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Fizika statistikore: masat e Gibbs-it, tranzicionet fazore, xhamat e rrotullimeve dhe sistemet kuantike</w:t>
      </w:r>
    </w:p>
    <w:p>
      <w:pPr>
        <w:spacing w:after="360"/>
      </w:pPr>
      <w:r>
        <w:rPr>
          <w:color w:val="3A4350"/>
          <w:sz w:val="26"/>
          <w:szCs w:val="26"/>
        </w:rPr>
        <w:t xml:space="preserve">Hyrje teorike dhe 20 artikuj (2020–2026) me matematikë të nivelit të lartë nga Caltech, Oxford, MIT, Stanford dhe ETH Zürich</w:t>
      </w:r>
    </w:p>
    <w:p>
      <w:pPr>
        <w:spacing w:after="360"/>
      </w:pPr>
      <w:r>
        <w:rPr>
          <w:b/>
          <w:bCs/>
          <w:color w:val="B4410C"/>
          <w:sz w:val="24"/>
          <w:szCs w:val="24"/>
        </w:rPr>
        <w:t xml:space="preserve">Caltech</w:t>
      </w:r>
      <w:r>
        <w:rPr>
          <w:color w:val="5B6573"/>
          <w:sz w:val="22"/>
          <w:szCs w:val="22"/>
        </w:rPr>
        <w:t xml:space="preserve">   ·   </w:t>
      </w:r>
      <w:r>
        <w:rPr>
          <w:b/>
          <w:bCs/>
          <w:color w:val="002147"/>
          <w:sz w:val="24"/>
          <w:szCs w:val="24"/>
        </w:rPr>
        <w:t xml:space="preserve">Oxford</w:t>
      </w:r>
      <w:r>
        <w:rPr>
          <w:color w:val="5B6573"/>
          <w:sz w:val="22"/>
          <w:szCs w:val="22"/>
        </w:rPr>
        <w:t xml:space="preserve">   ·   </w:t>
      </w:r>
      <w:r>
        <w:rPr>
          <w:b/>
          <w:bCs/>
          <w:color w:val="A31F34"/>
          <w:sz w:val="24"/>
          <w:szCs w:val="24"/>
        </w:rPr>
        <w:t xml:space="preserve">MIT</w:t>
      </w:r>
      <w:r>
        <w:rPr>
          <w:color w:val="5B6573"/>
          <w:sz w:val="22"/>
          <w:szCs w:val="22"/>
        </w:rPr>
        <w:t xml:space="preserve">   ·   </w:t>
      </w:r>
      <w:r>
        <w:rPr>
          <w:b/>
          <w:bCs/>
          <w:color w:val="175E54"/>
          <w:sz w:val="24"/>
          <w:szCs w:val="24"/>
        </w:rPr>
        <w:t xml:space="preserve">Stanford</w:t>
      </w:r>
      <w:r>
        <w:rPr>
          <w:color w:val="5B6573"/>
          <w:sz w:val="22"/>
          <w:szCs w:val="22"/>
        </w:rPr>
        <w:t xml:space="preserve">   ·   </w:t>
      </w:r>
      <w:r>
        <w:rPr>
          <w:b/>
          <w:bCs/>
          <w:color w:val="215CAF"/>
          <w:sz w:val="24"/>
          <w:szCs w:val="24"/>
        </w:rPr>
        <w:t xml:space="preserve">ETH Zürich</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në fizikën statistikore, nga masa e Gibbs-it dhe modelet Ising, Potts dhe random-cluster te kritikaliteti, matrica e transferimit, xhamat e rrotullimeve, identitetet e Nishimori-t, dinamika e Glauber-it, sistemet kuantike me shumë trupa dhe fushat log-korreluese, me ekuacione. </w:t>
      </w:r>
      <w:r>
        <w:rPr>
          <w:b/>
          <w:bCs/>
        </w:rPr>
        <w:t xml:space="preserve">Pjesa II:</w:t>
      </w:r>
      <w:r>
        <w:t xml:space="preserve"> 20 artikuj të verifikuar, katër nga secili institucion: Caltech (C1–C4), Oxford (O1–O4), MIT (M1–M4), Stanford (S1–S4) dhe ETH Zürich (E1–E4), secili me ekuacion kyç në OMML dhe inovacion. </w:t>
      </w:r>
      <w:r>
        <w:rPr>
          <w:b/>
          <w:bCs/>
        </w:rPr>
        <w:t xml:space="preserve">Pjesa III:</w:t>
      </w:r>
      <w:r>
        <w:t xml:space="preserve"> sintezë dhe një propozim inovativ për projektin SWI-Goal-OED: KRIT-OED, dizajn me prior Potts për facie-t, matricë transferimi dhe gjatësi informacioni.</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 ose lidhja, afiliacioni dhe vlerësimi i thellësisë matematike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artikulli në Pjesën I dhe çfarë sjell rishtazi.</w:t>
      </w:r>
    </w:p>
    <w:p>
      <w:pPr>
        <w:spacing w:before="600"/>
      </w:pPr>
      <w:r>
        <w:rPr>
          <w:color w:val="5B6573"/>
          <w:sz w:val="20"/>
          <w:szCs w:val="20"/>
        </w:rPr>
        <w:t xml:space="preserve">Data e kërkimit: 11 tetor 2026  ·  Periudha e mbuluar: 2020–2026 (literatura bazë e Pjesës I është më e vjetër)</w:t>
      </w:r>
    </w:p>
    <w:p>
      <w:pPr>
        <w:pStyle w:val="Heading1"/>
        <w:pageBreakBefore/>
      </w:pPr>
      <w:r>
        <w:rPr>
          <w:color w:val="1F3864"/>
        </w:rPr>
        <w:t xml:space="preserve">1. Hyrje teorike: fizika statistikore</w:t>
      </w:r>
    </w:p>
    <w:p>
      <w:pPr>
        <w:spacing w:after="120"/>
      </w:pPr>
      <w:r>
        <w:rPr>
          <w:i/>
          <w:iCs/>
          <w:color w:val="5B6573"/>
          <w:sz w:val="18"/>
          <w:szCs w:val="18"/>
        </w:rPr>
        <w:t xml:space="preserve">Hyrje teorike e shkruar për këtë dokument. Mbështetet në literaturën bazë (referencat B1–B15 në fund) dhe në 20 artikujt e Pjesës II. Seksionet 1.1–1.4 përdorin rezultate standarde; ekuacionet e seksioneve 1.5–1.9 janë formulime përfaqësuese të rezultateve të artikujve.</w:t>
      </w:r>
    </w:p>
    <w:p>
      <w:pPr>
        <w:pStyle w:val="Heading3"/>
      </w:pPr>
      <w:r>
        <w:rPr>
          <w:color w:val="1F3864"/>
        </w:rPr>
        <w:t xml:space="preserve">1.1 Masa e Gibbs-it dhe parimi variacional</w:t>
      </w:r>
    </w:p>
    <w:p>
      <w:pPr>
        <w:spacing w:after="120"/>
        <w:jc w:val="both"/>
      </w:pPr>
      <w:r>
        <w:t xml:space="preserve">Një sistem me konfigurime </w:t>
      </w:r>
      <m:oMath>
        <m:r>
          <m:t>σ</m:t>
        </m:r>
      </m:oMath>
      <w:r>
        <w:t xml:space="preserve"> dhe energji </w:t>
      </w:r>
      <m:oMath>
        <m:r>
          <m:t>H</m:t>
        </m:r>
        <m:d>
          <m:dPr>
            <m:begChr m:val="("/>
            <m:sepChr m:val=""/>
            <m:endChr m:val=")"/>
            <m:grow/>
          </m:dPr>
          <m:e>
            <m:r>
              <m:t>σ</m:t>
            </m:r>
          </m:e>
        </m:d>
      </m:oMath>
      <w:r>
        <w:t xml:space="preserve"> në temperaturë të anasjelltë </w:t>
      </w:r>
      <m:oMath>
        <m:r>
          <m:t>β</m:t>
        </m:r>
      </m:oMath>
      <w:r>
        <w:t xml:space="preserve"> përshkruhet nga masa e Gibbs-it. Funksioni i ndarjes </w:t>
      </w:r>
      <m:oMath>
        <m:sSub>
          <m:e>
            <m:r>
              <m:t>Z</m:t>
            </m:r>
          </m:e>
          <m:sub>
            <m:r>
              <m:t>β</m:t>
            </m:r>
          </m:sub>
        </m:sSub>
      </m:oMath>
      <w:r>
        <w:t xml:space="preserve"> jep energjinë e lirë, dhe kjo e fundit është zgjidhja e një problemi variacional (parimi i Gibbs-it):</w:t>
      </w:r>
    </w:p>
    <w:p>
      <w:pPr>
        <w:pStyle w:val="Equation"/>
      </w:pPr>
      <m:oMathPara>
        <m:oMathParaPr>
          <m:jc m:val="center"/>
        </m:oMathParaPr>
        <m:oMath>
          <m:sSub>
            <m:e>
              <m:r>
                <m:t>μ</m:t>
              </m:r>
            </m:e>
            <m:sub>
              <m:r>
                <m:t>β</m:t>
              </m:r>
            </m:sub>
          </m:sSub>
          <m:d>
            <m:dPr>
              <m:begChr m:val="("/>
              <m:sepChr m:val=""/>
              <m:endChr m:val=")"/>
              <m:grow/>
            </m:dPr>
            <m:e>
              <m:r>
                <m:t>σ</m:t>
              </m:r>
            </m:e>
          </m:d>
          <m:r>
            <m:rPr>
              <m:sty m:val="p"/>
            </m:rPr>
            <m:t>=</m:t>
          </m:r>
          <m:f>
            <m:fPr>
              <m:type m:val="bar"/>
            </m:fPr>
            <m:num>
              <m:sSup>
                <m:e>
                  <m:r>
                    <m:t>e</m:t>
                  </m:r>
                </m:e>
                <m:sup>
                  <m:r>
                    <m:rPr>
                      <m:sty m:val="p"/>
                    </m:rPr>
                    <m:t>−</m:t>
                  </m:r>
                  <m:r>
                    <m:t>β</m:t>
                  </m:r>
                  <m:r>
                    <m:t>H</m:t>
                  </m:r>
                  <m:d>
                    <m:dPr>
                      <m:begChr m:val="("/>
                      <m:sepChr m:val=""/>
                      <m:endChr m:val=")"/>
                      <m:grow/>
                    </m:dPr>
                    <m:e>
                      <m:r>
                        <m:t>σ</m:t>
                      </m:r>
                    </m:e>
                  </m:d>
                </m:sup>
              </m:sSup>
            </m:num>
            <m:den>
              <m:sSub>
                <m:e>
                  <m:r>
                    <m:t>Z</m:t>
                  </m:r>
                </m:e>
                <m:sub>
                  <m:r>
                    <m:t>β</m:t>
                  </m:r>
                </m:sub>
              </m:sSub>
            </m:den>
          </m:f>
          <m:r>
            <m:rPr>
              <m:sty m:val="p"/>
            </m:rPr>
            <m:t>,</m:t>
          </m:r>
          <m:r>
            <m:t>  </m:t>
          </m:r>
          <m:sSub>
            <m:e>
              <m:r>
                <m:t>F</m:t>
              </m:r>
            </m:e>
            <m:sub>
              <m:r>
                <m:t>β</m:t>
              </m:r>
            </m:sub>
          </m:sSub>
          <m:r>
            <m:rPr>
              <m:sty m:val="p"/>
            </m:rPr>
            <m:t>=</m:t>
          </m:r>
          <m:r>
            <m:rPr>
              <m:sty m:val="p"/>
            </m:rPr>
            <m:t>−</m:t>
          </m:r>
          <m:f>
            <m:fPr>
              <m:type m:val="bar"/>
            </m:fPr>
            <m:num>
              <m:r>
                <m:t>1</m:t>
              </m:r>
            </m:num>
            <m:den>
              <m:r>
                <m:t>β</m:t>
              </m:r>
            </m:den>
          </m:f>
          <m:r>
            <m:rPr>
              <m:sty m:val="p"/>
            </m:rPr>
            <m:t>ln</m:t>
          </m:r>
          <m:sSub>
            <m:e>
              <m:r>
                <m:t>Z</m:t>
              </m:r>
            </m:e>
            <m:sub>
              <m:r>
                <m:t>β</m:t>
              </m:r>
            </m:sub>
          </m:sSub>
          <m:r>
            <m:rPr>
              <m:sty m:val="p"/>
            </m:rPr>
            <m:t>=</m:t>
          </m:r>
          <m:limLow>
            <m:e>
              <m:r>
                <m:rPr>
                  <m:sty m:val="p"/>
                </m:rPr>
                <m:t>min</m:t>
              </m:r>
            </m:e>
            <m:lim>
              <m:r>
                <m:t>ν</m:t>
              </m:r>
            </m:lim>
          </m:limLow>
          <m:d>
            <m:dPr>
              <m:begChr m:val="{"/>
              <m:sepChr m:val=""/>
              <m:endChr m:val="}"/>
              <m:grow/>
            </m:dPr>
            <m:e>
              <m:sSub>
                <m:e>
                  <m:r>
                    <m:rPr>
                      <m:scr m:val="double-struck"/>
                      <m:sty m:val="p"/>
                    </m:rPr>
                    <m:t>E</m:t>
                  </m:r>
                </m:e>
                <m:sub>
                  <m:r>
                    <m:t>ν</m:t>
                  </m:r>
                </m:sub>
              </m:sSub>
              <m:d>
                <m:dPr>
                  <m:begChr m:val="["/>
                  <m:sepChr m:val=""/>
                  <m:endChr m:val="]"/>
                  <m:grow/>
                </m:dPr>
                <m:e>
                  <m:r>
                    <m:t>H</m:t>
                  </m:r>
                </m:e>
              </m:d>
              <m:r>
                <m:rPr>
                  <m:sty m:val="p"/>
                </m:rPr>
                <m:t>−</m:t>
              </m:r>
              <m:f>
                <m:fPr>
                  <m:type m:val="bar"/>
                </m:fPr>
                <m:num>
                  <m:r>
                    <m:t>1</m:t>
                  </m:r>
                </m:num>
                <m:den>
                  <m:r>
                    <m:t>β</m:t>
                  </m:r>
                </m:den>
              </m:f>
              <m:r>
                <m:t>S</m:t>
              </m:r>
              <m:d>
                <m:dPr>
                  <m:begChr m:val="("/>
                  <m:sepChr m:val=""/>
                  <m:endChr m:val=")"/>
                  <m:grow/>
                </m:dPr>
                <m:e>
                  <m:r>
                    <m:t>ν</m:t>
                  </m:r>
                </m:e>
              </m:d>
            </m:e>
          </m:d>
        </m:oMath>
      </m:oMathPara>
    </w:p>
    <w:p>
      <w:pPr>
        <w:spacing w:after="120"/>
        <w:jc w:val="both"/>
      </w:pPr>
      <w:r>
        <w:t xml:space="preserve">ku </w:t>
      </w:r>
      <m:oMath>
        <m:r>
          <m:t>S</m:t>
        </m:r>
        <m:d>
          <m:dPr>
            <m:begChr m:val="("/>
            <m:sepChr m:val=""/>
            <m:endChr m:val=")"/>
            <m:grow/>
          </m:dPr>
          <m:e>
            <m:r>
              <m:t>ν</m:t>
            </m:r>
          </m:e>
        </m:d>
        <m:r>
          <m:rPr>
            <m:sty m:val="p"/>
          </m:rPr>
          <m:t>=</m:t>
        </m:r>
        <m:r>
          <m:rPr>
            <m:sty m:val="p"/>
          </m:rPr>
          <m:t>−</m:t>
        </m:r>
        <m:nary>
          <m:naryPr>
            <m:chr m:val="∑"/>
            <m:limLoc m:val="undOvr"/>
            <m:subHide m:val="off"/>
            <m:supHide m:val="on"/>
          </m:naryPr>
          <m:sub>
            <m:r>
              <m:t>σ</m:t>
            </m:r>
          </m:sub>
          <m:sup>
            <m:r>
              <m:t>​</m:t>
            </m:r>
          </m:sup>
          <m:e>
            <m:r>
              <m:t>ν</m:t>
            </m:r>
          </m:e>
        </m:nary>
        <m:d>
          <m:dPr>
            <m:begChr m:val="("/>
            <m:sepChr m:val=""/>
            <m:endChr m:val=")"/>
            <m:grow/>
          </m:dPr>
          <m:e>
            <m:r>
              <m:t>σ</m:t>
            </m:r>
          </m:e>
        </m:d>
        <m:r>
          <m:rPr>
            <m:sty m:val="p"/>
          </m:rPr>
          <m:t>ln</m:t>
        </m:r>
        <m:r>
          <m:t>ν</m:t>
        </m:r>
        <m:d>
          <m:dPr>
            <m:begChr m:val="("/>
            <m:sepChr m:val=""/>
            <m:endChr m:val=")"/>
            <m:grow/>
          </m:dPr>
          <m:e>
            <m:r>
              <m:t>σ</m:t>
            </m:r>
          </m:e>
        </m:d>
      </m:oMath>
      <w:r>
        <w:t xml:space="preserve"> është entropia. Minimumi arrihet vetëm nga </w:t>
      </w:r>
      <m:oMath>
        <m:sSub>
          <m:e>
            <m:r>
              <m:t>μ</m:t>
            </m:r>
          </m:e>
          <m:sub>
            <m:r>
              <m:t>β</m:t>
            </m:r>
          </m:sub>
        </m:sSub>
      </m:oMath>
      <w:r>
        <w:t xml:space="preserve">, sepse diferenca është </w:t>
      </w:r>
      <m:oMath>
        <m:sSup>
          <m:e>
            <m:r>
              <m:t>β</m:t>
            </m:r>
          </m:e>
          <m:sup>
            <m:r>
              <m:rPr>
                <m:sty m:val="p"/>
              </m:rPr>
              <m:t>−</m:t>
            </m:r>
            <m:r>
              <m:t>1</m:t>
            </m:r>
          </m:sup>
        </m:sSup>
        <m:r>
          <m:t>D</m:t>
        </m:r>
        <m:d>
          <m:dPr>
            <m:begChr m:val="("/>
            <m:sepChr m:val=""/>
            <m:endChr m:val=")"/>
            <m:grow/>
          </m:dPr>
          <m:e>
            <m:r>
              <m:t>ν</m:t>
            </m:r>
            <m:r>
              <m:t> </m:t>
            </m:r>
            <m:r>
              <m:rPr>
                <m:sty m:val="p"/>
              </m:rPr>
              <m:t>‖</m:t>
            </m:r>
            <m:r>
              <m:t> </m:t>
            </m:r>
            <m:sSub>
              <m:e>
                <m:r>
                  <m:t>μ</m:t>
                </m:r>
              </m:e>
              <m:sub>
                <m:r>
                  <m:t>β</m:t>
                </m:r>
              </m:sub>
            </m:sSub>
          </m:e>
        </m:d>
        <m:r>
          <m:rPr>
            <m:sty m:val="p"/>
          </m:rPr>
          <m:t>≥</m:t>
        </m:r>
        <m:r>
          <m:t>0</m:t>
        </m:r>
      </m:oMath>
      <w:r>
        <w:t xml:space="preserve">. Kjo është ura e parë me teorinë e informacionit dhe me inferencën bajeziane: aposteriori është një masë Gibbs-i me </w:t>
      </w:r>
      <m:oMath>
        <m:r>
          <m:t>H</m:t>
        </m:r>
        <m:r>
          <m:rPr>
            <m:sty m:val="p"/>
          </m:rPr>
          <m:t>=</m:t>
        </m:r>
        <m:r>
          <m:rPr>
            <m:sty m:val="p"/>
          </m:rPr>
          <m:t>−</m:t>
        </m:r>
        <m:r>
          <m:rPr>
            <m:sty m:val="p"/>
          </m:rPr>
          <m:t>ln</m:t>
        </m:r>
        <m:r>
          <m:t>p</m:t>
        </m:r>
        <m:d>
          <m:dPr>
            <m:begChr m:val="("/>
            <m:sepChr m:val=""/>
            <m:endChr m:val=")"/>
            <m:grow/>
          </m:dPr>
          <m:e>
            <m:r>
              <m:t>y</m:t>
            </m:r>
            <m:r>
              <m:rPr>
                <m:sty m:val="p"/>
              </m:rPr>
              <m:t>∣</m:t>
            </m:r>
            <m:r>
              <m:t>m</m:t>
            </m:r>
          </m:e>
        </m:d>
        <m:r>
          <m:rPr>
            <m:sty m:val="p"/>
          </m:rPr>
          <m:t>−</m:t>
        </m:r>
        <m:r>
          <m:rPr>
            <m:sty m:val="p"/>
          </m:rPr>
          <m:t>ln</m:t>
        </m:r>
        <m:r>
          <m:t>p</m:t>
        </m:r>
        <m:d>
          <m:dPr>
            <m:begChr m:val="("/>
            <m:sepChr m:val=""/>
            <m:endChr m:val=")"/>
            <m:grow/>
          </m:dPr>
          <m:e>
            <m:r>
              <m:t>m</m:t>
            </m:r>
          </m:e>
        </m:d>
      </m:oMath>
      <w:r>
        <w:t xml:space="preserve"> dhe </w:t>
      </w:r>
      <m:oMath>
        <m:r>
          <m:t>β</m:t>
        </m:r>
        <m:r>
          <m:rPr>
            <m:sty m:val="p"/>
          </m:rPr>
          <m:t>=</m:t>
        </m:r>
        <m:r>
          <m:t>1</m:t>
        </m:r>
      </m:oMath>
      <w:r>
        <w:t xml:space="preserve">, dhe evidenca </w:t>
      </w:r>
      <m:oMath>
        <m:r>
          <m:t>p</m:t>
        </m:r>
        <m:d>
          <m:dPr>
            <m:begChr m:val="("/>
            <m:sepChr m:val=""/>
            <m:endChr m:val=")"/>
            <m:grow/>
          </m:dPr>
          <m:e>
            <m:r>
              <m:t>y</m:t>
            </m:r>
          </m:e>
        </m:d>
      </m:oMath>
      <w:r>
        <w:t xml:space="preserve"> është funksioni i ndarjes.</w:t>
      </w:r>
    </w:p>
    <w:p>
      <w:pPr>
        <w:pStyle w:val="Heading3"/>
      </w:pPr>
      <w:r>
        <w:rPr>
          <w:color w:val="1F3864"/>
        </w:rPr>
        <w:t xml:space="preserve">1.2 Modelet e rrjetës: Ising, Potts dhe random-cluster</w:t>
      </w:r>
    </w:p>
    <w:p>
      <w:pPr>
        <w:spacing w:after="120"/>
        <w:jc w:val="both"/>
      </w:pPr>
      <w:r>
        <w:t xml:space="preserve">Modeli Potts me </w:t>
      </w:r>
      <m:oMath>
        <m:r>
          <m:t>q</m:t>
        </m:r>
      </m:oMath>
      <w:r>
        <w:t xml:space="preserve"> gjendje në një graf </w:t>
      </w:r>
      <m:oMath>
        <m:r>
          <m:t>G</m:t>
        </m:r>
        <m:r>
          <m:rPr>
            <m:sty m:val="p"/>
          </m:rPr>
          <m:t>=</m:t>
        </m:r>
        <m:d>
          <m:dPr>
            <m:begChr m:val="("/>
            <m:sepChr m:val=""/>
            <m:endChr m:val=")"/>
            <m:grow/>
          </m:dPr>
          <m:e>
            <m:r>
              <m:t>V</m:t>
            </m:r>
            <m:r>
              <m:rPr>
                <m:sty m:val="p"/>
              </m:rPr>
              <m:t>,</m:t>
            </m:r>
            <m:r>
              <m:t>E</m:t>
            </m:r>
          </m:e>
        </m:d>
      </m:oMath>
      <w:r>
        <w:t xml:space="preserve"> i jep peshë më të madhe fqinjëve me të njëjtën gjendje; për </w:t>
      </w:r>
      <m:oMath>
        <m:r>
          <m:t>q</m:t>
        </m:r>
        <m:r>
          <m:rPr>
            <m:sty m:val="p"/>
          </m:rPr>
          <m:t>=</m:t>
        </m:r>
        <m:r>
          <m:t>2</m:t>
        </m:r>
      </m:oMath>
      <w:r>
        <w:t xml:space="preserve"> del modeli Ising. Përmes çiftimit Edwards–Sokal, ai lidhet me modelin random-cluster (FK) [B2], ku konfigurimet janë nëngrafe dhe çdo grumbull peshohet me </w:t>
      </w:r>
      <m:oMath>
        <m:r>
          <m:t>q</m:t>
        </m:r>
      </m:oMath>
      <w:r>
        <w:t xml:space="preserve">:</w:t>
      </w:r>
    </w:p>
    <w:p>
      <w:pPr>
        <w:pStyle w:val="Equation"/>
      </w:pPr>
      <m:oMathPara>
        <m:oMathParaPr>
          <m:jc m:val="center"/>
        </m:oMathParaPr>
        <m:oMath>
          <m:sSub>
            <m:e>
              <m:r>
                <m:t>μ</m:t>
              </m:r>
            </m:e>
            <m:sub>
              <m:r>
                <m:t>J</m:t>
              </m:r>
            </m:sub>
          </m:sSub>
          <m:d>
            <m:dPr>
              <m:begChr m:val="("/>
              <m:sepChr m:val=""/>
              <m:endChr m:val=")"/>
              <m:grow/>
            </m:dPr>
            <m:e>
              <m:r>
                <m:t>σ</m:t>
              </m:r>
            </m:e>
          </m:d>
          <m:r>
            <m:rPr>
              <m:sty m:val="p"/>
            </m:rPr>
            <m:t>∝</m:t>
          </m:r>
          <m:r>
            <m:rPr>
              <m:sty m:val="p"/>
            </m:rPr>
            <m:t>exp</m:t>
          </m:r>
          <m:d>
            <m:dPr>
              <m:begChr m:val="("/>
              <m:sepChr m:val=""/>
              <m:endChr m:val=")"/>
              <m:grow/>
            </m:dPr>
            <m:e>
              <m:r>
                <m:t>J</m:t>
              </m:r>
              <m:nary>
                <m:naryPr>
                  <m:chr m:val="∑"/>
                  <m:limLoc m:val="undOvr"/>
                  <m:subHide m:val="off"/>
                  <m:supHide m:val="on"/>
                </m:naryPr>
                <m:sub>
                  <m:r>
                    <m:rPr>
                      <m:sty m:val="p"/>
                    </m:rPr>
                    <m:t>{</m:t>
                  </m:r>
                  <m:r>
                    <m:t>i</m:t>
                  </m:r>
                  <m:r>
                    <m:rPr>
                      <m:sty m:val="p"/>
                    </m:rPr>
                    <m:t>,</m:t>
                  </m:r>
                  <m:r>
                    <m:t>j</m:t>
                  </m:r>
                  <m:r>
                    <m:rPr>
                      <m:sty m:val="p"/>
                    </m:rPr>
                    <m:t>}</m:t>
                  </m:r>
                  <m:r>
                    <m:rPr>
                      <m:sty m:val="p"/>
                    </m:rPr>
                    <m:t>∈</m:t>
                  </m:r>
                  <m:r>
                    <m:t>E</m:t>
                  </m:r>
                </m:sub>
                <m:sup>
                  <m:r>
                    <m:t>​</m:t>
                  </m:r>
                </m:sup>
                <m:e>
                  <m:sSub>
                    <m:e>
                      <m:r>
                        <m:t>δ</m:t>
                      </m:r>
                    </m:e>
                    <m:sub>
                      <m:sSub>
                        <m:e>
                          <m:r>
                            <m:t>σ</m:t>
                          </m:r>
                        </m:e>
                        <m:sub>
                          <m:r>
                            <m:t>i</m:t>
                          </m:r>
                        </m:sub>
                      </m:sSub>
                      <m:sSub>
                        <m:e>
                          <m:r>
                            <m:t>σ</m:t>
                          </m:r>
                        </m:e>
                        <m:sub>
                          <m:r>
                            <m:t>j</m:t>
                          </m:r>
                        </m:sub>
                      </m:sSub>
                    </m:sub>
                  </m:sSub>
                </m:e>
              </m:nary>
            </m:e>
          </m:d>
          <m:r>
            <m:rPr>
              <m:sty m:val="p"/>
            </m:rPr>
            <m:t>,</m:t>
          </m:r>
          <m:r>
            <m:t>  </m:t>
          </m:r>
          <m:sSub>
            <m:e>
              <m:r>
                <m:t>ϕ</m:t>
              </m:r>
            </m:e>
            <m:sub>
              <m:r>
                <m:t>p</m:t>
              </m:r>
              <m:r>
                <m:rPr>
                  <m:sty m:val="p"/>
                </m:rPr>
                <m:t>,</m:t>
              </m:r>
              <m:r>
                <m:t>q</m:t>
              </m:r>
            </m:sub>
          </m:sSub>
          <m:d>
            <m:dPr>
              <m:begChr m:val="("/>
              <m:sepChr m:val=""/>
              <m:endChr m:val=")"/>
              <m:grow/>
            </m:dPr>
            <m:e>
              <m:r>
                <m:t>ω</m:t>
              </m:r>
            </m:e>
          </m:d>
          <m:r>
            <m:rPr>
              <m:sty m:val="p"/>
            </m:rPr>
            <m:t>∝</m:t>
          </m:r>
          <m:sSup>
            <m:e>
              <m:r>
                <m:t>p</m:t>
              </m:r>
            </m:e>
            <m:sup>
              <m:r>
                <m:t>o</m:t>
              </m:r>
              <m:d>
                <m:dPr>
                  <m:begChr m:val="("/>
                  <m:sepChr m:val=""/>
                  <m:endChr m:val=")"/>
                  <m:grow/>
                </m:dPr>
                <m:e>
                  <m:r>
                    <m:t>ω</m:t>
                  </m:r>
                </m:e>
              </m:d>
            </m:sup>
          </m:sSup>
          <m:sSup>
            <m:e>
              <m:d>
                <m:dPr>
                  <m:begChr m:val="("/>
                  <m:sepChr m:val=""/>
                  <m:endChr m:val=")"/>
                  <m:grow/>
                </m:dPr>
                <m:e>
                  <m:r>
                    <m:t>1</m:t>
                  </m:r>
                  <m:r>
                    <m:rPr>
                      <m:sty m:val="p"/>
                    </m:rPr>
                    <m:t>−</m:t>
                  </m:r>
                  <m:r>
                    <m:t>p</m:t>
                  </m:r>
                </m:e>
              </m:d>
            </m:e>
            <m:sup>
              <m:r>
                <m:t>c</m:t>
              </m:r>
              <m:d>
                <m:dPr>
                  <m:begChr m:val="("/>
                  <m:sepChr m:val=""/>
                  <m:endChr m:val=")"/>
                  <m:grow/>
                </m:dPr>
                <m:e>
                  <m:r>
                    <m:t>ω</m:t>
                  </m:r>
                </m:e>
              </m:d>
            </m:sup>
          </m:sSup>
          <m:sSup>
            <m:e>
              <m:r>
                <m:t>q</m:t>
              </m:r>
            </m:e>
            <m:sup>
              <m:r>
                <m:t>k</m:t>
              </m:r>
              <m:d>
                <m:dPr>
                  <m:begChr m:val="("/>
                  <m:sepChr m:val=""/>
                  <m:endChr m:val=")"/>
                  <m:grow/>
                </m:dPr>
                <m:e>
                  <m:r>
                    <m:t>ω</m:t>
                  </m:r>
                </m:e>
              </m:d>
            </m:sup>
          </m:sSup>
          <m:r>
            <m:rPr>
              <m:sty m:val="p"/>
            </m:rPr>
            <m:t>,</m:t>
          </m:r>
          <m:r>
            <m:t>  </m:t>
          </m:r>
          <m:r>
            <m:t>p</m:t>
          </m:r>
          <m:r>
            <m:rPr>
              <m:sty m:val="p"/>
            </m:rPr>
            <m:t>=</m:t>
          </m:r>
          <m:r>
            <m:t>1</m:t>
          </m:r>
          <m:r>
            <m:rPr>
              <m:sty m:val="p"/>
            </m:rPr>
            <m:t>−</m:t>
          </m:r>
          <m:sSup>
            <m:e>
              <m:r>
                <m:t>e</m:t>
              </m:r>
            </m:e>
            <m:sup>
              <m:r>
                <m:rPr>
                  <m:sty m:val="p"/>
                </m:rPr>
                <m:t>−</m:t>
              </m:r>
              <m:r>
                <m:t>J</m:t>
              </m:r>
            </m:sup>
          </m:sSup>
        </m:oMath>
      </m:oMathPara>
    </w:p>
    <w:p>
      <w:pPr>
        <w:spacing w:after="120"/>
        <w:jc w:val="both"/>
      </w:pPr>
      <w:r>
        <w:t xml:space="preserve">ku </w:t>
      </w:r>
      <m:oMath>
        <m:r>
          <m:t>o</m:t>
        </m:r>
        <m:d>
          <m:dPr>
            <m:begChr m:val="("/>
            <m:sepChr m:val=""/>
            <m:endChr m:val=")"/>
            <m:grow/>
          </m:dPr>
          <m:e>
            <m:r>
              <m:t>ω</m:t>
            </m:r>
          </m:e>
        </m:d>
      </m:oMath>
      <w:r>
        <w:t xml:space="preserve"> dhe </w:t>
      </w:r>
      <m:oMath>
        <m:r>
          <m:t>c</m:t>
        </m:r>
        <m:d>
          <m:dPr>
            <m:begChr m:val="("/>
            <m:sepChr m:val=""/>
            <m:endChr m:val=")"/>
            <m:grow/>
          </m:dPr>
          <m:e>
            <m:r>
              <m:t>ω</m:t>
            </m:r>
          </m:e>
        </m:d>
      </m:oMath>
      <w:r>
        <w:t xml:space="preserve"> janë numri i brinjëve të hapura dhe të mbyllura, dhe </w:t>
      </w:r>
      <m:oMath>
        <m:r>
          <m:t>k</m:t>
        </m:r>
        <m:d>
          <m:dPr>
            <m:begChr m:val="("/>
            <m:sepChr m:val=""/>
            <m:endChr m:val=")"/>
            <m:grow/>
          </m:dPr>
          <m:e>
            <m:r>
              <m:t>ω</m:t>
            </m:r>
          </m:e>
        </m:d>
      </m:oMath>
      <w:r>
        <w:t xml:space="preserve"> numri i grumbujve. Për </w:t>
      </w:r>
      <m:oMath>
        <m:r>
          <m:t>q</m:t>
        </m:r>
        <m:r>
          <m:rPr>
            <m:sty m:val="p"/>
          </m:rPr>
          <m:t>=</m:t>
        </m:r>
        <m:r>
          <m:t>1</m:t>
        </m:r>
      </m:oMath>
      <w:r>
        <w:t xml:space="preserve"> del perkolimi i Bernoulli-t. Në rrjetën katrore, pika kritike e modelit random-cluster është </w:t>
      </w:r>
      <m:oMath>
        <m:sSub>
          <m:e>
            <m:r>
              <m:t>p</m:t>
            </m:r>
          </m:e>
          <m:sub>
            <m:r>
              <m:t>c</m:t>
            </m:r>
          </m:sub>
        </m:sSub>
        <m:r>
          <m:rPr>
            <m:sty m:val="p"/>
          </m:rPr>
          <m:t>=</m:t>
        </m:r>
        <m:rad>
          <m:radPr>
            <m:degHide m:val="on"/>
          </m:radPr>
          <m:deg/>
          <m:e>
            <m:r>
              <m:t>q</m:t>
            </m:r>
          </m:e>
        </m:rad>
        <m:r>
          <m:rPr>
            <m:sty m:val="p"/>
          </m:rPr>
          <m:t>/</m:t>
        </m:r>
        <m:d>
          <m:dPr>
            <m:begChr m:val="("/>
            <m:sepChr m:val=""/>
            <m:endChr m:val=")"/>
            <m:grow/>
          </m:dPr>
          <m:e>
            <m:r>
              <m:t>1</m:t>
            </m:r>
            <m:r>
              <m:rPr>
                <m:sty m:val="p"/>
              </m:rPr>
              <m:t>+</m:t>
            </m:r>
            <m:rad>
              <m:radPr>
                <m:degHide m:val="on"/>
              </m:radPr>
              <m:deg/>
              <m:e>
                <m:r>
                  <m:t>q</m:t>
                </m:r>
              </m:e>
            </m:rad>
          </m:e>
        </m:d>
      </m:oMath>
      <w:r>
        <w:t xml:space="preserve">, pra </w:t>
      </w:r>
      <m:oMath>
        <m:sSub>
          <m:e>
            <m:r>
              <m:t>J</m:t>
            </m:r>
          </m:e>
          <m:sub>
            <m:r>
              <m:t>c</m:t>
            </m:r>
          </m:sub>
        </m:sSub>
        <m:r>
          <m:rPr>
            <m:sty m:val="p"/>
          </m:rPr>
          <m:t>=</m:t>
        </m:r>
        <m:r>
          <m:rPr>
            <m:sty m:val="p"/>
          </m:rPr>
          <m:t>ln</m:t>
        </m:r>
        <m:d>
          <m:dPr>
            <m:begChr m:val="("/>
            <m:sepChr m:val=""/>
            <m:endChr m:val=")"/>
            <m:grow/>
          </m:dPr>
          <m:e>
            <m:r>
              <m:t>1</m:t>
            </m:r>
            <m:r>
              <m:rPr>
                <m:sty m:val="p"/>
              </m:rPr>
              <m:t>+</m:t>
            </m:r>
            <m:rad>
              <m:radPr>
                <m:degHide m:val="on"/>
              </m:radPr>
              <m:deg/>
              <m:e>
                <m:r>
                  <m:t>q</m:t>
                </m:r>
              </m:e>
            </m:rad>
          </m:e>
        </m:d>
      </m:oMath>
      <w:r>
        <w:t xml:space="preserve"> për Potts-in [B9]. Teoremat e tipit Russo–Seymour–Welsh (RSW), që kontrollojnë probabilitetet e kalimit të drejtkëndëshave, janë mjeti qendror i analizës në 2D [E1] [E4].</w:t>
      </w:r>
    </w:p>
    <w:p>
      <w:pPr>
        <w:pStyle w:val="Heading3"/>
      </w:pPr>
      <w:r>
        <w:rPr>
          <w:color w:val="1F3864"/>
        </w:rPr>
        <w:t xml:space="preserve">1.3 Tranzicionet fazore dhe kritikaliteti</w:t>
      </w:r>
    </w:p>
    <w:p>
      <w:pPr>
        <w:spacing w:after="120"/>
        <w:jc w:val="both"/>
      </w:pPr>
      <w:r>
        <w:t xml:space="preserve">Larg pikës kritike, korrelacionet zbresin në mënyrë eksponenciale me gjatësi korrelacioni </w:t>
      </w:r>
      <m:oMath>
        <m:r>
          <m:t>ξ</m:t>
        </m:r>
      </m:oMath>
      <w:r>
        <w:t xml:space="preserve">; në pikën kritike zbresin si fuqi, me eksponentë universalë. Për modelin Ising në 2D, zgjidhja e Onsager-it jep [B1]:</w:t>
      </w:r>
    </w:p>
    <w:p>
      <w:pPr>
        <w:pStyle w:val="Equation"/>
      </w:pPr>
      <m:oMathPara>
        <m:oMathParaPr>
          <m:jc m:val="center"/>
        </m:oMathParaPr>
        <m:oMath>
          <m:d>
            <m:dPr>
              <m:begChr m:val="⟨"/>
              <m:sepChr m:val=""/>
              <m:endChr m:val="⟩"/>
              <m:grow/>
            </m:dPr>
            <m:e>
              <m:sSub>
                <m:e>
                  <m:r>
                    <m:t>σ</m:t>
                  </m:r>
                </m:e>
                <m:sub>
                  <m:r>
                    <m:t>0</m:t>
                  </m:r>
                </m:sub>
              </m:sSub>
              <m:sSub>
                <m:e>
                  <m:r>
                    <m:t>σ</m:t>
                  </m:r>
                </m:e>
                <m:sub>
                  <m:r>
                    <m:t>r</m:t>
                  </m:r>
                </m:sub>
              </m:sSub>
            </m:e>
          </m:d>
          <m:r>
            <m:rPr>
              <m:sty m:val="p"/>
            </m:rPr>
            <m:t>−</m:t>
          </m:r>
          <m:d>
            <m:dPr>
              <m:begChr m:val="⟨"/>
              <m:sepChr m:val=""/>
              <m:endChr m:val="⟩"/>
              <m:grow/>
            </m:dPr>
            <m:e>
              <m:sSub>
                <m:e>
                  <m:r>
                    <m:t>σ</m:t>
                  </m:r>
                </m:e>
                <m:sub>
                  <m:r>
                    <m:t>0</m:t>
                  </m:r>
                </m:sub>
              </m:sSub>
            </m:e>
          </m:d>
          <m:d>
            <m:dPr>
              <m:begChr m:val="⟨"/>
              <m:sepChr m:val=""/>
              <m:endChr m:val="⟩"/>
              <m:grow/>
            </m:dPr>
            <m:e>
              <m:sSub>
                <m:e>
                  <m:r>
                    <m:t>σ</m:t>
                  </m:r>
                </m:e>
                <m:sub>
                  <m:r>
                    <m:t>r</m:t>
                  </m:r>
                </m:sub>
              </m:sSub>
            </m:e>
          </m:d>
          <m:r>
            <m:rPr>
              <m:sty m:val="p"/>
            </m:rPr>
            <m:t>≍</m:t>
          </m:r>
          <m:sSup>
            <m:e>
              <m:r>
                <m:t>e</m:t>
              </m:r>
            </m:e>
            <m:sup>
              <m:r>
                <m:rPr>
                  <m:sty m:val="p"/>
                </m:rPr>
                <m:t>−</m:t>
              </m:r>
              <m:r>
                <m:t>r</m:t>
              </m:r>
              <m:r>
                <m:rPr>
                  <m:sty m:val="p"/>
                </m:rPr>
                <m:t>/</m:t>
              </m:r>
              <m:r>
                <m:t>ξ</m:t>
              </m:r>
            </m:sup>
          </m:sSup>
          <m:r>
            <m:rPr>
              <m:sty m:val="p"/>
            </m:rPr>
            <m:t>,</m:t>
          </m:r>
          <m:r>
            <m:t>  </m:t>
          </m:r>
          <m:r>
            <m:t>ξ</m:t>
          </m:r>
          <m:r>
            <m:rPr>
              <m:sty m:val="p"/>
            </m:rPr>
            <m:t>∼</m:t>
          </m:r>
          <m:sSup>
            <m:e>
              <m:d>
                <m:dPr>
                  <m:begChr m:val="|"/>
                  <m:sepChr m:val=""/>
                  <m:endChr m:val="|"/>
                  <m:grow/>
                </m:dPr>
                <m:e>
                  <m:r>
                    <m:t>β</m:t>
                  </m:r>
                  <m:r>
                    <m:rPr>
                      <m:sty m:val="p"/>
                    </m:rPr>
                    <m:t>−</m:t>
                  </m:r>
                  <m:sSub>
                    <m:e>
                      <m:r>
                        <m:t>β</m:t>
                      </m:r>
                    </m:e>
                    <m:sub>
                      <m:r>
                        <m:t>c</m:t>
                      </m:r>
                    </m:sub>
                  </m:sSub>
                </m:e>
              </m:d>
            </m:e>
            <m:sup>
              <m:r>
                <m:rPr>
                  <m:sty m:val="p"/>
                </m:rPr>
                <m:t>−</m:t>
              </m:r>
              <m:r>
                <m:t>ν</m:t>
              </m:r>
            </m:sup>
          </m:sSup>
          <m:r>
            <m:rPr>
              <m:sty m:val="p"/>
            </m:rPr>
            <m:t>,</m:t>
          </m:r>
          <m:r>
            <m:t>  </m:t>
          </m:r>
          <m:sSub>
            <m:e>
              <m:d>
                <m:dPr>
                  <m:begChr m:val="⟨"/>
                  <m:sepChr m:val=""/>
                  <m:endChr m:val="⟩"/>
                  <m:grow/>
                </m:dPr>
                <m:e>
                  <m:sSub>
                    <m:e>
                      <m:r>
                        <m:t>σ</m:t>
                      </m:r>
                    </m:e>
                    <m:sub>
                      <m:r>
                        <m:t>0</m:t>
                      </m:r>
                    </m:sub>
                  </m:sSub>
                  <m:sSub>
                    <m:e>
                      <m:r>
                        <m:t>σ</m:t>
                      </m:r>
                    </m:e>
                    <m:sub>
                      <m:r>
                        <m:t>r</m:t>
                      </m:r>
                    </m:sub>
                  </m:sSub>
                </m:e>
              </m:d>
            </m:e>
            <m:sub>
              <m:sSub>
                <m:e>
                  <m:r>
                    <m:t>β</m:t>
                  </m:r>
                </m:e>
                <m:sub>
                  <m:r>
                    <m:t>c</m:t>
                  </m:r>
                </m:sub>
              </m:sSub>
            </m:sub>
          </m:sSub>
          <m:r>
            <m:rPr>
              <m:sty m:val="p"/>
            </m:rPr>
            <m:t>≍</m:t>
          </m:r>
          <m:sSup>
            <m:e>
              <m:r>
                <m:t>r</m:t>
              </m:r>
            </m:e>
            <m:sup>
              <m:r>
                <m:rPr>
                  <m:sty m:val="p"/>
                </m:rPr>
                <m:t>−</m:t>
              </m:r>
              <m:r>
                <m:t>η</m:t>
              </m:r>
            </m:sup>
          </m:sSup>
        </m:oMath>
      </m:oMathPara>
    </w:p>
    <w:p>
      <w:pPr>
        <w:spacing w:after="120"/>
        <w:jc w:val="both"/>
      </w:pPr>
      <w:r>
        <w:t xml:space="preserve">me </w:t>
      </w:r>
      <m:oMath>
        <m:sSub>
          <m:e>
            <m:r>
              <m:t>β</m:t>
            </m:r>
          </m:e>
          <m:sub>
            <m:r>
              <m:t>c</m:t>
            </m:r>
          </m:sub>
        </m:sSub>
        <m:r>
          <m:rPr>
            <m:sty m:val="p"/>
          </m:rPr>
          <m:t>=</m:t>
        </m:r>
        <m:f>
          <m:fPr>
            <m:type m:val="bar"/>
          </m:fPr>
          <m:num>
            <m:r>
              <m:t>1</m:t>
            </m:r>
          </m:num>
          <m:den>
            <m:r>
              <m:t>2</m:t>
            </m:r>
          </m:den>
        </m:f>
        <m:r>
          <m:rPr>
            <m:sty m:val="p"/>
          </m:rPr>
          <m:t>ln</m:t>
        </m:r>
        <m:d>
          <m:dPr>
            <m:begChr m:val="("/>
            <m:sepChr m:val=""/>
            <m:endChr m:val=")"/>
            <m:grow/>
          </m:dPr>
          <m:e>
            <m:r>
              <m:t>1</m:t>
            </m:r>
            <m:r>
              <m:rPr>
                <m:sty m:val="p"/>
              </m:rPr>
              <m:t>+</m:t>
            </m:r>
            <m:rad>
              <m:radPr>
                <m:degHide m:val="on"/>
              </m:radPr>
              <m:deg/>
              <m:e>
                <m:r>
                  <m:t>2</m:t>
                </m:r>
              </m:e>
            </m:rad>
          </m:e>
        </m:d>
      </m:oMath>
      <w:r>
        <w:t xml:space="preserve">, </w:t>
      </w:r>
      <m:oMath>
        <m:r>
          <m:t>ν</m:t>
        </m:r>
        <m:r>
          <m:rPr>
            <m:sty m:val="p"/>
          </m:rPr>
          <m:t>=</m:t>
        </m:r>
        <m:r>
          <m:t>1</m:t>
        </m:r>
      </m:oMath>
      <w:r>
        <w:t xml:space="preserve"> dhe </w:t>
      </w:r>
      <m:oMath>
        <m:r>
          <m:t>η</m:t>
        </m:r>
        <m:r>
          <m:rPr>
            <m:sty m:val="p"/>
          </m:rPr>
          <m:t>=</m:t>
        </m:r>
        <m:r>
          <m:t>1</m:t>
        </m:r>
        <m:r>
          <m:rPr>
            <m:sty m:val="p"/>
          </m:rPr>
          <m:t>/</m:t>
        </m:r>
        <m:r>
          <m:t>4</m:t>
        </m:r>
      </m:oMath>
      <w:r>
        <w:t xml:space="preserve">. Në kritikalitet, kufijtë e shkallëzimit janë invariantë konformë: Smirnov e vërtetoi këtë për perkolimin në rrjetën trekëndore [B10], dhe kjo hapi rrugën te kurbat SLE dhe te gravitacioni kuantik i Liouville-it, kufiri i hartave planare të rastit [E2].</w:t>
      </w:r>
    </w:p>
    <w:p>
      <w:pPr>
        <w:pStyle w:val="Heading3"/>
      </w:pPr>
      <w:r>
        <w:rPr>
          <w:color w:val="1F3864"/>
        </w:rPr>
        <w:t xml:space="preserve">1.4 Matrica e transferimit dhe gjatësia e korrelacionit</w:t>
      </w:r>
    </w:p>
    <w:p>
      <w:pPr>
        <w:spacing w:after="120"/>
        <w:jc w:val="both"/>
      </w:pPr>
      <w:r>
        <w:t xml:space="preserve">Në një zinxhir, funksioni i ndarjes është gjurma e fuqisë së matricës së transferimit </w:t>
      </w:r>
      <m:oMath>
        <m:r>
          <m:t>T</m:t>
        </m:r>
      </m:oMath>
      <w:r>
        <w:t xml:space="preserve">, dhe gjatësia e korrelacionit jepet nga raporti i dy vlerave vetjake më të mëdha. Për zinxhirin Potts me </w:t>
      </w:r>
      <m:oMath>
        <m:r>
          <m:t>q</m:t>
        </m:r>
      </m:oMath>
      <w:r>
        <w:t xml:space="preserve"> gjendje dhe çiftim </w:t>
      </w:r>
      <m:oMath>
        <m:r>
          <m:t>J</m:t>
        </m:r>
      </m:oMath>
      <w:r>
        <w:t xml:space="preserve">:</w:t>
      </w:r>
    </w:p>
    <w:p>
      <w:pPr>
        <w:pStyle w:val="Equation"/>
      </w:pPr>
      <m:oMathPara>
        <m:oMathParaPr>
          <m:jc m:val="center"/>
        </m:oMathParaPr>
        <m:oMath>
          <m:sSub>
            <m:e>
              <m:r>
                <m:t>Z</m:t>
              </m:r>
            </m:e>
            <m:sub>
              <m:r>
                <m:t>N</m:t>
              </m:r>
            </m:sub>
          </m:sSub>
          <m:r>
            <m:rPr>
              <m:sty m:val="p"/>
            </m:rPr>
            <m:t>=</m:t>
          </m:r>
          <m:r>
            <m:rPr>
              <m:sty m:val="p"/>
            </m:rPr>
            <m:t>t</m:t>
          </m:r>
          <m:r>
            <m:rPr>
              <m:sty m:val="p"/>
            </m:rPr>
            <m:t>r</m:t>
          </m:r>
          <m:r>
            <m:t> </m:t>
          </m:r>
          <m:sSup>
            <m:e>
              <m:r>
                <m:t>T</m:t>
              </m:r>
            </m:e>
            <m:sup>
              <m:r>
                <m:t>N</m:t>
              </m:r>
            </m:sup>
          </m:sSup>
          <m:r>
            <m:rPr>
              <m:sty m:val="p"/>
            </m:rPr>
            <m:t>,</m:t>
          </m:r>
          <m:r>
            <m:t>  </m:t>
          </m:r>
          <m:sSub>
            <m:e>
              <m:r>
                <m:t>T</m:t>
              </m:r>
            </m:e>
            <m:sub>
              <m:r>
                <m:t>a</m:t>
              </m:r>
              <m:r>
                <m:t>b</m:t>
              </m:r>
            </m:sub>
          </m:sSub>
          <m:r>
            <m:rPr>
              <m:sty m:val="p"/>
            </m:rPr>
            <m:t>=</m:t>
          </m:r>
          <m:sSup>
            <m:e>
              <m:r>
                <m:t>e</m:t>
              </m:r>
            </m:e>
            <m:sup>
              <m:r>
                <m:t>J</m:t>
              </m:r>
              <m:sSub>
                <m:e>
                  <m:r>
                    <m:t>δ</m:t>
                  </m:r>
                </m:e>
                <m:sub>
                  <m:r>
                    <m:t>a</m:t>
                  </m:r>
                  <m:r>
                    <m:t>b</m:t>
                  </m:r>
                </m:sub>
              </m:sSub>
            </m:sup>
          </m:sSup>
          <m:r>
            <m:rPr>
              <m:sty m:val="p"/>
            </m:rPr>
            <m:t>,</m:t>
          </m:r>
          <m:r>
            <m:t>  </m:t>
          </m:r>
          <m:f>
            <m:fPr>
              <m:type m:val="bar"/>
            </m:fPr>
            <m:num>
              <m:sSub>
                <m:e>
                  <m:r>
                    <m:t>λ</m:t>
                  </m:r>
                </m:e>
                <m:sub>
                  <m:r>
                    <m:t>2</m:t>
                  </m:r>
                </m:sub>
              </m:sSub>
            </m:num>
            <m:den>
              <m:sSub>
                <m:e>
                  <m:r>
                    <m:t>λ</m:t>
                  </m:r>
                </m:e>
                <m:sub>
                  <m:r>
                    <m:t>1</m:t>
                  </m:r>
                </m:sub>
              </m:sSub>
            </m:den>
          </m:f>
          <m:r>
            <m:rPr>
              <m:sty m:val="p"/>
            </m:rPr>
            <m:t>=</m:t>
          </m:r>
          <m:f>
            <m:fPr>
              <m:type m:val="bar"/>
            </m:fPr>
            <m:num>
              <m:sSup>
                <m:e>
                  <m:r>
                    <m:t>e</m:t>
                  </m:r>
                </m:e>
                <m:sup>
                  <m:r>
                    <m:t>J</m:t>
                  </m:r>
                </m:sup>
              </m:sSup>
              <m:r>
                <m:rPr>
                  <m:sty m:val="p"/>
                </m:rPr>
                <m:t>−</m:t>
              </m:r>
              <m:r>
                <m:t>1</m:t>
              </m:r>
            </m:num>
            <m:den>
              <m:sSup>
                <m:e>
                  <m:r>
                    <m:t>e</m:t>
                  </m:r>
                </m:e>
                <m:sup>
                  <m:r>
                    <m:t>J</m:t>
                  </m:r>
                </m:sup>
              </m:sSup>
              <m:r>
                <m:rPr>
                  <m:sty m:val="p"/>
                </m:rPr>
                <m:t>+</m:t>
              </m:r>
              <m:r>
                <m:t>q</m:t>
              </m:r>
              <m:r>
                <m:rPr>
                  <m:sty m:val="p"/>
                </m:rPr>
                <m:t>−</m:t>
              </m:r>
              <m:r>
                <m:t>1</m:t>
              </m:r>
            </m:den>
          </m:f>
          <m:r>
            <m:rPr>
              <m:sty m:val="p"/>
            </m:rPr>
            <m:t>=</m:t>
          </m:r>
          <m:r>
            <m:rPr>
              <m:sty m:val="p"/>
            </m:rPr>
            <m:t>:</m:t>
          </m:r>
          <m:r>
            <m:t>θ</m:t>
          </m:r>
          <m:r>
            <m:rPr>
              <m:sty m:val="p"/>
            </m:rPr>
            <m:t>,</m:t>
          </m:r>
          <m:r>
            <m:t>  </m:t>
          </m:r>
          <m:r>
            <m:t>ξ</m:t>
          </m:r>
          <m:r>
            <m:rPr>
              <m:sty m:val="p"/>
            </m:rPr>
            <m:t>=</m:t>
          </m:r>
          <m:r>
            <m:rPr>
              <m:sty m:val="p"/>
            </m:rPr>
            <m:t>−</m:t>
          </m:r>
          <m:f>
            <m:fPr>
              <m:type m:val="bar"/>
            </m:fPr>
            <m:num>
              <m:r>
                <m:t>1</m:t>
              </m:r>
            </m:num>
            <m:den>
              <m:r>
                <m:rPr>
                  <m:sty m:val="p"/>
                </m:rPr>
                <m:t>ln</m:t>
              </m:r>
              <m:r>
                <m:t>θ</m:t>
              </m:r>
            </m:den>
          </m:f>
        </m:oMath>
      </m:oMathPara>
    </w:p>
    <w:p>
      <w:pPr>
        <w:spacing w:after="120"/>
        <w:jc w:val="both"/>
      </w:pPr>
      <w:r>
        <w:t xml:space="preserve">Zinxhiri nuk ka tranzicion fazor, sepse </w:t>
      </w:r>
      <m:oMath>
        <m:r>
          <m:t>θ</m:t>
        </m:r>
        <m:r>
          <m:rPr>
            <m:sty m:val="p"/>
          </m:rPr>
          <m:t>&lt;</m:t>
        </m:r>
        <m:r>
          <m:t>1</m:t>
        </m:r>
      </m:oMath>
      <w:r>
        <w:t xml:space="preserve"> për çdo </w:t>
      </w:r>
      <m:oMath>
        <m:r>
          <m:t>J</m:t>
        </m:r>
      </m:oMath>
      <w:r>
        <w:t xml:space="preserve"> të fundëm; por </w:t>
      </w:r>
      <m:oMath>
        <m:r>
          <m:t>ξ</m:t>
        </m:r>
        <m:r>
          <m:rPr>
            <m:sty m:val="p"/>
          </m:rPr>
          <m:t>→</m:t>
        </m:r>
        <m:r>
          <m:rPr>
            <m:sty m:val="p"/>
          </m:rPr>
          <m:t>∞</m:t>
        </m:r>
      </m:oMath>
      <w:r>
        <w:t xml:space="preserve"> kur </w:t>
      </w:r>
      <m:oMath>
        <m:r>
          <m:t>J</m:t>
        </m:r>
        <m:r>
          <m:rPr>
            <m:sty m:val="p"/>
          </m:rPr>
          <m:t>→</m:t>
        </m:r>
        <m:r>
          <m:rPr>
            <m:sty m:val="p"/>
          </m:rPr>
          <m:t>∞</m:t>
        </m:r>
      </m:oMath>
      <w:r>
        <w:t xml:space="preserve">. Kjo strukturë e thjeshtë është baza e inovacionit të seksionit 10, ku facie-t përgjatë një prerjeje modelohen si zinxhir Potts.</w:t>
      </w:r>
    </w:p>
    <w:p>
      <w:pPr>
        <w:pStyle w:val="Heading3"/>
      </w:pPr>
      <w:r>
        <w:rPr>
          <w:color w:val="1F3864"/>
        </w:rPr>
        <w:t xml:space="preserve">1.5 Xhamat e rrotullimeve dhe formula e Parisi-t</w:t>
      </w:r>
    </w:p>
    <w:p>
      <w:pPr>
        <w:spacing w:after="120"/>
        <w:jc w:val="both"/>
      </w:pPr>
      <w:r>
        <w:t xml:space="preserve">Modeli Sherrington–Kirkpatrick (SK) ka çiftime Gausiane të rastit midis të gjitha çifteve të rrotullimeve [B3]. Parisi propozoi energjinë e lirë me thyerje të simetrisë së replikave [B4], dhe Talagrand e vërtetoi [B5]:</w:t>
      </w:r>
    </w:p>
    <w:p>
      <w:pPr>
        <w:pStyle w:val="Equation"/>
      </w:pPr>
      <m:oMathPara>
        <m:oMathParaPr>
          <m:jc m:val="center"/>
        </m:oMathParaPr>
        <m:oMath>
          <m:sSub>
            <m:e>
              <m:r>
                <m:t>H</m:t>
              </m:r>
            </m:e>
            <m:sub>
              <m:r>
                <m:t>N</m:t>
              </m:r>
            </m:sub>
          </m:sSub>
          <m:d>
            <m:dPr>
              <m:begChr m:val="("/>
              <m:sepChr m:val=""/>
              <m:endChr m:val=")"/>
              <m:grow/>
            </m:dPr>
            <m:e>
              <m:r>
                <m:t>σ</m:t>
              </m:r>
            </m:e>
          </m:d>
          <m:r>
            <m:rPr>
              <m:sty m:val="p"/>
            </m:rPr>
            <m:t>=</m:t>
          </m:r>
          <m:f>
            <m:fPr>
              <m:type m:val="bar"/>
            </m:fPr>
            <m:num>
              <m:r>
                <m:t>1</m:t>
              </m:r>
            </m:num>
            <m:den>
              <m:rad>
                <m:radPr>
                  <m:degHide m:val="on"/>
                </m:radPr>
                <m:deg/>
                <m:e>
                  <m:r>
                    <m:t>N</m:t>
                  </m:r>
                </m:e>
              </m:rad>
            </m:den>
          </m:f>
          <m:nary>
            <m:naryPr>
              <m:chr m:val="∑"/>
              <m:limLoc m:val="undOvr"/>
              <m:subHide m:val="off"/>
              <m:supHide m:val="on"/>
            </m:naryPr>
            <m:sub>
              <m:r>
                <m:t>i</m:t>
              </m:r>
              <m:r>
                <m:rPr>
                  <m:sty m:val="p"/>
                </m:rPr>
                <m:t>&lt;</m:t>
              </m:r>
              <m:r>
                <m:t>j</m:t>
              </m:r>
            </m:sub>
            <m:sup>
              <m:r>
                <m:t>​</m:t>
              </m:r>
            </m:sup>
            <m:e>
              <m:sSub>
                <m:e>
                  <m:r>
                    <m:t>g</m:t>
                  </m:r>
                </m:e>
                <m:sub>
                  <m:r>
                    <m:t>i</m:t>
                  </m:r>
                  <m:r>
                    <m:t>j</m:t>
                  </m:r>
                </m:sub>
              </m:sSub>
            </m:e>
          </m:nary>
          <m:sSub>
            <m:e>
              <m:r>
                <m:t>σ</m:t>
              </m:r>
            </m:e>
            <m:sub>
              <m:r>
                <m:t>i</m:t>
              </m:r>
            </m:sub>
          </m:sSub>
          <m:sSub>
            <m:e>
              <m:r>
                <m:t>σ</m:t>
              </m:r>
            </m:e>
            <m:sub>
              <m:r>
                <m:t>j</m:t>
              </m:r>
            </m:sub>
          </m:sSub>
          <m:r>
            <m:rPr>
              <m:sty m:val="p"/>
            </m:rPr>
            <m:t>,</m:t>
          </m:r>
          <m:r>
            <m:t>  </m:t>
          </m:r>
          <m:limLow>
            <m:e>
              <m:r>
                <m:rPr>
                  <m:sty m:val="p"/>
                </m:rPr>
                <m:t>lim</m:t>
              </m:r>
            </m:e>
            <m:lim>
              <m:r>
                <m:t>N</m:t>
              </m:r>
              <m:r>
                <m:rPr>
                  <m:sty m:val="p"/>
                </m:rPr>
                <m:t>→</m:t>
              </m:r>
              <m:r>
                <m:rPr>
                  <m:sty m:val="p"/>
                </m:rPr>
                <m:t>∞</m:t>
              </m:r>
            </m:lim>
          </m:limLow>
          <m:f>
            <m:fPr>
              <m:type m:val="bar"/>
            </m:fPr>
            <m:num>
              <m:r>
                <m:t>1</m:t>
              </m:r>
            </m:num>
            <m:den>
              <m:r>
                <m:t>N</m:t>
              </m:r>
            </m:den>
          </m:f>
          <m:r>
            <m:rPr>
              <m:scr m:val="double-struck"/>
              <m:sty m:val="p"/>
            </m:rPr>
            <m:t>E</m:t>
          </m:r>
          <m:r>
            <m:rPr>
              <m:sty m:val="p"/>
            </m:rPr>
            <m:t>ln</m:t>
          </m:r>
          <m:sSub>
            <m:e>
              <m:r>
                <m:t>Z</m:t>
              </m:r>
            </m:e>
            <m:sub>
              <m:r>
                <m:t>N</m:t>
              </m:r>
            </m:sub>
          </m:sSub>
          <m:d>
            <m:dPr>
              <m:begChr m:val="("/>
              <m:sepChr m:val=""/>
              <m:endChr m:val=")"/>
              <m:grow/>
            </m:dPr>
            <m:e>
              <m:r>
                <m:t>β</m:t>
              </m:r>
            </m:e>
          </m:d>
          <m:r>
            <m:rPr>
              <m:sty m:val="p"/>
            </m:rPr>
            <m:t>=</m:t>
          </m:r>
          <m:limLow>
            <m:e>
              <m:r>
                <m:rPr>
                  <m:sty m:val="p"/>
                </m:rPr>
                <m:t>inf</m:t>
              </m:r>
            </m:e>
            <m:lim>
              <m:r>
                <m:t>γ</m:t>
              </m:r>
            </m:lim>
          </m:limLow>
          <m:sSub>
            <m:e>
              <m:r>
                <m:rPr>
                  <m:scr m:val="script"/>
                  <m:sty m:val="p"/>
                </m:rPr>
                <m:t>P</m:t>
              </m:r>
            </m:e>
            <m:sub>
              <m:r>
                <m:t>β</m:t>
              </m:r>
            </m:sub>
          </m:sSub>
          <m:d>
            <m:dPr>
              <m:begChr m:val="("/>
              <m:sepChr m:val=""/>
              <m:endChr m:val=")"/>
              <m:grow/>
            </m:dPr>
            <m:e>
              <m:r>
                <m:t>γ</m:t>
              </m:r>
            </m:e>
          </m:d>
        </m:oMath>
      </m:oMathPara>
    </w:p>
    <w:p>
      <w:pPr>
        <w:spacing w:after="120"/>
        <w:jc w:val="both"/>
      </w:pPr>
      <w:r>
        <w:t xml:space="preserve">ku infimumi merret mbi funksionet e shpërndarjes </w:t>
      </w:r>
      <m:oMath>
        <m:r>
          <m:t>γ</m:t>
        </m:r>
      </m:oMath>
      <w:r>
        <w:t xml:space="preserve"> të mbivendosjes midis dy replikave. Në vitet 2020, kjo teori u bë algoritmike: formula e Parisi-t mbi një klasë më të gjerë funksionesh jep saktësisht energjinë që arrin një algoritëm i kalimit të mesazheve [S1], ndërsa «vetia e boshllëkut të mbivendosjes» (OGP) shpjegon pse algoritmet e qëndrueshme nuk shkojnë më tej [M2]. Për problemet e kënaqshmërisë së rastit, parashikimi i thyerjes me një hap (1RSB) i Mézard–Parisi–Zecchina-s [B7] u vërtetua për </w:t>
      </w:r>
      <m:oMath>
        <m:r>
          <m:t>k</m:t>
        </m:r>
      </m:oMath>
      <w:r>
        <w:t xml:space="preserve">-SAT [M1].</w:t>
      </w:r>
    </w:p>
    <w:p>
      <w:pPr>
        <w:pStyle w:val="Heading3"/>
      </w:pPr>
      <w:r>
        <w:rPr>
          <w:color w:val="1F3864"/>
        </w:rPr>
        <w:t xml:space="preserve">1.6 Identitetet e Nishimori-t dhe inferenca bajeziane</w:t>
      </w:r>
    </w:p>
    <w:p>
      <w:pPr>
        <w:spacing w:after="120"/>
        <w:jc w:val="both"/>
      </w:pPr>
      <w:r>
        <w:t xml:space="preserve">Në problemet me sinjal të mbjellë, kur aposteriori llogaritet me prior-in dhe modelin e vërtetë, «e vërteta» </w:t>
      </w:r>
      <m:oMath>
        <m:sSup>
          <m:e>
            <m:r>
              <m:t>x</m:t>
            </m:r>
          </m:e>
          <m:sup>
            <m:r>
              <m:rPr>
                <m:sty m:val="p"/>
              </m:rPr>
              <m:t>*</m:t>
            </m:r>
          </m:sup>
        </m:sSup>
      </m:oMath>
      <w:r>
        <w:t xml:space="preserve"> dhe një mostër </w:t>
      </w:r>
      <m:oMath>
        <m:r>
          <m:t>x</m:t>
        </m:r>
      </m:oMath>
      <w:r>
        <w:t xml:space="preserve"> nga aposteriori janë të këmbyeshme. Kjo jep identitetet e Nishimori-t [B6, B12]:</w:t>
      </w:r>
    </w:p>
    <w:p>
      <w:pPr>
        <w:pStyle w:val="Equation"/>
      </w:pPr>
      <m:oMathPara>
        <m:oMathParaPr>
          <m:jc m:val="center"/>
        </m:oMathParaPr>
        <m:oMath>
          <m:r>
            <m:rPr>
              <m:scr m:val="double-struck"/>
              <m:sty m:val="p"/>
            </m:rPr>
            <m:t>E</m:t>
          </m:r>
          <m:d>
            <m:dPr>
              <m:begChr m:val="["/>
              <m:sepChr m:val=""/>
              <m:endChr m:val="]"/>
              <m:grow/>
            </m:dPr>
            <m:e>
              <m:r>
                <m:t>f</m:t>
              </m:r>
              <m:d>
                <m:dPr>
                  <m:begChr m:val="("/>
                  <m:sepChr m:val=""/>
                  <m:endChr m:val=")"/>
                  <m:grow/>
                </m:dPr>
                <m:e>
                  <m:sSup>
                    <m:e>
                      <m:r>
                        <m:t>x</m:t>
                      </m:r>
                    </m:e>
                    <m:sup>
                      <m:r>
                        <m:rPr>
                          <m:sty m:val="p"/>
                        </m:rPr>
                        <m:t>*</m:t>
                      </m:r>
                    </m:sup>
                  </m:sSup>
                  <m:r>
                    <m:rPr>
                      <m:sty m:val="p"/>
                    </m:rPr>
                    <m:t>,</m:t>
                  </m:r>
                  <m:r>
                    <m:t>y</m:t>
                  </m:r>
                </m:e>
              </m:d>
            </m:e>
          </m:d>
          <m:r>
            <m:rPr>
              <m:sty m:val="p"/>
            </m:rPr>
            <m:t>=</m:t>
          </m:r>
          <m:r>
            <m:rPr>
              <m:scr m:val="double-struck"/>
              <m:sty m:val="p"/>
            </m:rPr>
            <m:t>E</m:t>
          </m:r>
          <m:d>
            <m:dPr>
              <m:begChr m:val="["/>
              <m:sepChr m:val=""/>
              <m:endChr m:val="]"/>
              <m:grow/>
            </m:dPr>
            <m:e>
              <m:sSub>
                <m:e>
                  <m:d>
                    <m:dPr>
                      <m:begChr m:val="⟨"/>
                      <m:sepChr m:val=""/>
                      <m:endChr m:val="⟩"/>
                      <m:grow/>
                    </m:dPr>
                    <m:e>
                      <m:r>
                        <m:t>f</m:t>
                      </m:r>
                      <m:d>
                        <m:dPr>
                          <m:begChr m:val="("/>
                          <m:sepChr m:val=""/>
                          <m:endChr m:val=")"/>
                          <m:grow/>
                        </m:dPr>
                        <m:e>
                          <m:r>
                            <m:t>x</m:t>
                          </m:r>
                          <m:r>
                            <m:rPr>
                              <m:sty m:val="p"/>
                            </m:rPr>
                            <m:t>,</m:t>
                          </m:r>
                          <m:r>
                            <m:t>y</m:t>
                          </m:r>
                        </m:e>
                      </m:d>
                    </m:e>
                  </m:d>
                </m:e>
                <m:sub>
                  <m:r>
                    <m:t>y</m:t>
                  </m:r>
                </m:sub>
              </m:sSub>
            </m:e>
          </m:d>
          <m:r>
            <m:rPr>
              <m:sty m:val="p"/>
            </m:rPr>
            <m:t>,</m:t>
          </m:r>
          <m:r>
            <m:t>  </m:t>
          </m:r>
          <m:r>
            <m:rPr>
              <m:scr m:val="double-struck"/>
              <m:sty m:val="p"/>
            </m:rPr>
            <m:t>E</m:t>
          </m:r>
          <m:d>
            <m:dPr>
              <m:begChr m:val="["/>
              <m:sepChr m:val=""/>
              <m:endChr m:val="]"/>
              <m:grow/>
            </m:dPr>
            <m:e>
              <m:sSup>
                <m:e>
                  <m:d>
                    <m:dPr>
                      <m:begChr m:val="("/>
                      <m:sepChr m:val=""/>
                      <m:endChr m:val=")"/>
                      <m:grow/>
                    </m:dPr>
                    <m:e>
                      <m:sSup>
                        <m:e>
                          <m:r>
                            <m:t>q</m:t>
                          </m:r>
                        </m:e>
                        <m:sup>
                          <m:r>
                            <m:rPr>
                              <m:sty m:val="p"/>
                            </m:rPr>
                            <m:t>*</m:t>
                          </m:r>
                        </m:sup>
                      </m:sSup>
                      <m:r>
                        <m:rPr>
                          <m:sty m:val="p"/>
                        </m:rPr>
                        <m:t>−</m:t>
                      </m:r>
                      <m:sSub>
                        <m:e>
                          <m:d>
                            <m:dPr>
                              <m:begChr m:val="⟨"/>
                              <m:sepChr m:val=""/>
                              <m:endChr m:val="⟩"/>
                              <m:grow/>
                            </m:dPr>
                            <m:e>
                              <m:r>
                                <m:t>q</m:t>
                              </m:r>
                            </m:e>
                          </m:d>
                        </m:e>
                        <m:sub>
                          <m:r>
                            <m:t>y</m:t>
                          </m:r>
                        </m:sub>
                      </m:sSub>
                    </m:e>
                  </m:d>
                </m:e>
                <m:sup>
                  <m:r>
                    <m:t>2</m:t>
                  </m:r>
                </m:sup>
              </m:sSup>
            </m:e>
          </m:d>
          <m:r>
            <m:rPr>
              <m:sty m:val="p"/>
            </m:rPr>
            <m:t>=</m:t>
          </m:r>
          <m:r>
            <m:rPr>
              <m:scr m:val="double-struck"/>
              <m:sty m:val="p"/>
            </m:rPr>
            <m:t>E</m:t>
          </m:r>
          <m:d>
            <m:dPr>
              <m:begChr m:val="["/>
              <m:sepChr m:val=""/>
              <m:endChr m:val="]"/>
              <m:grow/>
            </m:dPr>
            <m:e>
              <m:r>
                <m:rPr>
                  <m:sty m:val="p"/>
                </m:rPr>
                <m:t>V</m:t>
              </m:r>
              <m:r>
                <m:rPr>
                  <m:sty m:val="p"/>
                </m:rPr>
                <m:t>a</m:t>
              </m:r>
              <m:r>
                <m:rPr>
                  <m:sty m:val="p"/>
                </m:rPr>
                <m:t>r</m:t>
              </m:r>
              <m:d>
                <m:dPr>
                  <m:begChr m:val="("/>
                  <m:sepChr m:val=""/>
                  <m:endChr m:val=")"/>
                  <m:grow/>
                </m:dPr>
                <m:e>
                  <m:r>
                    <m:t>q</m:t>
                  </m:r>
                  <m:r>
                    <m:rPr>
                      <m:sty m:val="p"/>
                    </m:rPr>
                    <m:t>∣</m:t>
                  </m:r>
                  <m:r>
                    <m:t>y</m:t>
                  </m:r>
                </m:e>
              </m:d>
            </m:e>
          </m:d>
        </m:oMath>
      </m:oMathPara>
    </w:p>
    <w:p>
      <w:pPr>
        <w:spacing w:after="120"/>
        <w:jc w:val="both"/>
      </w:pPr>
      <w:r>
        <w:t xml:space="preserve">ku </w:t>
      </w:r>
      <m:oMath>
        <m:r>
          <m:rPr>
            <m:sty m:val="p"/>
          </m:rPr>
          <m:t>⟨</m:t>
        </m:r>
        <m:r>
          <m:rPr>
            <m:sty m:val="p"/>
          </m:rPr>
          <m:t>⋅</m:t>
        </m:r>
        <m:sSub>
          <m:e>
            <m:r>
              <m:rPr>
                <m:sty m:val="p"/>
              </m:rPr>
              <m:t>⟩</m:t>
            </m:r>
          </m:e>
          <m:sub>
            <m:r>
              <m:t>y</m:t>
            </m:r>
          </m:sub>
        </m:sSub>
      </m:oMath>
      <w:r>
        <w:t xml:space="preserve"> është pritja nën aposteriorin. Pasoja e dytë thotë se gabimi i vërtetë është i barabartë me pasigurinë e deklaruar, pra aposteriori është i kalibruar; kur prior-i është i gabuar, barazia prishet. Në rindërtimin në pemë, pragu i Kesten–Stigum-it </w:t>
      </w:r>
      <m:oMath>
        <m:sSup>
          <m:e>
            <m:r>
              <m:t>λ</m:t>
            </m:r>
          </m:e>
          <m:sup>
            <m:r>
              <m:t>2</m:t>
            </m:r>
          </m:sup>
        </m:sSup>
        <m:r>
          <m:t> </m:t>
        </m:r>
        <m:r>
          <m:rPr>
            <m:sty m:val="p"/>
          </m:rPr>
          <m:t>b</m:t>
        </m:r>
        <m:r>
          <m:rPr>
            <m:sty m:val="p"/>
          </m:rPr>
          <m:t>r</m:t>
        </m:r>
        <m:d>
          <m:dPr>
            <m:begChr m:val="("/>
            <m:sepChr m:val=""/>
            <m:endChr m:val=")"/>
            <m:grow/>
          </m:dPr>
          <m:e>
            <m:r>
              <m:t>T</m:t>
            </m:r>
          </m:e>
        </m:d>
        <m:r>
          <m:rPr>
            <m:sty m:val="p"/>
          </m:rPr>
          <m:t>&gt;</m:t>
        </m:r>
        <m:r>
          <m:t>1</m:t>
        </m:r>
      </m:oMath>
      <w:r>
        <w:t xml:space="preserve"> dhe pabarazitë e forta të përpunimit japin kufijtë e rindërtueshmërisë [M4], ndërsa kriteri Franz–Parisi i lidh pengesat e energjisë së lirë me vështirësinë llogaritëse [E3].</w:t>
      </w:r>
    </w:p>
    <w:p>
      <w:pPr>
        <w:pStyle w:val="Heading3"/>
      </w:pPr>
      <w:r>
        <w:rPr>
          <w:color w:val="1F3864"/>
        </w:rPr>
        <w:t xml:space="preserve">1.7 Dinamika e Glauber-it dhe koha e përzierjes</w:t>
      </w:r>
    </w:p>
    <w:p>
      <w:pPr>
        <w:spacing w:after="120"/>
        <w:jc w:val="both"/>
      </w:pPr>
      <w:r>
        <w:t xml:space="preserve">Dinamika e Glauber-it përditëson një rrotullim në një kohë sipas shpërndarjes së kushtëzuar; ajo është e kthyeshme ndaj </w:t>
      </w:r>
      <m:oMath>
        <m:sSub>
          <m:e>
            <m:r>
              <m:t>μ</m:t>
            </m:r>
          </m:e>
          <m:sub>
            <m:r>
              <m:t>β</m:t>
            </m:r>
          </m:sub>
        </m:sSub>
      </m:oMath>
      <w:r>
        <w:t xml:space="preserve">. Koha e përzierjes kontrollohet nga boshllëku spektral ose nga konstantja log-Sobolev [B8]:</w:t>
      </w:r>
    </w:p>
    <w:p>
      <w:pPr>
        <w:pStyle w:val="Equation"/>
      </w:pPr>
      <m:oMathPara>
        <m:oMathParaPr>
          <m:jc m:val="center"/>
        </m:oMathParaPr>
        <m:oMath>
          <m:sSub>
            <m:e>
              <m:r>
                <m:t>t</m:t>
              </m:r>
            </m:e>
            <m:sub>
              <m:r>
                <m:rPr>
                  <m:sty m:val="p"/>
                </m:rPr>
                <m:t>m</m:t>
              </m:r>
              <m:r>
                <m:rPr>
                  <m:sty m:val="p"/>
                </m:rPr>
                <m:t>i</m:t>
              </m:r>
              <m:r>
                <m:rPr>
                  <m:sty m:val="p"/>
                </m:rPr>
                <m:t>x</m:t>
              </m:r>
            </m:sub>
          </m:sSub>
          <m:d>
            <m:dPr>
              <m:begChr m:val="("/>
              <m:sepChr m:val=""/>
              <m:endChr m:val=")"/>
              <m:grow/>
            </m:dPr>
            <m:e>
              <m:r>
                <m:t>ε</m:t>
              </m:r>
            </m:e>
          </m:d>
          <m:r>
            <m:rPr>
              <m:sty m:val="p"/>
            </m:rPr>
            <m:t>≤</m:t>
          </m:r>
          <m:f>
            <m:fPr>
              <m:type m:val="bar"/>
            </m:fPr>
            <m:num>
              <m:r>
                <m:t>1</m:t>
              </m:r>
            </m:num>
            <m:den>
              <m:r>
                <m:rPr>
                  <m:sty m:val="p"/>
                </m:rPr>
                <m:t>g</m:t>
              </m:r>
              <m:r>
                <m:rPr>
                  <m:sty m:val="p"/>
                </m:rPr>
                <m:t>a</m:t>
              </m:r>
              <m:r>
                <m:rPr>
                  <m:sty m:val="p"/>
                </m:rPr>
                <m:t>p</m:t>
              </m:r>
            </m:den>
          </m:f>
          <m:r>
            <m:rPr>
              <m:sty m:val="p"/>
            </m:rPr>
            <m:t>ln</m:t>
          </m:r>
          <m:f>
            <m:fPr>
              <m:type m:val="bar"/>
            </m:fPr>
            <m:num>
              <m:r>
                <m:t>1</m:t>
              </m:r>
            </m:num>
            <m:den>
              <m:r>
                <m:t>ε</m:t>
              </m:r>
              <m:r>
                <m:t> </m:t>
              </m:r>
              <m:limLow>
                <m:e>
                  <m:r>
                    <m:rPr>
                      <m:sty m:val="p"/>
                    </m:rPr>
                    <m:t>min</m:t>
                  </m:r>
                </m:e>
                <m:lim>
                  <m:r>
                    <m:t>σ</m:t>
                  </m:r>
                </m:lim>
              </m:limLow>
              <m:sSub>
                <m:e>
                  <m:r>
                    <m:t>μ</m:t>
                  </m:r>
                </m:e>
                <m:sub>
                  <m:r>
                    <m:t>β</m:t>
                  </m:r>
                </m:sub>
              </m:sSub>
              <m:d>
                <m:dPr>
                  <m:begChr m:val="("/>
                  <m:sepChr m:val=""/>
                  <m:endChr m:val=")"/>
                  <m:grow/>
                </m:dPr>
                <m:e>
                  <m:r>
                    <m:t>σ</m:t>
                  </m:r>
                </m:e>
              </m:d>
            </m:den>
          </m:f>
          <m:r>
            <m:rPr>
              <m:sty m:val="p"/>
            </m:rPr>
            <m:t>,</m:t>
          </m:r>
          <m:r>
            <m:t>  </m:t>
          </m:r>
          <m:sSub>
            <m:e>
              <m:r>
                <m:rPr>
                  <m:sty m:val="p"/>
                </m:rPr>
                <m:t>E</m:t>
              </m:r>
              <m:r>
                <m:rPr>
                  <m:sty m:val="p"/>
                </m:rPr>
                <m:t>n</m:t>
              </m:r>
              <m:r>
                <m:rPr>
                  <m:sty m:val="p"/>
                </m:rPr>
                <m:t>t</m:t>
              </m:r>
            </m:e>
            <m:sub>
              <m:r>
                <m:t>μ</m:t>
              </m:r>
            </m:sub>
          </m:sSub>
          <m:d>
            <m:dPr>
              <m:begChr m:val="("/>
              <m:sepChr m:val=""/>
              <m:endChr m:val=")"/>
              <m:grow/>
            </m:dPr>
            <m:e>
              <m:sSup>
                <m:e>
                  <m:r>
                    <m:t>f</m:t>
                  </m:r>
                </m:e>
                <m:sup>
                  <m:r>
                    <m:t>2</m:t>
                  </m:r>
                </m:sup>
              </m:sSup>
            </m:e>
          </m:d>
          <m:r>
            <m:rPr>
              <m:sty m:val="p"/>
            </m:rPr>
            <m:t>≤</m:t>
          </m:r>
          <m:f>
            <m:fPr>
              <m:type m:val="bar"/>
            </m:fPr>
            <m:num>
              <m:r>
                <m:t>2</m:t>
              </m:r>
            </m:num>
            <m:den>
              <m:r>
                <m:t>α</m:t>
              </m:r>
            </m:den>
          </m:f>
          <m:r>
            <m:t> </m:t>
          </m:r>
          <m:r>
            <m:rPr>
              <m:scr m:val="script"/>
              <m:sty m:val="p"/>
            </m:rPr>
            <m:t>E</m:t>
          </m:r>
          <m:d>
            <m:dPr>
              <m:begChr m:val="("/>
              <m:sepChr m:val=""/>
              <m:endChr m:val=")"/>
              <m:grow/>
            </m:dPr>
            <m:e>
              <m:r>
                <m:t>f</m:t>
              </m:r>
              <m:r>
                <m:rPr>
                  <m:sty m:val="p"/>
                </m:rPr>
                <m:t>,</m:t>
              </m:r>
              <m:r>
                <m:t>f</m:t>
              </m:r>
            </m:e>
          </m:d>
        </m:oMath>
      </m:oMathPara>
    </w:p>
    <w:p>
      <w:pPr>
        <w:spacing w:after="120"/>
        <w:jc w:val="both"/>
      </w:pPr>
      <w:r>
        <w:t xml:space="preserve">Pavarësia spektrale e shndërroi këtë problem në një pyetje mbi matricën e ndikimeve midis çifteve të rrotullimeve dhe tregoi përzierje polinomiale deri në pragun e unicitetit në pemë për modelin «hardcore» [S3]. Për gjendjet kuantike të Gibbs-it, në temperaturë të lartë ato janë të pangatërruara dhe përgatiten lehtë [M3], ndërsa ftohja me dinamikë termike gjen gjithmonë një minimum lokal [C2].</w:t>
      </w:r>
    </w:p>
    <w:p>
      <w:pPr>
        <w:pStyle w:val="Heading3"/>
      </w:pPr>
      <w:r>
        <w:rPr>
          <w:color w:val="1F3864"/>
        </w:rPr>
        <w:t xml:space="preserve">1.8 Sisteme kuantike me shumë trupa dhe kaosi</w:t>
      </w:r>
    </w:p>
    <w:p>
      <w:pPr>
        <w:spacing w:after="120"/>
        <w:jc w:val="both"/>
      </w:pPr>
      <w:r>
        <w:t xml:space="preserve">Hipoteza e termalizimit të gjendjeve vetjake (ETH) thotë se gjendjet vetjake individuale të një sistemi kaotik sillen si ansamble termike [B11]. Kaosi kuantik matet me faktorin e formës spektrale, që për matrica unitare të rastit është </w:t>
      </w:r>
      <m:oMath>
        <m:r>
          <m:t>K</m:t>
        </m:r>
        <m:d>
          <m:dPr>
            <m:begChr m:val="("/>
            <m:sepChr m:val=""/>
            <m:endChr m:val=")"/>
            <m:grow/>
          </m:dPr>
          <m:e>
            <m:r>
              <m:t>t</m:t>
            </m:r>
          </m:e>
        </m:d>
        <m:r>
          <m:rPr>
            <m:sty m:val="p"/>
          </m:rPr>
          <m:t>=</m:t>
        </m:r>
        <m:r>
          <m:rPr>
            <m:sty m:val="p"/>
          </m:rPr>
          <m:t>min</m:t>
        </m:r>
        <m:d>
          <m:dPr>
            <m:begChr m:val="("/>
            <m:sepChr m:val=""/>
            <m:endChr m:val=")"/>
            <m:grow/>
          </m:dPr>
          <m:e>
            <m:r>
              <m:t>t</m:t>
            </m:r>
            <m:r>
              <m:rPr>
                <m:sty m:val="p"/>
              </m:rPr>
              <m:t>,</m:t>
            </m:r>
            <m:r>
              <m:t>N</m:t>
            </m:r>
          </m:e>
        </m:d>
      </m:oMath>
      <w:r>
        <w:t xml:space="preserve"> [O3]. Ergodiciteti mund të thyhet nga copëzimi i hapësirës Hilbert [C3]; qarqet e rastit me thellësi logaritmike formojnë </w:t>
      </w:r>
      <m:oMath>
        <m:r>
          <m:t>k</m:t>
        </m:r>
      </m:oMath>
      <w:r>
        <w:t xml:space="preserve">-dizajne unitare [C4]; dhe matjet gjatë evolucionit shkaktojnë tranzicione në ngatërrim [O2]. Mësimi makineri me të dhëna nga eksperimentet mund t'i parashikojë gjendjet bazë në një fazë të tërë me garanci [C1].</w:t>
      </w:r>
    </w:p>
    <w:p>
      <w:pPr>
        <w:pStyle w:val="Heading3"/>
      </w:pPr>
      <w:r>
        <w:rPr>
          <w:color w:val="1F3864"/>
        </w:rPr>
        <w:t xml:space="preserve">1.9 Fusha log-korreluese, teoria e kalibrimit dhe lënda aktive</w:t>
      </w:r>
    </w:p>
    <w:p>
      <w:pPr>
        <w:spacing w:after="120"/>
        <w:jc w:val="both"/>
      </w:pPr>
      <w:r>
        <w:t xml:space="preserve">Fushat Gausiane me kovariancë </w:t>
      </w:r>
      <m:oMath>
        <m:r>
          <m:rPr>
            <m:sty m:val="p"/>
          </m:rPr>
          <m:t>−</m:t>
        </m:r>
        <m:r>
          <m:rPr>
            <m:sty m:val="p"/>
          </m:rPr>
          <m:t>ln</m:t>
        </m:r>
        <m:d>
          <m:dPr>
            <m:begChr m:val="|"/>
            <m:sepChr m:val=""/>
            <m:endChr m:val="|"/>
            <m:grow/>
          </m:dPr>
          <m:e>
            <m:r>
              <m:t>x</m:t>
            </m:r>
            <m:r>
              <m:rPr>
                <m:sty m:val="p"/>
              </m:rPr>
              <m:t>−</m:t>
            </m:r>
            <m:r>
              <m:t>y</m:t>
            </m:r>
          </m:e>
        </m:d>
      </m:oMath>
      <w:r>
        <w:t xml:space="preserve"> janë kufiri i shumë sistemeve kritike dhe i karakteristikëve të matricave të rastit. Kaosi shumëzues Gausian (GMC) ndërton prej tyre një masë të rastit [B14]:</w:t>
      </w:r>
    </w:p>
    <w:p>
      <w:pPr>
        <w:pStyle w:val="Equation"/>
      </w:pPr>
      <m:oMathPara>
        <m:oMathParaPr>
          <m:jc m:val="center"/>
        </m:oMathParaPr>
        <m:oMath>
          <m:sSub>
            <m:e>
              <m:r>
                <m:t>M</m:t>
              </m:r>
            </m:e>
            <m:sub>
              <m:r>
                <m:t>γ</m:t>
              </m:r>
            </m:sub>
          </m:sSub>
          <m:d>
            <m:dPr>
              <m:begChr m:val="("/>
              <m:sepChr m:val=""/>
              <m:endChr m:val=")"/>
              <m:grow/>
            </m:dPr>
            <m:e>
              <m:r>
                <m:rPr>
                  <m:sty m:val="p"/>
                </m:rPr>
                <m:t>d</m:t>
              </m:r>
              <m:r>
                <m:t>x</m:t>
              </m:r>
            </m:e>
          </m:d>
          <m:r>
            <m:rPr>
              <m:sty m:val="p"/>
            </m:rPr>
            <m:t>=</m:t>
          </m:r>
          <m:limLow>
            <m:e>
              <m:r>
                <m:rPr>
                  <m:sty m:val="p"/>
                </m:rPr>
                <m:t>lim</m:t>
              </m:r>
            </m:e>
            <m:lim>
              <m:r>
                <m:t>ϵ</m:t>
              </m:r>
              <m:r>
                <m:rPr>
                  <m:sty m:val="p"/>
                </m:rPr>
                <m:t>→</m:t>
              </m:r>
              <m:r>
                <m:t>0</m:t>
              </m:r>
            </m:lim>
          </m:limLow>
          <m:sSup>
            <m:e>
              <m:r>
                <m:t>e</m:t>
              </m:r>
            </m:e>
            <m:sup>
              <m:r>
                <m:t>γ</m:t>
              </m:r>
              <m:sSub>
                <m:e>
                  <m:r>
                    <m:t>X</m:t>
                  </m:r>
                </m:e>
                <m:sub>
                  <m:r>
                    <m:t>ϵ</m:t>
                  </m:r>
                </m:sub>
              </m:sSub>
              <m:d>
                <m:dPr>
                  <m:begChr m:val="("/>
                  <m:sepChr m:val=""/>
                  <m:endChr m:val=")"/>
                  <m:grow/>
                </m:dPr>
                <m:e>
                  <m:r>
                    <m:t>x</m:t>
                  </m:r>
                </m:e>
              </m:d>
              <m:r>
                <m:rPr>
                  <m:sty m:val="p"/>
                </m:rPr>
                <m:t>−</m:t>
              </m:r>
              <m:f>
                <m:fPr>
                  <m:type m:val="bar"/>
                </m:fPr>
                <m:num>
                  <m:sSup>
                    <m:e>
                      <m:r>
                        <m:t>γ</m:t>
                      </m:r>
                    </m:e>
                    <m:sup>
                      <m:r>
                        <m:t>2</m:t>
                      </m:r>
                    </m:sup>
                  </m:sSup>
                </m:num>
                <m:den>
                  <m:r>
                    <m:t>2</m:t>
                  </m:r>
                </m:den>
              </m:f>
              <m:r>
                <m:rPr>
                  <m:scr m:val="double-struck"/>
                  <m:sty m:val="p"/>
                </m:rPr>
                <m:t>E</m:t>
              </m:r>
              <m:d>
                <m:dPr>
                  <m:begChr m:val="["/>
                  <m:sepChr m:val=""/>
                  <m:endChr m:val="]"/>
                  <m:grow/>
                </m:dPr>
                <m:e>
                  <m:sSub>
                    <m:e>
                      <m:r>
                        <m:t>X</m:t>
                      </m:r>
                    </m:e>
                    <m:sub>
                      <m:r>
                        <m:t>ϵ</m:t>
                      </m:r>
                    </m:sub>
                  </m:sSub>
                  <m:sSup>
                    <m:e>
                      <m:d>
                        <m:dPr>
                          <m:begChr m:val="("/>
                          <m:sepChr m:val=""/>
                          <m:endChr m:val=")"/>
                          <m:grow/>
                        </m:dPr>
                        <m:e>
                          <m:r>
                            <m:t>x</m:t>
                          </m:r>
                        </m:e>
                      </m:d>
                    </m:e>
                    <m:sup>
                      <m:r>
                        <m:t>2</m:t>
                      </m:r>
                    </m:sup>
                  </m:sSup>
                </m:e>
              </m:d>
            </m:sup>
          </m:sSup>
          <m:r>
            <m:t> </m:t>
          </m:r>
          <m:r>
            <m:rPr>
              <m:sty m:val="p"/>
            </m:rPr>
            <m:t>d</m:t>
          </m:r>
          <m:r>
            <m:t>x</m:t>
          </m:r>
          <m:r>
            <m:rPr>
              <m:sty m:val="p"/>
            </m:rPr>
            <m:t>,</m:t>
          </m:r>
          <m:r>
            <m:t>  </m:t>
          </m:r>
          <m:r>
            <m:t>0</m:t>
          </m:r>
          <m:r>
            <m:rPr>
              <m:sty m:val="p"/>
            </m:rPr>
            <m:t>&lt;</m:t>
          </m:r>
          <m:r>
            <m:t>γ</m:t>
          </m:r>
          <m:r>
            <m:rPr>
              <m:sty m:val="p"/>
            </m:rPr>
            <m:t>&lt;</m:t>
          </m:r>
          <m:rad>
            <m:radPr>
              <m:degHide m:val="on"/>
            </m:radPr>
            <m:deg/>
            <m:e>
              <m:r>
                <m:t>2</m:t>
              </m:r>
              <m:r>
                <m:t>d</m:t>
              </m:r>
            </m:e>
          </m:rad>
        </m:oMath>
      </m:oMathPara>
    </w:p>
    <w:p>
      <w:pPr>
        <w:spacing w:after="120"/>
        <w:jc w:val="both"/>
      </w:pPr>
      <w:r>
        <w:t xml:space="preserve">Momentet e momenteve të polinomeve karakteristikë kanë një tranzicion fazor që përshkruhet saktësisht me GMC [O4]. Në teorinë e kalibrimit në rrjetë, kriteri i Wilson-it për mbylljen e kuarkeve [B13] është shndërruar në teorema: pritja e laqeve Wilson në kufirin me çiftim të dobët [S4] dhe mbyllja nga simetria e pathyer e qendrës [S2]. Jashtë ekuilibrit, ekuacioni Cahn–Hilliard [B15] me çiftime jo-reciproke përshkruan valë dhe faza aktive që nuk vijnë nga asnjë energji e lirë [O1].</w:t>
      </w:r>
    </w:p>
    <w:p>
      <w:pPr>
        <w:pStyle w:val="Heading3"/>
      </w:pPr>
      <w:r>
        <w:rPr>
          <w:color w:val="1F3864"/>
        </w:rPr>
        <w:t xml:space="preserve">1.10 Lidhja me SWI-Goal-OED</w:t>
      </w:r>
    </w:p>
    <w:p>
      <w:pPr>
        <w:spacing w:after="120"/>
        <w:jc w:val="both"/>
      </w:pPr>
      <w:r>
        <w:t xml:space="preserve">Prior-i i facieve </w:t>
      </w:r>
      <m:oMath>
        <m:sSub>
          <m:e>
            <m:r>
              <m:t>Γ</m:t>
            </m:r>
          </m:e>
          <m:sub>
            <m:r>
              <m:t>F</m:t>
            </m:r>
          </m:sub>
        </m:sSub>
        <m:d>
          <m:dPr>
            <m:begChr m:val="("/>
            <m:sepChr m:val=""/>
            <m:endChr m:val=")"/>
            <m:grow/>
          </m:dPr>
          <m:e>
            <m:sSub>
              <m:e>
                <m:r>
                  <m:t>ρ</m:t>
                </m:r>
              </m:e>
              <m:sub>
                <m:r>
                  <m:t>F</m:t>
                </m:r>
              </m:sub>
            </m:sSub>
          </m:e>
        </m:d>
      </m:oMath>
      <w:r>
        <w:t xml:space="preserve"> i projektit është Gausian, por facie-t janë kategori diskrete me gjatësi korrelacioni: struktura natyrore është një fushë Markov e rastit, pra një model Potts (seksioni 1.2). Fizika statistikore jep tre mjete që projekti ende nuk i përdor. (i) Matrica e transferimit (seksioni 1.4) e llogarit EIG-në e qëllimit saktësisht përgjatë një prerjeje. (ii) Gjatësia e korrelacionit dhe kritikaliteti (seksioni 1.3) përcaktojnë sa larg «arrin» informacioni i një pusi. (iii) Identitetet e Nishimori-t (seksioni 1.6) japin një test kalibrimi për prior-in. Seksioni 10 i bashkon në një dizajn të ri.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Informacioni që një pus jep për qëllimin zbret dy herë më shpejt se korrelacioni i facieve: gjatësia e informacionit është </w:t>
      </w:r>
      <m:oMath>
        <m:r>
          <m:t>ξ</m:t>
        </m:r>
        <m:r>
          <m:rPr>
            <m:sty m:val="p"/>
          </m:rPr>
          <m:t>/</m:t>
        </m:r>
        <m:r>
          <m:t>2</m:t>
        </m:r>
      </m:oMath>
      <w:r>
        <w:t xml:space="preserve">. Pranë kritikalitetit të facieve, kjo gjatësi rritet pa kufi dhe surrogati Gausian i EIG-së bëhet i pasaktë.</w:t>
      </w:r>
    </w:p>
    <w:p>
      <w:pPr>
        <w:spacing w:after="200"/>
      </w:pPr>
    </w:p>
    <w:p>
      <w:pPr>
        <w:pStyle w:val="Heading1"/>
      </w:pPr>
      <w:r>
        <w:rPr>
          <w:color w:val="1F3864"/>
        </w:rPr>
        <w:t xml:space="preserve">2. Metodologjia e kërkimit</w:t>
      </w:r>
    </w:p>
    <w:p>
      <w:pPr>
        <w:spacing w:after="120"/>
        <w:jc w:val="both"/>
      </w:pPr>
      <w:r>
        <w:t xml:space="preserve">Kërkimi mbulon periudhën 1 janar 2020 – 11 tetor 2026 dhe pesë institucione: Caltech, Oxford, MIT, Stanford dhe ETH Zürich, me katër artikuj për secilin. Prioritet iu dha fizikës statistikore matematike (teorema, zgjidhje të sakta, kufij rigorozë) në revista si Annals of Mathematics, Acta Mathematica, Duke Mathematical Journal, Communications in Mathematical Physics, Annals of Probability dhe Probability Theory and Related Fields, si dhe punimeve teorike në Physical Review X, PRX Quantum, Science, Nature Physics dhe në konferencat FOCS dhe NeurIPS.</w:t>
      </w:r>
    </w:p>
    <w:p>
      <w:pPr>
        <w:pStyle w:val="ListParagraph"/>
        <w:numPr>
          <w:ilvl w:val="0"/>
          <w:numId w:val="2"/>
        </w:numPr>
        <w:spacing w:after="60"/>
        <w:jc w:val="both"/>
      </w:pPr>
      <w:r>
        <w:rPr>
          <w:b/>
          <w:bCs/>
        </w:rPr>
        <w:t xml:space="preserve">Temat:</w:t>
      </w:r>
      <w:r>
        <w:t xml:space="preserve"> perkolimi dhe modeli random-cluster, gravitacioni kuantik i Liouville-it, xhamat e rrotullimeve dhe problemet e rastit, rindërtimi në pemë, koha e përzierjes, gjendjet kuantike të Gibbs-it, kaosi kuantik, tranzicionet e matjeve, fushat log-korreluese, teoria e kalibrimit në rrjetë dhe lënda aktive.</w:t>
      </w:r>
    </w:p>
    <w:p>
      <w:pPr>
        <w:pStyle w:val="ListParagraph"/>
        <w:numPr>
          <w:ilvl w:val="0"/>
          <w:numId w:val="2"/>
        </w:numPr>
        <w:spacing w:after="60"/>
        <w:jc w:val="both"/>
      </w:pPr>
      <w:r>
        <w:rPr>
          <w:b/>
          <w:bCs/>
        </w:rPr>
        <w:t xml:space="preserve">Burimet:</w:t>
      </w:r>
      <w:r>
        <w:t xml:space="preserve"> faqet e botuesve (Annals, Project Euclid, Springer, APS, Science, Nature, IEEE, PNAS), depot institucionale (CaltechAUTHORS, ORA, DSpace@MIT, ETH Research Collection), NeurIPS, NSF-PAR dhe arXiv.</w:t>
      </w:r>
    </w:p>
    <w:p>
      <w:pPr>
        <w:pStyle w:val="ListParagraph"/>
        <w:numPr>
          <w:ilvl w:val="0"/>
          <w:numId w:val="2"/>
        </w:numPr>
        <w:spacing w:after="60"/>
        <w:jc w:val="both"/>
      </w:pPr>
      <w:r>
        <w:rPr>
          <w:b/>
          <w:bCs/>
        </w:rPr>
        <w:t xml:space="preserve">Kriteret e përfshirjes:</w:t>
      </w:r>
      <w:r>
        <w:t xml:space="preserve"> (i) botim i recensuar 2020–2026; (ii) të paktën një autor nga institucioni, sipas botimit ose depos institucionale; (iii) matematikë e nivelit të lartë; (iv) asnjë përsëritje me 180 artikujt e nëntë dokumenteve të mëparshme.</w:t>
      </w:r>
    </w:p>
    <w:p>
      <w:pPr>
        <w:pStyle w:val="ListParagraph"/>
        <w:numPr>
          <w:ilvl w:val="0"/>
          <w:numId w:val="2"/>
        </w:numPr>
        <w:spacing w:after="60"/>
        <w:jc w:val="both"/>
      </w:pPr>
      <w:r>
        <w:rPr>
          <w:b/>
          <w:bCs/>
        </w:rPr>
        <w:t xml:space="preserve">Vlerësimi ★:</w:t>
      </w:r>
      <w:r>
        <w:t xml:space="preserve"> yjet matin </w:t>
      </w:r>
      <w:r>
        <w:rPr>
          <w:b/>
          <w:bCs/>
        </w:rPr>
        <w:t xml:space="preserve">thellësinë matematike</w:t>
      </w:r>
      <w:r>
        <w:t xml:space="preserve"> (★★★★★ = teoremë themelore ose zgjidhje e një problemi të hapur). Artikujt me ★★★★ janë sintetizues ose teorikë me rigorozitet fizik, jo teorema të plota.</w:t>
      </w:r>
    </w:p>
    <w:p>
      <w:pPr>
        <w:pStyle w:val="ListParagraph"/>
        <w:numPr>
          <w:ilvl w:val="0"/>
          <w:numId w:val="2"/>
        </w:numPr>
        <w:spacing w:after="60"/>
        <w:jc w:val="both"/>
      </w:pPr>
      <w:r>
        <w:rPr>
          <w:b/>
          <w:bCs/>
        </w:rPr>
        <w:t xml:space="preserve">Ekuacionet:</w:t>
      </w:r>
      <w:r>
        <w:t xml:space="preserve"> seksionet 1.1–1.4 përdorin formula standarde; seksionet 1.5–1.9 dhe ekuacionet kyçe të artikujve janë </w:t>
      </w:r>
      <w:r>
        <w:rPr>
          <w:i/>
          <w:iCs/>
        </w:rPr>
        <w:t xml:space="preserve">formulime përfaqësuese</w:t>
      </w:r>
      <w:r>
        <w:t xml:space="preserve">, jo kopje fjalë për fjalë.</w:t>
      </w:r>
    </w:p>
    <w:p>
      <w:pPr>
        <w:pStyle w:val="Heading1"/>
        <w:pageBreakBefore/>
      </w:pPr>
      <w:r>
        <w:rPr>
          <w:color w:val="1F3864"/>
        </w:rPr>
        <w:t xml:space="preserve">3. Tabela përmbledhëse e 20 artikujve</w:t>
      </w:r>
    </w:p>
    <w:p>
      <w:pPr>
        <w:spacing w:after="120"/>
        <w:jc w:val="both"/>
      </w:pPr>
      <w:r>
        <w:t xml:space="preserve">Tabela renditet sipas institucionit (C = Caltech, O = Oxford, M = MIT, S = Stanford, E = ETH Zürich).</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Huang, Kueng, Torlai, Albert &amp; Preskill (2022)</w:t>
            </w:r>
          </w:p>
        </w:tc>
        <w:tc>
          <w:tcPr>
            <w:tcW w:type="dxa" w:w="3830"/>
            <w:tcMar>
              <w:top w:type="dxa" w:w="30"/>
              <w:left w:type="dxa" w:w="90"/>
              <w:bottom w:type="dxa" w:w="30"/>
              <w:right w:type="dxa" w:w="90"/>
            </w:tcMar>
            <w:vAlign w:val="top"/>
          </w:tcPr>
          <w:p>
            <w:r>
              <w:rPr>
                <w:sz w:val="16"/>
                <w:szCs w:val="16"/>
              </w:rPr>
              <w:t xml:space="preserve">Provably efficient machine learning for quantum many-body problems</w:t>
            </w:r>
          </w:p>
        </w:tc>
        <w:tc>
          <w:tcPr>
            <w:tcW w:type="dxa" w:w="2030"/>
            <w:tcMar>
              <w:top w:type="dxa" w:w="30"/>
              <w:left w:type="dxa" w:w="90"/>
              <w:bottom w:type="dxa" w:w="30"/>
              <w:right w:type="dxa" w:w="90"/>
            </w:tcMar>
            <w:vAlign w:val="top"/>
          </w:tcPr>
          <w:p>
            <w:r>
              <w:rPr>
                <w:sz w:val="16"/>
                <w:szCs w:val="16"/>
              </w:rPr>
              <w:t xml:space="preserve">Science 377(6613)</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Chen, Huang, Preskill &amp; Zhou (2025)</w:t>
            </w:r>
          </w:p>
        </w:tc>
        <w:tc>
          <w:tcPr>
            <w:tcW w:type="dxa" w:w="3830"/>
            <w:shd w:fill="F7F9FC" w:color="auto" w:val="clear"/>
            <w:tcMar>
              <w:top w:type="dxa" w:w="30"/>
              <w:left w:type="dxa" w:w="90"/>
              <w:bottom w:type="dxa" w:w="30"/>
              <w:right w:type="dxa" w:w="90"/>
            </w:tcMar>
            <w:vAlign w:val="top"/>
          </w:tcPr>
          <w:p>
            <w:r>
              <w:rPr>
                <w:sz w:val="16"/>
                <w:szCs w:val="16"/>
              </w:rPr>
              <w:t xml:space="preserve">Local minima in quantum systems</w:t>
            </w:r>
          </w:p>
        </w:tc>
        <w:tc>
          <w:tcPr>
            <w:tcW w:type="dxa" w:w="2030"/>
            <w:shd w:fill="F7F9FC" w:color="auto" w:val="clear"/>
            <w:tcMar>
              <w:top w:type="dxa" w:w="30"/>
              <w:left w:type="dxa" w:w="90"/>
              <w:bottom w:type="dxa" w:w="30"/>
              <w:right w:type="dxa" w:w="90"/>
            </w:tcMar>
            <w:vAlign w:val="top"/>
          </w:tcPr>
          <w:p>
            <w:r>
              <w:rPr>
                <w:sz w:val="16"/>
                <w:szCs w:val="16"/>
              </w:rPr>
              <w:t xml:space="preserve">Nature Physics 21(4)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Moudgalya &amp; Motrunich (2022)</w:t>
            </w:r>
          </w:p>
        </w:tc>
        <w:tc>
          <w:tcPr>
            <w:tcW w:type="dxa" w:w="3830"/>
            <w:tcMar>
              <w:top w:type="dxa" w:w="30"/>
              <w:left w:type="dxa" w:w="90"/>
              <w:bottom w:type="dxa" w:w="30"/>
              <w:right w:type="dxa" w:w="90"/>
            </w:tcMar>
            <w:vAlign w:val="top"/>
          </w:tcPr>
          <w:p>
            <w:r>
              <w:rPr>
                <w:sz w:val="16"/>
                <w:szCs w:val="16"/>
              </w:rPr>
              <w:t xml:space="preserve">Hilbert space fragmentation and commutant algebras</w:t>
            </w:r>
          </w:p>
        </w:tc>
        <w:tc>
          <w:tcPr>
            <w:tcW w:type="dxa" w:w="2030"/>
            <w:tcMar>
              <w:top w:type="dxa" w:w="30"/>
              <w:left w:type="dxa" w:w="90"/>
              <w:bottom w:type="dxa" w:w="30"/>
              <w:right w:type="dxa" w:w="90"/>
            </w:tcMar>
            <w:vAlign w:val="top"/>
          </w:tcPr>
          <w:p>
            <w:r>
              <w:rPr>
                <w:sz w:val="16"/>
                <w:szCs w:val="16"/>
              </w:rPr>
              <w:t xml:space="preserve">Phys. Rev. X 12(1)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Schuster, Haferkamp &amp; Huang (2025)</w:t>
            </w:r>
          </w:p>
        </w:tc>
        <w:tc>
          <w:tcPr>
            <w:tcW w:type="dxa" w:w="3830"/>
            <w:shd w:fill="F7F9FC" w:color="auto" w:val="clear"/>
            <w:tcMar>
              <w:top w:type="dxa" w:w="30"/>
              <w:left w:type="dxa" w:w="90"/>
              <w:bottom w:type="dxa" w:w="30"/>
              <w:right w:type="dxa" w:w="90"/>
            </w:tcMar>
            <w:vAlign w:val="top"/>
          </w:tcPr>
          <w:p>
            <w:r>
              <w:rPr>
                <w:sz w:val="16"/>
                <w:szCs w:val="16"/>
              </w:rPr>
              <w:t xml:space="preserve">Random unitaries in extremely low depth</w:t>
            </w:r>
          </w:p>
        </w:tc>
        <w:tc>
          <w:tcPr>
            <w:tcW w:type="dxa" w:w="2030"/>
            <w:shd w:fill="F7F9FC" w:color="auto" w:val="clear"/>
            <w:tcMar>
              <w:top w:type="dxa" w:w="30"/>
              <w:left w:type="dxa" w:w="90"/>
              <w:bottom w:type="dxa" w:w="30"/>
              <w:right w:type="dxa" w:w="90"/>
            </w:tcMar>
            <w:vAlign w:val="top"/>
          </w:tcPr>
          <w:p>
            <w:r>
              <w:rPr>
                <w:sz w:val="16"/>
                <w:szCs w:val="16"/>
              </w:rPr>
              <w:t xml:space="preserve">Science 389(6755)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Saha, Agudo-Canalejo &amp; Golestanian (2020)</w:t>
            </w:r>
          </w:p>
        </w:tc>
        <w:tc>
          <w:tcPr>
            <w:tcW w:type="dxa" w:w="3830"/>
            <w:tcMar>
              <w:top w:type="dxa" w:w="30"/>
              <w:left w:type="dxa" w:w="90"/>
              <w:bottom w:type="dxa" w:w="30"/>
              <w:right w:type="dxa" w:w="90"/>
            </w:tcMar>
            <w:vAlign w:val="top"/>
          </w:tcPr>
          <w:p>
            <w:r>
              <w:rPr>
                <w:sz w:val="16"/>
                <w:szCs w:val="16"/>
              </w:rPr>
              <w:t xml:space="preserve">Scalar active mixtures: The nonreciprocal Cahn-Hilliard model</w:t>
            </w:r>
          </w:p>
        </w:tc>
        <w:tc>
          <w:tcPr>
            <w:tcW w:type="dxa" w:w="2030"/>
            <w:tcMar>
              <w:top w:type="dxa" w:w="30"/>
              <w:left w:type="dxa" w:w="90"/>
              <w:bottom w:type="dxa" w:w="30"/>
              <w:right w:type="dxa" w:w="90"/>
            </w:tcMar>
            <w:vAlign w:val="top"/>
          </w:tcPr>
          <w:p>
            <w:r>
              <w:rPr>
                <w:sz w:val="16"/>
                <w:szCs w:val="16"/>
              </w:rPr>
              <w:t xml:space="preserve">Phys. Rev. X 10(4)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Nahum, Roy, Skinner &amp; Ruhman (2021)</w:t>
            </w:r>
          </w:p>
        </w:tc>
        <w:tc>
          <w:tcPr>
            <w:tcW w:type="dxa" w:w="3830"/>
            <w:shd w:fill="F7F9FC" w:color="auto" w:val="clear"/>
            <w:tcMar>
              <w:top w:type="dxa" w:w="30"/>
              <w:left w:type="dxa" w:w="90"/>
              <w:bottom w:type="dxa" w:w="30"/>
              <w:right w:type="dxa" w:w="90"/>
            </w:tcMar>
            <w:vAlign w:val="top"/>
          </w:tcPr>
          <w:p>
            <w:r>
              <w:rPr>
                <w:sz w:val="16"/>
                <w:szCs w:val="16"/>
              </w:rPr>
              <w:t xml:space="preserve">Measurement and entanglement phase transitions in all-to-all quantum circuits, on quantum trees, and in Landau-Ginsburg theory</w:t>
            </w:r>
          </w:p>
        </w:tc>
        <w:tc>
          <w:tcPr>
            <w:tcW w:type="dxa" w:w="2030"/>
            <w:shd w:fill="F7F9FC" w:color="auto" w:val="clear"/>
            <w:tcMar>
              <w:top w:type="dxa" w:w="30"/>
              <w:left w:type="dxa" w:w="90"/>
              <w:bottom w:type="dxa" w:w="30"/>
              <w:right w:type="dxa" w:w="90"/>
            </w:tcMar>
            <w:vAlign w:val="top"/>
          </w:tcPr>
          <w:p>
            <w:r>
              <w:rPr>
                <w:sz w:val="16"/>
                <w:szCs w:val="16"/>
              </w:rPr>
              <w:t xml:space="preserve">PRX Quantum 2(1)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Garratt &amp; Chalker (2021)</w:t>
            </w:r>
          </w:p>
        </w:tc>
        <w:tc>
          <w:tcPr>
            <w:tcW w:type="dxa" w:w="3830"/>
            <w:tcMar>
              <w:top w:type="dxa" w:w="30"/>
              <w:left w:type="dxa" w:w="90"/>
              <w:bottom w:type="dxa" w:w="30"/>
              <w:right w:type="dxa" w:w="90"/>
            </w:tcMar>
            <w:vAlign w:val="top"/>
          </w:tcPr>
          <w:p>
            <w:r>
              <w:rPr>
                <w:sz w:val="16"/>
                <w:szCs w:val="16"/>
              </w:rPr>
              <w:t xml:space="preserve">Local pairing of Feynman histories in many-body Floquet models</w:t>
            </w:r>
          </w:p>
        </w:tc>
        <w:tc>
          <w:tcPr>
            <w:tcW w:type="dxa" w:w="2030"/>
            <w:tcMar>
              <w:top w:type="dxa" w:w="30"/>
              <w:left w:type="dxa" w:w="90"/>
              <w:bottom w:type="dxa" w:w="30"/>
              <w:right w:type="dxa" w:w="90"/>
            </w:tcMar>
            <w:vAlign w:val="top"/>
          </w:tcPr>
          <w:p>
            <w:r>
              <w:rPr>
                <w:sz w:val="16"/>
                <w:szCs w:val="16"/>
              </w:rPr>
              <w:t xml:space="preserve">Phys. Rev. X 11(2)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Keating &amp; Wong (2022)</w:t>
            </w:r>
          </w:p>
        </w:tc>
        <w:tc>
          <w:tcPr>
            <w:tcW w:type="dxa" w:w="3830"/>
            <w:shd w:fill="F7F9FC" w:color="auto" w:val="clear"/>
            <w:tcMar>
              <w:top w:type="dxa" w:w="30"/>
              <w:left w:type="dxa" w:w="90"/>
              <w:bottom w:type="dxa" w:w="30"/>
              <w:right w:type="dxa" w:w="90"/>
            </w:tcMar>
            <w:vAlign w:val="top"/>
          </w:tcPr>
          <w:p>
            <w:r>
              <w:rPr>
                <w:sz w:val="16"/>
                <w:szCs w:val="16"/>
              </w:rPr>
              <w:t xml:space="preserve">On the critical–subcritical moments of moments of random characteristic polynomials: A GMC perspective</w:t>
            </w:r>
          </w:p>
        </w:tc>
        <w:tc>
          <w:tcPr>
            <w:tcW w:type="dxa" w:w="2030"/>
            <w:shd w:fill="F7F9FC" w:color="auto" w:val="clear"/>
            <w:tcMar>
              <w:top w:type="dxa" w:w="30"/>
              <w:left w:type="dxa" w:w="90"/>
              <w:bottom w:type="dxa" w:w="30"/>
              <w:right w:type="dxa" w:w="90"/>
            </w:tcMar>
            <w:vAlign w:val="top"/>
          </w:tcPr>
          <w:p>
            <w:r>
              <w:rPr>
                <w:sz w:val="16"/>
                <w:szCs w:val="16"/>
              </w:rPr>
              <w:t xml:space="preserve">Commun. Math. Phys. 394(3)</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31F34"/>
                <w:sz w:val="16"/>
                <w:szCs w:val="16"/>
              </w:rPr>
              <w:t xml:space="preserve">M1</w:t>
            </w:r>
          </w:p>
        </w:tc>
        <w:tc>
          <w:tcPr>
            <w:tcW w:type="dxa" w:w="2150"/>
            <w:tcMar>
              <w:top w:type="dxa" w:w="30"/>
              <w:left w:type="dxa" w:w="90"/>
              <w:bottom w:type="dxa" w:w="30"/>
              <w:right w:type="dxa" w:w="90"/>
            </w:tcMar>
            <w:vAlign w:val="top"/>
          </w:tcPr>
          <w:p>
            <w:r>
              <w:rPr>
                <w:sz w:val="16"/>
                <w:szCs w:val="16"/>
              </w:rPr>
              <w:t xml:space="preserve">Ding, Sly &amp; Sun (2022)</w:t>
            </w:r>
          </w:p>
        </w:tc>
        <w:tc>
          <w:tcPr>
            <w:tcW w:type="dxa" w:w="3830"/>
            <w:tcMar>
              <w:top w:type="dxa" w:w="30"/>
              <w:left w:type="dxa" w:w="90"/>
              <w:bottom w:type="dxa" w:w="30"/>
              <w:right w:type="dxa" w:w="90"/>
            </w:tcMar>
            <w:vAlign w:val="top"/>
          </w:tcPr>
          <w:p>
            <w:r>
              <w:rPr>
                <w:sz w:val="16"/>
                <w:szCs w:val="16"/>
              </w:rPr>
              <w:t xml:space="preserve">Proof of the satisfiability conjecture for large k</w:t>
            </w:r>
          </w:p>
        </w:tc>
        <w:tc>
          <w:tcPr>
            <w:tcW w:type="dxa" w:w="2030"/>
            <w:tcMar>
              <w:top w:type="dxa" w:w="30"/>
              <w:left w:type="dxa" w:w="90"/>
              <w:bottom w:type="dxa" w:w="30"/>
              <w:right w:type="dxa" w:w="90"/>
            </w:tcMar>
            <w:vAlign w:val="top"/>
          </w:tcPr>
          <w:p>
            <w:r>
              <w:rPr>
                <w:sz w:val="16"/>
                <w:szCs w:val="16"/>
              </w:rPr>
              <w:t xml:space="preserve">Ann. of Math. 196(1)</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31F34"/>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Gamarnik (2021)</w:t>
            </w:r>
          </w:p>
        </w:tc>
        <w:tc>
          <w:tcPr>
            <w:tcW w:type="dxa" w:w="3830"/>
            <w:shd w:fill="F7F9FC" w:color="auto" w:val="clear"/>
            <w:tcMar>
              <w:top w:type="dxa" w:w="30"/>
              <w:left w:type="dxa" w:w="90"/>
              <w:bottom w:type="dxa" w:w="30"/>
              <w:right w:type="dxa" w:w="90"/>
            </w:tcMar>
            <w:vAlign w:val="top"/>
          </w:tcPr>
          <w:p>
            <w:r>
              <w:rPr>
                <w:sz w:val="16"/>
                <w:szCs w:val="16"/>
              </w:rPr>
              <w:t xml:space="preserve">The overlap gap property: A topological barrier to optimizing over random structures</w:t>
            </w:r>
          </w:p>
        </w:tc>
        <w:tc>
          <w:tcPr>
            <w:tcW w:type="dxa" w:w="2030"/>
            <w:shd w:fill="F7F9FC" w:color="auto" w:val="clear"/>
            <w:tcMar>
              <w:top w:type="dxa" w:w="30"/>
              <w:left w:type="dxa" w:w="90"/>
              <w:bottom w:type="dxa" w:w="30"/>
              <w:right w:type="dxa" w:w="90"/>
            </w:tcMar>
            <w:vAlign w:val="top"/>
          </w:tcPr>
          <w:p>
            <w:r>
              <w:rPr>
                <w:sz w:val="16"/>
                <w:szCs w:val="16"/>
              </w:rPr>
              <w:t xml:space="preserve">PNAS 118(41)</w:t>
            </w:r>
          </w:p>
        </w:tc>
        <w:tc>
          <w:tcPr>
            <w:tcW w:type="dxa" w:w="1008"/>
            <w:shd w:fill="F7F9FC" w:color="auto" w:val="clear"/>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tcMar>
              <w:top w:type="dxa" w:w="30"/>
              <w:left w:type="dxa" w:w="90"/>
              <w:bottom w:type="dxa" w:w="30"/>
              <w:right w:type="dxa" w:w="90"/>
            </w:tcMar>
            <w:vAlign w:val="top"/>
          </w:tcPr>
          <w:p>
            <w:r>
              <w:rPr>
                <w:b/>
                <w:bCs/>
                <w:color w:val="A31F34"/>
                <w:sz w:val="16"/>
                <w:szCs w:val="16"/>
              </w:rPr>
              <w:t xml:space="preserve">M3</w:t>
            </w:r>
          </w:p>
        </w:tc>
        <w:tc>
          <w:tcPr>
            <w:tcW w:type="dxa" w:w="2150"/>
            <w:tcMar>
              <w:top w:type="dxa" w:w="30"/>
              <w:left w:type="dxa" w:w="90"/>
              <w:bottom w:type="dxa" w:w="30"/>
              <w:right w:type="dxa" w:w="90"/>
            </w:tcMar>
            <w:vAlign w:val="top"/>
          </w:tcPr>
          <w:p>
            <w:r>
              <w:rPr>
                <w:sz w:val="16"/>
                <w:szCs w:val="16"/>
              </w:rPr>
              <w:t xml:space="preserve">Bakshi, Liu, Moitra &amp; Tang (2024)</w:t>
            </w:r>
          </w:p>
        </w:tc>
        <w:tc>
          <w:tcPr>
            <w:tcW w:type="dxa" w:w="3830"/>
            <w:tcMar>
              <w:top w:type="dxa" w:w="30"/>
              <w:left w:type="dxa" w:w="90"/>
              <w:bottom w:type="dxa" w:w="30"/>
              <w:right w:type="dxa" w:w="90"/>
            </w:tcMar>
            <w:vAlign w:val="top"/>
          </w:tcPr>
          <w:p>
            <w:r>
              <w:rPr>
                <w:sz w:val="16"/>
                <w:szCs w:val="16"/>
              </w:rPr>
              <w:t xml:space="preserve">High-temperature Gibbs states are unentangled and efficiently preparable</w:t>
            </w:r>
          </w:p>
        </w:tc>
        <w:tc>
          <w:tcPr>
            <w:tcW w:type="dxa" w:w="2030"/>
            <w:tcMar>
              <w:top w:type="dxa" w:w="30"/>
              <w:left w:type="dxa" w:w="90"/>
              <w:bottom w:type="dxa" w:w="30"/>
              <w:right w:type="dxa" w:w="90"/>
            </w:tcMar>
            <w:vAlign w:val="top"/>
          </w:tcPr>
          <w:p>
            <w:r>
              <w:rPr>
                <w:sz w:val="16"/>
                <w:szCs w:val="16"/>
              </w:rPr>
              <w:t xml:space="preserve">FOCS 2024</w:t>
            </w:r>
          </w:p>
        </w:tc>
        <w:tc>
          <w:tcPr>
            <w:tcW w:type="dxa" w:w="1008"/>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31F34"/>
                <w:sz w:val="16"/>
                <w:szCs w:val="16"/>
              </w:rPr>
              <w:t xml:space="preserve">M4</w:t>
            </w:r>
          </w:p>
        </w:tc>
        <w:tc>
          <w:tcPr>
            <w:tcW w:type="dxa" w:w="2150"/>
            <w:shd w:fill="F7F9FC" w:color="auto" w:val="clear"/>
            <w:tcMar>
              <w:top w:type="dxa" w:w="30"/>
              <w:left w:type="dxa" w:w="90"/>
              <w:bottom w:type="dxa" w:w="30"/>
              <w:right w:type="dxa" w:w="90"/>
            </w:tcMar>
            <w:vAlign w:val="top"/>
          </w:tcPr>
          <w:p>
            <w:r>
              <w:rPr>
                <w:sz w:val="16"/>
                <w:szCs w:val="16"/>
              </w:rPr>
              <w:t xml:space="preserve">Gu &amp; Polyanskiy (2023)</w:t>
            </w:r>
          </w:p>
        </w:tc>
        <w:tc>
          <w:tcPr>
            <w:tcW w:type="dxa" w:w="3830"/>
            <w:shd w:fill="F7F9FC" w:color="auto" w:val="clear"/>
            <w:tcMar>
              <w:top w:type="dxa" w:w="30"/>
              <w:left w:type="dxa" w:w="90"/>
              <w:bottom w:type="dxa" w:w="30"/>
              <w:right w:type="dxa" w:w="90"/>
            </w:tcMar>
            <w:vAlign w:val="top"/>
          </w:tcPr>
          <w:p>
            <w:r>
              <w:rPr>
                <w:sz w:val="16"/>
                <w:szCs w:val="16"/>
              </w:rPr>
              <w:t xml:space="preserve">Non-linear log-Sobolev inequalities for the Potts semigroup and applications to reconstruction problems</w:t>
            </w:r>
          </w:p>
        </w:tc>
        <w:tc>
          <w:tcPr>
            <w:tcW w:type="dxa" w:w="2030"/>
            <w:shd w:fill="F7F9FC" w:color="auto" w:val="clear"/>
            <w:tcMar>
              <w:top w:type="dxa" w:w="30"/>
              <w:left w:type="dxa" w:w="90"/>
              <w:bottom w:type="dxa" w:w="30"/>
              <w:right w:type="dxa" w:w="90"/>
            </w:tcMar>
            <w:vAlign w:val="top"/>
          </w:tcPr>
          <w:p>
            <w:r>
              <w:rPr>
                <w:sz w:val="16"/>
                <w:szCs w:val="16"/>
              </w:rPr>
              <w:t xml:space="preserve">Commun. Math. Phys. 404(2)</w:t>
            </w:r>
          </w:p>
        </w:tc>
        <w:tc>
          <w:tcPr>
            <w:tcW w:type="dxa" w:w="1008"/>
            <w:shd w:fill="F7F9FC" w:color="auto" w:val="clear"/>
            <w:tcMar>
              <w:top w:type="dxa" w:w="30"/>
              <w:left w:type="dxa" w:w="90"/>
              <w:bottom w:type="dxa" w:w="30"/>
              <w:right w:type="dxa" w:w="90"/>
            </w:tcMar>
            <w:vAlign w:val="top"/>
          </w:tcPr>
          <w:p>
            <w:r>
              <w:rPr>
                <w:b/>
                <w:bCs/>
                <w:color w:val="A31F34"/>
                <w:sz w:val="16"/>
                <w:szCs w:val="16"/>
              </w:rPr>
              <w:t xml:space="preserve">MIT</w:t>
            </w:r>
          </w:p>
        </w:tc>
      </w:tr>
      <w:tr>
        <w:trPr>
          <w:cantSplit/>
        </w:trPr>
        <w:tc>
          <w:tcPr>
            <w:tcW w:type="dxa" w:w="620"/>
            <w:tcMar>
              <w:top w:type="dxa" w:w="30"/>
              <w:left w:type="dxa" w:w="90"/>
              <w:bottom w:type="dxa" w:w="30"/>
              <w:right w:type="dxa" w:w="90"/>
            </w:tcMar>
            <w:vAlign w:val="top"/>
          </w:tcPr>
          <w:p>
            <w:r>
              <w:rPr>
                <w:b/>
                <w:bCs/>
                <w:color w:val="175E54"/>
                <w:sz w:val="16"/>
                <w:szCs w:val="16"/>
              </w:rPr>
              <w:t xml:space="preserve">S1</w:t>
            </w:r>
          </w:p>
        </w:tc>
        <w:tc>
          <w:tcPr>
            <w:tcW w:type="dxa" w:w="2150"/>
            <w:tcMar>
              <w:top w:type="dxa" w:w="30"/>
              <w:left w:type="dxa" w:w="90"/>
              <w:bottom w:type="dxa" w:w="30"/>
              <w:right w:type="dxa" w:w="90"/>
            </w:tcMar>
            <w:vAlign w:val="top"/>
          </w:tcPr>
          <w:p>
            <w:r>
              <w:rPr>
                <w:sz w:val="16"/>
                <w:szCs w:val="16"/>
              </w:rPr>
              <w:t xml:space="preserve">El Alaoui, Montanari &amp; Sellke (2021)</w:t>
            </w:r>
          </w:p>
        </w:tc>
        <w:tc>
          <w:tcPr>
            <w:tcW w:type="dxa" w:w="3830"/>
            <w:tcMar>
              <w:top w:type="dxa" w:w="30"/>
              <w:left w:type="dxa" w:w="90"/>
              <w:bottom w:type="dxa" w:w="30"/>
              <w:right w:type="dxa" w:w="90"/>
            </w:tcMar>
            <w:vAlign w:val="top"/>
          </w:tcPr>
          <w:p>
            <w:r>
              <w:rPr>
                <w:sz w:val="16"/>
                <w:szCs w:val="16"/>
              </w:rPr>
              <w:t xml:space="preserve">Optimization of mean-field spin glasses</w:t>
            </w:r>
          </w:p>
        </w:tc>
        <w:tc>
          <w:tcPr>
            <w:tcW w:type="dxa" w:w="2030"/>
            <w:tcMar>
              <w:top w:type="dxa" w:w="30"/>
              <w:left w:type="dxa" w:w="90"/>
              <w:bottom w:type="dxa" w:w="30"/>
              <w:right w:type="dxa" w:w="90"/>
            </w:tcMar>
            <w:vAlign w:val="top"/>
          </w:tcPr>
          <w:p>
            <w:r>
              <w:rPr>
                <w:sz w:val="16"/>
                <w:szCs w:val="16"/>
              </w:rPr>
              <w:t xml:space="preserve">Ann. Probab. 49(6)</w:t>
            </w:r>
          </w:p>
        </w:tc>
        <w:tc>
          <w:tcPr>
            <w:tcW w:type="dxa" w:w="1008"/>
            <w:tcMar>
              <w:top w:type="dxa" w:w="30"/>
              <w:left w:type="dxa" w:w="90"/>
              <w:bottom w:type="dxa" w:w="30"/>
              <w:right w:type="dxa" w:w="90"/>
            </w:tcMar>
            <w:vAlign w:val="top"/>
          </w:tcPr>
          <w:p>
            <w:r>
              <w:rPr>
                <w:b/>
                <w:bCs/>
                <w:color w:val="175E54"/>
                <w:sz w:val="16"/>
                <w:szCs w:val="16"/>
              </w:rPr>
              <w:t xml:space="preserve">Stanford</w:t>
            </w:r>
          </w:p>
        </w:tc>
      </w:tr>
      <w:tr>
        <w:trPr>
          <w:cantSplit/>
        </w:trPr>
        <w:tc>
          <w:tcPr>
            <w:tcW w:type="dxa" w:w="620"/>
            <w:shd w:fill="F7F9FC" w:color="auto" w:val="clear"/>
            <w:tcMar>
              <w:top w:type="dxa" w:w="30"/>
              <w:left w:type="dxa" w:w="90"/>
              <w:bottom w:type="dxa" w:w="30"/>
              <w:right w:type="dxa" w:w="90"/>
            </w:tcMar>
            <w:vAlign w:val="top"/>
          </w:tcPr>
          <w:p>
            <w:r>
              <w:rPr>
                <w:b/>
                <w:bCs/>
                <w:color w:val="175E54"/>
                <w:sz w:val="16"/>
                <w:szCs w:val="16"/>
              </w:rPr>
              <w:t xml:space="preserve">S2</w:t>
            </w:r>
          </w:p>
        </w:tc>
        <w:tc>
          <w:tcPr>
            <w:tcW w:type="dxa" w:w="2150"/>
            <w:shd w:fill="F7F9FC" w:color="auto" w:val="clear"/>
            <w:tcMar>
              <w:top w:type="dxa" w:w="30"/>
              <w:left w:type="dxa" w:w="90"/>
              <w:bottom w:type="dxa" w:w="30"/>
              <w:right w:type="dxa" w:w="90"/>
            </w:tcMar>
            <w:vAlign w:val="top"/>
          </w:tcPr>
          <w:p>
            <w:r>
              <w:rPr>
                <w:sz w:val="16"/>
                <w:szCs w:val="16"/>
              </w:rPr>
              <w:t xml:space="preserve">Chatterjee (2021)</w:t>
            </w:r>
          </w:p>
        </w:tc>
        <w:tc>
          <w:tcPr>
            <w:tcW w:type="dxa" w:w="3830"/>
            <w:shd w:fill="F7F9FC" w:color="auto" w:val="clear"/>
            <w:tcMar>
              <w:top w:type="dxa" w:w="30"/>
              <w:left w:type="dxa" w:w="90"/>
              <w:bottom w:type="dxa" w:w="30"/>
              <w:right w:type="dxa" w:w="90"/>
            </w:tcMar>
            <w:vAlign w:val="top"/>
          </w:tcPr>
          <w:p>
            <w:r>
              <w:rPr>
                <w:sz w:val="16"/>
                <w:szCs w:val="16"/>
              </w:rPr>
              <w:t xml:space="preserve">A probabilistic mechanism for quark confinement</w:t>
            </w:r>
          </w:p>
        </w:tc>
        <w:tc>
          <w:tcPr>
            <w:tcW w:type="dxa" w:w="2030"/>
            <w:shd w:fill="F7F9FC" w:color="auto" w:val="clear"/>
            <w:tcMar>
              <w:top w:type="dxa" w:w="30"/>
              <w:left w:type="dxa" w:w="90"/>
              <w:bottom w:type="dxa" w:w="30"/>
              <w:right w:type="dxa" w:w="90"/>
            </w:tcMar>
            <w:vAlign w:val="top"/>
          </w:tcPr>
          <w:p>
            <w:r>
              <w:rPr>
                <w:sz w:val="16"/>
                <w:szCs w:val="16"/>
              </w:rPr>
              <w:t xml:space="preserve">Commun. Math. Phys. 385</w:t>
            </w:r>
          </w:p>
        </w:tc>
        <w:tc>
          <w:tcPr>
            <w:tcW w:type="dxa" w:w="1008"/>
            <w:shd w:fill="F7F9FC" w:color="auto" w:val="clear"/>
            <w:tcMar>
              <w:top w:type="dxa" w:w="30"/>
              <w:left w:type="dxa" w:w="90"/>
              <w:bottom w:type="dxa" w:w="30"/>
              <w:right w:type="dxa" w:w="90"/>
            </w:tcMar>
            <w:vAlign w:val="top"/>
          </w:tcPr>
          <w:p>
            <w:r>
              <w:rPr>
                <w:b/>
                <w:bCs/>
                <w:color w:val="175E54"/>
                <w:sz w:val="16"/>
                <w:szCs w:val="16"/>
              </w:rPr>
              <w:t xml:space="preserve">Stanford</w:t>
            </w:r>
          </w:p>
        </w:tc>
      </w:tr>
      <w:tr>
        <w:trPr>
          <w:cantSplit/>
        </w:trPr>
        <w:tc>
          <w:tcPr>
            <w:tcW w:type="dxa" w:w="620"/>
            <w:tcMar>
              <w:top w:type="dxa" w:w="30"/>
              <w:left w:type="dxa" w:w="90"/>
              <w:bottom w:type="dxa" w:w="30"/>
              <w:right w:type="dxa" w:w="90"/>
            </w:tcMar>
            <w:vAlign w:val="top"/>
          </w:tcPr>
          <w:p>
            <w:r>
              <w:rPr>
                <w:b/>
                <w:bCs/>
                <w:color w:val="175E54"/>
                <w:sz w:val="16"/>
                <w:szCs w:val="16"/>
              </w:rPr>
              <w:t xml:space="preserve">S3</w:t>
            </w:r>
          </w:p>
        </w:tc>
        <w:tc>
          <w:tcPr>
            <w:tcW w:type="dxa" w:w="2150"/>
            <w:tcMar>
              <w:top w:type="dxa" w:w="30"/>
              <w:left w:type="dxa" w:w="90"/>
              <w:bottom w:type="dxa" w:w="30"/>
              <w:right w:type="dxa" w:w="90"/>
            </w:tcMar>
            <w:vAlign w:val="top"/>
          </w:tcPr>
          <w:p>
            <w:r>
              <w:rPr>
                <w:sz w:val="16"/>
                <w:szCs w:val="16"/>
              </w:rPr>
              <w:t xml:space="preserve">Anari, Liu &amp; Oveis Gharan (2020)</w:t>
            </w:r>
          </w:p>
        </w:tc>
        <w:tc>
          <w:tcPr>
            <w:tcW w:type="dxa" w:w="3830"/>
            <w:tcMar>
              <w:top w:type="dxa" w:w="30"/>
              <w:left w:type="dxa" w:w="90"/>
              <w:bottom w:type="dxa" w:w="30"/>
              <w:right w:type="dxa" w:w="90"/>
            </w:tcMar>
            <w:vAlign w:val="top"/>
          </w:tcPr>
          <w:p>
            <w:r>
              <w:rPr>
                <w:sz w:val="16"/>
                <w:szCs w:val="16"/>
              </w:rPr>
              <w:t xml:space="preserve">Spectral independence in high-dimensional expanders and applications to the hardcore model</w:t>
            </w:r>
          </w:p>
        </w:tc>
        <w:tc>
          <w:tcPr>
            <w:tcW w:type="dxa" w:w="2030"/>
            <w:tcMar>
              <w:top w:type="dxa" w:w="30"/>
              <w:left w:type="dxa" w:w="90"/>
              <w:bottom w:type="dxa" w:w="30"/>
              <w:right w:type="dxa" w:w="90"/>
            </w:tcMar>
            <w:vAlign w:val="top"/>
          </w:tcPr>
          <w:p>
            <w:r>
              <w:rPr>
                <w:sz w:val="16"/>
                <w:szCs w:val="16"/>
              </w:rPr>
              <w:t xml:space="preserve">FOCS 2020</w:t>
            </w:r>
          </w:p>
        </w:tc>
        <w:tc>
          <w:tcPr>
            <w:tcW w:type="dxa" w:w="1008"/>
            <w:tcMar>
              <w:top w:type="dxa" w:w="30"/>
              <w:left w:type="dxa" w:w="90"/>
              <w:bottom w:type="dxa" w:w="30"/>
              <w:right w:type="dxa" w:w="90"/>
            </w:tcMar>
            <w:vAlign w:val="top"/>
          </w:tcPr>
          <w:p>
            <w:r>
              <w:rPr>
                <w:b/>
                <w:bCs/>
                <w:color w:val="175E54"/>
                <w:sz w:val="16"/>
                <w:szCs w:val="16"/>
              </w:rPr>
              <w:t xml:space="preserve">Stanford</w:t>
            </w:r>
          </w:p>
        </w:tc>
      </w:tr>
      <w:tr>
        <w:trPr>
          <w:cantSplit/>
        </w:trPr>
        <w:tc>
          <w:tcPr>
            <w:tcW w:type="dxa" w:w="620"/>
            <w:shd w:fill="F7F9FC" w:color="auto" w:val="clear"/>
            <w:tcMar>
              <w:top w:type="dxa" w:w="30"/>
              <w:left w:type="dxa" w:w="90"/>
              <w:bottom w:type="dxa" w:w="30"/>
              <w:right w:type="dxa" w:w="90"/>
            </w:tcMar>
            <w:vAlign w:val="top"/>
          </w:tcPr>
          <w:p>
            <w:r>
              <w:rPr>
                <w:b/>
                <w:bCs/>
                <w:color w:val="175E54"/>
                <w:sz w:val="16"/>
                <w:szCs w:val="16"/>
              </w:rPr>
              <w:t xml:space="preserve">S4</w:t>
            </w:r>
          </w:p>
        </w:tc>
        <w:tc>
          <w:tcPr>
            <w:tcW w:type="dxa" w:w="2150"/>
            <w:shd w:fill="F7F9FC" w:color="auto" w:val="clear"/>
            <w:tcMar>
              <w:top w:type="dxa" w:w="30"/>
              <w:left w:type="dxa" w:w="90"/>
              <w:bottom w:type="dxa" w:w="30"/>
              <w:right w:type="dxa" w:w="90"/>
            </w:tcMar>
            <w:vAlign w:val="top"/>
          </w:tcPr>
          <w:p>
            <w:r>
              <w:rPr>
                <w:sz w:val="16"/>
                <w:szCs w:val="16"/>
              </w:rPr>
              <w:t xml:space="preserve">Chatterjee (2020)</w:t>
            </w:r>
          </w:p>
        </w:tc>
        <w:tc>
          <w:tcPr>
            <w:tcW w:type="dxa" w:w="3830"/>
            <w:shd w:fill="F7F9FC" w:color="auto" w:val="clear"/>
            <w:tcMar>
              <w:top w:type="dxa" w:w="30"/>
              <w:left w:type="dxa" w:w="90"/>
              <w:bottom w:type="dxa" w:w="30"/>
              <w:right w:type="dxa" w:w="90"/>
            </w:tcMar>
            <w:vAlign w:val="top"/>
          </w:tcPr>
          <w:p>
            <w:r>
              <w:rPr>
                <w:sz w:val="16"/>
                <w:szCs w:val="16"/>
              </w:rPr>
              <w:t xml:space="preserve">Wilson loops in Ising lattice gauge theory</w:t>
            </w:r>
          </w:p>
        </w:tc>
        <w:tc>
          <w:tcPr>
            <w:tcW w:type="dxa" w:w="2030"/>
            <w:shd w:fill="F7F9FC" w:color="auto" w:val="clear"/>
            <w:tcMar>
              <w:top w:type="dxa" w:w="30"/>
              <w:left w:type="dxa" w:w="90"/>
              <w:bottom w:type="dxa" w:w="30"/>
              <w:right w:type="dxa" w:w="90"/>
            </w:tcMar>
            <w:vAlign w:val="top"/>
          </w:tcPr>
          <w:p>
            <w:r>
              <w:rPr>
                <w:sz w:val="16"/>
                <w:szCs w:val="16"/>
              </w:rPr>
              <w:t xml:space="preserve">Commun. Math. Phys. 377</w:t>
            </w:r>
          </w:p>
        </w:tc>
        <w:tc>
          <w:tcPr>
            <w:tcW w:type="dxa" w:w="1008"/>
            <w:shd w:fill="F7F9FC" w:color="auto" w:val="clear"/>
            <w:tcMar>
              <w:top w:type="dxa" w:w="30"/>
              <w:left w:type="dxa" w:w="90"/>
              <w:bottom w:type="dxa" w:w="30"/>
              <w:right w:type="dxa" w:w="90"/>
            </w:tcMar>
            <w:vAlign w:val="top"/>
          </w:tcPr>
          <w:p>
            <w:r>
              <w:rPr>
                <w:b/>
                <w:bCs/>
                <w:color w:val="175E54"/>
                <w:sz w:val="16"/>
                <w:szCs w:val="16"/>
              </w:rPr>
              <w:t xml:space="preserve">Stanford</w:t>
            </w:r>
          </w:p>
        </w:tc>
      </w:tr>
      <w:tr>
        <w:trPr>
          <w:cantSplit/>
        </w:trPr>
        <w:tc>
          <w:tcPr>
            <w:tcW w:type="dxa" w:w="620"/>
            <w:tcMar>
              <w:top w:type="dxa" w:w="30"/>
              <w:left w:type="dxa" w:w="90"/>
              <w:bottom w:type="dxa" w:w="30"/>
              <w:right w:type="dxa" w:w="90"/>
            </w:tcMar>
            <w:vAlign w:val="top"/>
          </w:tcPr>
          <w:p>
            <w:r>
              <w:rPr>
                <w:b/>
                <w:bCs/>
                <w:color w:val="215CAF"/>
                <w:sz w:val="16"/>
                <w:szCs w:val="16"/>
              </w:rPr>
              <w:t xml:space="preserve">E1</w:t>
            </w:r>
          </w:p>
        </w:tc>
        <w:tc>
          <w:tcPr>
            <w:tcW w:type="dxa" w:w="2150"/>
            <w:tcMar>
              <w:top w:type="dxa" w:w="30"/>
              <w:left w:type="dxa" w:w="90"/>
              <w:bottom w:type="dxa" w:w="30"/>
              <w:right w:type="dxa" w:w="90"/>
            </w:tcMar>
            <w:vAlign w:val="top"/>
          </w:tcPr>
          <w:p>
            <w:r>
              <w:rPr>
                <w:sz w:val="16"/>
                <w:szCs w:val="16"/>
              </w:rPr>
              <w:t xml:space="preserve">Köhler-Schindler &amp; Tassion (2023)</w:t>
            </w:r>
          </w:p>
        </w:tc>
        <w:tc>
          <w:tcPr>
            <w:tcW w:type="dxa" w:w="3830"/>
            <w:tcMar>
              <w:top w:type="dxa" w:w="30"/>
              <w:left w:type="dxa" w:w="90"/>
              <w:bottom w:type="dxa" w:w="30"/>
              <w:right w:type="dxa" w:w="90"/>
            </w:tcMar>
            <w:vAlign w:val="top"/>
          </w:tcPr>
          <w:p>
            <w:r>
              <w:rPr>
                <w:sz w:val="16"/>
                <w:szCs w:val="16"/>
              </w:rPr>
              <w:t xml:space="preserve">Crossing probabilities for planar percolation</w:t>
            </w:r>
          </w:p>
        </w:tc>
        <w:tc>
          <w:tcPr>
            <w:tcW w:type="dxa" w:w="2030"/>
            <w:tcMar>
              <w:top w:type="dxa" w:w="30"/>
              <w:left w:type="dxa" w:w="90"/>
              <w:bottom w:type="dxa" w:w="30"/>
              <w:right w:type="dxa" w:w="90"/>
            </w:tcMar>
            <w:vAlign w:val="top"/>
          </w:tcPr>
          <w:p>
            <w:r>
              <w:rPr>
                <w:sz w:val="16"/>
                <w:szCs w:val="16"/>
              </w:rPr>
              <w:t xml:space="preserve">Duke Math. J. 172(4)</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E2</w:t>
            </w:r>
          </w:p>
        </w:tc>
        <w:tc>
          <w:tcPr>
            <w:tcW w:type="dxa" w:w="2150"/>
            <w:shd w:fill="F7F9FC" w:color="auto" w:val="clear"/>
            <w:tcMar>
              <w:top w:type="dxa" w:w="30"/>
              <w:left w:type="dxa" w:w="90"/>
              <w:bottom w:type="dxa" w:w="30"/>
              <w:right w:type="dxa" w:w="90"/>
            </w:tcMar>
            <w:vAlign w:val="top"/>
          </w:tcPr>
          <w:p>
            <w:r>
              <w:rPr>
                <w:sz w:val="16"/>
                <w:szCs w:val="16"/>
              </w:rPr>
              <w:t xml:space="preserve">Holden &amp; Sun (2023)</w:t>
            </w:r>
          </w:p>
        </w:tc>
        <w:tc>
          <w:tcPr>
            <w:tcW w:type="dxa" w:w="3830"/>
            <w:shd w:fill="F7F9FC" w:color="auto" w:val="clear"/>
            <w:tcMar>
              <w:top w:type="dxa" w:w="30"/>
              <w:left w:type="dxa" w:w="90"/>
              <w:bottom w:type="dxa" w:w="30"/>
              <w:right w:type="dxa" w:w="90"/>
            </w:tcMar>
            <w:vAlign w:val="top"/>
          </w:tcPr>
          <w:p>
            <w:r>
              <w:rPr>
                <w:sz w:val="16"/>
                <w:szCs w:val="16"/>
              </w:rPr>
              <w:t xml:space="preserve">Convergence of uniform triangulations under the Cardy embedding</w:t>
            </w:r>
          </w:p>
        </w:tc>
        <w:tc>
          <w:tcPr>
            <w:tcW w:type="dxa" w:w="2030"/>
            <w:shd w:fill="F7F9FC" w:color="auto" w:val="clear"/>
            <w:tcMar>
              <w:top w:type="dxa" w:w="30"/>
              <w:left w:type="dxa" w:w="90"/>
              <w:bottom w:type="dxa" w:w="30"/>
              <w:right w:type="dxa" w:w="90"/>
            </w:tcMar>
            <w:vAlign w:val="top"/>
          </w:tcPr>
          <w:p>
            <w:r>
              <w:rPr>
                <w:sz w:val="16"/>
                <w:szCs w:val="16"/>
              </w:rPr>
              <w:t xml:space="preserve">Acta Math. 230(1)</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E3</w:t>
            </w:r>
          </w:p>
        </w:tc>
        <w:tc>
          <w:tcPr>
            <w:tcW w:type="dxa" w:w="2150"/>
            <w:tcMar>
              <w:top w:type="dxa" w:w="30"/>
              <w:left w:type="dxa" w:w="90"/>
              <w:bottom w:type="dxa" w:w="30"/>
              <w:right w:type="dxa" w:w="90"/>
            </w:tcMar>
            <w:vAlign w:val="top"/>
          </w:tcPr>
          <w:p>
            <w:r>
              <w:rPr>
                <w:sz w:val="16"/>
                <w:szCs w:val="16"/>
              </w:rPr>
              <w:t xml:space="preserve">Bandeira, El Alaoui, Hopkins, Schramm, Wein &amp; Zadik (2022)</w:t>
            </w:r>
          </w:p>
        </w:tc>
        <w:tc>
          <w:tcPr>
            <w:tcW w:type="dxa" w:w="3830"/>
            <w:tcMar>
              <w:top w:type="dxa" w:w="30"/>
              <w:left w:type="dxa" w:w="90"/>
              <w:bottom w:type="dxa" w:w="30"/>
              <w:right w:type="dxa" w:w="90"/>
            </w:tcMar>
            <w:vAlign w:val="top"/>
          </w:tcPr>
          <w:p>
            <w:r>
              <w:rPr>
                <w:sz w:val="16"/>
                <w:szCs w:val="16"/>
              </w:rPr>
              <w:t xml:space="preserve">The Franz-Parisi criterion and computational trade-offs in high dimensional statistics</w:t>
            </w:r>
          </w:p>
        </w:tc>
        <w:tc>
          <w:tcPr>
            <w:tcW w:type="dxa" w:w="2030"/>
            <w:tcMar>
              <w:top w:type="dxa" w:w="30"/>
              <w:left w:type="dxa" w:w="90"/>
              <w:bottom w:type="dxa" w:w="30"/>
              <w:right w:type="dxa" w:w="90"/>
            </w:tcMar>
            <w:vAlign w:val="top"/>
          </w:tcPr>
          <w:p>
            <w:r>
              <w:rPr>
                <w:sz w:val="16"/>
                <w:szCs w:val="16"/>
              </w:rPr>
              <w:t xml:space="preserve">NeurIPS 2022</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E4</w:t>
            </w:r>
          </w:p>
        </w:tc>
        <w:tc>
          <w:tcPr>
            <w:tcW w:type="dxa" w:w="2150"/>
            <w:shd w:fill="F7F9FC" w:color="auto" w:val="clear"/>
            <w:tcMar>
              <w:top w:type="dxa" w:w="30"/>
              <w:left w:type="dxa" w:w="90"/>
              <w:bottom w:type="dxa" w:w="30"/>
              <w:right w:type="dxa" w:w="90"/>
            </w:tcMar>
            <w:vAlign w:val="top"/>
          </w:tcPr>
          <w:p>
            <w:r>
              <w:rPr>
                <w:sz w:val="16"/>
                <w:szCs w:val="16"/>
              </w:rPr>
              <w:t xml:space="preserve">Duminil-Copin, Manolescu &amp; Tassion (2021)</w:t>
            </w:r>
          </w:p>
        </w:tc>
        <w:tc>
          <w:tcPr>
            <w:tcW w:type="dxa" w:w="3830"/>
            <w:shd w:fill="F7F9FC" w:color="auto" w:val="clear"/>
            <w:tcMar>
              <w:top w:type="dxa" w:w="30"/>
              <w:left w:type="dxa" w:w="90"/>
              <w:bottom w:type="dxa" w:w="30"/>
              <w:right w:type="dxa" w:w="90"/>
            </w:tcMar>
            <w:vAlign w:val="top"/>
          </w:tcPr>
          <w:p>
            <w:r>
              <w:rPr>
                <w:sz w:val="16"/>
                <w:szCs w:val="16"/>
              </w:rPr>
              <w:t xml:space="preserve">Planar random-cluster model: Fractal properties of the critical phase</w:t>
            </w:r>
          </w:p>
        </w:tc>
        <w:tc>
          <w:tcPr>
            <w:tcW w:type="dxa" w:w="2030"/>
            <w:shd w:fill="F7F9FC" w:color="auto" w:val="clear"/>
            <w:tcMar>
              <w:top w:type="dxa" w:w="30"/>
              <w:left w:type="dxa" w:w="90"/>
              <w:bottom w:type="dxa" w:w="30"/>
              <w:right w:type="dxa" w:w="90"/>
            </w:tcMar>
            <w:vAlign w:val="top"/>
          </w:tcPr>
          <w:p>
            <w:r>
              <w:rPr>
                <w:sz w:val="16"/>
                <w:szCs w:val="16"/>
              </w:rPr>
              <w:t xml:space="preserve">Probab. Theory Relat. Fields 181</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bl>
    <w:p>
      <w:pPr>
        <w:spacing w:after="160"/>
      </w:pPr>
    </w:p>
    <w:p>
      <w:pPr>
        <w:pStyle w:val="Heading1"/>
        <w:pageBreakBefore/>
      </w:pPr>
      <w:r>
        <w:rPr>
          <w:color w:val="B4410C"/>
        </w:rPr>
        <w:t xml:space="preserve">4. California Institute of Technology (Caltech)</w:t>
      </w:r>
    </w:p>
    <w:p>
      <w:pPr>
        <w:spacing w:after="120"/>
        <w:jc w:val="both"/>
      </w:pPr>
      <w:r>
        <w:t xml:space="preserve">Në Caltech, fizika statistikore takohet me informacionin kuantik në Institute for Quantum Information and Matter. Grupi i John Preskill-it dhe Hsin-Yuan Huang-ut sjell mësimin me garanci të gjendjeve bazë në një fazë kuantike [C1], minimumet lokale kuantike nën dinamikë termike [C2] dhe qarqet e rastit që formojnë </w:t>
      </w:r>
      <m:oMath>
        <m:r>
          <m:t>k</m:t>
        </m:r>
      </m:oMath>
      <w:r>
        <w:t xml:space="preserve">-dizajne në thellësi logaritmike [C4]. Olexei Motrunich dhe Sanjay Moudgalya dhanë teorinë algjebrike të copëzimit të hapësirës Hilbert [C3].</w:t>
      </w:r>
    </w:p>
    <w:p>
      <w:pPr>
        <w:pStyle w:val="Heading2"/>
        <w:keepNext/>
      </w:pPr>
      <w:r>
        <w:rPr>
          <w:color w:val="B4410C"/>
        </w:rPr>
        <w:t xml:space="preserve">C1  </w:t>
      </w:r>
      <w:r>
        <w:rPr>
          <w:color w:val="1F3864"/>
        </w:rPr>
        <w:t xml:space="preserve">Provably efficient machine learning for quantum many-body problems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Hsin-Yuan Huang, Richard Kueng, Giacomo Torlai, Victor V. Albert, John Preskill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Science, vëll. 377(6613), art. eabk3333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uqxzmwjaint6yaywjxsj">
              <w:r>
                <w:rPr>
                  <w:color w:val="1D4ED8"/>
                  <w:sz w:val="18"/>
                  <w:szCs w:val="18"/>
                  <w:u w:val="single"/>
                </w:rPr>
                <w:t xml:space="preserve">https://doi.org/10.1126/science.abk3333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H.-Y. Huang, J. Preskill: Institute for Quantum Information and Matter, Caltech; V. V. Albert: NIST / University of Maryland (QuICS); R. Kueng: JKU Linz; G. Torlai: AWS Center for Quantum Computing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gjendje bazë të hamiltonianëve lokalë · fazat kuantike me boshllëk · hije klasike · mësim me garanci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Merret një familje hamiltonianësh lokalë </w:t>
      </w:r>
      <m:oMath>
        <m:r>
          <m:t>H</m:t>
        </m:r>
        <m:d>
          <m:dPr>
            <m:begChr m:val="("/>
            <m:sepChr m:val=""/>
            <m:endChr m:val=")"/>
            <m:grow/>
          </m:dPr>
          <m:e>
            <m:r>
              <m:t>x</m:t>
            </m:r>
          </m:e>
        </m:d>
      </m:oMath>
      <w:r>
        <w:t xml:space="preserve"> me </w:t>
      </w:r>
      <m:oMath>
        <m:r>
          <m:t>n</m:t>
        </m:r>
      </m:oMath>
      <w:r>
        <w:t xml:space="preserve"> kubitë në dimension hapësinor të fundëm, që varen në mënyrë të lëmuar nga parametri </w:t>
      </w:r>
      <m:oMath>
        <m:r>
          <m:t>x</m:t>
        </m:r>
        <m:r>
          <m:rPr>
            <m:sty m:val="p"/>
          </m:rPr>
          <m:t>∈</m:t>
        </m:r>
        <m:sSup>
          <m:e>
            <m:d>
              <m:dPr>
                <m:begChr m:val="["/>
                <m:sepChr m:val=""/>
                <m:endChr m:val="]"/>
                <m:grow/>
              </m:dPr>
              <m:e>
                <m:r>
                  <m:rPr>
                    <m:sty m:val="p"/>
                  </m:rPr>
                  <m:t>−</m:t>
                </m:r>
                <m:r>
                  <m:t>1</m:t>
                </m:r>
                <m:r>
                  <m:rPr>
                    <m:sty m:val="p"/>
                  </m:rPr>
                  <m:t>,</m:t>
                </m:r>
                <m:r>
                  <m:t>1</m:t>
                </m:r>
              </m:e>
            </m:d>
          </m:e>
          <m:sup>
            <m:r>
              <m:t>m</m:t>
            </m:r>
          </m:sup>
        </m:sSup>
      </m:oMath>
      <w:r>
        <w:t xml:space="preserve"> dhe që kanë boshllëk spektral të kufizuar nga poshtë, pra i përkasin së njëjtës fazë. Të dhënat e trajnimit janë çifte (parametër, «hije klasike» e gjendjes bazë), të ndërtuara nga matje të rastit Pauli në çdo kubit. Teorema kryesore tregon se një algoritëm klasik mësimi parashikon pritjet e shumave të vëzhgueshmeve me pak trupa në gjendjen bazë, me gabim mesatar </w:t>
      </w:r>
      <m:oMath>
        <m:r>
          <m:t>ε</m:t>
        </m:r>
      </m:oMath>
      <w:r>
        <w:t xml:space="preserve">, me numër të dhënash polinomial në madhësinë e sistemit për </w:t>
      </w:r>
      <m:oMath>
        <m:r>
          <m:t>ε</m:t>
        </m:r>
      </m:oMath>
      <w:r>
        <w:t xml:space="preserve"> fiks. Vërtetimi mbështetet te lëmueshmëria e pritjeve lokale përgjatë shtigjeve me boshllëk. Një teoremë e dytë jep klasifikim klasik efikas të një klase të gjerë fazash kuantike.</w:t>
      </w:r>
    </w:p>
    <w:p>
      <w:pPr>
        <w:keepNext/>
        <w:spacing w:after="40" w:before="80"/>
      </w:pPr>
      <w:r>
        <w:rPr>
          <w:b/>
          <w:bCs/>
          <w:color w:val="B4410C"/>
        </w:rPr>
        <w:t xml:space="preserve">Ekuacioni kyç.</w:t>
      </w:r>
      <w:r>
        <w:rPr>
          <w:i/>
          <w:iCs/>
          <w:color w:val="5B6573"/>
          <w:sz w:val="18"/>
          <w:szCs w:val="18"/>
        </w:rPr>
        <w:t xml:space="preserve">  (formulim përfaqësues i hijes klasike dhe i garancisë së parashikimit)</w:t>
      </w:r>
    </w:p>
    <w:p>
      <w:pPr>
        <w:pStyle w:val="Equation"/>
      </w:pPr>
      <m:oMathPara>
        <m:oMathParaPr>
          <m:jc m:val="center"/>
        </m:oMathParaPr>
        <m:oMath>
          <m:sSub>
            <m:e>
              <m:r>
                <m:t>σ</m:t>
              </m:r>
            </m:e>
            <m:sub>
              <m:r>
                <m:t>T</m:t>
              </m:r>
            </m:sub>
          </m:sSub>
          <m:d>
            <m:dPr>
              <m:begChr m:val="("/>
              <m:sepChr m:val=""/>
              <m:endChr m:val=")"/>
              <m:grow/>
            </m:dPr>
            <m:e>
              <m:r>
                <m:t>ρ</m:t>
              </m:r>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Sup>
                <m:e>
                  <m:r>
                    <m:rPr>
                      <m:sty m:val="p"/>
                    </m:rPr>
                    <m:t>⨂</m:t>
                  </m:r>
                </m:e>
                <m:sub>
                  <m:r>
                    <m:t>i</m:t>
                  </m:r>
                  <m:r>
                    <m:rPr>
                      <m:sty m:val="p"/>
                    </m:rPr>
                    <m:t>=</m:t>
                  </m:r>
                  <m:r>
                    <m:t>1</m:t>
                  </m:r>
                </m:sub>
                <m:sup>
                  <m:r>
                    <m:t>n</m:t>
                  </m:r>
                </m:sup>
              </m:sSubSup>
            </m:e>
          </m:nary>
          <m:d>
            <m:dPr>
              <m:begChr m:val="("/>
              <m:sepChr m:val=""/>
              <m:endChr m:val=")"/>
              <m:grow/>
            </m:dPr>
            <m:e>
              <m:r>
                <m:t>3</m:t>
              </m:r>
              <m:d>
                <m:dPr>
                  <m:begChr m:val="|"/>
                  <m:sepChr m:val=""/>
                  <m:endChr m:val="⟩"/>
                  <m:grow/>
                </m:dPr>
                <m:e>
                  <m:sSubSup>
                    <m:e>
                      <m:r>
                        <m:t>s</m:t>
                      </m:r>
                    </m:e>
                    <m:sub>
                      <m:r>
                        <m:t>i</m:t>
                      </m:r>
                    </m:sub>
                    <m:sup>
                      <m:d>
                        <m:dPr>
                          <m:begChr m:val="("/>
                          <m:sepChr m:val=""/>
                          <m:endChr m:val=")"/>
                          <m:grow/>
                        </m:dPr>
                        <m:e>
                          <m:r>
                            <m:t>t</m:t>
                          </m:r>
                        </m:e>
                      </m:d>
                    </m:sup>
                  </m:sSubSup>
                </m:e>
              </m:d>
              <m:d>
                <m:dPr>
                  <m:begChr m:val="⟨"/>
                  <m:sepChr m:val=""/>
                  <m:endChr m:val="|"/>
                  <m:grow/>
                </m:dPr>
                <m:e>
                  <m:sSubSup>
                    <m:e>
                      <m:r>
                        <m:t>s</m:t>
                      </m:r>
                    </m:e>
                    <m:sub>
                      <m:r>
                        <m:t>i</m:t>
                      </m:r>
                    </m:sub>
                    <m:sup>
                      <m:d>
                        <m:dPr>
                          <m:begChr m:val="("/>
                          <m:sepChr m:val=""/>
                          <m:endChr m:val=")"/>
                          <m:grow/>
                        </m:dPr>
                        <m:e>
                          <m:r>
                            <m:t>t</m:t>
                          </m:r>
                        </m:e>
                      </m:d>
                    </m:sup>
                  </m:sSubSup>
                </m:e>
              </m:d>
              <m:r>
                <m:rPr>
                  <m:sty m:val="p"/>
                </m:rPr>
                <m:t>−</m:t>
              </m:r>
              <m:r>
                <m:t>I</m:t>
              </m:r>
            </m:e>
          </m:d>
          <m:r>
            <m:rPr>
              <m:sty m:val="p"/>
            </m:rPr>
            <m:t>,</m:t>
          </m:r>
          <m:r>
            <m:t>  </m:t>
          </m:r>
          <m:r>
            <m:rPr>
              <m:scr m:val="double-struck"/>
              <m:sty m:val="p"/>
            </m:rPr>
            <m:t>E</m:t>
          </m:r>
          <m:r>
            <m:t> </m:t>
          </m:r>
          <m:sSub>
            <m:e>
              <m:r>
                <m:t>σ</m:t>
              </m:r>
            </m:e>
            <m:sub>
              <m:r>
                <m:t>T</m:t>
              </m:r>
            </m:sub>
          </m:sSub>
          <m:d>
            <m:dPr>
              <m:begChr m:val="("/>
              <m:sepChr m:val=""/>
              <m:endChr m:val=")"/>
              <m:grow/>
            </m:dPr>
            <m:e>
              <m:r>
                <m:t>ρ</m:t>
              </m:r>
            </m:e>
          </m:d>
          <m:r>
            <m:rPr>
              <m:sty m:val="p"/>
            </m:rPr>
            <m:t>=</m:t>
          </m:r>
          <m:r>
            <m:t>ρ</m:t>
          </m:r>
        </m:oMath>
      </m:oMathPara>
    </w:p>
    <w:p>
      <w:pPr>
        <w:pStyle w:val="Equation"/>
      </w:pPr>
      <m:oMathPara>
        <m:oMathParaPr>
          <m:jc m:val="center"/>
        </m:oMathParaPr>
        <m:oMath>
          <m:sSub>
            <m:e>
              <m:r>
                <m:rPr>
                  <m:scr m:val="double-struck"/>
                  <m:sty m:val="p"/>
                </m:rPr>
                <m:t>E</m:t>
              </m:r>
            </m:e>
            <m:sub>
              <m:r>
                <m:t>x</m:t>
              </m:r>
              <m:r>
                <m:rPr>
                  <m:sty m:val="p"/>
                </m:rPr>
                <m:t>∼</m:t>
              </m:r>
              <m:r>
                <m:rPr>
                  <m:scr m:val="script"/>
                  <m:sty m:val="p"/>
                </m:rPr>
                <m:t>D</m:t>
              </m:r>
            </m:sub>
          </m:sSub>
          <m:sSup>
            <m:e>
              <m:d>
                <m:dPr>
                  <m:begChr m:val="|"/>
                  <m:sepChr m:val=""/>
                  <m:endChr m:val="|"/>
                  <m:grow/>
                </m:dPr>
                <m:e>
                  <m:r>
                    <m:rPr>
                      <m:sty m:val="p"/>
                    </m:rPr>
                    <m:t>t</m:t>
                  </m:r>
                  <m:r>
                    <m:rPr>
                      <m:sty m:val="p"/>
                    </m:rPr>
                    <m:t>r</m:t>
                  </m:r>
                  <m:d>
                    <m:dPr>
                      <m:begChr m:val="("/>
                      <m:sepChr m:val=""/>
                      <m:endChr m:val=")"/>
                      <m:grow/>
                    </m:dPr>
                    <m:e>
                      <m:r>
                        <m:t>O</m:t>
                      </m:r>
                      <m:acc>
                        <m:accPr>
                          <m:chr m:val="̂"/>
                        </m:accPr>
                        <m:e>
                          <m:r>
                            <m:t>σ</m:t>
                          </m:r>
                        </m:e>
                      </m:acc>
                      <m:d>
                        <m:dPr>
                          <m:begChr m:val="("/>
                          <m:sepChr m:val=""/>
                          <m:endChr m:val=")"/>
                          <m:grow/>
                        </m:dPr>
                        <m:e>
                          <m:r>
                            <m:t>x</m:t>
                          </m:r>
                        </m:e>
                      </m:d>
                    </m:e>
                  </m:d>
                  <m:r>
                    <m:rPr>
                      <m:sty m:val="p"/>
                    </m:rPr>
                    <m:t>−</m:t>
                  </m:r>
                  <m:r>
                    <m:rPr>
                      <m:sty m:val="p"/>
                    </m:rPr>
                    <m:t>t</m:t>
                  </m:r>
                  <m:r>
                    <m:rPr>
                      <m:sty m:val="p"/>
                    </m:rPr>
                    <m:t>r</m:t>
                  </m:r>
                  <m:d>
                    <m:dPr>
                      <m:begChr m:val="("/>
                      <m:sepChr m:val=""/>
                      <m:endChr m:val=")"/>
                      <m:grow/>
                    </m:dPr>
                    <m:e>
                      <m:r>
                        <m:t>O</m:t>
                      </m:r>
                      <m:r>
                        <m:t>ρ</m:t>
                      </m:r>
                      <m:d>
                        <m:dPr>
                          <m:begChr m:val="("/>
                          <m:sepChr m:val=""/>
                          <m:endChr m:val=")"/>
                          <m:grow/>
                        </m:dPr>
                        <m:e>
                          <m:r>
                            <m:t>x</m:t>
                          </m:r>
                        </m:e>
                      </m:d>
                    </m:e>
                  </m:d>
                </m:e>
              </m:d>
            </m:e>
            <m:sup>
              <m:r>
                <m:t>2</m:t>
              </m:r>
            </m:sup>
          </m:sSup>
          <m:r>
            <m:rPr>
              <m:sty m:val="p"/>
            </m:rPr>
            <m:t>≤</m:t>
          </m:r>
          <m:r>
            <m:t>ε</m:t>
          </m:r>
          <m:r>
            <m:rPr>
              <m:sty m:val="p"/>
            </m:rPr>
            <m:t>,</m:t>
          </m:r>
          <m:r>
            <m:t>  </m:t>
          </m:r>
          <m:r>
            <m:t>N</m:t>
          </m:r>
          <m:r>
            <m:rPr>
              <m:sty m:val="p"/>
            </m:rPr>
            <m:t>=</m:t>
          </m:r>
          <m:r>
            <m:rPr>
              <m:sty m:val="p"/>
            </m:rPr>
            <m:t>p</m:t>
          </m:r>
          <m:r>
            <m:rPr>
              <m:sty m:val="p"/>
            </m:rPr>
            <m:t>o</m:t>
          </m:r>
          <m:r>
            <m:rPr>
              <m:sty m:val="p"/>
            </m:rPr>
            <m:t>l</m:t>
          </m:r>
          <m:r>
            <m:rPr>
              <m:sty m:val="p"/>
            </m:rPr>
            <m:t>y</m:t>
          </m:r>
          <m:d>
            <m:dPr>
              <m:begChr m:val="("/>
              <m:sepChr m:val=""/>
              <m:endChr m:val=")"/>
              <m:grow/>
            </m:dPr>
            <m:e>
              <m:r>
                <m:t>n</m:t>
              </m:r>
            </m:e>
          </m:d>
          <m:r>
            <m:t> </m:t>
          </m:r>
          <m:r>
            <m:rPr>
              <m:nor/>
            </m:rPr>
            <m:t>për</m:t>
          </m:r>
          <m:r>
            <m:t> </m:t>
          </m:r>
          <m:r>
            <m:t>ε</m:t>
          </m:r>
          <m:r>
            <m:t> </m:t>
          </m:r>
          <m:r>
            <m:rPr>
              <m:nor/>
            </m:rPr>
            <m:t>fiks</m:t>
          </m:r>
        </m:oMath>
      </m:oMathPara>
    </w:p>
    <w:p>
      <w:pPr>
        <w:spacing w:after="100"/>
        <w:jc w:val="both"/>
      </w:pPr>
      <w:r>
        <w:rPr>
          <w:color w:val="3A4350"/>
          <w:sz w:val="19"/>
          <w:szCs w:val="19"/>
        </w:rPr>
        <w:t xml:space="preserve">ku </w:t>
      </w:r>
      <m:oMath>
        <m:d>
          <m:dPr>
            <m:begChr m:val="|"/>
            <m:sepChr m:val=""/>
            <m:endChr m:val="⟩"/>
            <m:grow/>
          </m:dPr>
          <m:e>
            <m:sSubSup>
              <m:e>
                <m:r>
                  <m:t>s</m:t>
                </m:r>
              </m:e>
              <m:sub>
                <m:r>
                  <m:t>i</m:t>
                </m:r>
              </m:sub>
              <m:sup>
                <m:d>
                  <m:dPr>
                    <m:begChr m:val="("/>
                    <m:sepChr m:val=""/>
                    <m:endChr m:val=")"/>
                    <m:grow/>
                  </m:dPr>
                  <m:e>
                    <m:r>
                      <m:t>t</m:t>
                    </m:r>
                  </m:e>
                </m:d>
              </m:sup>
            </m:sSubSup>
          </m:e>
        </m:d>
      </m:oMath>
      <w:r>
        <w:rPr>
          <w:color w:val="3A4350"/>
          <w:sz w:val="19"/>
          <w:szCs w:val="19"/>
        </w:rPr>
        <w:t xml:space="preserve"> është gjendja vetjake e vëzhguar në kubitin </w:t>
      </w:r>
      <m:oMath>
        <m:r>
          <m:t>i</m:t>
        </m:r>
      </m:oMath>
      <w:r>
        <w:rPr>
          <w:color w:val="3A4350"/>
          <w:sz w:val="19"/>
          <w:szCs w:val="19"/>
        </w:rPr>
        <w:t xml:space="preserve"> pas matjes në një bazë Pauli të rastit, </w:t>
      </w:r>
      <m:oMath>
        <m:r>
          <m:t>T</m:t>
        </m:r>
      </m:oMath>
      <w:r>
        <w:rPr>
          <w:color w:val="3A4350"/>
          <w:sz w:val="19"/>
          <w:szCs w:val="19"/>
        </w:rPr>
        <w:t xml:space="preserve"> numri i fotove, </w:t>
      </w:r>
      <m:oMath>
        <m:r>
          <m:t>ρ</m:t>
        </m:r>
        <m:d>
          <m:dPr>
            <m:begChr m:val="("/>
            <m:sepChr m:val=""/>
            <m:endChr m:val=")"/>
            <m:grow/>
          </m:dPr>
          <m:e>
            <m:r>
              <m:t>x</m:t>
            </m:r>
          </m:e>
        </m:d>
      </m:oMath>
      <w:r>
        <w:rPr>
          <w:color w:val="3A4350"/>
          <w:sz w:val="19"/>
          <w:szCs w:val="19"/>
        </w:rPr>
        <w:t xml:space="preserve"> gjendja bazë e </w:t>
      </w:r>
      <m:oMath>
        <m:r>
          <m:t>H</m:t>
        </m:r>
        <m:d>
          <m:dPr>
            <m:begChr m:val="("/>
            <m:sepChr m:val=""/>
            <m:endChr m:val=")"/>
            <m:grow/>
          </m:dPr>
          <m:e>
            <m:r>
              <m:t>x</m:t>
            </m:r>
          </m:e>
        </m:d>
      </m:oMath>
      <w:r>
        <w:rPr>
          <w:color w:val="3A4350"/>
          <w:sz w:val="19"/>
          <w:szCs w:val="19"/>
        </w:rPr>
        <w:t xml:space="preserve">, </w:t>
      </w:r>
      <m:oMath>
        <m:acc>
          <m:accPr>
            <m:chr m:val="̂"/>
          </m:accPr>
          <m:e>
            <m:r>
              <m:t>σ</m:t>
            </m:r>
          </m:e>
        </m:acc>
        <m:d>
          <m:dPr>
            <m:begChr m:val="("/>
            <m:sepChr m:val=""/>
            <m:endChr m:val=")"/>
            <m:grow/>
          </m:dPr>
          <m:e>
            <m:r>
              <m:t>x</m:t>
            </m:r>
          </m:e>
        </m:d>
      </m:oMath>
      <w:r>
        <w:rPr>
          <w:color w:val="3A4350"/>
          <w:sz w:val="19"/>
          <w:szCs w:val="19"/>
        </w:rPr>
        <w:t xml:space="preserve"> parashikimi i algoritmit, </w:t>
      </w:r>
      <m:oMath>
        <m:r>
          <m:t>O</m:t>
        </m:r>
      </m:oMath>
      <w:r>
        <w:rPr>
          <w:color w:val="3A4350"/>
          <w:sz w:val="19"/>
          <w:szCs w:val="19"/>
        </w:rPr>
        <w:t xml:space="preserve"> një shumë vëzhgueshmesh me pak trupa, </w:t>
      </w:r>
      <m:oMath>
        <m:r>
          <m:rPr>
            <m:scr m:val="script"/>
            <m:sty m:val="p"/>
          </m:rPr>
          <m:t>D</m:t>
        </m:r>
      </m:oMath>
      <w:r>
        <w:rPr>
          <w:color w:val="3A4350"/>
          <w:sz w:val="19"/>
          <w:szCs w:val="19"/>
        </w:rPr>
        <w:t xml:space="preserve"> shpërndarja uniforme në </w:t>
      </w:r>
      <m:oMath>
        <m:sSup>
          <m:e>
            <m:d>
              <m:dPr>
                <m:begChr m:val="["/>
                <m:sepChr m:val=""/>
                <m:endChr m:val="]"/>
                <m:grow/>
              </m:dPr>
              <m:e>
                <m:r>
                  <m:rPr>
                    <m:sty m:val="p"/>
                  </m:rPr>
                  <m:t>−</m:t>
                </m:r>
                <m:r>
                  <m:t>1</m:t>
                </m:r>
                <m:r>
                  <m:rPr>
                    <m:sty m:val="p"/>
                  </m:rPr>
                  <m:t>,</m:t>
                </m:r>
                <m:r>
                  <m:t>1</m:t>
                </m:r>
              </m:e>
            </m:d>
          </m:e>
          <m:sup>
            <m:r>
              <m:t>m</m:t>
            </m:r>
          </m:sup>
        </m:sSup>
      </m:oMath>
      <w:r>
        <w:rPr>
          <w:color w:val="3A4350"/>
          <w:sz w:val="19"/>
          <w:szCs w:val="19"/>
        </w:rPr>
        <w:t xml:space="preserve"> dhe </w:t>
      </w:r>
      <m:oMath>
        <m:r>
          <m:t>N</m:t>
        </m:r>
      </m:oMath>
      <w:r>
        <w:rPr>
          <w:color w:val="3A4350"/>
          <w:sz w:val="19"/>
          <w:szCs w:val="19"/>
        </w:rPr>
        <w:t xml:space="preserve"> numri i të dhënave të trajnimit.</w:t>
      </w:r>
    </w:p>
    <w:p>
      <w:pPr>
        <w:spacing w:after="100" w:before="80"/>
        <w:jc w:val="both"/>
      </w:pPr>
      <w:r>
        <w:rPr>
          <w:b/>
          <w:bCs/>
          <w:color w:val="B4410C"/>
        </w:rPr>
        <w:t xml:space="preserve">Lidhja me hyrjen teorike. </w:t>
      </w:r>
      <w:r>
        <w:t xml:space="preserve">I përket seksionit 1.8. Struktura është e njëjtë me atë të projektit: «parametri» </w:t>
      </w:r>
      <m:oMath>
        <m:r>
          <m:t>x</m:t>
        </m:r>
      </m:oMath>
      <w:r>
        <w:t xml:space="preserve"> janë parametrat hidrogjeologjikë, «gjendja bazë» është fusha e kripësisë, dhe garancia është për gabimin mesatar mbi prior-in, si EIG-ja.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Rezultati i parë rigoroz që mësimi nga të dhënat jep avantazh të provueshëm për parashikimin e gjendjeve bazë në një fazë të tërë kuantike, me hije klasike si të dhëna.</w:t>
      </w:r>
    </w:p>
    <w:p>
      <w:pPr>
        <w:pStyle w:val="Heading2"/>
        <w:keepNext/>
      </w:pPr>
      <w:r>
        <w:rPr>
          <w:color w:val="B4410C"/>
        </w:rPr>
        <w:t xml:space="preserve">C2  </w:t>
      </w:r>
      <w:r>
        <w:rPr>
          <w:color w:val="1F3864"/>
        </w:rPr>
        <w:t xml:space="preserve">Local minima in quantum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Chi-Fang Chen, Hsin-Yuan Huang, John Preskill, Leo Zhou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Physics, vëll. 21(4), f. 654–660 (2025); version konference në STOC 2024, f. 1323–1330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burkccsodygkjmmz76mu0">
              <w:r>
                <w:rPr>
                  <w:color w:val="1D4ED8"/>
                  <w:sz w:val="18"/>
                  <w:szCs w:val="18"/>
                  <w:u w:val="single"/>
                </w:rPr>
                <w:t xml:space="preserve">https://doi.org/10.1038/s41567-025-02781-4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California Institute of Technology (të katër autorët në versionin STOC), me afiliacione shtesë në AWS Center for Quantum Computing, Google Quantum AI dhe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minimume lokale nën perturbime termike · lindbladianë termikë · zbritje termike e gradientit · kompleksitet BQP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Kur natyra ftoh një sistem, ajo shpesh ndalon në një minimum lokal të energjisë, jo në gjendjen bazë. Artikulli e formalizon minimumin lokal kuantik nën perturbime termike: perturbime të vogla të gjeneruara nga dinamika lokale termike e tipit Lindblad. Vërtetohet se një «zbritje termike e gradientit» kuantike gjen gjithmonë me efikasitet një minimum lokal të përafërt. Nga ana tjetër, gjetja e një minimumi lokal është klasikisht e vështirë, edhe kur kërkohet vetëm vlera e një vëzhgueshmeje me një kubit: autorët ndërtojnë një familje hamiltonianësh lokalë 2D te të cilët reduktohet çdo problem i zgjidhshëm me efikasitet nga një kompjuter kuantik. Pra ftohja deri në një minimum lokal është universale për llogaritjen kuantike dhe e pazgjidhshme klasikisht, përveç nëse BPP = BQP.</w:t>
      </w:r>
    </w:p>
    <w:p>
      <w:pPr>
        <w:keepNext/>
        <w:spacing w:after="40" w:before="80"/>
      </w:pPr>
      <w:r>
        <w:rPr>
          <w:b/>
          <w:bCs/>
          <w:color w:val="B4410C"/>
        </w:rPr>
        <w:t xml:space="preserve">Ekuacioni kyç.</w:t>
      </w:r>
      <w:r>
        <w:rPr>
          <w:i/>
          <w:iCs/>
          <w:color w:val="5B6573"/>
          <w:sz w:val="18"/>
          <w:szCs w:val="18"/>
        </w:rPr>
        <w:t xml:space="preserve">  (formulim përfaqësues i drejtimit termik dhe i kushtit të minimumit lokal)</w:t>
      </w:r>
    </w:p>
    <w:p>
      <w:pPr>
        <w:pStyle w:val="Equation"/>
      </w:pPr>
      <m:oMathPara>
        <m:oMathParaPr>
          <m:jc m:val="center"/>
        </m:oMathParaPr>
        <m:oMath>
          <m:sSub>
            <m:e>
              <m:r>
                <m:rPr>
                  <m:scr m:val="script"/>
                  <m:sty m:val="p"/>
                </m:rPr>
                <m:t>L</m:t>
              </m:r>
            </m:e>
            <m:sub>
              <m:r>
                <m:t>a</m:t>
              </m:r>
            </m:sub>
          </m:sSub>
          <m:d>
            <m:dPr>
              <m:begChr m:val="("/>
              <m:sepChr m:val=""/>
              <m:endChr m:val=")"/>
              <m:grow/>
            </m:dPr>
            <m:e>
              <m:r>
                <m:t>ρ</m:t>
              </m:r>
            </m:e>
          </m:d>
          <m:r>
            <m:rPr>
              <m:sty m:val="p"/>
            </m:rPr>
            <m:t>=</m:t>
          </m:r>
          <m:r>
            <m:rPr>
              <m:sty m:val="p"/>
            </m:rPr>
            <m:t>∫</m:t>
          </m:r>
          <m:r>
            <m:rPr>
              <m:sty m:val="p"/>
            </m:rPr>
            <m:t>d</m:t>
          </m:r>
          <m:r>
            <m:t>ω</m:t>
          </m:r>
          <m:r>
            <m:t> </m:t>
          </m:r>
          <m:sSub>
            <m:e>
              <m:r>
                <m:t>γ</m:t>
              </m:r>
            </m:e>
            <m:sub>
              <m:r>
                <m:t>β</m:t>
              </m:r>
            </m:sub>
          </m:sSub>
          <m:d>
            <m:dPr>
              <m:begChr m:val="("/>
              <m:sepChr m:val=""/>
              <m:endChr m:val=")"/>
              <m:grow/>
            </m:dPr>
            <m:e>
              <m:r>
                <m:t>ω</m:t>
              </m:r>
            </m:e>
          </m:d>
          <m:d>
            <m:dPr>
              <m:begChr m:val="["/>
              <m:sepChr m:val=""/>
              <m:endChr m:val="]"/>
              <m:grow/>
            </m:dPr>
            <m:e>
              <m:sSup>
                <m:e>
                  <m:acc>
                    <m:accPr>
                      <m:chr m:val="̂"/>
                    </m:accPr>
                    <m:e>
                      <m:r>
                        <m:t>A</m:t>
                      </m:r>
                    </m:e>
                  </m:acc>
                </m:e>
                <m:sup>
                  <m:r>
                    <m:t>a</m:t>
                  </m:r>
                </m:sup>
              </m:sSup>
              <m:d>
                <m:dPr>
                  <m:begChr m:val="("/>
                  <m:sepChr m:val=""/>
                  <m:endChr m:val=")"/>
                  <m:grow/>
                </m:dPr>
                <m:e>
                  <m:r>
                    <m:t>ω</m:t>
                  </m:r>
                </m:e>
              </m:d>
              <m:r>
                <m:t>ρ</m:t>
              </m:r>
              <m:sSup>
                <m:e>
                  <m:acc>
                    <m:accPr>
                      <m:chr m:val="̂"/>
                    </m:accPr>
                    <m:e>
                      <m:r>
                        <m:t>A</m:t>
                      </m:r>
                    </m:e>
                  </m:acc>
                </m:e>
                <m:sup>
                  <m:r>
                    <m:t>a</m:t>
                  </m:r>
                </m:sup>
              </m:sSup>
              <m:sSup>
                <m:e>
                  <m:d>
                    <m:dPr>
                      <m:begChr m:val="("/>
                      <m:sepChr m:val=""/>
                      <m:endChr m:val=")"/>
                      <m:grow/>
                    </m:dPr>
                    <m:e>
                      <m:r>
                        <m:t>ω</m:t>
                      </m:r>
                    </m:e>
                  </m:d>
                </m:e>
                <m:sup>
                  <m:r>
                    <m:rPr>
                      <m:sty m:val="p"/>
                    </m:rPr>
                    <m:t>†</m:t>
                  </m:r>
                </m:sup>
              </m:sSup>
              <m:r>
                <m:rPr>
                  <m:sty m:val="p"/>
                </m:rPr>
                <m:t>−</m:t>
              </m:r>
              <m:f>
                <m:fPr>
                  <m:type m:val="bar"/>
                </m:fPr>
                <m:num>
                  <m:r>
                    <m:t>1</m:t>
                  </m:r>
                </m:num>
                <m:den>
                  <m:r>
                    <m:t>2</m:t>
                  </m:r>
                </m:den>
              </m:f>
              <m:d>
                <m:dPr>
                  <m:begChr m:val="{"/>
                  <m:sepChr m:val=""/>
                  <m:endChr m:val="}"/>
                  <m:grow/>
                </m:dPr>
                <m:e>
                  <m:sSup>
                    <m:e>
                      <m:acc>
                        <m:accPr>
                          <m:chr m:val="̂"/>
                        </m:accPr>
                        <m:e>
                          <m:r>
                            <m:t>A</m:t>
                          </m:r>
                        </m:e>
                      </m:acc>
                    </m:e>
                    <m:sup>
                      <m:r>
                        <m:t>a</m:t>
                      </m:r>
                    </m:sup>
                  </m:sSup>
                  <m:sSup>
                    <m:e>
                      <m:d>
                        <m:dPr>
                          <m:begChr m:val="("/>
                          <m:sepChr m:val=""/>
                          <m:endChr m:val=")"/>
                          <m:grow/>
                        </m:dPr>
                        <m:e>
                          <m:r>
                            <m:t>ω</m:t>
                          </m:r>
                        </m:e>
                      </m:d>
                    </m:e>
                    <m:sup>
                      <m:r>
                        <m:rPr>
                          <m:sty m:val="p"/>
                        </m:rPr>
                        <m:t>†</m:t>
                      </m:r>
                    </m:sup>
                  </m:sSup>
                  <m:sSup>
                    <m:e>
                      <m:acc>
                        <m:accPr>
                          <m:chr m:val="̂"/>
                        </m:accPr>
                        <m:e>
                          <m:r>
                            <m:t>A</m:t>
                          </m:r>
                        </m:e>
                      </m:acc>
                    </m:e>
                    <m:sup>
                      <m:r>
                        <m:t>a</m:t>
                      </m:r>
                    </m:sup>
                  </m:sSup>
                  <m:d>
                    <m:dPr>
                      <m:begChr m:val="("/>
                      <m:sepChr m:val=""/>
                      <m:endChr m:val=")"/>
                      <m:grow/>
                    </m:dPr>
                    <m:e>
                      <m:r>
                        <m:t>ω</m:t>
                      </m:r>
                    </m:e>
                  </m:d>
                  <m:r>
                    <m:rPr>
                      <m:sty m:val="p"/>
                    </m:rPr>
                    <m:t>,</m:t>
                  </m:r>
                  <m:r>
                    <m:t>ρ</m:t>
                  </m:r>
                </m:e>
              </m:d>
            </m:e>
          </m:d>
        </m:oMath>
      </m:oMathPara>
    </w:p>
    <w:p>
      <w:pPr>
        <w:pStyle w:val="Equation"/>
      </w:pPr>
      <m:oMathPara>
        <m:oMathParaPr>
          <m:jc m:val="center"/>
        </m:oMathParaPr>
        <m:oMath>
          <m:sSub>
            <m:e>
              <m:d>
                <m:dPr>
                  <m:begChr m:val=""/>
                  <m:sepChr m:val=""/>
                  <m:endChr m:val="|"/>
                  <m:grow/>
                </m:dPr>
                <m:e>
                  <m:f>
                    <m:fPr>
                      <m:type m:val="bar"/>
                    </m:fPr>
                    <m:num>
                      <m:r>
                        <m:rPr>
                          <m:sty m:val="p"/>
                        </m:rPr>
                        <m:t>d</m:t>
                      </m:r>
                    </m:num>
                    <m:den>
                      <m:r>
                        <m:rPr>
                          <m:sty m:val="p"/>
                        </m:rPr>
                        <m:t>d</m:t>
                      </m:r>
                      <m:r>
                        <m:t>s</m:t>
                      </m:r>
                    </m:den>
                  </m:f>
                  <m:r>
                    <m:rPr>
                      <m:sty m:val="p"/>
                    </m:rPr>
                    <m:t>t</m:t>
                  </m:r>
                  <m:r>
                    <m:rPr>
                      <m:sty m:val="p"/>
                    </m:rPr>
                    <m:t>r</m:t>
                  </m:r>
                  <m:d>
                    <m:dPr>
                      <m:begChr m:val="("/>
                      <m:sepChr m:val=""/>
                      <m:endChr m:val=")"/>
                      <m:grow/>
                    </m:dPr>
                    <m:e>
                      <m:r>
                        <m:t>H</m:t>
                      </m:r>
                      <m:sSup>
                        <m:e>
                          <m:r>
                            <m:t>e</m:t>
                          </m:r>
                        </m:e>
                        <m:sup>
                          <m:r>
                            <m:t>s</m:t>
                          </m:r>
                          <m:sSub>
                            <m:e>
                              <m:r>
                                <m:rPr>
                                  <m:scr m:val="script"/>
                                  <m:sty m:val="p"/>
                                </m:rPr>
                                <m:t>L</m:t>
                              </m:r>
                            </m:e>
                            <m:sub>
                              <m:r>
                                <m:t>a</m:t>
                              </m:r>
                            </m:sub>
                          </m:sSub>
                        </m:sup>
                      </m:sSup>
                      <m:d>
                        <m:dPr>
                          <m:begChr m:val="("/>
                          <m:sepChr m:val=""/>
                          <m:endChr m:val=")"/>
                          <m:grow/>
                        </m:dPr>
                        <m:e>
                          <m:r>
                            <m:t>ρ</m:t>
                          </m:r>
                        </m:e>
                      </m:d>
                    </m:e>
                  </m:d>
                </m:e>
              </m:d>
            </m:e>
            <m:sub>
              <m:r>
                <m:t>s</m:t>
              </m:r>
              <m:r>
                <m:rPr>
                  <m:sty m:val="p"/>
                </m:rPr>
                <m:t>=</m:t>
              </m:r>
              <m:r>
                <m:t>0</m:t>
              </m:r>
            </m:sub>
          </m:sSub>
          <m:r>
            <m:rPr>
              <m:sty m:val="p"/>
            </m:rPr>
            <m:t>=</m:t>
          </m:r>
          <m:r>
            <m:rPr>
              <m:sty m:val="p"/>
            </m:rPr>
            <m:t>t</m:t>
          </m:r>
          <m:r>
            <m:rPr>
              <m:sty m:val="p"/>
            </m:rPr>
            <m:t>r</m:t>
          </m:r>
          <m:d>
            <m:dPr>
              <m:begChr m:val="("/>
              <m:sepChr m:val=""/>
              <m:endChr m:val=")"/>
              <m:grow/>
            </m:dPr>
            <m:e>
              <m:r>
                <m:t>H</m:t>
              </m:r>
              <m:sSub>
                <m:e>
                  <m:r>
                    <m:rPr>
                      <m:scr m:val="script"/>
                      <m:sty m:val="p"/>
                    </m:rPr>
                    <m:t>L</m:t>
                  </m:r>
                </m:e>
                <m:sub>
                  <m:r>
                    <m:t>a</m:t>
                  </m:r>
                </m:sub>
              </m:sSub>
              <m:d>
                <m:dPr>
                  <m:begChr m:val="("/>
                  <m:sepChr m:val=""/>
                  <m:endChr m:val=")"/>
                  <m:grow/>
                </m:dPr>
                <m:e>
                  <m:r>
                    <m:t>ρ</m:t>
                  </m:r>
                </m:e>
              </m:d>
            </m:e>
          </m:d>
          <m:r>
            <m:rPr>
              <m:sty m:val="p"/>
            </m:rPr>
            <m:t>≥</m:t>
          </m:r>
          <m:r>
            <m:rPr>
              <m:sty m:val="p"/>
            </m:rPr>
            <m:t>−</m:t>
          </m:r>
          <m:r>
            <m:t>ε</m:t>
          </m:r>
          <m:r>
            <m:t>  </m:t>
          </m:r>
          <m:r>
            <m:rPr>
              <m:sty m:val="p"/>
            </m:rPr>
            <m:t>∀</m:t>
          </m:r>
          <m:r>
            <m:t> </m:t>
          </m:r>
          <m:r>
            <m:t>a</m:t>
          </m:r>
        </m:oMath>
      </m:oMathPara>
    </w:p>
    <w:p>
      <w:pPr>
        <w:spacing w:after="100"/>
        <w:jc w:val="both"/>
      </w:pPr>
      <w:r>
        <w:rPr>
          <w:color w:val="3A4350"/>
          <w:sz w:val="19"/>
          <w:szCs w:val="19"/>
        </w:rPr>
        <w:t xml:space="preserve">ku </w:t>
      </w:r>
      <m:oMath>
        <m:sSup>
          <m:e>
            <m:acc>
              <m:accPr>
                <m:chr m:val="̂"/>
              </m:accPr>
              <m:e>
                <m:r>
                  <m:t>A</m:t>
                </m:r>
              </m:e>
            </m:acc>
          </m:e>
          <m:sup>
            <m:r>
              <m:t>a</m:t>
            </m:r>
          </m:sup>
        </m:sSup>
        <m:d>
          <m:dPr>
            <m:begChr m:val="("/>
            <m:sepChr m:val=""/>
            <m:endChr m:val=")"/>
            <m:grow/>
          </m:dPr>
          <m:e>
            <m:r>
              <m:t>ω</m:t>
            </m:r>
          </m:e>
        </m:d>
      </m:oMath>
      <w:r>
        <w:rPr>
          <w:color w:val="3A4350"/>
          <w:sz w:val="19"/>
          <w:szCs w:val="19"/>
        </w:rPr>
        <w:t xml:space="preserve"> është transformimi Fourier i filtruar i operatorit lokal </w:t>
      </w:r>
      <m:oMath>
        <m:sSup>
          <m:e>
            <m:r>
              <m:t>A</m:t>
            </m:r>
          </m:e>
          <m:sup>
            <m:r>
              <m:t>a</m:t>
            </m:r>
          </m:sup>
        </m:sSup>
      </m:oMath>
      <w:r>
        <w:rPr>
          <w:color w:val="3A4350"/>
          <w:sz w:val="19"/>
          <w:szCs w:val="19"/>
        </w:rPr>
        <w:t xml:space="preserve"> në frekuencën </w:t>
      </w:r>
      <m:oMath>
        <m:r>
          <m:t>ω</m:t>
        </m:r>
      </m:oMath>
      <w:r>
        <w:rPr>
          <w:color w:val="3A4350"/>
          <w:sz w:val="19"/>
          <w:szCs w:val="19"/>
        </w:rPr>
        <w:t xml:space="preserve">, dhe </w:t>
      </w:r>
      <m:oMath>
        <m:sSub>
          <m:e>
            <m:r>
              <m:t>γ</m:t>
            </m:r>
          </m:e>
          <m:sub>
            <m:r>
              <m:t>β</m:t>
            </m:r>
          </m:sub>
        </m:sSub>
      </m:oMath>
      <w:r>
        <w:rPr>
          <w:color w:val="3A4350"/>
          <w:sz w:val="19"/>
          <w:szCs w:val="19"/>
        </w:rPr>
        <w:t xml:space="preserve"> një peshë kalimi që plotëson ekuilibrin e detajuar në temperaturën e anasjelltë </w:t>
      </w:r>
      <m:oMath>
        <m:r>
          <m:t>β</m:t>
        </m:r>
      </m:oMath>
      <w:r>
        <w:rPr>
          <w:color w:val="3A4350"/>
          <w:sz w:val="19"/>
          <w:szCs w:val="19"/>
        </w:rPr>
        <w:t xml:space="preserve">. Gjendja </w:t>
      </w:r>
      <m:oMath>
        <m:r>
          <m:t>ρ</m:t>
        </m:r>
      </m:oMath>
      <w:r>
        <w:rPr>
          <w:color w:val="3A4350"/>
          <w:sz w:val="19"/>
          <w:szCs w:val="19"/>
        </w:rPr>
        <w:t xml:space="preserve"> është minimum lokal i përafërt nëse asnjë drejtim termik lokal nuk e ul energjinë më shumë se </w:t>
      </w:r>
      <m:oMath>
        <m:r>
          <m:t>ε</m:t>
        </m:r>
      </m:oMath>
      <w:r>
        <w:rPr>
          <w:color w:val="3A4350"/>
          <w:sz w:val="19"/>
          <w:szCs w:val="19"/>
        </w:rPr>
        <w:t xml:space="preserve">.</w:t>
      </w:r>
    </w:p>
    <w:p>
      <w:pPr>
        <w:spacing w:after="100" w:before="80"/>
        <w:jc w:val="both"/>
      </w:pPr>
      <w:r>
        <w:rPr>
          <w:b/>
          <w:bCs/>
          <w:color w:val="B4410C"/>
        </w:rPr>
        <w:t xml:space="preserve">Lidhja me hyrjen teorike. </w:t>
      </w:r>
      <w:r>
        <w:t xml:space="preserve">I përket seksionit 1.7: dinamika termike si algoritëm. Ideja e përgjithshme, që një proces fizik «zbret» drejt një minimumi lokal të mirëpërcaktuar edhe kur minimumi global është i paarritshëm, është e njëjtë me logjikën e dizajnit greedy të projektit.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Përkufizim fizik i minimumeve lokale kuantike nën perturbime termike, me algoritëm kuantik efikas për t'i gjetur dhe me vërtetim se gjetja e tyre është klasikisht e vështirë.</w:t>
      </w:r>
    </w:p>
    <w:p>
      <w:pPr>
        <w:pStyle w:val="Heading2"/>
        <w:keepNext/>
      </w:pPr>
      <w:r>
        <w:rPr>
          <w:color w:val="B4410C"/>
        </w:rPr>
        <w:t xml:space="preserve">C3  </w:t>
      </w:r>
      <w:r>
        <w:rPr>
          <w:color w:val="1F3864"/>
        </w:rPr>
        <w:t xml:space="preserve">Hilbert space fragmentation and commutant algebras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Sanjay Moudgalya, Olexei I. Motrunich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X, vëll. 12(1), art. 011050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wuhmtak7jwj41vxb8urm">
              <w:r>
                <w:rPr>
                  <w:color w:val="1D4ED8"/>
                  <w:sz w:val="18"/>
                  <w:szCs w:val="18"/>
                  <w:u w:val="single"/>
                </w:rPr>
                <w:t xml:space="preserve">https://doi.org/10.1103/PhysRevX.12.011050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Departamenti i Fizikës dhe Institute for Quantum Information and Matter, California Institute of Technology (të dy autorët; rekord në CaltechAUTHORS)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copëzimi i hapësirës Hilbert · algjebra e lidhjeve dhe komutanti · nënhapësira Krylov · kufij Mazur · thyerje ergodiciteti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Artikulli merr «algjebrën e lidhjeve» të gjeneruar nga termat lokalë të një hamiltoniani (ose nga portat e një qarku Floquet) dhe komutantin e saj, pra operatorët që komutojnë me çdo term lokal. Copëzimi i hapësirës Hilbert përkufizohet saktë si rritje eksponenciale e dimensionit të komutantit me madhësinë e sistemit, ndërsa simetritë e zakonshme japin vetëm rritje polinomiale (</w:t>
      </w:r>
      <m:oMath>
        <m:r>
          <m:t>L</m:t>
        </m:r>
        <m:r>
          <m:rPr>
            <m:sty m:val="p"/>
          </m:rPr>
          <m:t>+</m:t>
        </m:r>
        <m:r>
          <m:t>1</m:t>
        </m:r>
      </m:oMath>
      <w:r>
        <w:t xml:space="preserve"> për U(1), rreth </w:t>
      </w:r>
      <m:oMath>
        <m:sSup>
          <m:e>
            <m:r>
              <m:t>L</m:t>
            </m:r>
          </m:e>
          <m:sup>
            <m:r>
              <m:t>3</m:t>
            </m:r>
          </m:sup>
        </m:sSup>
      </m:oMath>
      <w:r>
        <w:t xml:space="preserve"> për SU(2)). Formalizmi ndan copëzimin «klasik», në një bazë produktesh, nga ai «kuantik». Komutantët ndërtohen në mënyrë eksplicite për modelin </w:t>
      </w:r>
      <m:oMath>
        <m:r>
          <m:t>t</m:t>
        </m:r>
      </m:oMath>
      <w:r>
        <w:t xml:space="preserve">–</w:t>
      </w:r>
      <m:oMath>
        <m:sSub>
          <m:e>
            <m:r>
              <m:t>J</m:t>
            </m:r>
          </m:e>
          <m:sub>
            <m:r>
              <m:t>z</m:t>
            </m:r>
          </m:sub>
        </m:sSub>
      </m:oMath>
      <w:r>
        <w:t xml:space="preserve"> dhe për modelin spin-1 që ruan dipolin, dhe zinxhirët Temperley–Lieb tregojnë copëzim kuantik. Autorët nxjerrin kufij të rinj analitikë Mazur, që përputhen me numerikën e mëparshme, dhe vërtetojnë lokalizimin e spinit në modelin me ruajtje dipoli.</w:t>
      </w:r>
    </w:p>
    <w:p>
      <w:pPr>
        <w:keepNext/>
        <w:spacing w:after="40" w:before="80"/>
      </w:pPr>
      <w:r>
        <w:rPr>
          <w:b/>
          <w:bCs/>
          <w:color w:val="B4410C"/>
        </w:rPr>
        <w:t xml:space="preserve">Ekuacioni kyç.</w:t>
      </w:r>
      <w:r>
        <w:rPr>
          <w:i/>
          <w:iCs/>
          <w:color w:val="5B6573"/>
          <w:sz w:val="18"/>
          <w:szCs w:val="18"/>
        </w:rPr>
        <w:t xml:space="preserve">  (formulim përfaqësues i dekompozimit me komutant dhe i kufirit Mazur)</w:t>
      </w:r>
    </w:p>
    <w:p>
      <w:pPr>
        <w:pStyle w:val="Equation"/>
      </w:pPr>
      <m:oMathPara>
        <m:oMathParaPr>
          <m:jc m:val="center"/>
        </m:oMathParaPr>
        <m:oMath>
          <m:r>
            <m:rPr>
              <m:scr m:val="script"/>
              <m:sty m:val="p"/>
            </m:rPr>
            <m:t>C</m:t>
          </m:r>
          <m:r>
            <m:rPr>
              <m:sty m:val="p"/>
            </m:rPr>
            <m:t>=</m:t>
          </m:r>
          <m:d>
            <m:dPr>
              <m:begChr m:val="{"/>
              <m:sepChr m:val=""/>
              <m:endChr m:val="}"/>
              <m:grow/>
            </m:dPr>
            <m:e>
              <m:r>
                <m:t>h</m:t>
              </m:r>
              <m:r>
                <m:rPr>
                  <m:sty m:val="p"/>
                </m:rPr>
                <m:t>:</m:t>
              </m:r>
              <m:d>
                <m:dPr>
                  <m:begChr m:val="["/>
                  <m:sepChr m:val=""/>
                  <m:endChr m:val="]"/>
                  <m:grow/>
                </m:dPr>
                <m:e>
                  <m:sSub>
                    <m:e>
                      <m:r>
                        <m:t>H</m:t>
                      </m:r>
                    </m:e>
                    <m:sub>
                      <m:r>
                        <m:t>j</m:t>
                      </m:r>
                    </m:sub>
                  </m:sSub>
                  <m:r>
                    <m:rPr>
                      <m:sty m:val="p"/>
                    </m:rPr>
                    <m:t>,</m:t>
                  </m:r>
                  <m:r>
                    <m:t>h</m:t>
                  </m:r>
                </m:e>
              </m:d>
              <m:r>
                <m:rPr>
                  <m:sty m:val="p"/>
                </m:rPr>
                <m:t>=</m:t>
              </m:r>
              <m:r>
                <m:t>0</m:t>
              </m:r>
              <m:r>
                <m:t> </m:t>
              </m:r>
              <m:r>
                <m:rPr>
                  <m:sty m:val="p"/>
                </m:rPr>
                <m:t>∀</m:t>
              </m:r>
              <m:r>
                <m:t>j</m:t>
              </m:r>
            </m:e>
          </m:d>
          <m:r>
            <m:rPr>
              <m:sty m:val="p"/>
            </m:rPr>
            <m:t>,</m:t>
          </m:r>
          <m:r>
            <m:t>  </m:t>
          </m:r>
          <m:r>
            <m:rPr>
              <m:scr m:val="script"/>
              <m:sty m:val="p"/>
            </m:rPr>
            <m:t>H</m:t>
          </m:r>
          <m:r>
            <m:rPr>
              <m:sty m:val="p"/>
            </m:rPr>
            <m:t>=</m:t>
          </m:r>
          <m:sSub>
            <m:e>
              <m:r>
                <m:rPr>
                  <m:sty m:val="p"/>
                </m:rPr>
                <m:t>⨁</m:t>
              </m:r>
            </m:e>
            <m:sub>
              <m:r>
                <m:t>λ</m:t>
              </m:r>
            </m:sub>
          </m:sSub>
          <m:sSubSup>
            <m:e>
              <m:r>
                <m:rPr>
                  <m:scr m:val="script"/>
                  <m:sty m:val="p"/>
                </m:rPr>
                <m:t>H</m:t>
              </m:r>
            </m:e>
            <m:sub>
              <m:r>
                <m:t>λ</m:t>
              </m:r>
            </m:sub>
            <m:sup>
              <m:d>
                <m:dPr>
                  <m:begChr m:val="("/>
                  <m:sepChr m:val=""/>
                  <m:endChr m:val=")"/>
                  <m:grow/>
                </m:dPr>
                <m:e>
                  <m:r>
                    <m:rPr>
                      <m:scr m:val="script"/>
                      <m:sty m:val="p"/>
                    </m:rPr>
                    <m:t>A</m:t>
                  </m:r>
                </m:e>
              </m:d>
            </m:sup>
          </m:sSubSup>
          <m:r>
            <m:rPr>
              <m:sty m:val="p"/>
            </m:rPr>
            <m:t>⊗</m:t>
          </m:r>
          <m:sSubSup>
            <m:e>
              <m:r>
                <m:rPr>
                  <m:scr m:val="script"/>
                  <m:sty m:val="p"/>
                </m:rPr>
                <m:t>H</m:t>
              </m:r>
            </m:e>
            <m:sub>
              <m:r>
                <m:t>λ</m:t>
              </m:r>
            </m:sub>
            <m:sup>
              <m:d>
                <m:dPr>
                  <m:begChr m:val="("/>
                  <m:sepChr m:val=""/>
                  <m:endChr m:val=")"/>
                  <m:grow/>
                </m:dPr>
                <m:e>
                  <m:r>
                    <m:rPr>
                      <m:scr m:val="script"/>
                      <m:sty m:val="p"/>
                    </m:rPr>
                    <m:t>C</m:t>
                  </m:r>
                </m:e>
              </m:d>
            </m:sup>
          </m:sSubSup>
          <m:r>
            <m:rPr>
              <m:sty m:val="p"/>
            </m:rPr>
            <m:t>,</m:t>
          </m:r>
          <m:r>
            <m:t>  </m:t>
          </m:r>
          <m:r>
            <m:rPr>
              <m:sty m:val="p"/>
            </m:rPr>
            <m:t>dim</m:t>
          </m:r>
          <m:r>
            <m:rPr>
              <m:scr m:val="script"/>
              <m:sty m:val="p"/>
            </m:rPr>
            <m:t>C</m:t>
          </m:r>
          <m:r>
            <m:rPr>
              <m:sty m:val="p"/>
            </m:rPr>
            <m:t>=</m:t>
          </m:r>
          <m:nary>
            <m:naryPr>
              <m:chr m:val="∑"/>
              <m:limLoc m:val="undOvr"/>
              <m:subHide m:val="off"/>
              <m:supHide m:val="on"/>
            </m:naryPr>
            <m:sub>
              <m:r>
                <m:t>λ</m:t>
              </m:r>
            </m:sub>
            <m:sup>
              <m:r>
                <m:t>​</m:t>
              </m:r>
            </m:sup>
            <m:e>
              <m:sSubSup>
                <m:e>
                  <m:r>
                    <m:t>d</m:t>
                  </m:r>
                </m:e>
                <m:sub>
                  <m:r>
                    <m:t>λ</m:t>
                  </m:r>
                </m:sub>
                <m:sup>
                  <m:r>
                    <m:t>2</m:t>
                  </m:r>
                </m:sup>
              </m:sSubSup>
            </m:e>
          </m:nary>
        </m:oMath>
      </m:oMathPara>
    </w:p>
    <w:p>
      <w:pPr>
        <w:pStyle w:val="Equation"/>
      </w:pPr>
      <m:oMathPara>
        <m:oMathParaPr>
          <m:jc m:val="center"/>
        </m:oMathParaPr>
        <m:oMath>
          <m:limLow>
            <m:e>
              <m:r>
                <m:rPr>
                  <m:sty m:val="p"/>
                </m:rPr>
                <m:t>lim</m:t>
              </m:r>
            </m:e>
            <m:lim>
              <m:r>
                <m:t>T</m:t>
              </m:r>
              <m:r>
                <m:rPr>
                  <m:sty m:val="p"/>
                </m:rPr>
                <m:t>→</m:t>
              </m:r>
              <m:r>
                <m:rPr>
                  <m:sty m:val="p"/>
                </m:rPr>
                <m:t>∞</m:t>
              </m:r>
            </m:lim>
          </m:limLow>
          <m:f>
            <m:fPr>
              <m:type m:val="bar"/>
            </m:fPr>
            <m:num>
              <m:r>
                <m:t>1</m:t>
              </m:r>
            </m:num>
            <m:den>
              <m:r>
                <m:t>T</m:t>
              </m:r>
            </m:den>
          </m:f>
          <m:nary>
            <m:naryPr>
              <m:chr m:val="∫"/>
              <m:limLoc m:val="subSup"/>
              <m:subHide m:val="off"/>
              <m:supHide m:val="off"/>
            </m:naryPr>
            <m:sub>
              <m:r>
                <m:t>0</m:t>
              </m:r>
            </m:sub>
            <m:sup>
              <m:r>
                <m:t>T</m:t>
              </m:r>
            </m:sup>
            <m:e>
              <m:f>
                <m:fPr>
                  <m:type m:val="bar"/>
                </m:fPr>
                <m:num>
                  <m:d>
                    <m:dPr>
                      <m:begChr m:val="⟨"/>
                      <m:sepChr m:val=""/>
                      <m:endChr m:val="⟩"/>
                      <m:grow/>
                    </m:dPr>
                    <m:e>
                      <m:d>
                        <m:dPr>
                          <m:begChr m:val="⟨"/>
                          <m:sepChr m:val=""/>
                          <m:endChr m:val="⟩"/>
                          <m:grow/>
                        </m:dPr>
                        <m:e>
                          <m:r>
                            <m:t>O</m:t>
                          </m:r>
                          <m:d>
                            <m:dPr>
                              <m:begChr m:val="("/>
                              <m:sepChr m:val=""/>
                              <m:endChr m:val=")"/>
                              <m:grow/>
                            </m:dPr>
                            <m:e>
                              <m:r>
                                <m:t>t</m:t>
                              </m:r>
                            </m:e>
                          </m:d>
                          <m:r>
                            <m:rPr>
                              <m:sty m:val="p"/>
                            </m:rPr>
                            <m:t>∣</m:t>
                          </m:r>
                          <m:r>
                            <m:t>O</m:t>
                          </m:r>
                        </m:e>
                      </m:d>
                    </m:e>
                  </m:d>
                </m:num>
                <m:den>
                  <m:d>
                    <m:dPr>
                      <m:begChr m:val="⟨"/>
                      <m:sepChr m:val=""/>
                      <m:endChr m:val="⟩"/>
                      <m:grow/>
                    </m:dPr>
                    <m:e>
                      <m:d>
                        <m:dPr>
                          <m:begChr m:val="⟨"/>
                          <m:sepChr m:val=""/>
                          <m:endChr m:val="⟩"/>
                          <m:grow/>
                        </m:dPr>
                        <m:e>
                          <m:r>
                            <m:t>O</m:t>
                          </m:r>
                          <m:r>
                            <m:rPr>
                              <m:sty m:val="p"/>
                            </m:rPr>
                            <m:t>∣</m:t>
                          </m:r>
                          <m:r>
                            <m:t>O</m:t>
                          </m:r>
                        </m:e>
                      </m:d>
                    </m:e>
                  </m:d>
                </m:den>
              </m:f>
            </m:e>
          </m:nary>
          <m:r>
            <m:rPr>
              <m:sty m:val="p"/>
            </m:rPr>
            <m:t>d</m:t>
          </m:r>
          <m:r>
            <m:t>t</m:t>
          </m:r>
          <m:r>
            <m:rPr>
              <m:sty m:val="p"/>
            </m:rPr>
            <m:t>≥</m:t>
          </m:r>
          <m:nary>
            <m:naryPr>
              <m:chr m:val="∑"/>
              <m:limLoc m:val="undOvr"/>
              <m:subHide m:val="off"/>
              <m:supHide m:val="on"/>
            </m:naryPr>
            <m:sub>
              <m:r>
                <m:t>α</m:t>
              </m:r>
            </m:sub>
            <m:sup>
              <m:r>
                <m:t>​</m:t>
              </m:r>
            </m:sup>
            <m:e>
              <m:f>
                <m:fPr>
                  <m:type m:val="bar"/>
                </m:fPr>
                <m:num>
                  <m:sSup>
                    <m:e>
                      <m:d>
                        <m:dPr>
                          <m:begChr m:val="|"/>
                          <m:sepChr m:val=""/>
                          <m:endChr m:val="|"/>
                          <m:grow/>
                        </m:dPr>
                        <m:e>
                          <m:d>
                            <m:dPr>
                              <m:begChr m:val="⟨"/>
                              <m:sepChr m:val=""/>
                              <m:endChr m:val="⟩"/>
                              <m:grow/>
                            </m:dPr>
                            <m:e>
                              <m:d>
                                <m:dPr>
                                  <m:begChr m:val="⟨"/>
                                  <m:sepChr m:val=""/>
                                  <m:endChr m:val="⟩"/>
                                  <m:grow/>
                                </m:dPr>
                                <m:e>
                                  <m:r>
                                    <m:t>O</m:t>
                                  </m:r>
                                  <m:r>
                                    <m:rPr>
                                      <m:sty m:val="p"/>
                                    </m:rPr>
                                    <m:t>∣</m:t>
                                  </m:r>
                                  <m:sSub>
                                    <m:e>
                                      <m:r>
                                        <m:t>Q</m:t>
                                      </m:r>
                                    </m:e>
                                    <m:sub>
                                      <m:r>
                                        <m:t>α</m:t>
                                      </m:r>
                                    </m:sub>
                                  </m:sSub>
                                </m:e>
                              </m:d>
                            </m:e>
                          </m:d>
                        </m:e>
                      </m:d>
                    </m:e>
                    <m:sup>
                      <m:r>
                        <m:t>2</m:t>
                      </m:r>
                    </m:sup>
                  </m:sSup>
                </m:num>
                <m:den>
                  <m:d>
                    <m:dPr>
                      <m:begChr m:val="⟨"/>
                      <m:sepChr m:val=""/>
                      <m:endChr m:val="⟩"/>
                      <m:grow/>
                    </m:dPr>
                    <m:e>
                      <m:d>
                        <m:dPr>
                          <m:begChr m:val="⟨"/>
                          <m:sepChr m:val=""/>
                          <m:endChr m:val="⟩"/>
                          <m:grow/>
                        </m:dPr>
                        <m:e>
                          <m:r>
                            <m:t>O</m:t>
                          </m:r>
                          <m:r>
                            <m:rPr>
                              <m:sty m:val="p"/>
                            </m:rPr>
                            <m:t>∣</m:t>
                          </m:r>
                          <m:r>
                            <m:t>O</m:t>
                          </m:r>
                        </m:e>
                      </m:d>
                    </m:e>
                  </m:d>
                </m:den>
              </m:f>
            </m:e>
          </m:nary>
        </m:oMath>
      </m:oMathPara>
    </w:p>
    <w:p>
      <w:pPr>
        <w:spacing w:after="100"/>
        <w:jc w:val="both"/>
      </w:pPr>
      <w:r>
        <w:rPr>
          <w:color w:val="3A4350"/>
          <w:sz w:val="19"/>
          <w:szCs w:val="19"/>
        </w:rPr>
        <w:t xml:space="preserve">ku </w:t>
      </w:r>
      <m:oMath>
        <m:sSub>
          <m:e>
            <m:r>
              <m:t>H</m:t>
            </m:r>
          </m:e>
          <m:sub>
            <m:r>
              <m:t>j</m:t>
            </m:r>
          </m:sub>
        </m:sSub>
      </m:oMath>
      <w:r>
        <w:rPr>
          <w:color w:val="3A4350"/>
          <w:sz w:val="19"/>
          <w:szCs w:val="19"/>
        </w:rPr>
        <w:t xml:space="preserve"> janë termat lokalë, </w:t>
      </w:r>
      <m:oMath>
        <m:sSubSup>
          <m:e>
            <m:r>
              <m:rPr>
                <m:scr m:val="script"/>
                <m:sty m:val="p"/>
              </m:rPr>
              <m:t>H</m:t>
            </m:r>
          </m:e>
          <m:sub>
            <m:r>
              <m:t>λ</m:t>
            </m:r>
          </m:sub>
          <m:sup>
            <m:d>
              <m:dPr>
                <m:begChr m:val="("/>
                <m:sepChr m:val=""/>
                <m:endChr m:val=")"/>
                <m:grow/>
              </m:dPr>
              <m:e>
                <m:r>
                  <m:rPr>
                    <m:scr m:val="script"/>
                    <m:sty m:val="p"/>
                  </m:rPr>
                  <m:t>A</m:t>
                </m:r>
              </m:e>
            </m:d>
          </m:sup>
        </m:sSubSup>
      </m:oMath>
      <w:r>
        <w:rPr>
          <w:color w:val="3A4350"/>
          <w:sz w:val="19"/>
          <w:szCs w:val="19"/>
        </w:rPr>
        <w:t xml:space="preserve"> nënhapësirat Krylov (paraqitjet e pathjeshtueshme të algjebrës së lidhjeve </w:t>
      </w:r>
      <m:oMath>
        <m:r>
          <m:rPr>
            <m:scr m:val="script"/>
            <m:sty m:val="p"/>
          </m:rPr>
          <m:t>A</m:t>
        </m:r>
      </m:oMath>
      <w:r>
        <w:rPr>
          <w:color w:val="3A4350"/>
          <w:sz w:val="19"/>
          <w:szCs w:val="19"/>
        </w:rPr>
        <w:t xml:space="preserve">), </w:t>
      </w:r>
      <m:oMath>
        <m:sSub>
          <m:e>
            <m:r>
              <m:t>d</m:t>
            </m:r>
          </m:e>
          <m:sub>
            <m:r>
              <m:t>λ</m:t>
            </m:r>
          </m:sub>
        </m:sSub>
      </m:oMath>
      <w:r>
        <w:rPr>
          <w:color w:val="3A4350"/>
          <w:sz w:val="19"/>
          <w:szCs w:val="19"/>
        </w:rPr>
        <w:t xml:space="preserve"> shumëfishmëria e tyre, </w:t>
      </w:r>
      <m:oMath>
        <m:d>
          <m:dPr>
            <m:begChr m:val="⟨"/>
            <m:sepChr m:val=""/>
            <m:endChr m:val="⟩"/>
            <m:grow/>
          </m:dPr>
          <m:e>
            <m:d>
              <m:dPr>
                <m:begChr m:val="⟨"/>
                <m:sepChr m:val=""/>
                <m:endChr m:val="⟩"/>
                <m:grow/>
              </m:dPr>
              <m:e>
                <m:r>
                  <m:t>A</m:t>
                </m:r>
                <m:r>
                  <m:rPr>
                    <m:sty m:val="p"/>
                  </m:rPr>
                  <m:t>∣</m:t>
                </m:r>
                <m:r>
                  <m:t>B</m:t>
                </m:r>
              </m:e>
            </m:d>
          </m:e>
        </m:d>
        <m:r>
          <m:rPr>
            <m:sty m:val="p"/>
          </m:rPr>
          <m:t>=</m:t>
        </m:r>
        <m:r>
          <m:rPr>
            <m:sty m:val="p"/>
          </m:rPr>
          <m:t>t</m:t>
        </m:r>
        <m:r>
          <m:rPr>
            <m:sty m:val="p"/>
          </m:rPr>
          <m:t>r</m:t>
        </m:r>
        <m:d>
          <m:dPr>
            <m:begChr m:val="("/>
            <m:sepChr m:val=""/>
            <m:endChr m:val=")"/>
            <m:grow/>
          </m:dPr>
          <m:e>
            <m:sSup>
              <m:e>
                <m:r>
                  <m:t>A</m:t>
                </m:r>
              </m:e>
              <m:sup>
                <m:r>
                  <m:rPr>
                    <m:sty m:val="p"/>
                  </m:rPr>
                  <m:t>†</m:t>
                </m:r>
              </m:sup>
            </m:sSup>
            <m:r>
              <m:t>B</m:t>
            </m:r>
          </m:e>
        </m:d>
        <m:r>
          <m:rPr>
            <m:sty m:val="p"/>
          </m:rPr>
          <m:t>/</m:t>
        </m:r>
        <m:r>
          <m:rPr>
            <m:sty m:val="p"/>
          </m:rPr>
          <m:t>dim</m:t>
        </m:r>
        <m:r>
          <m:rPr>
            <m:scr m:val="script"/>
            <m:sty m:val="p"/>
          </m:rPr>
          <m:t>H</m:t>
        </m:r>
      </m:oMath>
      <w:r>
        <w:rPr>
          <w:color w:val="3A4350"/>
          <w:sz w:val="19"/>
          <w:szCs w:val="19"/>
        </w:rPr>
        <w:t xml:space="preserve">, dhe </w:t>
      </w:r>
      <m:oMath>
        <m:r>
          <m:rPr>
            <m:sty m:val="p"/>
          </m:rPr>
          <m:t>{</m:t>
        </m:r>
        <m:sSub>
          <m:e>
            <m:r>
              <m:t>Q</m:t>
            </m:r>
          </m:e>
          <m:sub>
            <m:r>
              <m:t>α</m:t>
            </m:r>
          </m:sub>
        </m:sSub>
        <m:r>
          <m:rPr>
            <m:sty m:val="p"/>
          </m:rPr>
          <m:t>}</m:t>
        </m:r>
      </m:oMath>
      <w:r>
        <w:rPr>
          <w:color w:val="3A4350"/>
          <w:sz w:val="19"/>
          <w:szCs w:val="19"/>
        </w:rPr>
        <w:t xml:space="preserve"> një bazë ortonormale e pjesës hermitiane të komutantit. Copëzimi do të thotë </w:t>
      </w:r>
      <m:oMath>
        <m:r>
          <m:rPr>
            <m:sty m:val="p"/>
          </m:rPr>
          <m:t>dim</m:t>
        </m:r>
        <m:r>
          <m:rPr>
            <m:scr m:val="script"/>
            <m:sty m:val="p"/>
          </m:rPr>
          <m:t>C</m:t>
        </m:r>
        <m:r>
          <m:rPr>
            <m:sty m:val="p"/>
          </m:rPr>
          <m:t>∼</m:t>
        </m:r>
        <m:sSup>
          <m:e>
            <m:r>
              <m:t>e</m:t>
            </m:r>
          </m:e>
          <m:sup>
            <m:r>
              <m:t>c</m:t>
            </m:r>
            <m:r>
              <m:t>L</m:t>
            </m:r>
          </m:sup>
        </m:sSup>
      </m:oMath>
      <w:r>
        <w:rPr>
          <w:color w:val="3A4350"/>
          <w:sz w:val="19"/>
          <w:szCs w:val="19"/>
        </w:rPr>
        <w:t xml:space="preserve">.</w:t>
      </w:r>
    </w:p>
    <w:p>
      <w:pPr>
        <w:spacing w:after="100" w:before="80"/>
        <w:jc w:val="both"/>
      </w:pPr>
      <w:r>
        <w:rPr>
          <w:b/>
          <w:bCs/>
          <w:color w:val="B4410C"/>
        </w:rPr>
        <w:t xml:space="preserve">Lidhja me hyrjen teorike. </w:t>
      </w:r>
      <w:r>
        <w:t xml:space="preserve">I përket seksionit 1.8. Për projektin, ideja e «sasive të ruajtura që e copëzojnë hapësirën» ka analog të drejtpërdrejtë: kur facie-t krijojnë barriera të papërshkueshme, akuiferi ndahet në nënsisteme që nuk shkëmbejnë kripë, dhe informacioni i një pusi mbetet brenda nënsistemit të vet.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Përkufizim algjebrik i saktë i copëzimit të hapësirës Hilbert përmes dimensionit të komutantit, me kufij analitikë për thyerjen e ergodicitetit.</w:t>
      </w:r>
    </w:p>
    <w:p>
      <w:pPr>
        <w:pStyle w:val="Heading2"/>
        <w:keepNext/>
      </w:pPr>
      <w:r>
        <w:rPr>
          <w:color w:val="B4410C"/>
        </w:rPr>
        <w:t xml:space="preserve">C4  </w:t>
      </w:r>
      <w:r>
        <w:rPr>
          <w:color w:val="1F3864"/>
        </w:rPr>
        <w:t xml:space="preserve">Random unitaries in extremely low depth</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Thomas Schuster, Jonas Haferkamp, Hsin-Yuan Huang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Science, vëll. 389(6755), f. 92–96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8fdtsokwde5mcrxa3lgjd">
              <w:r>
                <w:rPr>
                  <w:color w:val="1D4ED8"/>
                  <w:sz w:val="18"/>
                  <w:szCs w:val="18"/>
                  <w:u w:val="single"/>
                </w:rPr>
                <w:t xml:space="preserve">https://doi.org/10.1126/science.adv8590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 Schuster: Caltech; H.-Y. Huang: Caltech, Google Quantum AI dhe MIT; J. Haferkamp: Harvard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qarqe kuantike të rastit · </w:t>
            </w:r>
            <m:oMath>
              <m:r>
                <m:t>k</m:t>
              </m:r>
            </m:oMath>
            <w:r>
              <w:rPr>
                <w:sz w:val="18"/>
                <w:szCs w:val="18"/>
              </w:rPr>
              <w:t xml:space="preserve">-dizajne unitare · unitarë pseudo-të-rastit · thellësi logaritmike · kaos kuantik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Artikulli tregon se qarqet kuantike të rastit në çdo gjeometri, edhe në një vijë 1D, formojnë </w:t>
      </w:r>
      <m:oMath>
        <m:r>
          <m:t>k</m:t>
        </m:r>
      </m:oMath>
      <w:r>
        <w:t xml:space="preserve">-dizajne unitare të përafërta mbi </w:t>
      </w:r>
      <m:oMath>
        <m:r>
          <m:t>n</m:t>
        </m:r>
      </m:oMath>
      <w:r>
        <w:t xml:space="preserve"> kubitë në thellësi logaritmike në </w:t>
      </w:r>
      <m:oMath>
        <m:r>
          <m:t>n</m:t>
        </m:r>
      </m:oMath>
      <w:r>
        <w:t xml:space="preserve">. I njëjti ndërtim «me ngjitje» jep unitarë pseudo-të-rastit në thellësi poli-logaritmike në 1D dhe edhe më të vogël me lidhje të plota. Në të gjitha rastet varësia nga </w:t>
      </w:r>
      <m:oMath>
        <m:r>
          <m:t>n</m:t>
        </m:r>
      </m:oMath>
      <w:r>
        <w:t xml:space="preserve"> është optimale, një përmirësim eksponencial ndaj kufijve të mëparshëm. Ndërtimi është një tullë me dy shtresa unitarësh lokalë të rastit mbi copa të mbivendosura me rreth </w:t>
      </w:r>
      <m:oMath>
        <m:r>
          <m:rPr>
            <m:sty m:val="p"/>
          </m:rPr>
          <m:t>log</m:t>
        </m:r>
        <m:r>
          <m:t>n</m:t>
        </m:r>
      </m:oMath>
      <w:r>
        <w:t xml:space="preserve"> kubitë.</w:t>
      </w:r>
    </w:p>
    <w:p>
      <w:pPr>
        <w:keepNext/>
        <w:spacing w:after="40" w:before="80"/>
      </w:pPr>
      <w:r>
        <w:rPr>
          <w:b/>
          <w:bCs/>
          <w:color w:val="B4410C"/>
        </w:rPr>
        <w:t xml:space="preserve">Ekuacioni kyç.</w:t>
      </w:r>
      <w:r>
        <w:rPr>
          <w:i/>
          <w:iCs/>
          <w:color w:val="5B6573"/>
          <w:sz w:val="18"/>
          <w:szCs w:val="18"/>
        </w:rPr>
        <w:t xml:space="preserve">  (formulim përfaqësues i kanalit të momentit k dhe i kushtit për madhësinë e copave)</w:t>
      </w:r>
    </w:p>
    <w:p>
      <w:pPr>
        <w:pStyle w:val="Equation"/>
      </w:pPr>
      <m:oMathPara>
        <m:oMathParaPr>
          <m:jc m:val="center"/>
        </m:oMathParaPr>
        <m:oMath>
          <m:sSubSup>
            <m:e>
              <m:r>
                <m:t>Φ</m:t>
              </m:r>
            </m:e>
            <m:sub>
              <m:r>
                <m:rPr>
                  <m:scr m:val="script"/>
                  <m:sty m:val="p"/>
                </m:rPr>
                <m:t>E</m:t>
              </m:r>
            </m:sub>
            <m:sup>
              <m:d>
                <m:dPr>
                  <m:begChr m:val="("/>
                  <m:sepChr m:val=""/>
                  <m:endChr m:val=")"/>
                  <m:grow/>
                </m:dPr>
                <m:e>
                  <m:r>
                    <m:t>k</m:t>
                  </m:r>
                </m:e>
              </m:d>
            </m:sup>
          </m:sSubSup>
          <m:d>
            <m:dPr>
              <m:begChr m:val="("/>
              <m:sepChr m:val=""/>
              <m:endChr m:val=")"/>
              <m:grow/>
            </m:dPr>
            <m:e>
              <m:r>
                <m:t>X</m:t>
              </m:r>
            </m:e>
          </m:d>
          <m:r>
            <m:rPr>
              <m:sty m:val="p"/>
            </m:rPr>
            <m:t>=</m:t>
          </m:r>
          <m:sSub>
            <m:e>
              <m:r>
                <m:rPr>
                  <m:scr m:val="double-struck"/>
                  <m:sty m:val="p"/>
                </m:rPr>
                <m:t>E</m:t>
              </m:r>
            </m:e>
            <m:sub>
              <m:r>
                <m:t>U</m:t>
              </m:r>
              <m:r>
                <m:rPr>
                  <m:sty m:val="p"/>
                </m:rPr>
                <m:t>∼</m:t>
              </m:r>
              <m:r>
                <m:rPr>
                  <m:scr m:val="script"/>
                  <m:sty m:val="p"/>
                </m:rPr>
                <m:t>E</m:t>
              </m:r>
            </m:sub>
          </m:sSub>
          <m:d>
            <m:dPr>
              <m:begChr m:val="["/>
              <m:sepChr m:val=""/>
              <m:endChr m:val="]"/>
              <m:grow/>
            </m:dPr>
            <m:e>
              <m:sSup>
                <m:e>
                  <m:r>
                    <m:t>U</m:t>
                  </m:r>
                </m:e>
                <m:sup>
                  <m:r>
                    <m:rPr>
                      <m:sty m:val="p"/>
                    </m:rPr>
                    <m:t>⊗</m:t>
                  </m:r>
                  <m:r>
                    <m:t>k</m:t>
                  </m:r>
                </m:sup>
              </m:sSup>
              <m:r>
                <m:t>X</m:t>
              </m:r>
              <m:sSup>
                <m:e>
                  <m:r>
                    <m:t>U</m:t>
                  </m:r>
                </m:e>
                <m:sup>
                  <m:r>
                    <m:rPr>
                      <m:sty m:val="p"/>
                    </m:rPr>
                    <m:t>†</m:t>
                  </m:r>
                  <m:r>
                    <m:rPr>
                      <m:sty m:val="p"/>
                    </m:rPr>
                    <m:t>⊗</m:t>
                  </m:r>
                  <m:r>
                    <m:t>k</m:t>
                  </m:r>
                </m:sup>
              </m:sSup>
            </m:e>
          </m:d>
          <m:r>
            <m:rPr>
              <m:sty m:val="p"/>
            </m:rPr>
            <m:t>,</m:t>
          </m:r>
          <m:r>
            <m:t>  </m:t>
          </m:r>
          <m:d>
            <m:dPr>
              <m:begChr m:val="("/>
              <m:sepChr m:val=""/>
              <m:endChr m:val=")"/>
              <m:grow/>
            </m:dPr>
            <m:e>
              <m:r>
                <m:t>1</m:t>
              </m:r>
              <m:r>
                <m:rPr>
                  <m:sty m:val="p"/>
                </m:rPr>
                <m:t>−</m:t>
              </m:r>
              <m:r>
                <m:t>ε</m:t>
              </m:r>
            </m:e>
          </m:d>
          <m:sSubSup>
            <m:e>
              <m:r>
                <m:t>Φ</m:t>
              </m:r>
            </m:e>
            <m:sub>
              <m:r>
                <m:rPr>
                  <m:sty m:val="p"/>
                </m:rPr>
                <m:t>H</m:t>
              </m:r>
              <m:r>
                <m:rPr>
                  <m:sty m:val="p"/>
                </m:rPr>
                <m:t>a</m:t>
              </m:r>
              <m:r>
                <m:rPr>
                  <m:sty m:val="p"/>
                </m:rPr>
                <m:t>a</m:t>
              </m:r>
              <m:r>
                <m:rPr>
                  <m:sty m:val="p"/>
                </m:rPr>
                <m:t>r</m:t>
              </m:r>
            </m:sub>
            <m:sup>
              <m:d>
                <m:dPr>
                  <m:begChr m:val="("/>
                  <m:sepChr m:val=""/>
                  <m:endChr m:val=")"/>
                  <m:grow/>
                </m:dPr>
                <m:e>
                  <m:r>
                    <m:t>k</m:t>
                  </m:r>
                </m:e>
              </m:d>
            </m:sup>
          </m:sSubSup>
          <m:r>
            <m:rPr>
              <m:sty m:val="p"/>
            </m:rPr>
            <m:t>≼</m:t>
          </m:r>
          <m:sSubSup>
            <m:e>
              <m:r>
                <m:t>Φ</m:t>
              </m:r>
            </m:e>
            <m:sub>
              <m:r>
                <m:rPr>
                  <m:scr m:val="script"/>
                  <m:sty m:val="p"/>
                </m:rPr>
                <m:t>E</m:t>
              </m:r>
            </m:sub>
            <m:sup>
              <m:d>
                <m:dPr>
                  <m:begChr m:val="("/>
                  <m:sepChr m:val=""/>
                  <m:endChr m:val=")"/>
                  <m:grow/>
                </m:dPr>
                <m:e>
                  <m:r>
                    <m:t>k</m:t>
                  </m:r>
                </m:e>
              </m:d>
            </m:sup>
          </m:sSubSup>
          <m:r>
            <m:rPr>
              <m:sty m:val="p"/>
            </m:rPr>
            <m:t>≼</m:t>
          </m:r>
          <m:d>
            <m:dPr>
              <m:begChr m:val="("/>
              <m:sepChr m:val=""/>
              <m:endChr m:val=")"/>
              <m:grow/>
            </m:dPr>
            <m:e>
              <m:r>
                <m:t>1</m:t>
              </m:r>
              <m:r>
                <m:rPr>
                  <m:sty m:val="p"/>
                </m:rPr>
                <m:t>+</m:t>
              </m:r>
              <m:r>
                <m:t>ε</m:t>
              </m:r>
            </m:e>
          </m:d>
          <m:sSubSup>
            <m:e>
              <m:r>
                <m:t>Φ</m:t>
              </m:r>
            </m:e>
            <m:sub>
              <m:r>
                <m:rPr>
                  <m:sty m:val="p"/>
                </m:rPr>
                <m:t>H</m:t>
              </m:r>
              <m:r>
                <m:rPr>
                  <m:sty m:val="p"/>
                </m:rPr>
                <m:t>a</m:t>
              </m:r>
              <m:r>
                <m:rPr>
                  <m:sty m:val="p"/>
                </m:rPr>
                <m:t>a</m:t>
              </m:r>
              <m:r>
                <m:rPr>
                  <m:sty m:val="p"/>
                </m:rPr>
                <m:t>r</m:t>
              </m:r>
            </m:sub>
            <m:sup>
              <m:d>
                <m:dPr>
                  <m:begChr m:val="("/>
                  <m:sepChr m:val=""/>
                  <m:endChr m:val=")"/>
                  <m:grow/>
                </m:dPr>
                <m:e>
                  <m:r>
                    <m:t>k</m:t>
                  </m:r>
                </m:e>
              </m:d>
            </m:sup>
          </m:sSubSup>
        </m:oMath>
      </m:oMathPara>
    </w:p>
    <w:p>
      <w:pPr>
        <w:pStyle w:val="Equation"/>
      </w:pPr>
      <m:oMathPara>
        <m:oMathParaPr>
          <m:jc m:val="center"/>
        </m:oMathParaPr>
        <m:oMath>
          <m:r>
            <m:t>ξ</m:t>
          </m:r>
          <m:r>
            <m:rPr>
              <m:sty m:val="p"/>
            </m:rPr>
            <m:t>≥</m:t>
          </m:r>
          <m:sSub>
            <m:e>
              <m:r>
                <m:rPr>
                  <m:sty m:val="p"/>
                </m:rPr>
                <m:t>log</m:t>
              </m:r>
            </m:e>
            <m:sub>
              <m:r>
                <m:t>2</m:t>
              </m:r>
            </m:sub>
          </m:sSub>
          <m:f>
            <m:fPr>
              <m:type m:val="bar"/>
            </m:fPr>
            <m:num>
              <m:r>
                <m:t>2</m:t>
              </m:r>
              <m:r>
                <m:t>n</m:t>
              </m:r>
              <m:sSup>
                <m:e>
                  <m:r>
                    <m:t>k</m:t>
                  </m:r>
                </m:e>
                <m:sup>
                  <m:r>
                    <m:t>2</m:t>
                  </m:r>
                </m:sup>
              </m:sSup>
            </m:num>
            <m:den>
              <m:r>
                <m:t>ε</m:t>
              </m:r>
            </m:den>
          </m:f>
          <m:r>
            <m:t> </m:t>
          </m:r>
          <m:r>
            <m:rPr>
              <m:sty m:val="p"/>
            </m:rPr>
            <m:t>⇒</m:t>
          </m:r>
          <m:r>
            <m:t> </m:t>
          </m:r>
          <m:r>
            <m:rPr>
              <m:nor/>
            </m:rPr>
            <m:t>tulla me dy shtresa është</m:t>
          </m:r>
          <m:r>
            <m:t> </m:t>
          </m:r>
          <m:r>
            <m:t>ε</m:t>
          </m:r>
          <m:r>
            <m:rPr>
              <m:nor/>
            </m:rPr>
            <m:t>-dizajn</m:t>
          </m:r>
          <m:r>
            <m:rPr>
              <m:sty m:val="p"/>
            </m:rPr>
            <m:t>,</m:t>
          </m:r>
          <m:r>
            <m:t>  </m:t>
          </m:r>
          <m:r>
            <m:rPr>
              <m:nor/>
            </m:rPr>
            <m:t>thellësia</m:t>
          </m:r>
          <m:r>
            <m:rPr>
              <m:sty m:val="p"/>
            </m:rPr>
            <m:t>=</m:t>
          </m:r>
          <m:r>
            <m:t>O</m:t>
          </m:r>
          <m:d>
            <m:dPr>
              <m:begChr m:val="("/>
              <m:sepChr m:val=""/>
              <m:endChr m:val=")"/>
              <m:grow/>
            </m:dPr>
            <m:e>
              <m:r>
                <m:rPr>
                  <m:sty m:val="p"/>
                </m:rPr>
                <m:t>log</m:t>
              </m:r>
              <m:r>
                <m:t>n</m:t>
              </m:r>
            </m:e>
          </m:d>
        </m:oMath>
      </m:oMathPara>
    </w:p>
    <w:p>
      <w:pPr>
        <w:spacing w:after="100"/>
        <w:jc w:val="both"/>
      </w:pPr>
      <w:r>
        <w:rPr>
          <w:color w:val="3A4350"/>
          <w:sz w:val="19"/>
          <w:szCs w:val="19"/>
        </w:rPr>
        <w:t xml:space="preserve">ku </w:t>
      </w:r>
      <m:oMath>
        <m:r>
          <m:rPr>
            <m:scr m:val="script"/>
            <m:sty m:val="p"/>
          </m:rPr>
          <m:t>E</m:t>
        </m:r>
      </m:oMath>
      <w:r>
        <w:rPr>
          <w:color w:val="3A4350"/>
          <w:sz w:val="19"/>
          <w:szCs w:val="19"/>
        </w:rPr>
        <w:t xml:space="preserve"> është ansambli i qarqeve, </w:t>
      </w:r>
      <m:oMath>
        <m:r>
          <m:rPr>
            <m:sty m:val="p"/>
          </m:rPr>
          <m:t>≼</m:t>
        </m:r>
      </m:oMath>
      <w:r>
        <w:rPr>
          <w:color w:val="3A4350"/>
          <w:sz w:val="19"/>
          <w:szCs w:val="19"/>
        </w:rPr>
        <w:t xml:space="preserve"> renditja plotësisht pozitive, </w:t>
      </w:r>
      <m:oMath>
        <m:sSubSup>
          <m:e>
            <m:r>
              <m:t>Φ</m:t>
            </m:r>
          </m:e>
          <m:sub>
            <m:r>
              <m:rPr>
                <m:sty m:val="p"/>
              </m:rPr>
              <m:t>H</m:t>
            </m:r>
            <m:r>
              <m:rPr>
                <m:sty m:val="p"/>
              </m:rPr>
              <m:t>a</m:t>
            </m:r>
            <m:r>
              <m:rPr>
                <m:sty m:val="p"/>
              </m:rPr>
              <m:t>a</m:t>
            </m:r>
            <m:r>
              <m:rPr>
                <m:sty m:val="p"/>
              </m:rPr>
              <m:t>r</m:t>
            </m:r>
          </m:sub>
          <m:sup>
            <m:d>
              <m:dPr>
                <m:begChr m:val="("/>
                <m:sepChr m:val=""/>
                <m:endChr m:val=")"/>
                <m:grow/>
              </m:dPr>
              <m:e>
                <m:r>
                  <m:t>k</m:t>
                </m:r>
              </m:e>
            </m:d>
          </m:sup>
        </m:sSubSup>
      </m:oMath>
      <w:r>
        <w:rPr>
          <w:color w:val="3A4350"/>
          <w:sz w:val="19"/>
          <w:szCs w:val="19"/>
        </w:rPr>
        <w:t xml:space="preserve"> kanali i momentit </w:t>
      </w:r>
      <m:oMath>
        <m:r>
          <m:t>k</m:t>
        </m:r>
      </m:oMath>
      <w:r>
        <w:rPr>
          <w:color w:val="3A4350"/>
          <w:sz w:val="19"/>
          <w:szCs w:val="19"/>
        </w:rPr>
        <w:t xml:space="preserve"> për masën Haar dhe </w:t>
      </w:r>
      <m:oMath>
        <m:r>
          <m:t>2</m:t>
        </m:r>
        <m:r>
          <m:t>ξ</m:t>
        </m:r>
      </m:oMath>
      <w:r>
        <w:rPr>
          <w:color w:val="3A4350"/>
          <w:sz w:val="19"/>
          <w:szCs w:val="19"/>
        </w:rPr>
        <w:t xml:space="preserve"> numri i kubitëve në çdo copë të tullës.</w:t>
      </w:r>
    </w:p>
    <w:p>
      <w:pPr>
        <w:spacing w:after="100" w:before="80"/>
        <w:jc w:val="both"/>
      </w:pPr>
      <w:r>
        <w:rPr>
          <w:b/>
          <w:bCs/>
          <w:color w:val="B4410C"/>
        </w:rPr>
        <w:t xml:space="preserve">Lidhja me hyrjen teorike. </w:t>
      </w:r>
      <w:r>
        <w:t xml:space="preserve">I përket seksionit 1.8: rastësia kuantike dhe kaosi arrihen shumë më shpejt nga sa mendohej. Mesazhi i përgjithshëm, që përzierja globale del nga ngjitja e blloqeve lokale me madhësi logaritmike, kujton se si informacioni lokal i puseve kombinohet në një vlerësim global.</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Vërtetim se qarqet e rastit formojnë </w:t>
      </w:r>
      <m:oMath>
        <m:r>
          <m:t>k</m:t>
        </m:r>
      </m:oMath>
      <w:r>
        <w:t xml:space="preserve">-dizajne dhe unitarë pseudo-të-rastit në thellësi logaritmike, me varësi optimale nga numri i kubitëve në çdo gjeometri.</w:t>
      </w:r>
    </w:p>
    <w:p>
      <w:pPr>
        <w:pStyle w:val="Heading1"/>
        <w:pageBreakBefore/>
      </w:pPr>
      <w:r>
        <w:rPr>
          <w:color w:val="002147"/>
        </w:rPr>
        <w:t xml:space="preserve">5. University of Oxford</w:t>
      </w:r>
    </w:p>
    <w:p>
      <w:pPr>
        <w:spacing w:after="120"/>
        <w:jc w:val="both"/>
      </w:pPr>
      <w:r>
        <w:t xml:space="preserve">Në Oxford, fizika statistikore studiohet në Rudolf Peierls Centre for Theoretical Physics dhe në Institutin Matematik. Ramin Golestanian prezantoi modelin Cahn–Hilliard jo-reciprok për lëndën aktive [O1], Adam Nahum teorinë e tranzicioneve të shkaktuara nga matjet në pemë dhe me teori fushe [O2], John Chalker çiftimin lokal të historive Feynman në kaosin kuantik [O3], dhe Jon Keating asimptotikën kritike të momenteve të momenteve me kaos shumëzues Gausian [O4].</w:t>
      </w:r>
    </w:p>
    <w:p>
      <w:pPr>
        <w:pStyle w:val="Heading2"/>
        <w:keepNext/>
      </w:pPr>
      <w:r>
        <w:rPr>
          <w:color w:val="002147"/>
        </w:rPr>
        <w:t xml:space="preserve">O1  </w:t>
      </w:r>
      <w:r>
        <w:rPr>
          <w:color w:val="1F3864"/>
        </w:rPr>
        <w:t xml:space="preserve">Scalar active mixtures: The nonreciprocal Cahn-Hilliard model</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Suropriya Saha, Jaime Agudo-Canalejo, Ramin Golestanian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X, vëll. 10(4), art. 041009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d46cvgbien5qbrvhepvlg">
              <w:r>
                <w:rPr>
                  <w:color w:val="1D4ED8"/>
                  <w:sz w:val="18"/>
                  <w:szCs w:val="18"/>
                  <w:u w:val="single"/>
                </w:rPr>
                <w:t xml:space="preserve">https://doi.org/10.1103/PhysRevX.10.041009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R. Golestanian: Rudolf Peierls Centre for Theoretical Physics, University of Oxford, dhe Max Planck Institute for Dynamics and Self-Organization; S. Saha, J. Agudo-Canalejo: MPI-DS, Göttingen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lëndë aktive · ndërveprime jo-reciproke · ekuacioni Cahn–Hilliard · paqëndrueshmëri osciluese · valë dendësie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Artikulli e modifikon minimalisht dinamikën Cahn–Hilliard me dy lloje grimcash: shton rryma që ruajnë numrin e grimcave por nuk mund të nxirren nga asnjë energji e lirë, sepse prishin simetrinë veprim–kundërveprim midis llojeve. Kur çiftimi jo-reciprok mbizotëron, paqëndrueshmëria spinodale stacionare shndërrohet në paqëndrueshmëri osciluese: njëri përbërës «ndjek» tjetrin. Shfaqen valë dendësie që lëvizin, dhe autorët argumentojnë se ato janë gjenerike në përzierjet me shumë përbërës me ndërveprime jo-reciproke. Modeli është bërë ekuacioni kanonik i fushës për sistemet aktive të ruajtura, me punë të mëvonshme për rrjeta lëvizëse, spirale dhe kaos. Matematika është analizë stabiliteti dhe bifurkacionesh e PDE-ve, e plotësuar me simulime.</w:t>
      </w:r>
    </w:p>
    <w:p>
      <w:pPr>
        <w:keepNext/>
        <w:spacing w:after="40" w:before="80"/>
      </w:pPr>
      <w:r>
        <w:rPr>
          <w:b/>
          <w:bCs/>
          <w:color w:val="002147"/>
        </w:rPr>
        <w:t xml:space="preserve">Ekuacioni kyç.</w:t>
      </w:r>
      <w:r>
        <w:rPr>
          <w:i/>
          <w:iCs/>
          <w:color w:val="5B6573"/>
          <w:sz w:val="18"/>
          <w:szCs w:val="18"/>
        </w:rPr>
        <w:t xml:space="preserve">  (formulim përfaqësues i modelit dhe dispersioni i nxjerrë prej tij)</w:t>
      </w:r>
    </w:p>
    <w:p>
      <w:pPr>
        <w:pStyle w:val="Equation"/>
      </w:pPr>
      <m:oMathPara>
        <m:oMathParaPr>
          <m:jc m:val="center"/>
        </m:oMathParaPr>
        <m:oMath>
          <m:sSub>
            <m:e>
              <m:r>
                <m:rPr>
                  <m:sty m:val="p"/>
                </m:rPr>
                <m:t>∂</m:t>
              </m:r>
            </m:e>
            <m:sub>
              <m:r>
                <m:t>t</m:t>
              </m:r>
            </m:sub>
          </m:sSub>
          <m:sSub>
            <m:e>
              <m:r>
                <m:t>ϕ</m:t>
              </m:r>
            </m:e>
            <m:sub>
              <m:r>
                <m:t>A</m:t>
              </m:r>
            </m:sub>
          </m:sSub>
          <m:r>
            <m:rPr>
              <m:sty m:val="p"/>
            </m:rPr>
            <m:t>=</m:t>
          </m:r>
          <m:sSup>
            <m:e>
              <m:r>
                <m:rPr>
                  <m:sty m:val="p"/>
                </m:rPr>
                <m:t>∇</m:t>
              </m:r>
            </m:e>
            <m:sup>
              <m:r>
                <m:t>2</m:t>
              </m:r>
            </m:sup>
          </m:sSup>
          <m:d>
            <m:dPr>
              <m:begChr m:val="["/>
              <m:sepChr m:val=""/>
              <m:endChr m:val="]"/>
              <m:grow/>
            </m:dPr>
            <m:e>
              <m:r>
                <m:rPr>
                  <m:sty m:val="p"/>
                </m:rPr>
                <m:t>−</m:t>
              </m:r>
              <m:sSub>
                <m:e>
                  <m:r>
                    <m:t>ϕ</m:t>
                  </m:r>
                </m:e>
                <m:sub>
                  <m:r>
                    <m:t>A</m:t>
                  </m:r>
                </m:sub>
              </m:sSub>
              <m:r>
                <m:rPr>
                  <m:sty m:val="p"/>
                </m:rPr>
                <m:t>+</m:t>
              </m:r>
              <m:sSubSup>
                <m:e>
                  <m:r>
                    <m:t>ϕ</m:t>
                  </m:r>
                </m:e>
                <m:sub>
                  <m:r>
                    <m:t>A</m:t>
                  </m:r>
                </m:sub>
                <m:sup>
                  <m:r>
                    <m:t>3</m:t>
                  </m:r>
                </m:sup>
              </m:sSubSup>
              <m:r>
                <m:rPr>
                  <m:sty m:val="p"/>
                </m:rPr>
                <m:t>−</m:t>
              </m:r>
              <m:r>
                <m:t>K</m:t>
              </m:r>
              <m:sSup>
                <m:e>
                  <m:r>
                    <m:rPr>
                      <m:sty m:val="p"/>
                    </m:rPr>
                    <m:t>∇</m:t>
                  </m:r>
                </m:e>
                <m:sup>
                  <m:r>
                    <m:t>2</m:t>
                  </m:r>
                </m:sup>
              </m:sSup>
              <m:sSub>
                <m:e>
                  <m:r>
                    <m:t>ϕ</m:t>
                  </m:r>
                </m:e>
                <m:sub>
                  <m:r>
                    <m:t>A</m:t>
                  </m:r>
                </m:sub>
              </m:sSub>
              <m:r>
                <m:rPr>
                  <m:sty m:val="p"/>
                </m:rPr>
                <m:t>+</m:t>
              </m:r>
              <m:d>
                <m:dPr>
                  <m:begChr m:val="("/>
                  <m:sepChr m:val=""/>
                  <m:endChr m:val=")"/>
                  <m:grow/>
                </m:dPr>
                <m:e>
                  <m:r>
                    <m:t>χ</m:t>
                  </m:r>
                  <m:r>
                    <m:rPr>
                      <m:sty m:val="p"/>
                    </m:rPr>
                    <m:t>+</m:t>
                  </m:r>
                  <m:r>
                    <m:t>α</m:t>
                  </m:r>
                </m:e>
              </m:d>
              <m:sSub>
                <m:e>
                  <m:r>
                    <m:t>ϕ</m:t>
                  </m:r>
                </m:e>
                <m:sub>
                  <m:r>
                    <m:t>B</m:t>
                  </m:r>
                </m:sub>
              </m:sSub>
            </m:e>
          </m:d>
          <m:r>
            <m:rPr>
              <m:sty m:val="p"/>
            </m:rPr>
            <m:t>,</m:t>
          </m:r>
          <m:r>
            <m:t>  </m:t>
          </m:r>
          <m:sSub>
            <m:e>
              <m:r>
                <m:rPr>
                  <m:sty m:val="p"/>
                </m:rPr>
                <m:t>∂</m:t>
              </m:r>
            </m:e>
            <m:sub>
              <m:r>
                <m:t>t</m:t>
              </m:r>
            </m:sub>
          </m:sSub>
          <m:sSub>
            <m:e>
              <m:r>
                <m:t>ϕ</m:t>
              </m:r>
            </m:e>
            <m:sub>
              <m:r>
                <m:t>B</m:t>
              </m:r>
            </m:sub>
          </m:sSub>
          <m:r>
            <m:rPr>
              <m:sty m:val="p"/>
            </m:rPr>
            <m:t>=</m:t>
          </m:r>
          <m:sSup>
            <m:e>
              <m:r>
                <m:rPr>
                  <m:sty m:val="p"/>
                </m:rPr>
                <m:t>∇</m:t>
              </m:r>
            </m:e>
            <m:sup>
              <m:r>
                <m:t>2</m:t>
              </m:r>
            </m:sup>
          </m:sSup>
          <m:d>
            <m:dPr>
              <m:begChr m:val="["/>
              <m:sepChr m:val=""/>
              <m:endChr m:val="]"/>
              <m:grow/>
            </m:dPr>
            <m:e>
              <m:r>
                <m:rPr>
                  <m:sty m:val="p"/>
                </m:rPr>
                <m:t>−</m:t>
              </m:r>
              <m:sSub>
                <m:e>
                  <m:r>
                    <m:t>ϕ</m:t>
                  </m:r>
                </m:e>
                <m:sub>
                  <m:r>
                    <m:t>B</m:t>
                  </m:r>
                </m:sub>
              </m:sSub>
              <m:r>
                <m:rPr>
                  <m:sty m:val="p"/>
                </m:rPr>
                <m:t>+</m:t>
              </m:r>
              <m:sSubSup>
                <m:e>
                  <m:r>
                    <m:t>ϕ</m:t>
                  </m:r>
                </m:e>
                <m:sub>
                  <m:r>
                    <m:t>B</m:t>
                  </m:r>
                </m:sub>
                <m:sup>
                  <m:r>
                    <m:t>3</m:t>
                  </m:r>
                </m:sup>
              </m:sSubSup>
              <m:r>
                <m:rPr>
                  <m:sty m:val="p"/>
                </m:rPr>
                <m:t>−</m:t>
              </m:r>
              <m:r>
                <m:t>K</m:t>
              </m:r>
              <m:sSup>
                <m:e>
                  <m:r>
                    <m:rPr>
                      <m:sty m:val="p"/>
                    </m:rPr>
                    <m:t>∇</m:t>
                  </m:r>
                </m:e>
                <m:sup>
                  <m:r>
                    <m:t>2</m:t>
                  </m:r>
                </m:sup>
              </m:sSup>
              <m:sSub>
                <m:e>
                  <m:r>
                    <m:t>ϕ</m:t>
                  </m:r>
                </m:e>
                <m:sub>
                  <m:r>
                    <m:t>B</m:t>
                  </m:r>
                </m:sub>
              </m:sSub>
              <m:r>
                <m:rPr>
                  <m:sty m:val="p"/>
                </m:rPr>
                <m:t>+</m:t>
              </m:r>
              <m:d>
                <m:dPr>
                  <m:begChr m:val="("/>
                  <m:sepChr m:val=""/>
                  <m:endChr m:val=")"/>
                  <m:grow/>
                </m:dPr>
                <m:e>
                  <m:r>
                    <m:t>χ</m:t>
                  </m:r>
                  <m:r>
                    <m:rPr>
                      <m:sty m:val="p"/>
                    </m:rPr>
                    <m:t>−</m:t>
                  </m:r>
                  <m:r>
                    <m:t>α</m:t>
                  </m:r>
                </m:e>
              </m:d>
              <m:sSub>
                <m:e>
                  <m:r>
                    <m:t>ϕ</m:t>
                  </m:r>
                </m:e>
                <m:sub>
                  <m:r>
                    <m:t>A</m:t>
                  </m:r>
                </m:sub>
              </m:sSub>
            </m:e>
          </m:d>
        </m:oMath>
      </m:oMathPara>
    </w:p>
    <w:p>
      <w:pPr>
        <w:pStyle w:val="Equation"/>
      </w:pPr>
      <m:oMathPara>
        <m:oMathParaPr>
          <m:jc m:val="center"/>
        </m:oMathParaPr>
        <m:oMath>
          <m:sSub>
            <m:e>
              <m:r>
                <m:t>λ</m:t>
              </m:r>
            </m:e>
            <m:sub>
              <m:r>
                <m:rPr>
                  <m:sty m:val="p"/>
                </m:rPr>
                <m:t>±</m:t>
              </m:r>
            </m:sub>
          </m:sSub>
          <m:d>
            <m:dPr>
              <m:begChr m:val="("/>
              <m:sepChr m:val=""/>
              <m:endChr m:val=")"/>
              <m:grow/>
            </m:dPr>
            <m:e>
              <m:r>
                <m:t>k</m:t>
              </m:r>
            </m:e>
          </m:d>
          <m:r>
            <m:rPr>
              <m:sty m:val="p"/>
            </m:rPr>
            <m:t>=</m:t>
          </m:r>
          <m:r>
            <m:rPr>
              <m:sty m:val="p"/>
            </m:rPr>
            <m:t>−</m:t>
          </m:r>
          <m:sSup>
            <m:e>
              <m:r>
                <m:t>k</m:t>
              </m:r>
            </m:e>
            <m:sup>
              <m:r>
                <m:t>2</m:t>
              </m:r>
            </m:sup>
          </m:sSup>
          <m:d>
            <m:dPr>
              <m:begChr m:val="["/>
              <m:sepChr m:val=""/>
              <m:endChr m:val="]"/>
              <m:grow/>
            </m:dPr>
            <m:e>
              <m:f>
                <m:fPr>
                  <m:type m:val="bar"/>
                </m:fPr>
                <m:num>
                  <m:sSub>
                    <m:e>
                      <m:r>
                        <m:t>a</m:t>
                      </m:r>
                    </m:e>
                    <m:sub>
                      <m:r>
                        <m:t>A</m:t>
                      </m:r>
                    </m:sub>
                  </m:sSub>
                  <m:r>
                    <m:rPr>
                      <m:sty m:val="p"/>
                    </m:rPr>
                    <m:t>+</m:t>
                  </m:r>
                  <m:sSub>
                    <m:e>
                      <m:r>
                        <m:t>a</m:t>
                      </m:r>
                    </m:e>
                    <m:sub>
                      <m:r>
                        <m:t>B</m:t>
                      </m:r>
                    </m:sub>
                  </m:sSub>
                </m:num>
                <m:den>
                  <m:r>
                    <m:t>2</m:t>
                  </m:r>
                </m:den>
              </m:f>
              <m:r>
                <m:rPr>
                  <m:sty m:val="p"/>
                </m:rPr>
                <m:t>+</m:t>
              </m:r>
              <m:r>
                <m:t>K</m:t>
              </m:r>
              <m:sSup>
                <m:e>
                  <m:r>
                    <m:t>k</m:t>
                  </m:r>
                </m:e>
                <m:sup>
                  <m:r>
                    <m:t>2</m:t>
                  </m:r>
                </m:sup>
              </m:sSup>
              <m:r>
                <m:rPr>
                  <m:sty m:val="p"/>
                </m:rPr>
                <m:t>±</m:t>
              </m:r>
              <m:rad>
                <m:radPr>
                  <m:degHide m:val="on"/>
                </m:radPr>
                <m:deg/>
                <m:e>
                  <m:f>
                    <m:fPr>
                      <m:type m:val="bar"/>
                    </m:fPr>
                    <m:num>
                      <m:sSup>
                        <m:e>
                          <m:d>
                            <m:dPr>
                              <m:begChr m:val="("/>
                              <m:sepChr m:val=""/>
                              <m:endChr m:val=")"/>
                              <m:grow/>
                            </m:dPr>
                            <m:e>
                              <m:sSub>
                                <m:e>
                                  <m:r>
                                    <m:t>a</m:t>
                                  </m:r>
                                </m:e>
                                <m:sub>
                                  <m:r>
                                    <m:t>A</m:t>
                                  </m:r>
                                </m:sub>
                              </m:sSub>
                              <m:r>
                                <m:rPr>
                                  <m:sty m:val="p"/>
                                </m:rPr>
                                <m:t>−</m:t>
                              </m:r>
                              <m:sSub>
                                <m:e>
                                  <m:r>
                                    <m:t>a</m:t>
                                  </m:r>
                                </m:e>
                                <m:sub>
                                  <m:r>
                                    <m:t>B</m:t>
                                  </m:r>
                                </m:sub>
                              </m:sSub>
                            </m:e>
                          </m:d>
                        </m:e>
                        <m:sup>
                          <m:r>
                            <m:t>2</m:t>
                          </m:r>
                        </m:sup>
                      </m:sSup>
                    </m:num>
                    <m:den>
                      <m:r>
                        <m:t>4</m:t>
                      </m:r>
                    </m:den>
                  </m:f>
                  <m:r>
                    <m:rPr>
                      <m:sty m:val="p"/>
                    </m:rPr>
                    <m:t>+</m:t>
                  </m:r>
                  <m:sSup>
                    <m:e>
                      <m:r>
                        <m:t>χ</m:t>
                      </m:r>
                    </m:e>
                    <m:sup>
                      <m:r>
                        <m:t>2</m:t>
                      </m:r>
                    </m:sup>
                  </m:sSup>
                  <m:r>
                    <m:rPr>
                      <m:sty m:val="p"/>
                    </m:rPr>
                    <m:t>−</m:t>
                  </m:r>
                  <m:sSup>
                    <m:e>
                      <m:r>
                        <m:t>α</m:t>
                      </m:r>
                    </m:e>
                    <m:sup>
                      <m:r>
                        <m:t>2</m:t>
                      </m:r>
                    </m:sup>
                  </m:sSup>
                </m:e>
              </m:rad>
            </m:e>
          </m:d>
          <m:r>
            <m:rPr>
              <m:sty m:val="p"/>
            </m:rPr>
            <m:t>,</m:t>
          </m:r>
          <m:r>
            <m:t>  </m:t>
          </m:r>
          <m:sSub>
            <m:e>
              <m:r>
                <m:t>a</m:t>
              </m:r>
            </m:e>
            <m:sub>
              <m:r>
                <m:t>i</m:t>
              </m:r>
            </m:sub>
          </m:sSub>
          <m:r>
            <m:rPr>
              <m:sty m:val="p"/>
            </m:rPr>
            <m:t>=</m:t>
          </m:r>
          <m:r>
            <m:t>3</m:t>
          </m:r>
          <m:sSubSup>
            <m:e>
              <m:bar>
                <m:barPr>
                  <m:pos m:val="top"/>
                </m:barPr>
                <m:e>
                  <m:r>
                    <m:t>ϕ</m:t>
                  </m:r>
                </m:e>
              </m:bar>
            </m:e>
            <m:sub>
              <m:r>
                <m:t>i</m:t>
              </m:r>
            </m:sub>
            <m:sup>
              <m:r>
                <m:t>2</m:t>
              </m:r>
            </m:sup>
          </m:sSubSup>
          <m:r>
            <m:rPr>
              <m:sty m:val="p"/>
            </m:rPr>
            <m:t>−</m:t>
          </m:r>
          <m:r>
            <m:t>1</m:t>
          </m:r>
        </m:oMath>
      </m:oMathPara>
    </w:p>
    <w:p>
      <w:pPr>
        <w:spacing w:after="100"/>
        <w:jc w:val="both"/>
      </w:pPr>
      <w:r>
        <w:rPr>
          <w:color w:val="3A4350"/>
          <w:sz w:val="19"/>
          <w:szCs w:val="19"/>
        </w:rPr>
        <w:t xml:space="preserve">ku </w:t>
      </w:r>
      <m:oMath>
        <m:sSub>
          <m:e>
            <m:r>
              <m:t>ϕ</m:t>
            </m:r>
          </m:e>
          <m:sub>
            <m:r>
              <m:t>A</m:t>
            </m:r>
            <m:r>
              <m:rPr>
                <m:sty m:val="p"/>
              </m:rPr>
              <m:t>,</m:t>
            </m:r>
            <m:r>
              <m:t>B</m:t>
            </m:r>
          </m:sub>
        </m:sSub>
      </m:oMath>
      <w:r>
        <w:rPr>
          <w:color w:val="3A4350"/>
          <w:sz w:val="19"/>
          <w:szCs w:val="19"/>
        </w:rPr>
        <w:t xml:space="preserve"> janë fushat e ruajtura të përbërjes, </w:t>
      </w:r>
      <m:oMath>
        <m:r>
          <m:t>K</m:t>
        </m:r>
        <m:r>
          <m:rPr>
            <m:sty m:val="p"/>
          </m:rPr>
          <m:t>&gt;</m:t>
        </m:r>
        <m:r>
          <m:t>0</m:t>
        </m:r>
      </m:oMath>
      <w:r>
        <w:rPr>
          <w:color w:val="3A4350"/>
          <w:sz w:val="19"/>
          <w:szCs w:val="19"/>
        </w:rPr>
        <w:t xml:space="preserve"> ngurtësia e ndërfaqes, </w:t>
      </w:r>
      <m:oMath>
        <m:r>
          <m:t>χ</m:t>
        </m:r>
      </m:oMath>
      <w:r>
        <w:rPr>
          <w:color w:val="3A4350"/>
          <w:sz w:val="19"/>
          <w:szCs w:val="19"/>
        </w:rPr>
        <w:t xml:space="preserve"> çiftimi reciprok, </w:t>
      </w:r>
      <m:oMath>
        <m:r>
          <m:t>α</m:t>
        </m:r>
      </m:oMath>
      <w:r>
        <w:rPr>
          <w:color w:val="3A4350"/>
          <w:sz w:val="19"/>
          <w:szCs w:val="19"/>
        </w:rPr>
        <w:t xml:space="preserve"> çiftimi jo-reciprok, </w:t>
      </w:r>
      <m:oMath>
        <m:r>
          <m:t>k</m:t>
        </m:r>
      </m:oMath>
      <w:r>
        <w:rPr>
          <w:color w:val="3A4350"/>
          <w:sz w:val="19"/>
          <w:szCs w:val="19"/>
        </w:rPr>
        <w:t xml:space="preserve"> numri valor dhe </w:t>
      </w:r>
      <m:oMath>
        <m:sSub>
          <m:e>
            <m:bar>
              <m:barPr>
                <m:pos m:val="top"/>
              </m:barPr>
              <m:e>
                <m:r>
                  <m:t>ϕ</m:t>
                </m:r>
              </m:e>
            </m:bar>
          </m:e>
          <m:sub>
            <m:r>
              <m:t>i</m:t>
            </m:r>
          </m:sub>
        </m:sSub>
      </m:oMath>
      <w:r>
        <w:rPr>
          <w:color w:val="3A4350"/>
          <w:sz w:val="19"/>
          <w:szCs w:val="19"/>
        </w:rPr>
        <w:t xml:space="preserve"> gjendja uniforme. Mënyrat oshilojnë kur </w:t>
      </w:r>
      <m:oMath>
        <m:sSup>
          <m:e>
            <m:r>
              <m:t>α</m:t>
            </m:r>
          </m:e>
          <m:sup>
            <m:r>
              <m:t>2</m:t>
            </m:r>
          </m:sup>
        </m:sSup>
        <m:r>
          <m:rPr>
            <m:sty m:val="p"/>
          </m:rPr>
          <m:t>&gt;</m:t>
        </m:r>
        <m:sSup>
          <m:e>
            <m:r>
              <m:t>χ</m:t>
            </m:r>
          </m:e>
          <m:sup>
            <m:r>
              <m:t>2</m:t>
            </m:r>
          </m:sup>
        </m:sSup>
        <m:r>
          <m:rPr>
            <m:sty m:val="p"/>
          </m:rPr>
          <m:t>+</m:t>
        </m:r>
        <m:sSup>
          <m:e>
            <m:d>
              <m:dPr>
                <m:begChr m:val="("/>
                <m:sepChr m:val=""/>
                <m:endChr m:val=")"/>
                <m:grow/>
              </m:dPr>
              <m:e>
                <m:sSub>
                  <m:e>
                    <m:r>
                      <m:t>a</m:t>
                    </m:r>
                  </m:e>
                  <m:sub>
                    <m:r>
                      <m:t>A</m:t>
                    </m:r>
                  </m:sub>
                </m:sSub>
                <m:r>
                  <m:rPr>
                    <m:sty m:val="p"/>
                  </m:rPr>
                  <m:t>−</m:t>
                </m:r>
                <m:sSub>
                  <m:e>
                    <m:r>
                      <m:t>a</m:t>
                    </m:r>
                  </m:e>
                  <m:sub>
                    <m:r>
                      <m:t>B</m:t>
                    </m:r>
                  </m:sub>
                </m:sSub>
              </m:e>
            </m:d>
          </m:e>
          <m:sup>
            <m:r>
              <m:t>2</m:t>
            </m:r>
          </m:sup>
        </m:sSup>
        <m:r>
          <m:rPr>
            <m:sty m:val="p"/>
          </m:rPr>
          <m:t>/</m:t>
        </m:r>
        <m:r>
          <m:t>4</m:t>
        </m:r>
      </m:oMath>
      <w:r>
        <w:rPr>
          <w:color w:val="3A4350"/>
          <w:sz w:val="19"/>
          <w:szCs w:val="19"/>
        </w:rPr>
        <w:t xml:space="preserve">, pra kur </w:t>
      </w:r>
      <m:oMath>
        <m:d>
          <m:dPr>
            <m:begChr m:val="|"/>
            <m:sepChr m:val=""/>
            <m:endChr m:val="|"/>
            <m:grow/>
          </m:dPr>
          <m:e>
            <m:r>
              <m:t>α</m:t>
            </m:r>
          </m:e>
        </m:d>
        <m:r>
          <m:rPr>
            <m:sty m:val="p"/>
          </m:rPr>
          <m:t>&gt;</m:t>
        </m:r>
        <m:d>
          <m:dPr>
            <m:begChr m:val="|"/>
            <m:sepChr m:val=""/>
            <m:endChr m:val="|"/>
            <m:grow/>
          </m:dPr>
          <m:e>
            <m:r>
              <m:t>χ</m:t>
            </m:r>
          </m:e>
        </m:d>
      </m:oMath>
      <w:r>
        <w:rPr>
          <w:color w:val="3A4350"/>
          <w:sz w:val="19"/>
          <w:szCs w:val="19"/>
        </w:rPr>
        <w:t xml:space="preserve"> për përzierje simetrike. Emrat e parametrave dhe shenjat në artikull mund të ndryshojnë.</w:t>
      </w:r>
    </w:p>
    <w:p>
      <w:pPr>
        <w:spacing w:after="100" w:before="80"/>
        <w:jc w:val="both"/>
      </w:pPr>
      <w:r>
        <w:rPr>
          <w:b/>
          <w:bCs/>
          <w:color w:val="002147"/>
        </w:rPr>
        <w:t xml:space="preserve">Lidhja me hyrjen teorike. </w:t>
      </w:r>
      <w:r>
        <w:t xml:space="preserve">I përket seksionit 1.9. Struktura e ekuacionit, transport i ruajtur me rrjedhë që nuk vjen nga një potencial, është e njëjtë me atë të transportit të kripës me rrjedhë të detyruar nga pompimi: edhe aty dinamika nuk minimizon asnjë energji të lirë.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Ekuacioni minimal i fushës për përzierjet aktive jo-reciproke, që shpjegon kalimin nga ndarja stacionare e fazave te valët që lëvizin.</w:t>
      </w:r>
    </w:p>
    <w:p>
      <w:pPr>
        <w:pStyle w:val="Heading2"/>
        <w:keepNext/>
      </w:pPr>
      <w:r>
        <w:rPr>
          <w:color w:val="002147"/>
        </w:rPr>
        <w:t xml:space="preserve">O2  </w:t>
      </w:r>
      <w:r>
        <w:rPr>
          <w:color w:val="1F3864"/>
        </w:rPr>
        <w:t xml:space="preserve">Measurement and entanglement phase transitions in all-to-all quantum circuits, on quantum trees, and in Landau-Ginsburg theory</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Adam Nahum, Sthitadhi Roy, Brian Skinner, Jonathan Ruhman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PRX Quantum, vëll. 2(1), art. 010352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r1v9lhgs9obh-3y68bak5">
              <w:r>
                <w:rPr>
                  <w:color w:val="1D4ED8"/>
                  <w:sz w:val="18"/>
                  <w:szCs w:val="18"/>
                  <w:u w:val="single"/>
                </w:rPr>
                <w:t xml:space="preserve">https://doi.org/10.1103/PRXQuantum.2.010352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Nahum, S. Roy: Rudolf Peierls Centre for Theoretical Physics, University of Oxford; B. Skinner: Ohio State University; J. Ruhman: Bar-Ilan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tranzicione të shkaktuara nga matjet · ngatërrim · rrjeta tensoriale në pemë · polimer i drejtuar · teori Landau–Ginsburg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Artikulli studion tranzicionet e shkaktuara nga matjet në qarqe ku çdo kubit mund të çiftohet me çdo kubit tjetër. Fillimisht zgjidh modelin e «prerjes minimale» të ngatërrimit dhe nxjerr format e shkallëzimit dhe eksponentët brenda këtij përafrimi. Pastaj përdor strukturën lokale si pemë të qarqeve për rezultate të sakta me rrjeta tensoriale në pemë, duke e lidhur problemin me polimerin klasik të drejtuar në pemë. Rezultatet krahasohen me numerikën për tranzicionin e vërtetë të matjeve dhe për një tranzicion më të thjeshtë me «matje të detyruara». Në fund propozohen teori fushe Landau–Ginsburg–Wilson për këto tranzicione në çdo dimension, dhe autorët gjejnë një ndryshim të papritur midis tranzicionit të matjeve dhe të tjerëve.</w:t>
      </w:r>
    </w:p>
    <w:p>
      <w:pPr>
        <w:keepNext/>
        <w:spacing w:after="40" w:before="80"/>
      </w:pPr>
      <w:r>
        <w:rPr>
          <w:b/>
          <w:bCs/>
          <w:color w:val="002147"/>
        </w:rPr>
        <w:t xml:space="preserve">Ekuacioni kyç.</w:t>
      </w:r>
      <w:r>
        <w:rPr>
          <w:i/>
          <w:iCs/>
          <w:color w:val="5B6573"/>
          <w:sz w:val="18"/>
          <w:szCs w:val="18"/>
        </w:rPr>
        <w:t xml:space="preserve">  (formulim përfaqësues i prerjes minimale dhe i rekursionit të polimerit në pemë)</w:t>
      </w:r>
    </w:p>
    <w:p>
      <w:pPr>
        <w:pStyle w:val="Equation"/>
      </w:pPr>
      <m:oMathPara>
        <m:oMathParaPr>
          <m:jc m:val="center"/>
        </m:oMathParaPr>
        <m:oMath>
          <m:sSub>
            <m:e>
              <m:r>
                <m:t>S</m:t>
              </m:r>
            </m:e>
            <m:sub>
              <m:r>
                <m:t>A</m:t>
              </m:r>
            </m:sub>
          </m:sSub>
          <m:r>
            <m:rPr>
              <m:sty m:val="p"/>
            </m:rPr>
            <m:t>≈</m:t>
          </m:r>
          <m:d>
            <m:dPr>
              <m:begChr m:val="("/>
              <m:sepChr m:val=""/>
              <m:endChr m:val=")"/>
              <m:grow/>
            </m:dPr>
            <m:e>
              <m:r>
                <m:rPr>
                  <m:sty m:val="p"/>
                </m:rPr>
                <m:t>ln</m:t>
              </m:r>
              <m:r>
                <m:t>q</m:t>
              </m:r>
            </m:e>
          </m:d>
          <m:limLow>
            <m:e>
              <m:r>
                <m:rPr>
                  <m:sty m:val="p"/>
                </m:rPr>
                <m:t>min</m:t>
              </m:r>
            </m:e>
            <m:lim>
              <m:sSub>
                <m:e>
                  <m:r>
                    <m:t>γ</m:t>
                  </m:r>
                </m:e>
                <m:sub>
                  <m:r>
                    <m:t>A</m:t>
                  </m:r>
                </m:sub>
              </m:sSub>
            </m:lim>
          </m:limLow>
          <m:d>
            <m:dPr>
              <m:begChr m:val="|"/>
              <m:sepChr m:val=""/>
              <m:endChr m:val="|"/>
              <m:grow/>
            </m:dPr>
            <m:e>
              <m:sSub>
                <m:e>
                  <m:r>
                    <m:t>γ</m:t>
                  </m:r>
                </m:e>
                <m:sub>
                  <m:r>
                    <m:t>A</m:t>
                  </m:r>
                </m:sub>
              </m:sSub>
            </m:e>
          </m:d>
          <m:r>
            <m:rPr>
              <m:sty m:val="p"/>
            </m:rPr>
            <m:t>,</m:t>
          </m:r>
          <m:r>
            <m:t>  </m:t>
          </m:r>
          <m:sSub>
            <m:e>
              <m:r>
                <m:t>Z</m:t>
              </m:r>
            </m:e>
            <m:sub>
              <m:r>
                <m:t>k</m:t>
              </m:r>
              <m:r>
                <m:rPr>
                  <m:sty m:val="p"/>
                </m:rPr>
                <m:t>+</m:t>
              </m:r>
              <m:r>
                <m:t>1</m:t>
              </m:r>
            </m:sub>
          </m:sSub>
          <m:r>
            <m:rPr>
              <m:sty m:val="p"/>
            </m:rPr>
            <m:t>=</m:t>
          </m:r>
          <m:sSub>
            <m:e>
              <m:r>
                <m:t>w</m:t>
              </m:r>
            </m:e>
            <m:sub>
              <m:r>
                <m:t>1</m:t>
              </m:r>
            </m:sub>
          </m:sSub>
          <m:sSubSup>
            <m:e>
              <m:r>
                <m:t>Z</m:t>
              </m:r>
            </m:e>
            <m:sub>
              <m:r>
                <m:t>k</m:t>
              </m:r>
            </m:sub>
            <m:sup>
              <m:d>
                <m:dPr>
                  <m:begChr m:val="("/>
                  <m:sepChr m:val=""/>
                  <m:endChr m:val=")"/>
                  <m:grow/>
                </m:dPr>
                <m:e>
                  <m:r>
                    <m:t>1</m:t>
                  </m:r>
                </m:e>
              </m:d>
            </m:sup>
          </m:sSubSup>
          <m:r>
            <m:rPr>
              <m:sty m:val="p"/>
            </m:rPr>
            <m:t>+</m:t>
          </m:r>
          <m:sSub>
            <m:e>
              <m:r>
                <m:t>w</m:t>
              </m:r>
            </m:e>
            <m:sub>
              <m:r>
                <m:t>2</m:t>
              </m:r>
            </m:sub>
          </m:sSub>
          <m:sSubSup>
            <m:e>
              <m:r>
                <m:t>Z</m:t>
              </m:r>
            </m:e>
            <m:sub>
              <m:r>
                <m:t>k</m:t>
              </m:r>
            </m:sub>
            <m:sup>
              <m:d>
                <m:dPr>
                  <m:begChr m:val="("/>
                  <m:sepChr m:val=""/>
                  <m:endChr m:val=")"/>
                  <m:grow/>
                </m:dPr>
                <m:e>
                  <m:r>
                    <m:t>2</m:t>
                  </m:r>
                </m:e>
              </m:d>
            </m:sup>
          </m:sSubSup>
        </m:oMath>
      </m:oMathPara>
    </w:p>
    <w:p>
      <w:pPr>
        <w:spacing w:after="100"/>
        <w:jc w:val="both"/>
      </w:pPr>
      <w:r>
        <w:rPr>
          <w:color w:val="3A4350"/>
          <w:sz w:val="19"/>
          <w:szCs w:val="19"/>
        </w:rPr>
        <w:t xml:space="preserve">ku </w:t>
      </w:r>
      <m:oMath>
        <m:r>
          <m:t>q</m:t>
        </m:r>
      </m:oMath>
      <w:r>
        <w:rPr>
          <w:color w:val="3A4350"/>
          <w:sz w:val="19"/>
          <w:szCs w:val="19"/>
        </w:rPr>
        <w:t xml:space="preserve"> është dimensioni lokal, </w:t>
      </w:r>
      <m:oMath>
        <m:sSub>
          <m:e>
            <m:r>
              <m:t>γ</m:t>
            </m:r>
          </m:e>
          <m:sub>
            <m:r>
              <m:t>A</m:t>
            </m:r>
          </m:sub>
        </m:sSub>
      </m:oMath>
      <w:r>
        <w:rPr>
          <w:color w:val="3A4350"/>
          <w:sz w:val="19"/>
          <w:szCs w:val="19"/>
        </w:rPr>
        <w:t xml:space="preserve"> prerjet nëpër lidhjet e pamatura që ndajnë rajonin </w:t>
      </w:r>
      <m:oMath>
        <m:r>
          <m:t>A</m:t>
        </m:r>
      </m:oMath>
      <w:r>
        <w:rPr>
          <w:color w:val="3A4350"/>
          <w:sz w:val="19"/>
          <w:szCs w:val="19"/>
        </w:rPr>
        <w:t xml:space="preserve"> nga pjesa tjetër (lidhjet e matura priten falas), </w:t>
      </w:r>
      <m:oMath>
        <m:sSub>
          <m:e>
            <m:r>
              <m:t>w</m:t>
            </m:r>
          </m:e>
          <m:sub>
            <m:r>
              <m:t>i</m:t>
            </m:r>
          </m:sub>
        </m:sSub>
      </m:oMath>
      <w:r>
        <w:rPr>
          <w:color w:val="3A4350"/>
          <w:sz w:val="19"/>
          <w:szCs w:val="19"/>
        </w:rPr>
        <w:t xml:space="preserve"> pesha pozitive të rastit dhe </w:t>
      </w:r>
      <m:oMath>
        <m:sSubSup>
          <m:e>
            <m:r>
              <m:t>Z</m:t>
            </m:r>
          </m:e>
          <m:sub>
            <m:r>
              <m:t>k</m:t>
            </m:r>
          </m:sub>
          <m:sup>
            <m:d>
              <m:dPr>
                <m:begChr m:val="("/>
                <m:sepChr m:val=""/>
                <m:endChr m:val=")"/>
                <m:grow/>
              </m:dPr>
              <m:e>
                <m:r>
                  <m:t>i</m:t>
                </m:r>
              </m:e>
            </m:d>
          </m:sup>
        </m:sSubSup>
      </m:oMath>
      <w:r>
        <w:rPr>
          <w:color w:val="3A4350"/>
          <w:sz w:val="19"/>
          <w:szCs w:val="19"/>
        </w:rPr>
        <w:t xml:space="preserve"> funksionet e ndarjes së nënpemëve. Energjia e lirë </w:t>
      </w:r>
      <m:oMath>
        <m:sSub>
          <m:e>
            <m:r>
              <m:rPr>
                <m:sty m:val="p"/>
              </m:rPr>
              <m:t>lim</m:t>
            </m:r>
          </m:e>
          <m:sub>
            <m:r>
              <m:t>k</m:t>
            </m:r>
          </m:sub>
        </m:sSub>
        <m:sSup>
          <m:e>
            <m:r>
              <m:t>k</m:t>
            </m:r>
          </m:e>
          <m:sup>
            <m:r>
              <m:rPr>
                <m:sty m:val="p"/>
              </m:rPr>
              <m:t>−</m:t>
            </m:r>
            <m:r>
              <m:t>1</m:t>
            </m:r>
          </m:sup>
        </m:sSup>
        <m:r>
          <m:rPr>
            <m:scr m:val="double-struck"/>
            <m:sty m:val="p"/>
          </m:rPr>
          <m:t>E</m:t>
        </m:r>
        <m:r>
          <m:rPr>
            <m:sty m:val="p"/>
          </m:rPr>
          <m:t>ln</m:t>
        </m:r>
        <m:sSub>
          <m:e>
            <m:r>
              <m:t>Z</m:t>
            </m:r>
          </m:e>
          <m:sub>
            <m:r>
              <m:t>k</m:t>
            </m:r>
          </m:sub>
        </m:sSub>
      </m:oMath>
      <w:r>
        <w:rPr>
          <w:color w:val="3A4350"/>
          <w:sz w:val="19"/>
          <w:szCs w:val="19"/>
        </w:rPr>
        <w:t xml:space="preserve"> ka tranzicion «ngrirjeje».</w:t>
      </w:r>
    </w:p>
    <w:p>
      <w:pPr>
        <w:spacing w:after="100" w:before="80"/>
        <w:jc w:val="both"/>
      </w:pPr>
      <w:r>
        <w:rPr>
          <w:b/>
          <w:bCs/>
          <w:color w:val="002147"/>
        </w:rPr>
        <w:t xml:space="preserve">Lidhja me hyrjen teorike. </w:t>
      </w:r>
      <w:r>
        <w:t xml:space="preserve">I përket seksionit 1.8. Për projektin, matjet që shkatërrojnë ngatërrimin janë analog i puseve që «presin» pasigurinë: mjafton një dendësi kritike matjesh që informacioni global të ndryshojë sjellje, njësoj si pragjet e EIG-së për numrin e puseve.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 e saktë në pemë dhe teori fushe Landau–Ginsburg për tranzicionet e shkaktuara nga matjet, me lidhje me polimerin e drejtuar në pemë.</w:t>
      </w:r>
    </w:p>
    <w:p>
      <w:pPr>
        <w:pStyle w:val="Heading2"/>
        <w:keepNext/>
      </w:pPr>
      <w:r>
        <w:rPr>
          <w:color w:val="002147"/>
        </w:rPr>
        <w:t xml:space="preserve">O3  </w:t>
      </w:r>
      <w:r>
        <w:rPr>
          <w:color w:val="1F3864"/>
        </w:rPr>
        <w:t xml:space="preserve">Local pairing of Feynman histories in many-body Floquet models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Samuel J. Garratt, John T. Chalker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X, vëll. 11(2), art. 021051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dcldsrt69cu12uzbv8-p1">
              <w:r>
                <w:rPr>
                  <w:color w:val="1D4ED8"/>
                  <w:sz w:val="18"/>
                  <w:szCs w:val="18"/>
                  <w:u w:val="single"/>
                </w:rPr>
                <w:t xml:space="preserve">https://doi.org/10.1103/PhysRevX.11.021051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Theoretical Physics, University of Oxford (të dy autorët)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kaos kuantik me shumë trupa · faktori i formës spektrale · çiftim lokal i orbitave · membrana e ngatërrimit · koha Thouless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Artikulli studion qarqe kuantike Floquet në 1D: faktorin e formës spektrale dhe elementet e matricës së operatorëve lokalë, mesatarizuar mbi qarqet, dhe i krahason me teorinë e matricave të rastit dhe me ETH-në. Sjellja në kohë të gjata dominohet nga çiftimi lokal i çdo orbite Feynman me një orbitë të konjuguar, një version i zgjidhur në hapësirë i përafrimit diagonal të Berry-t. Në sisteme të mëdha, domene të ndryshme hapësinore kanë çiftime të ndryshme, dhe muret midis tyre lidhen me «membranën e ngatërrimit» që qeveris shpërndarjen e informacionit. Kështu statistika spektrale lidhet me përhapjen e informacionit. Devijimet nga parashikimet e matricave të rastit rriten me madhësinë e sistemit dhe japin një kohë Thouless që varet nga madhësia.</w:t>
      </w:r>
    </w:p>
    <w:p>
      <w:pPr>
        <w:keepNext/>
        <w:spacing w:after="40" w:before="80"/>
      </w:pPr>
      <w:r>
        <w:rPr>
          <w:b/>
          <w:bCs/>
          <w:color w:val="002147"/>
        </w:rPr>
        <w:t xml:space="preserve">Ekuacioni kyç.</w:t>
      </w:r>
      <w:r>
        <w:rPr>
          <w:i/>
          <w:iCs/>
          <w:color w:val="5B6573"/>
          <w:sz w:val="18"/>
          <w:szCs w:val="18"/>
        </w:rPr>
        <w:t xml:space="preserve">  (faktori i formës spektrale dhe vlera e tij për matricat unitare të rastit)</w:t>
      </w:r>
    </w:p>
    <w:p>
      <w:pPr>
        <w:pStyle w:val="Equation"/>
      </w:pPr>
      <m:oMathPara>
        <m:oMathParaPr>
          <m:jc m:val="center"/>
        </m:oMathParaPr>
        <m:oMath>
          <m:r>
            <m:t>K</m:t>
          </m:r>
          <m:d>
            <m:dPr>
              <m:begChr m:val="("/>
              <m:sepChr m:val=""/>
              <m:endChr m:val=")"/>
              <m:grow/>
            </m:dPr>
            <m:e>
              <m:r>
                <m:t>t</m:t>
              </m:r>
            </m:e>
          </m:d>
          <m:r>
            <m:rPr>
              <m:sty m:val="p"/>
            </m:rPr>
            <m:t>=</m:t>
          </m:r>
          <m:r>
            <m:rPr>
              <m:scr m:val="double-struck"/>
              <m:sty m:val="p"/>
            </m:rPr>
            <m:t>E</m:t>
          </m:r>
          <m:sSup>
            <m:e>
              <m:d>
                <m:dPr>
                  <m:begChr m:val="|"/>
                  <m:sepChr m:val=""/>
                  <m:endChr m:val="|"/>
                  <m:grow/>
                </m:dPr>
                <m:e>
                  <m:r>
                    <m:rPr>
                      <m:sty m:val="p"/>
                    </m:rPr>
                    <m:t>T</m:t>
                  </m:r>
                  <m:r>
                    <m:rPr>
                      <m:sty m:val="p"/>
                    </m:rPr>
                    <m:t>r</m:t>
                  </m:r>
                  <m:r>
                    <m:t> </m:t>
                  </m:r>
                  <m:sSup>
                    <m:e>
                      <m:r>
                        <m:t>W</m:t>
                      </m:r>
                    </m:e>
                    <m:sup>
                      <m:r>
                        <m:t>t</m:t>
                      </m:r>
                    </m:sup>
                  </m:sSup>
                </m:e>
              </m:d>
            </m:e>
            <m:sup>
              <m:r>
                <m:t>2</m:t>
              </m:r>
            </m:sup>
          </m:sSup>
          <m:r>
            <m:rPr>
              <m:sty m:val="p"/>
            </m:rPr>
            <m:t>,</m:t>
          </m:r>
          <m:r>
            <m:t>  </m:t>
          </m:r>
          <m:sSub>
            <m:e>
              <m:r>
                <m:t>K</m:t>
              </m:r>
            </m:e>
            <m:sub>
              <m:r>
                <m:rPr>
                  <m:sty m:val="p"/>
                </m:rPr>
                <m:t>C</m:t>
              </m:r>
              <m:r>
                <m:rPr>
                  <m:sty m:val="p"/>
                </m:rPr>
                <m:t>U</m:t>
              </m:r>
              <m:r>
                <m:rPr>
                  <m:sty m:val="p"/>
                </m:rPr>
                <m:t>E</m:t>
              </m:r>
            </m:sub>
          </m:sSub>
          <m:d>
            <m:dPr>
              <m:begChr m:val="("/>
              <m:sepChr m:val=""/>
              <m:endChr m:val=")"/>
              <m:grow/>
            </m:dPr>
            <m:e>
              <m:r>
                <m:t>t</m:t>
              </m:r>
            </m:e>
          </m:d>
          <m:r>
            <m:rPr>
              <m:sty m:val="p"/>
            </m:rPr>
            <m:t>=</m:t>
          </m:r>
          <m:r>
            <m:rPr>
              <m:sty m:val="p"/>
            </m:rPr>
            <m:t>min</m:t>
          </m:r>
          <m:d>
            <m:dPr>
              <m:begChr m:val="("/>
              <m:sepChr m:val=""/>
              <m:endChr m:val=")"/>
              <m:grow/>
            </m:dPr>
            <m:e>
              <m:r>
                <m:t>t</m:t>
              </m:r>
              <m:r>
                <m:rPr>
                  <m:sty m:val="p"/>
                </m:rPr>
                <m:t>,</m:t>
              </m:r>
              <m:r>
                <m:t>N</m:t>
              </m:r>
            </m:e>
          </m:d>
          <m:r>
            <m:rPr>
              <m:sty m:val="p"/>
            </m:rPr>
            <m:t>,</m:t>
          </m:r>
          <m:r>
            <m:t>  </m:t>
          </m:r>
          <m:r>
            <m:t>N</m:t>
          </m:r>
          <m:r>
            <m:rPr>
              <m:sty m:val="p"/>
            </m:rPr>
            <m:t>=</m:t>
          </m:r>
          <m:sSup>
            <m:e>
              <m:r>
                <m:t>q</m:t>
              </m:r>
            </m:e>
            <m:sup>
              <m:r>
                <m:t>L</m:t>
              </m:r>
            </m:sup>
          </m:sSup>
        </m:oMath>
      </m:oMathPara>
    </w:p>
    <w:p>
      <w:pPr>
        <w:spacing w:after="100"/>
        <w:jc w:val="both"/>
      </w:pPr>
      <w:r>
        <w:rPr>
          <w:color w:val="3A4350"/>
          <w:sz w:val="19"/>
          <w:szCs w:val="19"/>
        </w:rPr>
        <w:t xml:space="preserve">ku </w:t>
      </w:r>
      <m:oMath>
        <m:r>
          <m:t>W</m:t>
        </m:r>
      </m:oMath>
      <w:r>
        <w:rPr>
          <w:color w:val="3A4350"/>
          <w:sz w:val="19"/>
          <w:szCs w:val="19"/>
        </w:rPr>
        <w:t xml:space="preserve"> është operatori Floquet mbi </w:t>
      </w:r>
      <m:oMath>
        <m:r>
          <m:t>L</m:t>
        </m:r>
      </m:oMath>
      <w:r>
        <w:rPr>
          <w:color w:val="3A4350"/>
          <w:sz w:val="19"/>
          <w:szCs w:val="19"/>
        </w:rPr>
        <w:t xml:space="preserve"> vende me dimension lokal </w:t>
      </w:r>
      <m:oMath>
        <m:r>
          <m:t>q</m:t>
        </m:r>
      </m:oMath>
      <w:r>
        <w:rPr>
          <w:color w:val="3A4350"/>
          <w:sz w:val="19"/>
          <w:szCs w:val="19"/>
        </w:rPr>
        <w:t xml:space="preserve">, </w:t>
      </w:r>
      <m:oMath>
        <m:r>
          <m:t>t</m:t>
        </m:r>
      </m:oMath>
      <w:r>
        <w:rPr>
          <w:color w:val="3A4350"/>
          <w:sz w:val="19"/>
          <w:szCs w:val="19"/>
        </w:rPr>
        <w:t xml:space="preserve"> numri i plotë i periudhave dhe CUE ansambli unitar rrethor. Devijimi i </w:t>
      </w:r>
      <m:oMath>
        <m:r>
          <m:t>K</m:t>
        </m:r>
        <m:d>
          <m:dPr>
            <m:begChr m:val="("/>
            <m:sepChr m:val=""/>
            <m:endChr m:val=")"/>
            <m:grow/>
          </m:dPr>
          <m:e>
            <m:r>
              <m:t>t</m:t>
            </m:r>
          </m:e>
        </m:d>
      </m:oMath>
      <w:r>
        <w:rPr>
          <w:color w:val="3A4350"/>
          <w:sz w:val="19"/>
          <w:szCs w:val="19"/>
        </w:rPr>
        <w:t xml:space="preserve"> nga </w:t>
      </w:r>
      <m:oMath>
        <m:r>
          <m:rPr>
            <m:sty m:val="p"/>
          </m:rPr>
          <m:t>min</m:t>
        </m:r>
        <m:d>
          <m:dPr>
            <m:begChr m:val="("/>
            <m:sepChr m:val=""/>
            <m:endChr m:val=")"/>
            <m:grow/>
          </m:dPr>
          <m:e>
            <m:r>
              <m:t>t</m:t>
            </m:r>
            <m:r>
              <m:rPr>
                <m:sty m:val="p"/>
              </m:rPr>
              <m:t>,</m:t>
            </m:r>
            <m:r>
              <m:t>N</m:t>
            </m:r>
          </m:e>
        </m:d>
      </m:oMath>
      <w:r>
        <w:rPr>
          <w:color w:val="3A4350"/>
          <w:sz w:val="19"/>
          <w:szCs w:val="19"/>
        </w:rPr>
        <w:t xml:space="preserve"> për kohë të shkurtra vjen nga muret e domeneve të çiftimeve.</w:t>
      </w:r>
    </w:p>
    <w:p>
      <w:pPr>
        <w:spacing w:after="100" w:before="80"/>
        <w:jc w:val="both"/>
      </w:pPr>
      <w:r>
        <w:rPr>
          <w:b/>
          <w:bCs/>
          <w:color w:val="002147"/>
        </w:rPr>
        <w:t xml:space="preserve">Lidhja me hyrjen teorike. </w:t>
      </w:r>
      <w:r>
        <w:t xml:space="preserve">I përket seksionit 1.8. Mënyra si muret e domeneve kushtojnë energji të lirë dhe e vonojnë barazimin global me matricat e rastit është e njëjtë me atë si kufijtë e facieve vonojnë përhapjen e informacionit në inovacionin e seksionit 10.</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Shpjegim i kaosit kuantik me shumë trupa përmes çiftimit lokal të historive Feynman, që lidh statistikën spektrale me membranën e ngatërrimit.</w:t>
      </w:r>
    </w:p>
    <w:p>
      <w:pPr>
        <w:pStyle w:val="Heading2"/>
        <w:keepNext/>
      </w:pPr>
      <w:r>
        <w:rPr>
          <w:color w:val="002147"/>
        </w:rPr>
        <w:t xml:space="preserve">O4  </w:t>
      </w:r>
      <w:r>
        <w:rPr>
          <w:color w:val="1F3864"/>
        </w:rPr>
        <w:t xml:space="preserve">On the critical–subcritical moments of moments of random characteristic polynomials: A GMC perspective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Jonathan P. Keating, Mo Dick Wong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Communications in Mathematical Physics, vëll. 394(3), f. 1247–1301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eajg290w-fd-nhvdfomi">
              <w:r>
                <w:rPr>
                  <w:color w:val="1D4ED8"/>
                  <w:sz w:val="18"/>
                  <w:szCs w:val="18"/>
                  <w:u w:val="single"/>
                </w:rPr>
                <w:t xml:space="preserve">https://doi.org/10.1007/s00220-022-04429-3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P. Keating: Mathematical Institute, University of Oxford (Sedleian Chair, grant ERC 740900); M. D. Wong: Durham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kaos shumëzues Gausian · fusha log-korreluese · momentet e momenteve · matrica unitare të rastit · tranzicion ngrirjeje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Artikulli studion «momentin kritik» </w:t>
      </w:r>
      <m:oMath>
        <m:sSub>
          <m:e>
            <m:r>
              <m:t>p</m:t>
            </m:r>
          </m:e>
          <m:sub>
            <m:r>
              <m:t>c</m:t>
            </m:r>
          </m:sub>
        </m:sSub>
        <m:r>
          <m:rPr>
            <m:sty m:val="p"/>
          </m:rPr>
          <m:t>=</m:t>
        </m:r>
        <m:r>
          <m:t>2</m:t>
        </m:r>
        <m:r>
          <m:t>d</m:t>
        </m:r>
        <m:r>
          <m:rPr>
            <m:sty m:val="p"/>
          </m:rPr>
          <m:t>/</m:t>
        </m:r>
        <m:sSup>
          <m:e>
            <m:r>
              <m:t>γ</m:t>
            </m:r>
          </m:e>
          <m:sup>
            <m:r>
              <m:t>2</m:t>
            </m:r>
          </m:sup>
        </m:sSup>
      </m:oMath>
      <w:r>
        <w:t xml:space="preserve"> të kaosit shumëzues Gausian (GMC) nënkritik në dimension </w:t>
      </w:r>
      <m:oMath>
        <m:r>
          <m:t>d</m:t>
        </m:r>
        <m:r>
          <m:rPr>
            <m:sty m:val="p"/>
          </m:rPr>
          <m:t>≤</m:t>
        </m:r>
        <m:r>
          <m:t>2</m:t>
        </m:r>
      </m:oMath>
      <w:r>
        <w:t xml:space="preserve">: ky moment është i pafundëm për masën kufi dhe divergjon logaritmikisht nën rregullim. Autorët japin një formulë plotësisht eksplicite për asimptotikën e rendit kryesor, të lidhur ngushtë me rezultatet e bishtave të masave GMC dhe me të njëjtën universalitet. Ata hamendësojnë se formula përshkruan edhe momentet kritike të momenteve të polinomeve karakteristikë të matricave të rastit, dhe të çdo fushe që është asimptotikisht Gausiane dhe log-korreluese në të gjitha shkallët mezoskopike. Hamendja verifikohet në një rast me numra të plotë për ansamblin unitar rrethor, ku momentet e momenteve rriten si </w:t>
      </w:r>
      <m:oMath>
        <m:r>
          <m:t>N</m:t>
        </m:r>
        <m:r>
          <m:rPr>
            <m:sty m:val="p"/>
          </m:rPr>
          <m:t>ln</m:t>
        </m:r>
        <m:r>
          <m:t>N</m:t>
        </m:r>
      </m:oMath>
      <w:r>
        <w:t xml:space="preserve">. Kështu zgjidhet rasti kritik i hamendjes Fyodorov–Keating me teorinë e GMC-së.</w:t>
      </w:r>
    </w:p>
    <w:p>
      <w:pPr>
        <w:keepNext/>
        <w:spacing w:after="40" w:before="80"/>
      </w:pPr>
      <w:r>
        <w:rPr>
          <w:b/>
          <w:bCs/>
          <w:color w:val="002147"/>
        </w:rPr>
        <w:t xml:space="preserve">Ekuacioni kyç.</w:t>
      </w:r>
      <w:r>
        <w:rPr>
          <w:i/>
          <w:iCs/>
          <w:color w:val="5B6573"/>
          <w:sz w:val="18"/>
          <w:szCs w:val="18"/>
        </w:rPr>
        <w:t xml:space="preserve">  (formulim përfaqësues i momenteve të momenteve dhe i trikotomisë Fyodorov–Keating)</w:t>
      </w:r>
    </w:p>
    <w:p>
      <w:pPr>
        <w:pStyle w:val="Equation"/>
      </w:pPr>
      <m:oMathPara>
        <m:oMathParaPr>
          <m:jc m:val="center"/>
        </m:oMathParaPr>
        <m:oMath>
          <m:sSub>
            <m:e>
              <m:r>
                <m:rPr>
                  <m:sty m:val="p"/>
                </m:rPr>
                <m:t>M</m:t>
              </m:r>
              <m:r>
                <m:rPr>
                  <m:sty m:val="p"/>
                </m:rPr>
                <m:t>o</m:t>
              </m:r>
              <m:r>
                <m:rPr>
                  <m:sty m:val="p"/>
                </m:rPr>
                <m:t>M</m:t>
              </m:r>
            </m:e>
            <m:sub>
              <m:r>
                <m:t>N</m:t>
              </m:r>
            </m:sub>
          </m:sSub>
          <m:d>
            <m:dPr>
              <m:begChr m:val="("/>
              <m:sepChr m:val=""/>
              <m:endChr m:val=")"/>
              <m:grow/>
            </m:dPr>
            <m:e>
              <m:r>
                <m:t>k</m:t>
              </m:r>
              <m:r>
                <m:rPr>
                  <m:sty m:val="p"/>
                </m:rPr>
                <m:t>,</m:t>
              </m:r>
              <m:r>
                <m:t>β</m:t>
              </m:r>
            </m:e>
          </m:d>
          <m:r>
            <m:rPr>
              <m:sty m:val="p"/>
            </m:rPr>
            <m:t>=</m:t>
          </m:r>
          <m:sSub>
            <m:e>
              <m:r>
                <m:rPr>
                  <m:scr m:val="double-struck"/>
                  <m:sty m:val="p"/>
                </m:rPr>
                <m:t>E</m:t>
              </m:r>
            </m:e>
            <m:sub>
              <m:r>
                <m:t>A</m:t>
              </m:r>
              <m:r>
                <m:rPr>
                  <m:sty m:val="p"/>
                </m:rPr>
                <m:t>∈</m:t>
              </m:r>
              <m:r>
                <m:t>U</m:t>
              </m:r>
              <m:d>
                <m:dPr>
                  <m:begChr m:val="("/>
                  <m:sepChr m:val=""/>
                  <m:endChr m:val=")"/>
                  <m:grow/>
                </m:dPr>
                <m:e>
                  <m:r>
                    <m:t>N</m:t>
                  </m:r>
                </m:e>
              </m:d>
            </m:sub>
          </m:sSub>
          <m:d>
            <m:dPr>
              <m:begChr m:val="["/>
              <m:sepChr m:val=""/>
              <m:endChr m:val="]"/>
              <m:grow/>
            </m:dPr>
            <m:e>
              <m:sSup>
                <m:e>
                  <m:d>
                    <m:dPr>
                      <m:begChr m:val="("/>
                      <m:sepChr m:val=""/>
                      <m:endChr m:val=")"/>
                      <m:grow/>
                    </m:dPr>
                    <m:e>
                      <m:f>
                        <m:fPr>
                          <m:type m:val="bar"/>
                        </m:fPr>
                        <m:num>
                          <m:r>
                            <m:t>1</m:t>
                          </m:r>
                        </m:num>
                        <m:den>
                          <m:r>
                            <m:t>2</m:t>
                          </m:r>
                          <m:r>
                            <m:t>π</m:t>
                          </m:r>
                        </m:den>
                      </m:f>
                      <m:nary>
                        <m:naryPr>
                          <m:chr m:val="∫"/>
                          <m:limLoc m:val="subSup"/>
                          <m:subHide m:val="off"/>
                          <m:supHide m:val="off"/>
                        </m:naryPr>
                        <m:sub>
                          <m:r>
                            <m:t>0</m:t>
                          </m:r>
                        </m:sub>
                        <m:sup>
                          <m:r>
                            <m:t>2</m:t>
                          </m:r>
                          <m:r>
                            <m:t>π</m:t>
                          </m:r>
                        </m:sup>
                        <m:e>
                          <m:sSup>
                            <m:e>
                              <m:d>
                                <m:dPr>
                                  <m:begChr m:val="|"/>
                                  <m:sepChr m:val=""/>
                                  <m:endChr m:val="|"/>
                                  <m:grow/>
                                </m:dPr>
                                <m:e>
                                  <m:sSub>
                                    <m:e>
                                      <m:r>
                                        <m:t>P</m:t>
                                      </m:r>
                                    </m:e>
                                    <m:sub>
                                      <m:r>
                                        <m:t>N</m:t>
                                      </m:r>
                                    </m:sub>
                                  </m:sSub>
                                  <m:d>
                                    <m:dPr>
                                      <m:begChr m:val="("/>
                                      <m:sepChr m:val=""/>
                                      <m:endChr m:val=")"/>
                                      <m:grow/>
                                    </m:dPr>
                                    <m:e>
                                      <m:r>
                                        <m:t>A</m:t>
                                      </m:r>
                                      <m:r>
                                        <m:rPr>
                                          <m:sty m:val="p"/>
                                        </m:rPr>
                                        <m:t>,</m:t>
                                      </m:r>
                                      <m:r>
                                        <m:t>θ</m:t>
                                      </m:r>
                                    </m:e>
                                  </m:d>
                                </m:e>
                              </m:d>
                            </m:e>
                            <m:sup>
                              <m:r>
                                <m:t>2</m:t>
                              </m:r>
                              <m:r>
                                <m:t>β</m:t>
                              </m:r>
                            </m:sup>
                          </m:sSup>
                        </m:e>
                      </m:nary>
                      <m:r>
                        <m:rPr>
                          <m:sty m:val="p"/>
                        </m:rPr>
                        <m:t>d</m:t>
                      </m:r>
                      <m:r>
                        <m:t>θ</m:t>
                      </m:r>
                    </m:e>
                  </m:d>
                </m:e>
                <m:sup>
                  <m:r>
                    <m:t>k</m:t>
                  </m:r>
                </m:sup>
              </m:sSup>
            </m:e>
          </m:d>
          <m:r>
            <m:rPr>
              <m:sty m:val="p"/>
            </m:rPr>
            <m:t>,</m:t>
          </m:r>
          <m:r>
            <m:t>  </m:t>
          </m:r>
          <m:sSub>
            <m:e>
              <m:r>
                <m:t>P</m:t>
              </m:r>
            </m:e>
            <m:sub>
              <m:r>
                <m:t>N</m:t>
              </m:r>
            </m:sub>
          </m:sSub>
          <m:d>
            <m:dPr>
              <m:begChr m:val="("/>
              <m:sepChr m:val=""/>
              <m:endChr m:val=")"/>
              <m:grow/>
            </m:dPr>
            <m:e>
              <m:r>
                <m:t>A</m:t>
              </m:r>
              <m:r>
                <m:rPr>
                  <m:sty m:val="p"/>
                </m:rPr>
                <m:t>,</m:t>
              </m:r>
              <m:r>
                <m:t>θ</m:t>
              </m:r>
            </m:e>
          </m:d>
          <m:r>
            <m:rPr>
              <m:sty m:val="p"/>
            </m:rPr>
            <m:t>=</m:t>
          </m:r>
          <m:r>
            <m:rPr>
              <m:sty m:val="p"/>
            </m:rPr>
            <m:t>det</m:t>
          </m:r>
          <m:d>
            <m:dPr>
              <m:begChr m:val="("/>
              <m:sepChr m:val=""/>
              <m:endChr m:val=")"/>
              <m:grow/>
            </m:dPr>
            <m:e>
              <m:r>
                <m:t>I</m:t>
              </m:r>
              <m:r>
                <m:rPr>
                  <m:sty m:val="p"/>
                </m:rPr>
                <m:t>−</m:t>
              </m:r>
              <m:r>
                <m:t>A</m:t>
              </m:r>
              <m:sSup>
                <m:e>
                  <m:r>
                    <m:t>e</m:t>
                  </m:r>
                </m:e>
                <m:sup>
                  <m:r>
                    <m:rPr>
                      <m:sty m:val="p"/>
                    </m:rPr>
                    <m:t>−</m:t>
                  </m:r>
                  <m:r>
                    <m:t>i</m:t>
                  </m:r>
                  <m:r>
                    <m:t>θ</m:t>
                  </m:r>
                </m:sup>
              </m:sSup>
            </m:e>
          </m:d>
        </m:oMath>
      </m:oMathPara>
    </w:p>
    <w:p>
      <w:pPr>
        <w:pStyle w:val="Equation"/>
      </w:pPr>
      <m:oMathPara>
        <m:oMathParaPr>
          <m:jc m:val="center"/>
        </m:oMathParaPr>
        <m:oMath>
          <m:sSub>
            <m:e>
              <m:r>
                <m:rPr>
                  <m:sty m:val="p"/>
                </m:rPr>
                <m:t>M</m:t>
              </m:r>
              <m:r>
                <m:rPr>
                  <m:sty m:val="p"/>
                </m:rPr>
                <m:t>o</m:t>
              </m:r>
              <m:r>
                <m:rPr>
                  <m:sty m:val="p"/>
                </m:rPr>
                <m:t>M</m:t>
              </m:r>
            </m:e>
            <m:sub>
              <m:r>
                <m:t>N</m:t>
              </m:r>
            </m:sub>
          </m:sSub>
          <m:d>
            <m:dPr>
              <m:begChr m:val="("/>
              <m:sepChr m:val=""/>
              <m:endChr m:val=")"/>
              <m:grow/>
            </m:dPr>
            <m:e>
              <m:r>
                <m:t>k</m:t>
              </m:r>
              <m:r>
                <m:rPr>
                  <m:sty m:val="p"/>
                </m:rPr>
                <m:t>,</m:t>
              </m:r>
              <m:r>
                <m:t>β</m:t>
              </m:r>
            </m:e>
          </m:d>
          <m:r>
            <m:rPr>
              <m:sty m:val="p"/>
            </m:rPr>
            <m:t>∼</m:t>
          </m:r>
          <m:sSub>
            <m:e>
              <m:r>
                <m:t>C</m:t>
              </m:r>
            </m:e>
            <m:sub>
              <m:r>
                <m:t>1</m:t>
              </m:r>
            </m:sub>
          </m:sSub>
          <m:sSup>
            <m:e>
              <m:r>
                <m:t>N</m:t>
              </m:r>
            </m:e>
            <m:sup>
              <m:r>
                <m:t>k</m:t>
              </m:r>
              <m:sSup>
                <m:e>
                  <m:r>
                    <m:t>β</m:t>
                  </m:r>
                </m:e>
                <m:sup>
                  <m:r>
                    <m:t>2</m:t>
                  </m:r>
                </m:sup>
              </m:sSup>
            </m:sup>
          </m:sSup>
          <m:r>
            <m:t> </m:t>
          </m:r>
          <m:d>
            <m:dPr>
              <m:begChr m:val="("/>
              <m:sepChr m:val=""/>
              <m:endChr m:val=")"/>
              <m:grow/>
            </m:dPr>
            <m:e>
              <m:r>
                <m:t>k</m:t>
              </m:r>
              <m:sSup>
                <m:e>
                  <m:r>
                    <m:t>β</m:t>
                  </m:r>
                </m:e>
                <m:sup>
                  <m:r>
                    <m:t>2</m:t>
                  </m:r>
                </m:sup>
              </m:sSup>
              <m:r>
                <m:rPr>
                  <m:sty m:val="p"/>
                </m:rPr>
                <m:t>&lt;</m:t>
              </m:r>
              <m:r>
                <m:t>1</m:t>
              </m:r>
            </m:e>
          </m:d>
          <m:r>
            <m:rPr>
              <m:sty m:val="p"/>
            </m:rPr>
            <m:t>,</m:t>
          </m:r>
          <m:r>
            <m:t>  </m:t>
          </m:r>
          <m:sSub>
            <m:e>
              <m:r>
                <m:t>C</m:t>
              </m:r>
            </m:e>
            <m:sub>
              <m:r>
                <m:t>2</m:t>
              </m:r>
            </m:sub>
          </m:sSub>
          <m:r>
            <m:t>N</m:t>
          </m:r>
          <m:r>
            <m:rPr>
              <m:sty m:val="p"/>
            </m:rPr>
            <m:t>ln</m:t>
          </m:r>
          <m:r>
            <m:t>N</m:t>
          </m:r>
          <m:r>
            <m:t> </m:t>
          </m:r>
          <m:d>
            <m:dPr>
              <m:begChr m:val="("/>
              <m:sepChr m:val=""/>
              <m:endChr m:val=")"/>
              <m:grow/>
            </m:dPr>
            <m:e>
              <m:r>
                <m:t>k</m:t>
              </m:r>
              <m:sSup>
                <m:e>
                  <m:r>
                    <m:t>β</m:t>
                  </m:r>
                </m:e>
                <m:sup>
                  <m:r>
                    <m:t>2</m:t>
                  </m:r>
                </m:sup>
              </m:sSup>
              <m:r>
                <m:rPr>
                  <m:sty m:val="p"/>
                </m:rPr>
                <m:t>=</m:t>
              </m:r>
              <m:r>
                <m:t>1</m:t>
              </m:r>
            </m:e>
          </m:d>
          <m:r>
            <m:rPr>
              <m:sty m:val="p"/>
            </m:rPr>
            <m:t>,</m:t>
          </m:r>
          <m:r>
            <m:t>  </m:t>
          </m:r>
          <m:sSub>
            <m:e>
              <m:r>
                <m:t>C</m:t>
              </m:r>
            </m:e>
            <m:sub>
              <m:r>
                <m:t>3</m:t>
              </m:r>
            </m:sub>
          </m:sSub>
          <m:sSup>
            <m:e>
              <m:r>
                <m:t>N</m:t>
              </m:r>
            </m:e>
            <m:sup>
              <m:sSup>
                <m:e>
                  <m:r>
                    <m:t>k</m:t>
                  </m:r>
                </m:e>
                <m:sup>
                  <m:r>
                    <m:t>2</m:t>
                  </m:r>
                </m:sup>
              </m:sSup>
              <m:sSup>
                <m:e>
                  <m:r>
                    <m:t>β</m:t>
                  </m:r>
                </m:e>
                <m:sup>
                  <m:r>
                    <m:t>2</m:t>
                  </m:r>
                </m:sup>
              </m:sSup>
              <m:r>
                <m:rPr>
                  <m:sty m:val="p"/>
                </m:rPr>
                <m:t>−</m:t>
              </m:r>
              <m:r>
                <m:t>k</m:t>
              </m:r>
              <m:r>
                <m:rPr>
                  <m:sty m:val="p"/>
                </m:rPr>
                <m:t>+</m:t>
              </m:r>
              <m:r>
                <m:t>1</m:t>
              </m:r>
            </m:sup>
          </m:sSup>
          <m:r>
            <m:t> </m:t>
          </m:r>
          <m:d>
            <m:dPr>
              <m:begChr m:val="("/>
              <m:sepChr m:val=""/>
              <m:endChr m:val=")"/>
              <m:grow/>
            </m:dPr>
            <m:e>
              <m:r>
                <m:t>k</m:t>
              </m:r>
              <m:sSup>
                <m:e>
                  <m:r>
                    <m:t>β</m:t>
                  </m:r>
                </m:e>
                <m:sup>
                  <m:r>
                    <m:t>2</m:t>
                  </m:r>
                </m:sup>
              </m:sSup>
              <m:r>
                <m:rPr>
                  <m:sty m:val="p"/>
                </m:rPr>
                <m:t>&gt;</m:t>
              </m:r>
              <m:r>
                <m:t>1</m:t>
              </m:r>
            </m:e>
          </m:d>
        </m:oMath>
      </m:oMathPara>
    </w:p>
    <w:p>
      <w:pPr>
        <w:spacing w:after="100"/>
        <w:jc w:val="both"/>
      </w:pPr>
      <w:r>
        <w:rPr>
          <w:color w:val="3A4350"/>
          <w:sz w:val="19"/>
          <w:szCs w:val="19"/>
        </w:rPr>
        <w:t xml:space="preserve">ku </w:t>
      </w:r>
      <m:oMath>
        <m:r>
          <m:t>A</m:t>
        </m:r>
      </m:oMath>
      <w:r>
        <w:rPr>
          <w:color w:val="3A4350"/>
          <w:sz w:val="19"/>
          <w:szCs w:val="19"/>
        </w:rPr>
        <w:t xml:space="preserve"> ka shpërndarje Haar në </w:t>
      </w:r>
      <m:oMath>
        <m:r>
          <m:t>U</m:t>
        </m:r>
        <m:d>
          <m:dPr>
            <m:begChr m:val="("/>
            <m:sepChr m:val=""/>
            <m:endChr m:val=")"/>
            <m:grow/>
          </m:dPr>
          <m:e>
            <m:r>
              <m:t>N</m:t>
            </m:r>
          </m:e>
        </m:d>
      </m:oMath>
      <w:r>
        <w:rPr>
          <w:color w:val="3A4350"/>
          <w:sz w:val="19"/>
          <w:szCs w:val="19"/>
        </w:rPr>
        <w:t xml:space="preserve">, </w:t>
      </w:r>
      <m:oMath>
        <m:sSub>
          <m:e>
            <m:r>
              <m:t>P</m:t>
            </m:r>
          </m:e>
          <m:sub>
            <m:r>
              <m:t>N</m:t>
            </m:r>
          </m:sub>
        </m:sSub>
      </m:oMath>
      <w:r>
        <w:rPr>
          <w:color w:val="3A4350"/>
          <w:sz w:val="19"/>
          <w:szCs w:val="19"/>
        </w:rPr>
        <w:t xml:space="preserve"> është polinomi i tij karakteristik në rrethin njësi, </w:t>
      </w:r>
      <m:oMath>
        <m:r>
          <m:t>k</m:t>
        </m:r>
      </m:oMath>
      <w:r>
        <w:rPr>
          <w:color w:val="3A4350"/>
          <w:sz w:val="19"/>
          <w:szCs w:val="19"/>
        </w:rPr>
        <w:t xml:space="preserve"> momenti i jashtëm, </w:t>
      </w:r>
      <m:oMath>
        <m:r>
          <m:t>β</m:t>
        </m:r>
      </m:oMath>
      <w:r>
        <w:rPr>
          <w:color w:val="3A4350"/>
          <w:sz w:val="19"/>
          <w:szCs w:val="19"/>
        </w:rPr>
        <w:t xml:space="preserve"> momenti i brendshëm dhe </w:t>
      </w:r>
      <m:oMath>
        <m:sSub>
          <m:e>
            <m:r>
              <m:t>C</m:t>
            </m:r>
          </m:e>
          <m:sub>
            <m:r>
              <m:t>1</m:t>
            </m:r>
          </m:sub>
        </m:sSub>
      </m:oMath>
      <w:r>
        <w:rPr>
          <w:color w:val="3A4350"/>
          <w:sz w:val="19"/>
          <w:szCs w:val="19"/>
        </w:rPr>
        <w:t xml:space="preserve">, </w:t>
      </w:r>
      <m:oMath>
        <m:sSub>
          <m:e>
            <m:r>
              <m:t>C</m:t>
            </m:r>
          </m:e>
          <m:sub>
            <m:r>
              <m:t>2</m:t>
            </m:r>
          </m:sub>
        </m:sSub>
      </m:oMath>
      <w:r>
        <w:rPr>
          <w:color w:val="3A4350"/>
          <w:sz w:val="19"/>
          <w:szCs w:val="19"/>
        </w:rPr>
        <w:t xml:space="preserve">, </w:t>
      </w:r>
      <m:oMath>
        <m:sSub>
          <m:e>
            <m:r>
              <m:t>C</m:t>
            </m:r>
          </m:e>
          <m:sub>
            <m:r>
              <m:t>3</m:t>
            </m:r>
          </m:sub>
        </m:sSub>
      </m:oMath>
      <w:r>
        <w:rPr>
          <w:color w:val="3A4350"/>
          <w:sz w:val="19"/>
          <w:szCs w:val="19"/>
        </w:rPr>
        <w:t xml:space="preserve"> konstante që varen vetëm nga </w:t>
      </w:r>
      <m:oMath>
        <m:r>
          <m:t>k</m:t>
        </m:r>
      </m:oMath>
      <w:r>
        <w:rPr>
          <w:color w:val="3A4350"/>
          <w:sz w:val="19"/>
          <w:szCs w:val="19"/>
        </w:rPr>
        <w:t xml:space="preserve"> dhe </w:t>
      </w:r>
      <m:oMath>
        <m:r>
          <m:t>β</m:t>
        </m:r>
      </m:oMath>
      <w:r>
        <w:rPr>
          <w:color w:val="3A4350"/>
          <w:sz w:val="19"/>
          <w:szCs w:val="19"/>
        </w:rPr>
        <w:t xml:space="preserve">. Artikulli trajton rastin kritik </w:t>
      </w:r>
      <m:oMath>
        <m:r>
          <m:t>k</m:t>
        </m:r>
        <m:sSup>
          <m:e>
            <m:r>
              <m:t>β</m:t>
            </m:r>
          </m:e>
          <m:sup>
            <m:r>
              <m:t>2</m:t>
            </m:r>
          </m:sup>
        </m:sSup>
        <m:r>
          <m:rPr>
            <m:sty m:val="p"/>
          </m:rPr>
          <m:t>=</m:t>
        </m:r>
        <m:r>
          <m:t>1</m:t>
        </m:r>
      </m:oMath>
      <w:r>
        <w:rPr>
          <w:color w:val="3A4350"/>
          <w:sz w:val="19"/>
          <w:szCs w:val="19"/>
        </w:rPr>
        <w:t xml:space="preserve">.</w:t>
      </w:r>
    </w:p>
    <w:p>
      <w:pPr>
        <w:spacing w:after="100" w:before="80"/>
        <w:jc w:val="both"/>
      </w:pPr>
      <w:r>
        <w:rPr>
          <w:b/>
          <w:bCs/>
          <w:color w:val="002147"/>
        </w:rPr>
        <w:t xml:space="preserve">Lidhja me hyrjen teorike. </w:t>
      </w:r>
      <w:r>
        <w:t xml:space="preserve">I përket seksionit 1.9. Fushat log-korreluese janë rasti kufitar midis korrelacionit eksponencial dhe kritikalitetit; për projektin ato përshkruajnë përshkueshmëri me heterogjenitet në të gjitha shkallët, ku ligji i gjatësisë së informacionit të seksionit 10 merr formë fuqie.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Asimptotikë eksplicite për momentin kritik të GMC-së dhe zgjidhje e rastit kritik të hamendjes Fyodorov–Keating për momentet e momenteve.</w:t>
      </w:r>
    </w:p>
    <w:p>
      <w:pPr>
        <w:pStyle w:val="Heading1"/>
        <w:pageBreakBefore/>
      </w:pPr>
      <w:r>
        <w:rPr>
          <w:color w:val="A31F34"/>
        </w:rPr>
        <w:t xml:space="preserve">6. Massachusetts Institute of Technology (MIT)</w:t>
      </w:r>
    </w:p>
    <w:p>
      <w:pPr>
        <w:spacing w:after="120"/>
        <w:jc w:val="both"/>
      </w:pPr>
      <w:r>
        <w:t xml:space="preserve">MIT sjell rezultate të mëdha në fizikën statistikore të problemeve të rastit dhe të sistemeve kuantike. Nike Sun, me Ding dhe Sly, vërtetoi hamendjen e kënaqshmërisë për </w:t>
      </w:r>
      <m:oMath>
        <m:r>
          <m:t>k</m:t>
        </m:r>
      </m:oMath>
      <w:r>
        <w:t xml:space="preserve">-SAT [M1]; David Gamarnik sintetizoi vetinë e boshllëkut të mbivendosjes [M2]; Ankur Moitra dhe bashkautorët treguan se gjendjet kuantike të Gibbs-it në temperaturë të lartë janë të pangatërruara [M3]; dhe Yury Polyanskiy me Yuzhou Gu dhanë pabarazitë optimale log-Sobolev për gjysmëgrupin Potts [M4].</w:t>
      </w:r>
    </w:p>
    <w:p>
      <w:pPr>
        <w:pStyle w:val="Heading2"/>
        <w:keepNext/>
      </w:pPr>
      <w:r>
        <w:rPr>
          <w:color w:val="A31F34"/>
        </w:rPr>
        <w:t xml:space="preserve">M1  </w:t>
      </w:r>
      <w:r>
        <w:rPr>
          <w:color w:val="1F3864"/>
        </w:rPr>
        <w:t xml:space="preserve">Proof of the satisfiability conjecture for large k</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Jian Ding, Allan Sly, Nike Sun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Annals of Mathematics, vëll. 196(1), f. 1–388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9qvyniwwqlxd38mnk6jq">
              <w:r>
                <w:rPr>
                  <w:color w:val="1D4ED8"/>
                  <w:sz w:val="18"/>
                  <w:szCs w:val="18"/>
                  <w:u w:val="single"/>
                </w:rPr>
                <w:t xml:space="preserve">https://doi.org/10.4007/annals.2022.196.1.1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Sun: Departamenti i Matematikës, MIT (depozituar në DSpace@MIT); J. Ding, A. Sly: institucione të tjera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k-SAT i rastit · prag i mprehtë · thyerje e simetrisë së replikave me një hap (1RSB) · metoda e momentit të dytë mbi grumbujt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Përmbledhje. </w:t>
      </w:r>
      <w:r>
        <w:t xml:space="preserve">Formula e rastit </w:t>
      </w:r>
      <m:oMath>
        <m:r>
          <m:t>k</m:t>
        </m:r>
      </m:oMath>
      <w:r>
        <w:t xml:space="preserve">-SAT ka </w:t>
      </w:r>
      <m:oMath>
        <m:r>
          <m:t>n</m:t>
        </m:r>
      </m:oMath>
      <w:r>
        <w:t xml:space="preserve"> ndryshore Boolean-e dhe </w:t>
      </w:r>
      <m:oMath>
        <m:r>
          <m:rPr>
            <m:sty m:val="p"/>
          </m:rPr>
          <m:t>⌊</m:t>
        </m:r>
        <m:r>
          <m:t>α</m:t>
        </m:r>
        <m:r>
          <m:t>n</m:t>
        </m:r>
        <m:r>
          <m:rPr>
            <m:sty m:val="p"/>
          </m:rPr>
          <m:t>⌋</m:t>
        </m:r>
      </m:oMath>
      <w:r>
        <w:t xml:space="preserve"> klauzola të pavarura me </w:t>
      </w:r>
      <m:oMath>
        <m:r>
          <m:t>k</m:t>
        </m:r>
      </m:oMath>
      <w:r>
        <w:t xml:space="preserve"> literale. Friedgut (1999) tregoi se ekziston një prag i mprehtë, por vetëm si varg që mund të varet nga </w:t>
      </w:r>
      <m:oMath>
        <m:r>
          <m:t>n</m:t>
        </m:r>
      </m:oMath>
      <w:r>
        <w:t xml:space="preserve">; «hamendja e kënaqshmërisë» pohon se pragu është konstante. Ding, Sly dhe Sun vërtetojnë se për çdo </w:t>
      </w:r>
      <m:oMath>
        <m:r>
          <m:t>k</m:t>
        </m:r>
        <m:r>
          <m:rPr>
            <m:sty m:val="p"/>
          </m:rPr>
          <m:t>≥</m:t>
        </m:r>
        <m:sSub>
          <m:e>
            <m:r>
              <m:t>k</m:t>
            </m:r>
          </m:e>
          <m:sub>
            <m:r>
              <m:t>0</m:t>
            </m:r>
          </m:sub>
        </m:sSub>
      </m:oMath>
      <w:r>
        <w:t xml:space="preserve"> pragu është një konstante </w:t>
      </w:r>
      <m:oMath>
        <m:sSub>
          <m:e>
            <m:r>
              <m:t>α</m:t>
            </m:r>
          </m:e>
          <m:sub>
            <m:r>
              <m:rPr>
                <m:sty m:val="p"/>
              </m:rPr>
              <m:t>⋆</m:t>
            </m:r>
          </m:sub>
        </m:sSub>
        <m:d>
          <m:dPr>
            <m:begChr m:val="("/>
            <m:sepChr m:val=""/>
            <m:endChr m:val=")"/>
            <m:grow/>
          </m:dPr>
          <m:e>
            <m:r>
              <m:t>k</m:t>
            </m:r>
          </m:e>
        </m:d>
      </m:oMath>
      <w:r>
        <w:t xml:space="preserve"> që përputhet saktësisht me parashikimin 1RSB të Mézard–Parisi–Zecchina-s nga fizika statistikore. Vërtetimi zbaton metodën e momentit të dytë jo mbi zgjidhjet, por mbi një numërim të peshuar të grumbujve të zgjidhjeve, të koduar me konfigurime «të ngrira», dhe kontrollon momentet me një analizë të hollë të mesazheve të përhapjes së besimit në pemë. Është konfirmimi i parë rigoroz i një pragu të saktë 1RSB për </w:t>
      </w:r>
      <m:oMath>
        <m:r>
          <m:t>k</m:t>
        </m:r>
      </m:oMath>
      <w:r>
        <w:t xml:space="preserve">-SAT, në 388 faqe.</w:t>
      </w:r>
    </w:p>
    <w:p>
      <w:pPr>
        <w:keepNext/>
        <w:spacing w:after="40" w:before="80"/>
      </w:pPr>
      <w:r>
        <w:rPr>
          <w:b/>
          <w:bCs/>
          <w:color w:val="A31F34"/>
        </w:rPr>
        <w:t xml:space="preserve">Ekuacioni kyç.</w:t>
      </w:r>
      <w:r>
        <w:rPr>
          <w:i/>
          <w:iCs/>
          <w:color w:val="5B6573"/>
          <w:sz w:val="18"/>
          <w:szCs w:val="18"/>
        </w:rPr>
        <w:t xml:space="preserve">  (teorema kryesore dhe asimptotika e pragut (formulim përfaqësues))</w:t>
      </w:r>
    </w:p>
    <w:p>
      <w:pPr>
        <w:pStyle w:val="Equation"/>
      </w:pPr>
      <m:oMathPara>
        <m:oMathParaPr>
          <m:jc m:val="center"/>
        </m:oMathParaPr>
        <m:oMath>
          <m:limLow>
            <m:e>
              <m:r>
                <m:rPr>
                  <m:sty m:val="p"/>
                </m:rPr>
                <m:t>lim</m:t>
              </m:r>
            </m:e>
            <m:lim>
              <m:r>
                <m:t>n</m:t>
              </m:r>
              <m:r>
                <m:rPr>
                  <m:sty m:val="p"/>
                </m:rPr>
                <m:t>→</m:t>
              </m:r>
              <m:r>
                <m:rPr>
                  <m:sty m:val="p"/>
                </m:rPr>
                <m:t>∞</m:t>
              </m:r>
            </m:lim>
          </m:limLow>
          <m:r>
            <m:rPr>
              <m:scr m:val="double-struck"/>
              <m:sty m:val="p"/>
            </m:rPr>
            <m:t>P</m:t>
          </m:r>
          <m:d>
            <m:dPr>
              <m:begChr m:val="("/>
              <m:sepChr m:val=""/>
              <m:endChr m:val=")"/>
              <m:grow/>
            </m:dPr>
            <m:e>
              <m:sSub>
                <m:e>
                  <m:r>
                    <m:t>Φ</m:t>
                  </m:r>
                </m:e>
                <m:sub>
                  <m:r>
                    <m:t>k</m:t>
                  </m:r>
                </m:sub>
              </m:sSub>
              <m:d>
                <m:dPr>
                  <m:begChr m:val="("/>
                  <m:sepChr m:val=""/>
                  <m:endChr m:val=")"/>
                  <m:grow/>
                </m:dPr>
                <m:e>
                  <m:r>
                    <m:t>n</m:t>
                  </m:r>
                  <m:r>
                    <m:rPr>
                      <m:sty m:val="p"/>
                    </m:rPr>
                    <m:t>,</m:t>
                  </m:r>
                  <m:r>
                    <m:rPr>
                      <m:sty m:val="p"/>
                    </m:rPr>
                    <m:t>⌊</m:t>
                  </m:r>
                  <m:r>
                    <m:t>α</m:t>
                  </m:r>
                  <m:r>
                    <m:t>n</m:t>
                  </m:r>
                  <m:r>
                    <m:rPr>
                      <m:sty m:val="p"/>
                    </m:rPr>
                    <m:t>⌋</m:t>
                  </m:r>
                </m:e>
              </m:d>
              <m:r>
                <m:t> </m:t>
              </m:r>
              <m:r>
                <m:rPr>
                  <m:nor/>
                </m:rPr>
                <m:t>është i kënaqshëm</m:t>
              </m:r>
            </m:e>
          </m:d>
          <m:r>
            <m:rPr>
              <m:sty m:val="p"/>
            </m:rPr>
            <m:t>=</m:t>
          </m:r>
          <m:r>
            <m:t>1</m:t>
          </m:r>
          <m:r>
            <m:t> </m:t>
          </m:r>
          <m:r>
            <m:t> </m:t>
          </m:r>
          <m:r>
            <m:rPr>
              <m:nor/>
            </m:rPr>
            <m:t>për</m:t>
          </m:r>
          <m:r>
            <m:t> </m:t>
          </m:r>
          <m:r>
            <m:t>α</m:t>
          </m:r>
          <m:r>
            <m:rPr>
              <m:sty m:val="p"/>
            </m:rPr>
            <m:t>&lt;</m:t>
          </m:r>
          <m:sSub>
            <m:e>
              <m:r>
                <m:t>α</m:t>
              </m:r>
            </m:e>
            <m:sub>
              <m:r>
                <m:rPr>
                  <m:sty m:val="p"/>
                </m:rPr>
                <m:t>⋆</m:t>
              </m:r>
            </m:sub>
          </m:sSub>
          <m:d>
            <m:dPr>
              <m:begChr m:val="("/>
              <m:sepChr m:val=""/>
              <m:endChr m:val=")"/>
              <m:grow/>
            </m:dPr>
            <m:e>
              <m:r>
                <m:t>k</m:t>
              </m:r>
            </m:e>
          </m:d>
          <m:r>
            <m:rPr>
              <m:sty m:val="p"/>
            </m:rPr>
            <m:t>,</m:t>
          </m:r>
          <m:r>
            <m:t>  </m:t>
          </m:r>
          <m:r>
            <m:rPr>
              <m:sty m:val="p"/>
            </m:rPr>
            <m:t>=</m:t>
          </m:r>
          <m:r>
            <m:t>0</m:t>
          </m:r>
          <m:r>
            <m:t> </m:t>
          </m:r>
          <m:r>
            <m:t> </m:t>
          </m:r>
          <m:r>
            <m:rPr>
              <m:nor/>
            </m:rPr>
            <m:t>për</m:t>
          </m:r>
          <m:r>
            <m:t> </m:t>
          </m:r>
          <m:r>
            <m:t>α</m:t>
          </m:r>
          <m:r>
            <m:rPr>
              <m:sty m:val="p"/>
            </m:rPr>
            <m:t>&gt;</m:t>
          </m:r>
          <m:sSub>
            <m:e>
              <m:r>
                <m:t>α</m:t>
              </m:r>
            </m:e>
            <m:sub>
              <m:r>
                <m:rPr>
                  <m:sty m:val="p"/>
                </m:rPr>
                <m:t>⋆</m:t>
              </m:r>
            </m:sub>
          </m:sSub>
          <m:d>
            <m:dPr>
              <m:begChr m:val="("/>
              <m:sepChr m:val=""/>
              <m:endChr m:val=")"/>
              <m:grow/>
            </m:dPr>
            <m:e>
              <m:r>
                <m:t>k</m:t>
              </m:r>
            </m:e>
          </m:d>
        </m:oMath>
      </m:oMathPara>
    </w:p>
    <w:p>
      <w:pPr>
        <w:pStyle w:val="Equation"/>
      </w:pPr>
      <m:oMathPara>
        <m:oMathParaPr>
          <m:jc m:val="center"/>
        </m:oMathParaPr>
        <m:oMath>
          <m:sSub>
            <m:e>
              <m:r>
                <m:t>α</m:t>
              </m:r>
            </m:e>
            <m:sub>
              <m:r>
                <m:rPr>
                  <m:sty m:val="p"/>
                </m:rPr>
                <m:t>⋆</m:t>
              </m:r>
            </m:sub>
          </m:sSub>
          <m:d>
            <m:dPr>
              <m:begChr m:val="("/>
              <m:sepChr m:val=""/>
              <m:endChr m:val=")"/>
              <m:grow/>
            </m:dPr>
            <m:e>
              <m:r>
                <m:t>k</m:t>
              </m:r>
            </m:e>
          </m:d>
          <m:r>
            <m:rPr>
              <m:sty m:val="p"/>
            </m:rPr>
            <m:t>=</m:t>
          </m:r>
          <m:sSup>
            <m:e>
              <m:r>
                <m:t>2</m:t>
              </m:r>
            </m:e>
            <m:sup>
              <m:r>
                <m:t>k</m:t>
              </m:r>
            </m:sup>
          </m:sSup>
          <m:r>
            <m:rPr>
              <m:sty m:val="p"/>
            </m:rPr>
            <m:t>ln</m:t>
          </m:r>
          <m:r>
            <m:t>2</m:t>
          </m:r>
          <m:r>
            <m:rPr>
              <m:sty m:val="p"/>
            </m:rPr>
            <m:t>−</m:t>
          </m:r>
          <m:f>
            <m:fPr>
              <m:type m:val="bar"/>
            </m:fPr>
            <m:num>
              <m:r>
                <m:t>1</m:t>
              </m:r>
              <m:r>
                <m:rPr>
                  <m:sty m:val="p"/>
                </m:rPr>
                <m:t>+</m:t>
              </m:r>
              <m:r>
                <m:rPr>
                  <m:sty m:val="p"/>
                </m:rPr>
                <m:t>ln</m:t>
              </m:r>
              <m:r>
                <m:t>2</m:t>
              </m:r>
            </m:num>
            <m:den>
              <m:r>
                <m:t>2</m:t>
              </m:r>
            </m:den>
          </m:f>
          <m:r>
            <m:rPr>
              <m:sty m:val="p"/>
            </m:rPr>
            <m:t>+</m:t>
          </m:r>
          <m:sSub>
            <m:e>
              <m:r>
                <m:t>o</m:t>
              </m:r>
            </m:e>
            <m:sub>
              <m:r>
                <m:t>k</m:t>
              </m:r>
            </m:sub>
          </m:sSub>
          <m:d>
            <m:dPr>
              <m:begChr m:val="("/>
              <m:sepChr m:val=""/>
              <m:endChr m:val=")"/>
              <m:grow/>
            </m:dPr>
            <m:e>
              <m:r>
                <m:t>1</m:t>
              </m:r>
            </m:e>
          </m:d>
        </m:oMath>
      </m:oMathPara>
    </w:p>
    <w:p>
      <w:pPr>
        <w:spacing w:after="100"/>
        <w:jc w:val="both"/>
      </w:pPr>
      <w:r>
        <w:rPr>
          <w:color w:val="3A4350"/>
          <w:sz w:val="19"/>
          <w:szCs w:val="19"/>
        </w:rPr>
        <w:t xml:space="preserve">ku </w:t>
      </w:r>
      <m:oMath>
        <m:sSub>
          <m:e>
            <m:r>
              <m:t>Φ</m:t>
            </m:r>
          </m:e>
          <m:sub>
            <m:r>
              <m:t>k</m:t>
            </m:r>
          </m:sub>
        </m:sSub>
        <m:d>
          <m:dPr>
            <m:begChr m:val="("/>
            <m:sepChr m:val=""/>
            <m:endChr m:val=")"/>
            <m:grow/>
          </m:dPr>
          <m:e>
            <m:r>
              <m:t>n</m:t>
            </m:r>
            <m:r>
              <m:rPr>
                <m:sty m:val="p"/>
              </m:rPr>
              <m:t>,</m:t>
            </m:r>
            <m:r>
              <m:t>m</m:t>
            </m:r>
          </m:e>
        </m:d>
      </m:oMath>
      <w:r>
        <w:rPr>
          <w:color w:val="3A4350"/>
          <w:sz w:val="19"/>
          <w:szCs w:val="19"/>
        </w:rPr>
        <w:t xml:space="preserve"> është formula e rastit </w:t>
      </w:r>
      <m:oMath>
        <m:r>
          <m:t>k</m:t>
        </m:r>
      </m:oMath>
      <w:r>
        <w:rPr>
          <w:color w:val="3A4350"/>
          <w:sz w:val="19"/>
          <w:szCs w:val="19"/>
        </w:rPr>
        <w:t xml:space="preserve">-CNF me </w:t>
      </w:r>
      <m:oMath>
        <m:r>
          <m:t>n</m:t>
        </m:r>
      </m:oMath>
      <w:r>
        <w:rPr>
          <w:color w:val="3A4350"/>
          <w:sz w:val="19"/>
          <w:szCs w:val="19"/>
        </w:rPr>
        <w:t xml:space="preserve"> ndryshore dhe </w:t>
      </w:r>
      <m:oMath>
        <m:r>
          <m:t>m</m:t>
        </m:r>
      </m:oMath>
      <w:r>
        <w:rPr>
          <w:color w:val="3A4350"/>
          <w:sz w:val="19"/>
          <w:szCs w:val="19"/>
        </w:rPr>
        <w:t xml:space="preserve"> klauzola, </w:t>
      </w:r>
      <m:oMath>
        <m:r>
          <m:t>α</m:t>
        </m:r>
      </m:oMath>
      <w:r>
        <w:rPr>
          <w:color w:val="3A4350"/>
          <w:sz w:val="19"/>
          <w:szCs w:val="19"/>
        </w:rPr>
        <w:t xml:space="preserve"> dendësia e klauzolave dhe </w:t>
      </w:r>
      <m:oMath>
        <m:sSub>
          <m:e>
            <m:r>
              <m:t>α</m:t>
            </m:r>
          </m:e>
          <m:sub>
            <m:r>
              <m:rPr>
                <m:sty m:val="p"/>
              </m:rPr>
              <m:t>⋆</m:t>
            </m:r>
          </m:sub>
        </m:sSub>
        <m:d>
          <m:dPr>
            <m:begChr m:val="("/>
            <m:sepChr m:val=""/>
            <m:endChr m:val=")"/>
            <m:grow/>
          </m:dPr>
          <m:e>
            <m:r>
              <m:t>k</m:t>
            </m:r>
          </m:e>
        </m:d>
      </m:oMath>
      <w:r>
        <w:rPr>
          <w:color w:val="3A4350"/>
          <w:sz w:val="19"/>
          <w:szCs w:val="19"/>
        </w:rPr>
        <w:t xml:space="preserve"> pragu 1RSB, i përcaktuar në mënyrë implicite nga një pikë fikse e rekursionit të përhapjes së anketave. Vlera e </w:t>
      </w:r>
      <m:oMath>
        <m:sSub>
          <m:e>
            <m:r>
              <m:t>k</m:t>
            </m:r>
          </m:e>
          <m:sub>
            <m:r>
              <m:t>0</m:t>
            </m:r>
          </m:sub>
        </m:sSub>
      </m:oMath>
      <w:r>
        <w:rPr>
          <w:color w:val="3A4350"/>
          <w:sz w:val="19"/>
          <w:szCs w:val="19"/>
        </w:rPr>
        <w:t xml:space="preserve"> nuk është eksplicite.</w:t>
      </w:r>
    </w:p>
    <w:p>
      <w:pPr>
        <w:spacing w:after="100" w:before="80"/>
        <w:jc w:val="both"/>
      </w:pPr>
      <w:r>
        <w:rPr>
          <w:b/>
          <w:bCs/>
          <w:color w:val="A31F34"/>
        </w:rPr>
        <w:t xml:space="preserve">Lidhja me hyrjen teorike. </w:t>
      </w:r>
      <w:r>
        <w:t xml:space="preserve">I përket seksionit 1.5. Struktura e grumbujve të zgjidhjeve, ku hapësira e konfigurimeve të mira copëzohet në pjesë të largëta, është e njëjtë me peizazhin e dizajneve të puseve kur shumë kombinime japin EIG të ngjashme por janë larg njëri-tjetrit.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Vërtetimi i parë rigoroz se pragu i kënaqshmërisë së </w:t>
      </w:r>
      <m:oMath>
        <m:r>
          <m:t>k</m:t>
        </m:r>
      </m:oMath>
      <w:r>
        <w:t xml:space="preserve">-SAT të rastit është konstanta e parashikuar nga fizika statistikore me thyerje të simetrisë së replikave.</w:t>
      </w:r>
    </w:p>
    <w:p>
      <w:pPr>
        <w:pStyle w:val="Heading2"/>
        <w:keepNext/>
      </w:pPr>
      <w:r>
        <w:rPr>
          <w:color w:val="A31F34"/>
        </w:rPr>
        <w:t xml:space="preserve">M2  </w:t>
      </w:r>
      <w:r>
        <w:rPr>
          <w:color w:val="1F3864"/>
        </w:rPr>
        <w:t xml:space="preserve">The overlap gap property: A topological barrier to optimizing over random structures</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David Gamarnik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of the USA, vëll. 118(41), art. e2108492118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gxzmzkhodkkz2yqm6jbt">
              <w:r>
                <w:rPr>
                  <w:color w:val="1D4ED8"/>
                  <w:sz w:val="18"/>
                  <w:szCs w:val="18"/>
                  <w:u w:val="single"/>
                </w:rPr>
                <w:t xml:space="preserve">https://doi.org/10.1073/pnas.2108492118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Sloan School of Management dhe Operations Research Center, MIT (depozituar në DSpace@MIT)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vetia e boshllëkut të mbivendosjes (OGP) · optimizim mbi struktura të rastit · algoritme të qëndrueshme · boshllëqe statistikë–llogaritje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31F34"/>
        </w:rPr>
        <w:t xml:space="preserve">Përmbledhje. </w:t>
      </w:r>
      <w:r>
        <w:t xml:space="preserve">Artikull sintetizues mbi vetinë e boshllëkut të mbivendosjes (OGP), që autori e prezantoi dhe e zhvilloi. OGP thotë se çiftet e zgjidhjeve gati-optimale të një problemi optimizimi të rastit janë ose shumë afër, ose shumë larg: mbivendosjet e ndërmjetme janë të ndaluara. Kjo veti shfaqet në shumicën e modeleve me boshllëk të dukshëm algoritmik: gjendjet bazë të xhamave të rrotullimeve, bashkësitë e pavarura në grafe të rralla të rastit, </w:t>
      </w:r>
      <m:oMath>
        <m:r>
          <m:t>k</m:t>
        </m:r>
      </m:oMath>
      <w:r>
        <w:t xml:space="preserve">-SAT i rastit dhe modelet me sinjal të mbjellë. Artikulli shpjegon si OGP i përjashton klasat e algoritmeve të qëndrueshme ndaj hyrjes: algoritmet lokale, kalimin e mesazheve, polinomet me shkallë të ulët dhe dinamikën Langevin në kohë të shkurtër. Shembulli kanonik është bashkësia maksimale e pavarur në </w:t>
      </w:r>
      <m:oMath>
        <m:r>
          <m:t>G</m:t>
        </m:r>
        <m:d>
          <m:dPr>
            <m:begChr m:val="("/>
            <m:sepChr m:val=""/>
            <m:endChr m:val=")"/>
            <m:grow/>
          </m:dPr>
          <m:e>
            <m:r>
              <m:t>n</m:t>
            </m:r>
            <m:r>
              <m:rPr>
                <m:sty m:val="p"/>
              </m:rPr>
              <m:t>,</m:t>
            </m:r>
            <m:r>
              <m:t>d</m:t>
            </m:r>
            <m:r>
              <m:rPr>
                <m:sty m:val="p"/>
              </m:rPr>
              <m:t>/</m:t>
            </m:r>
            <m:r>
              <m:t>n</m:t>
            </m:r>
          </m:e>
        </m:d>
      </m:oMath>
      <w:r>
        <w:t xml:space="preserve">, ku optimumi është afërsisht </w:t>
      </w:r>
      <m:oMath>
        <m:r>
          <m:t>2</m:t>
        </m:r>
        <m:d>
          <m:dPr>
            <m:begChr m:val="("/>
            <m:sepChr m:val=""/>
            <m:endChr m:val=")"/>
            <m:grow/>
          </m:dPr>
          <m:e>
            <m:r>
              <m:rPr>
                <m:sty m:val="p"/>
              </m:rPr>
              <m:t>ln</m:t>
            </m:r>
            <m:r>
              <m:t>d</m:t>
            </m:r>
            <m:r>
              <m:rPr>
                <m:sty m:val="p"/>
              </m:rPr>
              <m:t>/</m:t>
            </m:r>
            <m:r>
              <m:t>d</m:t>
            </m:r>
          </m:e>
        </m:d>
        <m:r>
          <m:t>n</m:t>
        </m:r>
      </m:oMath>
      <w:r>
        <w:t xml:space="preserve">, ndërsa algoritmet lokale nuk e kalojnë gjysmën e tij.</w:t>
      </w:r>
    </w:p>
    <w:p>
      <w:pPr>
        <w:keepNext/>
        <w:spacing w:after="40" w:before="80"/>
      </w:pPr>
      <w:r>
        <w:rPr>
          <w:b/>
          <w:bCs/>
          <w:color w:val="A31F34"/>
        </w:rPr>
        <w:t xml:space="preserve">Ekuacioni kyç.</w:t>
      </w:r>
      <w:r>
        <w:rPr>
          <w:i/>
          <w:iCs/>
          <w:color w:val="5B6573"/>
          <w:sz w:val="18"/>
          <w:szCs w:val="18"/>
        </w:rPr>
        <w:t xml:space="preserve">  (përkufizimi i OGP-së (formulim përfaqësues))</w:t>
      </w:r>
    </w:p>
    <w:p>
      <w:pPr>
        <w:pStyle w:val="Equation"/>
      </w:pPr>
      <m:oMathPara>
        <m:oMathParaPr>
          <m:jc m:val="center"/>
        </m:oMathParaPr>
        <m:oMath>
          <m:r>
            <m:rPr>
              <m:sty m:val="p"/>
            </m:rPr>
            <m:t>∀</m:t>
          </m:r>
          <m:r>
            <m:t> </m:t>
          </m:r>
          <m:r>
            <m:t>σ</m:t>
          </m:r>
          <m:r>
            <m:rPr>
              <m:sty m:val="p"/>
            </m:rPr>
            <m:t>,</m:t>
          </m:r>
          <m:r>
            <m:t>σ</m:t>
          </m:r>
          <m:r>
            <m:rPr>
              <m:sty m:val="p"/>
            </m:rPr>
            <m:t>′</m:t>
          </m:r>
          <m:r>
            <m:rPr>
              <m:sty m:val="p"/>
            </m:rPr>
            <m:t>∈</m:t>
          </m:r>
          <m:sSub>
            <m:e>
              <m:r>
                <m:t>Σ</m:t>
              </m:r>
            </m:e>
            <m:sub>
              <m:r>
                <m:t>n</m:t>
              </m:r>
            </m:sub>
          </m:sSub>
          <m:r>
            <m:rPr>
              <m:sty m:val="p"/>
            </m:rPr>
            <m:t>:</m:t>
          </m:r>
          <m:r>
            <m:t> </m:t>
          </m:r>
          <m:sSub>
            <m:e>
              <m:r>
                <m:t>H</m:t>
              </m:r>
            </m:e>
            <m:sub>
              <m:r>
                <m:t>n</m:t>
              </m:r>
            </m:sub>
          </m:sSub>
          <m:d>
            <m:dPr>
              <m:begChr m:val="("/>
              <m:sepChr m:val=""/>
              <m:endChr m:val=")"/>
              <m:grow/>
            </m:dPr>
            <m:e>
              <m:r>
                <m:t>σ</m:t>
              </m:r>
            </m:e>
          </m:d>
          <m:r>
            <m:rPr>
              <m:sty m:val="p"/>
            </m:rPr>
            <m:t>,</m:t>
          </m:r>
          <m:r>
            <m:t> </m:t>
          </m:r>
          <m:sSub>
            <m:e>
              <m:r>
                <m:t>H</m:t>
              </m:r>
            </m:e>
            <m:sub>
              <m:r>
                <m:t>n</m:t>
              </m:r>
            </m:sub>
          </m:sSub>
          <m:d>
            <m:dPr>
              <m:begChr m:val="("/>
              <m:sepChr m:val=""/>
              <m:endChr m:val=")"/>
              <m:grow/>
            </m:dPr>
            <m:e>
              <m:r>
                <m:t>σ</m:t>
              </m:r>
              <m:r>
                <m:rPr>
                  <m:sty m:val="p"/>
                </m:rPr>
                <m:t>′</m:t>
              </m:r>
            </m:e>
          </m:d>
          <m:r>
            <m:rPr>
              <m:sty m:val="p"/>
            </m:rPr>
            <m:t>≥</m:t>
          </m:r>
          <m:d>
            <m:dPr>
              <m:begChr m:val="("/>
              <m:sepChr m:val=""/>
              <m:endChr m:val=")"/>
              <m:grow/>
            </m:dPr>
            <m:e>
              <m:r>
                <m:t>1</m:t>
              </m:r>
              <m:r>
                <m:rPr>
                  <m:sty m:val="p"/>
                </m:rPr>
                <m:t>−</m:t>
              </m:r>
              <m:r>
                <m:t>η</m:t>
              </m:r>
            </m:e>
          </m:d>
          <m:sSub>
            <m:e>
              <m:r>
                <m:rPr>
                  <m:sty m:val="p"/>
                </m:rPr>
                <m:t>O</m:t>
              </m:r>
              <m:r>
                <m:rPr>
                  <m:sty m:val="p"/>
                </m:rPr>
                <m:t>P</m:t>
              </m:r>
              <m:r>
                <m:rPr>
                  <m:sty m:val="p"/>
                </m:rPr>
                <m:t>T</m:t>
              </m:r>
            </m:e>
            <m:sub>
              <m:r>
                <m:t>n</m:t>
              </m:r>
            </m:sub>
          </m:sSub>
          <m:r>
            <m:t> </m:t>
          </m:r>
          <m:r>
            <m:rPr>
              <m:sty m:val="p"/>
            </m:rPr>
            <m:t>⇒</m:t>
          </m:r>
          <m:r>
            <m:t> </m:t>
          </m:r>
          <m:f>
            <m:fPr>
              <m:type m:val="bar"/>
            </m:fPr>
            <m:num>
              <m:d>
                <m:dPr>
                  <m:begChr m:val="|"/>
                  <m:sepChr m:val=""/>
                  <m:endChr m:val="|"/>
                  <m:grow/>
                </m:dPr>
                <m:e>
                  <m:d>
                    <m:dPr>
                      <m:begChr m:val="⟨"/>
                      <m:sepChr m:val=""/>
                      <m:endChr m:val="⟩"/>
                      <m:grow/>
                    </m:dPr>
                    <m:e>
                      <m:r>
                        <m:t>σ</m:t>
                      </m:r>
                      <m:r>
                        <m:rPr>
                          <m:sty m:val="p"/>
                        </m:rPr>
                        <m:t>,</m:t>
                      </m:r>
                      <m:r>
                        <m:t>σ</m:t>
                      </m:r>
                      <m:r>
                        <m:rPr>
                          <m:sty m:val="p"/>
                        </m:rPr>
                        <m:t>′</m:t>
                      </m:r>
                    </m:e>
                  </m:d>
                </m:e>
              </m:d>
            </m:num>
            <m:den>
              <m:r>
                <m:t>n</m:t>
              </m:r>
            </m:den>
          </m:f>
          <m:r>
            <m:rPr>
              <m:sty m:val="p"/>
            </m:rPr>
            <m:t>∉</m:t>
          </m:r>
          <m:d>
            <m:dPr>
              <m:begChr m:val="("/>
              <m:sepChr m:val=""/>
              <m:endChr m:val=")"/>
              <m:grow/>
            </m:dPr>
            <m:e>
              <m:sSub>
                <m:e>
                  <m:r>
                    <m:t>ν</m:t>
                  </m:r>
                </m:e>
                <m:sub>
                  <m:r>
                    <m:t>1</m:t>
                  </m:r>
                </m:sub>
              </m:sSub>
              <m:r>
                <m:rPr>
                  <m:sty m:val="p"/>
                </m:rPr>
                <m:t>,</m:t>
              </m:r>
              <m:sSub>
                <m:e>
                  <m:r>
                    <m:t>ν</m:t>
                  </m:r>
                </m:e>
                <m:sub>
                  <m:r>
                    <m:t>2</m:t>
                  </m:r>
                </m:sub>
              </m:sSub>
            </m:e>
          </m:d>
        </m:oMath>
      </m:oMathPara>
    </w:p>
    <w:p>
      <w:pPr>
        <w:spacing w:after="100"/>
        <w:jc w:val="both"/>
      </w:pPr>
      <w:r>
        <w:rPr>
          <w:color w:val="3A4350"/>
          <w:sz w:val="19"/>
          <w:szCs w:val="19"/>
        </w:rPr>
        <w:t xml:space="preserve">ku </w:t>
      </w:r>
      <m:oMath>
        <m:sSub>
          <m:e>
            <m:r>
              <m:t>Σ</m:t>
            </m:r>
          </m:e>
          <m:sub>
            <m:r>
              <m:t>n</m:t>
            </m:r>
          </m:sub>
        </m:sSub>
      </m:oMath>
      <w:r>
        <w:rPr>
          <w:color w:val="3A4350"/>
          <w:sz w:val="19"/>
          <w:szCs w:val="19"/>
        </w:rPr>
        <w:t xml:space="preserve"> është hapësira e zgjidhjeve, p.sh. </w:t>
      </w:r>
      <m:oMath>
        <m:r>
          <m:rPr>
            <m:sty m:val="p"/>
          </m:rPr>
          <m:t>{</m:t>
        </m:r>
        <m:r>
          <m:rPr>
            <m:sty m:val="p"/>
          </m:rPr>
          <m:t>±</m:t>
        </m:r>
        <m:r>
          <m:t>1</m:t>
        </m:r>
        <m:sSup>
          <m:e>
            <m:r>
              <m:rPr>
                <m:sty m:val="p"/>
              </m:rPr>
              <m:t>}</m:t>
            </m:r>
          </m:e>
          <m:sup>
            <m:r>
              <m:t>n</m:t>
            </m:r>
          </m:sup>
        </m:sSup>
      </m:oMath>
      <w:r>
        <w:rPr>
          <w:color w:val="3A4350"/>
          <w:sz w:val="19"/>
          <w:szCs w:val="19"/>
        </w:rPr>
        <w:t xml:space="preserve">, </w:t>
      </w:r>
      <m:oMath>
        <m:sSub>
          <m:e>
            <m:r>
              <m:t>H</m:t>
            </m:r>
          </m:e>
          <m:sub>
            <m:r>
              <m:t>n</m:t>
            </m:r>
          </m:sub>
        </m:sSub>
      </m:oMath>
      <w:r>
        <w:rPr>
          <w:color w:val="3A4350"/>
          <w:sz w:val="19"/>
          <w:szCs w:val="19"/>
        </w:rPr>
        <w:t xml:space="preserve"> objektivi i rastit, </w:t>
      </w:r>
      <m:oMath>
        <m:sSub>
          <m:e>
            <m:r>
              <m:rPr>
                <m:sty m:val="p"/>
              </m:rPr>
              <m:t>O</m:t>
            </m:r>
            <m:r>
              <m:rPr>
                <m:sty m:val="p"/>
              </m:rPr>
              <m:t>P</m:t>
            </m:r>
            <m:r>
              <m:rPr>
                <m:sty m:val="p"/>
              </m:rPr>
              <m:t>T</m:t>
            </m:r>
          </m:e>
          <m:sub>
            <m:r>
              <m:t>n</m:t>
            </m:r>
          </m:sub>
        </m:sSub>
        <m:r>
          <m:rPr>
            <m:sty m:val="p"/>
          </m:rPr>
          <m:t>=</m:t>
        </m:r>
        <m:sSub>
          <m:e>
            <m:r>
              <m:rPr>
                <m:sty m:val="p"/>
              </m:rPr>
              <m:t>max</m:t>
            </m:r>
          </m:e>
          <m:sub>
            <m:sSub>
              <m:e>
                <m:r>
                  <m:t>Σ</m:t>
                </m:r>
              </m:e>
              <m:sub>
                <m:r>
                  <m:t>n</m:t>
                </m:r>
              </m:sub>
            </m:sSub>
          </m:sub>
        </m:sSub>
        <m:sSub>
          <m:e>
            <m:r>
              <m:t>H</m:t>
            </m:r>
          </m:e>
          <m:sub>
            <m:r>
              <m:t>n</m:t>
            </m:r>
          </m:sub>
        </m:sSub>
      </m:oMath>
      <w:r>
        <w:rPr>
          <w:color w:val="3A4350"/>
          <w:sz w:val="19"/>
          <w:szCs w:val="19"/>
        </w:rPr>
        <w:t xml:space="preserve">, dhe </w:t>
      </w:r>
      <m:oMath>
        <m:r>
          <m:t>0</m:t>
        </m:r>
        <m:r>
          <m:rPr>
            <m:sty m:val="p"/>
          </m:rPr>
          <m:t>≤</m:t>
        </m:r>
        <m:sSub>
          <m:e>
            <m:r>
              <m:t>ν</m:t>
            </m:r>
          </m:e>
          <m:sub>
            <m:r>
              <m:t>1</m:t>
            </m:r>
          </m:sub>
        </m:sSub>
        <m:r>
          <m:rPr>
            <m:sty m:val="p"/>
          </m:rPr>
          <m:t>&lt;</m:t>
        </m:r>
        <m:sSub>
          <m:e>
            <m:r>
              <m:t>ν</m:t>
            </m:r>
          </m:e>
          <m:sub>
            <m:r>
              <m:t>2</m:t>
            </m:r>
          </m:sub>
        </m:sSub>
        <m:r>
          <m:rPr>
            <m:sty m:val="p"/>
          </m:rPr>
          <m:t>≤</m:t>
        </m:r>
        <m:r>
          <m:t>1</m:t>
        </m:r>
      </m:oMath>
      <w:r>
        <w:rPr>
          <w:color w:val="3A4350"/>
          <w:sz w:val="19"/>
          <w:szCs w:val="19"/>
        </w:rPr>
        <w:t xml:space="preserve">, </w:t>
      </w:r>
      <m:oMath>
        <m:r>
          <m:t>η</m:t>
        </m:r>
        <m:r>
          <m:rPr>
            <m:sty m:val="p"/>
          </m:rPr>
          <m:t>&gt;</m:t>
        </m:r>
        <m:r>
          <m:t>0</m:t>
        </m:r>
      </m:oMath>
      <w:r>
        <w:rPr>
          <w:color w:val="3A4350"/>
          <w:sz w:val="19"/>
          <w:szCs w:val="19"/>
        </w:rPr>
        <w:t xml:space="preserve"> konstante; pohimi vlen me probabilitet të lartë. Versioni «ansambël» kërkon të njëjtin interval të ndaluar për instanca të korreluara përgjatë një interpolimi.</w:t>
      </w:r>
    </w:p>
    <w:p>
      <w:pPr>
        <w:spacing w:after="100" w:before="80"/>
        <w:jc w:val="both"/>
      </w:pPr>
      <w:r>
        <w:rPr>
          <w:b/>
          <w:bCs/>
          <w:color w:val="A31F34"/>
        </w:rPr>
        <w:t xml:space="preserve">Lidhja me hyrjen teorike. </w:t>
      </w:r>
      <w:r>
        <w:t xml:space="preserve">I përket seksionit 1.5. Për projektin, OGP është paralajmërim metodologjik: kur peizazhi i dizajneve ka boshllëk mbivendosjeje, algoritmet lokale të kërkimit (si ndërrimi i një pusi në një kohë) mund të ngecin larg optimumit.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Pengesë topologjike e unifikuar për algoritmet e qëndrueshme në optimizimin e rastit, që shpjegon shumicën e boshllëqeve të njohura statistikë–llogaritje.</w:t>
      </w:r>
    </w:p>
    <w:p>
      <w:pPr>
        <w:pStyle w:val="Heading2"/>
        <w:keepNext/>
      </w:pPr>
      <w:r>
        <w:rPr>
          <w:color w:val="A31F34"/>
        </w:rPr>
        <w:t xml:space="preserve">M3  </w:t>
      </w:r>
      <w:r>
        <w:rPr>
          <w:color w:val="1F3864"/>
        </w:rPr>
        <w:t xml:space="preserve">High-temperature Gibbs states are unentangled and efficiently preparable</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Ainesh Bakshi, Allen Liu, Ankur Moitra, Ewin Tang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2024 IEEE 65th Annual Symposium on Foundations of Computer Science (FOCS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jp5024loxchmusr_5ges">
              <w:r>
                <w:rPr>
                  <w:color w:val="1D4ED8"/>
                  <w:sz w:val="18"/>
                  <w:szCs w:val="18"/>
                  <w:u w:val="single"/>
                </w:rPr>
                <w:t xml:space="preserve">ieeexplore.ieee.org/document/10756136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Bakshi, A. Liu, A. Moitra: MIT (CSAIL dhe Departamenti i Matematikës); E. Tang: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gjendje kuantike të Gibbs-it · ndashmëri në temperaturë të lartë · «vdekje e papritur» e ngatërrimit termik · përgatitje me qark me thellësi një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Përmbledhje. </w:t>
      </w:r>
      <w:r>
        <w:t xml:space="preserve">Merret një hamiltonian lokal </w:t>
      </w:r>
      <m:oMath>
        <m:r>
          <m:t>H</m:t>
        </m:r>
      </m:oMath>
      <w:r>
        <w:t xml:space="preserve"> me </w:t>
      </w:r>
      <m:oMath>
        <m:r>
          <m:t>n</m:t>
        </m:r>
      </m:oMath>
      <w:r>
        <w:t xml:space="preserve"> kubitë, graf ndërveprimesh me shkallë </w:t>
      </w:r>
      <m:oMath>
        <m:r>
          <m:t>d</m:t>
        </m:r>
      </m:oMath>
      <w:r>
        <w:t xml:space="preserve">, dhe gjendja e tij e Gibbs-it </w:t>
      </w:r>
      <m:oMath>
        <m:sSub>
          <m:e>
            <m:r>
              <m:t>ρ</m:t>
            </m:r>
          </m:e>
          <m:sub>
            <m:r>
              <m:t>β</m:t>
            </m:r>
          </m:sub>
        </m:sSub>
      </m:oMath>
      <w:r>
        <w:t xml:space="preserve">. Teorema strukturore thotë se ekziston një konstante absolute </w:t>
      </w:r>
      <m:oMath>
        <m:r>
          <m:t>c</m:t>
        </m:r>
      </m:oMath>
      <w:r>
        <w:t xml:space="preserve"> e tillë që për çdo </w:t>
      </w:r>
      <m:oMath>
        <m:r>
          <m:t>β</m:t>
        </m:r>
        <m:r>
          <m:rPr>
            <m:sty m:val="p"/>
          </m:rPr>
          <m:t>&lt;</m:t>
        </m:r>
        <m:r>
          <m:t>1</m:t>
        </m:r>
        <m:r>
          <m:rPr>
            <m:sty m:val="p"/>
          </m:rPr>
          <m:t>/</m:t>
        </m:r>
        <m:d>
          <m:dPr>
            <m:begChr m:val="("/>
            <m:sepChr m:val=""/>
            <m:endChr m:val=")"/>
            <m:grow/>
          </m:dPr>
          <m:e>
            <m:r>
              <m:t>c</m:t>
            </m:r>
            <m:r>
              <m:t>d</m:t>
            </m:r>
          </m:e>
        </m:d>
      </m:oMath>
      <w:r>
        <w:t xml:space="preserve"> gjendja </w:t>
      </w:r>
      <m:oMath>
        <m:sSub>
          <m:e>
            <m:r>
              <m:t>ρ</m:t>
            </m:r>
          </m:e>
          <m:sub>
            <m:r>
              <m:t>β</m:t>
            </m:r>
          </m:sub>
        </m:sSub>
      </m:oMath>
      <w:r>
        <w:t xml:space="preserve"> është e ndashme, pra përzierje klasike gjendjesh produkt. Autorët e quajnë këtë «vdekje e papritur e ngatërrimit termik» në një temperaturë që nuk varet nga </w:t>
      </w:r>
      <m:oMath>
        <m:r>
          <m:t>n</m:t>
        </m:r>
      </m:oMath>
      <w:r>
        <w:t xml:space="preserve">. Pasoja algoritmike: në temperaturë mjaft të lartë, një gjendje afër </w:t>
      </w:r>
      <m:oMath>
        <m:sSub>
          <m:e>
            <m:r>
              <m:t>ρ</m:t>
            </m:r>
          </m:e>
          <m:sub>
            <m:r>
              <m:t>β</m:t>
            </m:r>
          </m:sub>
        </m:sSub>
      </m:oMath>
      <w:r>
        <w:t xml:space="preserve"> në distancën e gjurmës përgatitet me një qark kuantik me thellësi një, pas një llogaritjeje klasike polinomiale. Më parë dihej se gjendjet e Gibbs-it në temperaturë të lartë kanë korrelacione që zbresin, por jo se nuk kanë ngatërrim. Konstantet e sakta të pragut për përgatitjen ndryshojnë midis versioneve të artikullit.</w:t>
      </w:r>
    </w:p>
    <w:p>
      <w:pPr>
        <w:keepNext/>
        <w:spacing w:after="40" w:before="80"/>
      </w:pPr>
      <w:r>
        <w:rPr>
          <w:b/>
          <w:bCs/>
          <w:color w:val="A31F34"/>
        </w:rPr>
        <w:t xml:space="preserve">Ekuacioni kyç.</w:t>
      </w:r>
      <w:r>
        <w:rPr>
          <w:i/>
          <w:iCs/>
          <w:color w:val="5B6573"/>
          <w:sz w:val="18"/>
          <w:szCs w:val="18"/>
        </w:rPr>
        <w:t xml:space="preserve">  (teorema e ndashmërisë (formulim përfaqësues))</w:t>
      </w:r>
    </w:p>
    <w:p>
      <w:pPr>
        <w:pStyle w:val="Equation"/>
      </w:pPr>
      <m:oMathPara>
        <m:oMathParaPr>
          <m:jc m:val="center"/>
        </m:oMathParaPr>
        <m:oMath>
          <m:sSub>
            <m:e>
              <m:r>
                <m:t>ρ</m:t>
              </m:r>
            </m:e>
            <m:sub>
              <m:r>
                <m:t>β</m:t>
              </m:r>
            </m:sub>
          </m:sSub>
          <m:r>
            <m:rPr>
              <m:sty m:val="p"/>
            </m:rPr>
            <m:t>=</m:t>
          </m:r>
          <m:f>
            <m:fPr>
              <m:type m:val="bar"/>
            </m:fPr>
            <m:num>
              <m:sSup>
                <m:e>
                  <m:r>
                    <m:t>e</m:t>
                  </m:r>
                </m:e>
                <m:sup>
                  <m:r>
                    <m:rPr>
                      <m:sty m:val="p"/>
                    </m:rPr>
                    <m:t>−</m:t>
                  </m:r>
                  <m:r>
                    <m:t>β</m:t>
                  </m:r>
                  <m:r>
                    <m:t>H</m:t>
                  </m:r>
                </m:sup>
              </m:sSup>
            </m:num>
            <m:den>
              <m:r>
                <m:rPr>
                  <m:sty m:val="p"/>
                </m:rPr>
                <m:t>t</m:t>
              </m:r>
              <m:r>
                <m:rPr>
                  <m:sty m:val="p"/>
                </m:rPr>
                <m:t>r</m:t>
              </m:r>
              <m:r>
                <m:t> </m:t>
              </m:r>
              <m:sSup>
                <m:e>
                  <m:r>
                    <m:t>e</m:t>
                  </m:r>
                </m:e>
                <m:sup>
                  <m:r>
                    <m:rPr>
                      <m:sty m:val="p"/>
                    </m:rPr>
                    <m:t>−</m:t>
                  </m:r>
                  <m:r>
                    <m:t>β</m:t>
                  </m:r>
                  <m:r>
                    <m:t>H</m:t>
                  </m:r>
                </m:sup>
              </m:sSup>
            </m:den>
          </m:f>
          <m:r>
            <m:rPr>
              <m:sty m:val="p"/>
            </m:rPr>
            <m:t>=</m:t>
          </m:r>
          <m:nary>
            <m:naryPr>
              <m:chr m:val="∑"/>
              <m:limLoc m:val="undOvr"/>
              <m:subHide m:val="off"/>
              <m:supHide m:val="on"/>
            </m:naryPr>
            <m:sub>
              <m:r>
                <m:t>j</m:t>
              </m:r>
            </m:sub>
            <m:sup>
              <m:r>
                <m:t>​</m:t>
              </m:r>
            </m:sup>
            <m:e>
              <m:sSub>
                <m:e>
                  <m:r>
                    <m:t>p</m:t>
                  </m:r>
                </m:e>
                <m:sub>
                  <m:r>
                    <m:t>j</m:t>
                  </m:r>
                </m:sub>
              </m:sSub>
            </m:e>
          </m:nary>
          <m:sSubSup>
            <m:e>
              <m:r>
                <m:rPr>
                  <m:sty m:val="p"/>
                </m:rPr>
                <m:t>⨂</m:t>
              </m:r>
            </m:e>
            <m:sub>
              <m:r>
                <m:t>i</m:t>
              </m:r>
              <m:r>
                <m:rPr>
                  <m:sty m:val="p"/>
                </m:rPr>
                <m:t>=</m:t>
              </m:r>
              <m:r>
                <m:t>1</m:t>
              </m:r>
            </m:sub>
            <m:sup>
              <m:r>
                <m:t>n</m:t>
              </m:r>
            </m:sup>
          </m:sSubSup>
          <m:d>
            <m:dPr>
              <m:begChr m:val="|"/>
              <m:sepChr m:val=""/>
              <m:endChr m:val="⟩"/>
              <m:grow/>
            </m:dPr>
            <m:e>
              <m:sSub>
                <m:e>
                  <m:r>
                    <m:t>ψ</m:t>
                  </m:r>
                </m:e>
                <m:sub>
                  <m:r>
                    <m:t>j</m:t>
                  </m:r>
                  <m:r>
                    <m:rPr>
                      <m:sty m:val="p"/>
                    </m:rPr>
                    <m:t>,</m:t>
                  </m:r>
                  <m:r>
                    <m:t>i</m:t>
                  </m:r>
                </m:sub>
              </m:sSub>
            </m:e>
          </m:d>
          <m:d>
            <m:dPr>
              <m:begChr m:val="⟨"/>
              <m:sepChr m:val=""/>
              <m:endChr m:val="|"/>
              <m:grow/>
            </m:dPr>
            <m:e>
              <m:sSub>
                <m:e>
                  <m:r>
                    <m:t>ψ</m:t>
                  </m:r>
                </m:e>
                <m:sub>
                  <m:r>
                    <m:t>j</m:t>
                  </m:r>
                  <m:r>
                    <m:rPr>
                      <m:sty m:val="p"/>
                    </m:rPr>
                    <m:t>,</m:t>
                  </m:r>
                  <m:r>
                    <m:t>i</m:t>
                  </m:r>
                </m:sub>
              </m:sSub>
            </m:e>
          </m:d>
          <m:r>
            <m:t>  </m:t>
          </m:r>
          <m:r>
            <m:rPr>
              <m:nor/>
            </m:rPr>
            <m:t>për çdo</m:t>
          </m:r>
          <m:r>
            <m:t> </m:t>
          </m:r>
          <m:r>
            <m:t>β</m:t>
          </m:r>
          <m:r>
            <m:rPr>
              <m:sty m:val="p"/>
            </m:rPr>
            <m:t>&lt;</m:t>
          </m:r>
          <m:f>
            <m:fPr>
              <m:type m:val="bar"/>
            </m:fPr>
            <m:num>
              <m:r>
                <m:t>1</m:t>
              </m:r>
            </m:num>
            <m:den>
              <m:r>
                <m:t>c</m:t>
              </m:r>
              <m:r>
                <m:t> </m:t>
              </m:r>
              <m:r>
                <m:t>d</m:t>
              </m:r>
            </m:den>
          </m:f>
        </m:oMath>
      </m:oMathPara>
    </w:p>
    <w:p>
      <w:pPr>
        <w:spacing w:after="100"/>
        <w:jc w:val="both"/>
      </w:pPr>
      <w:r>
        <w:rPr>
          <w:color w:val="3A4350"/>
          <w:sz w:val="19"/>
          <w:szCs w:val="19"/>
        </w:rPr>
        <w:t xml:space="preserve">ku </w:t>
      </w:r>
      <m:oMath>
        <m:r>
          <m:t>H</m:t>
        </m:r>
        <m:r>
          <m:rPr>
            <m:sty m:val="p"/>
          </m:rPr>
          <m:t>=</m:t>
        </m:r>
        <m:nary>
          <m:naryPr>
            <m:chr m:val="∑"/>
            <m:limLoc m:val="undOvr"/>
            <m:subHide m:val="off"/>
            <m:supHide m:val="on"/>
          </m:naryPr>
          <m:sub>
            <m:r>
              <m:t>a</m:t>
            </m:r>
          </m:sub>
          <m:sup>
            <m:r>
              <m:t>​</m:t>
            </m:r>
          </m:sup>
          <m:e>
            <m:sSub>
              <m:e>
                <m:r>
                  <m:t>λ</m:t>
                </m:r>
              </m:e>
              <m:sub>
                <m:r>
                  <m:t>a</m:t>
                </m:r>
              </m:sub>
            </m:sSub>
          </m:e>
        </m:nary>
        <m:sSub>
          <m:e>
            <m:r>
              <m:t>E</m:t>
            </m:r>
          </m:e>
          <m:sub>
            <m:r>
              <m:t>a</m:t>
            </m:r>
          </m:sub>
        </m:sSub>
      </m:oMath>
      <w:r>
        <w:rPr>
          <w:color w:val="3A4350"/>
          <w:sz w:val="19"/>
          <w:szCs w:val="19"/>
        </w:rPr>
        <w:t xml:space="preserve"> me </w:t>
      </w:r>
      <m:oMath>
        <m:d>
          <m:dPr>
            <m:begChr m:val="|"/>
            <m:sepChr m:val=""/>
            <m:endChr m:val="|"/>
            <m:grow/>
          </m:dPr>
          <m:e>
            <m:sSub>
              <m:e>
                <m:r>
                  <m:t>λ</m:t>
                </m:r>
              </m:e>
              <m:sub>
                <m:r>
                  <m:t>a</m:t>
                </m:r>
              </m:sub>
            </m:sSub>
          </m:e>
        </m:d>
        <m:r>
          <m:rPr>
            <m:sty m:val="p"/>
          </m:rPr>
          <m:t>≤</m:t>
        </m:r>
        <m:r>
          <m:t>1</m:t>
        </m:r>
      </m:oMath>
      <w:r>
        <w:rPr>
          <w:color w:val="3A4350"/>
          <w:sz w:val="19"/>
          <w:szCs w:val="19"/>
        </w:rPr>
        <w:t xml:space="preserve">, çdo </w:t>
      </w:r>
      <m:oMath>
        <m:sSub>
          <m:e>
            <m:r>
              <m:t>E</m:t>
            </m:r>
          </m:e>
          <m:sub>
            <m:r>
              <m:t>a</m:t>
            </m:r>
          </m:sub>
        </m:sSub>
      </m:oMath>
      <w:r>
        <w:rPr>
          <w:color w:val="3A4350"/>
          <w:sz w:val="19"/>
          <w:szCs w:val="19"/>
        </w:rPr>
        <w:t xml:space="preserve"> është term lokal me normë jo më të madhe se 1, çdo kubit preket nga jo më shumë se </w:t>
      </w:r>
      <m:oMath>
        <m:r>
          <m:t>d</m:t>
        </m:r>
      </m:oMath>
      <w:r>
        <w:rPr>
          <w:color w:val="3A4350"/>
          <w:sz w:val="19"/>
          <w:szCs w:val="19"/>
        </w:rPr>
        <w:t xml:space="preserve"> terma, </w:t>
      </w:r>
      <m:oMath>
        <m:d>
          <m:dPr>
            <m:begChr m:val="("/>
            <m:sepChr m:val=""/>
            <m:endChr m:val=")"/>
            <m:grow/>
          </m:dPr>
          <m:e>
            <m:sSub>
              <m:e>
                <m:r>
                  <m:t>p</m:t>
                </m:r>
              </m:e>
              <m:sub>
                <m:r>
                  <m:t>j</m:t>
                </m:r>
              </m:sub>
            </m:sSub>
          </m:e>
        </m:d>
      </m:oMath>
      <w:r>
        <w:rPr>
          <w:color w:val="3A4350"/>
          <w:sz w:val="19"/>
          <w:szCs w:val="19"/>
        </w:rPr>
        <w:t xml:space="preserve"> është shpërndarje probabiliteti dhe </w:t>
      </w:r>
      <m:oMath>
        <m:d>
          <m:dPr>
            <m:begChr m:val="|"/>
            <m:sepChr m:val=""/>
            <m:endChr m:val="⟩"/>
            <m:grow/>
          </m:dPr>
          <m:e>
            <m:sSub>
              <m:e>
                <m:r>
                  <m:t>ψ</m:t>
                </m:r>
              </m:e>
              <m:sub>
                <m:r>
                  <m:t>j</m:t>
                </m:r>
                <m:r>
                  <m:rPr>
                    <m:sty m:val="p"/>
                  </m:rPr>
                  <m:t>,</m:t>
                </m:r>
                <m:r>
                  <m:t>i</m:t>
                </m:r>
              </m:sub>
            </m:sSub>
          </m:e>
        </m:d>
      </m:oMath>
      <w:r>
        <w:rPr>
          <w:color w:val="3A4350"/>
          <w:sz w:val="19"/>
          <w:szCs w:val="19"/>
        </w:rPr>
        <w:t xml:space="preserve"> gjendje të pastra me një kubit.</w:t>
      </w:r>
    </w:p>
    <w:p>
      <w:pPr>
        <w:spacing w:after="100" w:before="80"/>
        <w:jc w:val="both"/>
      </w:pPr>
      <w:r>
        <w:rPr>
          <w:b/>
          <w:bCs/>
          <w:color w:val="A31F34"/>
        </w:rPr>
        <w:t xml:space="preserve">Lidhja me hyrjen teorike. </w:t>
      </w:r>
      <w:r>
        <w:t xml:space="preserve">I përket seksioneve 1.7 dhe 1.8. Mesazhi i përgjithshëm, që në «temperaturë të lartë» (korrelacione të dobëta) struktura e shumë trupave reduktohet në produkte të pavarura, është analog i faktit që për gjatësi korrelacioni të vogël surrogati Gausian dhe dizajnet lokale mjaftojnë (seksioni 10).</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Vërtetim se gjendjet kuantike të Gibbs-it humbasin plotësisht ngatërrimin mbi një temperaturë që nuk varet nga madhësia e sistemit, me algoritëm përgatitjeje me thellësi një.</w:t>
      </w:r>
    </w:p>
    <w:p>
      <w:pPr>
        <w:pStyle w:val="Heading2"/>
        <w:keepNext/>
      </w:pPr>
      <w:r>
        <w:rPr>
          <w:color w:val="A31F34"/>
        </w:rPr>
        <w:t xml:space="preserve">M4  </w:t>
      </w:r>
      <w:r>
        <w:rPr>
          <w:color w:val="1F3864"/>
        </w:rPr>
        <w:t xml:space="preserve">Non-linear log-Sobolev inequalities for the Potts semigroup and applications to reconstruction problems</w:t>
      </w:r>
    </w:p>
    <w:tbl>
      <w:tblPr>
        <w:tblW w:type="dxa" w:w="9638"/>
        <w:tblBorders>
          <w:top w:val="single" w:color="A31F3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Yuzhou Gu, Yury Polyanskiy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Communications in Mathematical Physics, vëll. 404(2), f. 769–831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oxfi3mh_bb1axqnqlxwr">
              <w:r>
                <w:rPr>
                  <w:color w:val="1D4ED8"/>
                  <w:sz w:val="18"/>
                  <w:szCs w:val="18"/>
                  <w:u w:val="single"/>
                </w:rPr>
                <w:t xml:space="preserve">https://doi.org/10.1007/s00220-023-04851-1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Departamenti EECS, MIT (të dy autorët; depozituar në DSpace@MIT)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gjysmëgrupi Potts · pabarazi log-Sobolev jolineare · pabarazi e fortë e përpunimit · rindërtim në pemë · modeli i blloqeve stokastike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31F34"/>
        </w:rPr>
        <w:t xml:space="preserve">Përmbledhje. </w:t>
      </w:r>
      <w:r>
        <w:t xml:space="preserve">Gjysmëgrupi Potts është zinxhiri Markov në kohë të vazhdueshme mbi </w:t>
      </w:r>
      <m:oMath>
        <m:r>
          <m:t>q</m:t>
        </m:r>
      </m:oMath>
      <w:r>
        <w:t xml:space="preserve"> gjendje që kërcen me shpejtësi 1 në një gjendje uniforme të rastit. Diaconis dhe Saloff-Coste llogaritën konstanten e tij log-Sobolev; Gu dhe Polyanskiy përcaktojnë pabarazitë më të mira të mundshme log-Sobolev jolineare, që lidhin entropinë me formën Dirichlet. Rezultate analoge jepen për kanalet e përgjithshme Potts, matrica stokastike konstante në diagonale dhe jashtë saj. Integrimi i këtyre pabarazive jep pabarazi të reja të forta të përpunimit, dhe prej tyre pragje të përmirësuara të mos-rindërtimit për modelet Potts në pemë. Për ngjyrosjet e duhura me </w:t>
      </w:r>
      <m:oMath>
        <m:r>
          <m:t>q</m:t>
        </m:r>
      </m:oMath>
      <w:r>
        <w:t xml:space="preserve"> ngjyra, rindërtimi jo-trivial i ngjyrës së rrënjës kërkon numër degëzimi të paktën </w:t>
      </w:r>
      <m:oMath>
        <m:r>
          <m:rPr>
            <m:sty m:val="p"/>
          </m:rPr>
          <m:t>ln</m:t>
        </m:r>
        <m:r>
          <m:t>q</m:t>
        </m:r>
        <m:r>
          <m:rPr>
            <m:sty m:val="p"/>
          </m:rPr>
          <m:t>/</m:t>
        </m:r>
        <m:d>
          <m:dPr>
            <m:begChr m:val="("/>
            <m:sepChr m:val=""/>
            <m:endChr m:val=")"/>
            <m:grow/>
          </m:dPr>
          <m:e>
            <m:r>
              <m:rPr>
                <m:sty m:val="p"/>
              </m:rPr>
              <m:t>ln</m:t>
            </m:r>
            <m:r>
              <m:t>q</m:t>
            </m:r>
            <m:r>
              <m:rPr>
                <m:sty m:val="p"/>
              </m:rPr>
              <m:t>−</m:t>
            </m:r>
            <m:r>
              <m:rPr>
                <m:sty m:val="p"/>
              </m:rPr>
              <m:t>ln</m:t>
            </m:r>
            <m:d>
              <m:dPr>
                <m:begChr m:val="("/>
                <m:sepChr m:val=""/>
                <m:endChr m:val=")"/>
                <m:grow/>
              </m:dPr>
              <m:e>
                <m:r>
                  <m:t>q</m:t>
                </m:r>
                <m:r>
                  <m:rPr>
                    <m:sty m:val="p"/>
                  </m:rPr>
                  <m:t>−</m:t>
                </m:r>
                <m:r>
                  <m:t>1</m:t>
                </m:r>
              </m:e>
            </m:d>
          </m:e>
        </m:d>
        <m:r>
          <m:rPr>
            <m:sty m:val="p"/>
          </m:rPr>
          <m:t>≈</m:t>
        </m:r>
        <m:r>
          <m:t>q</m:t>
        </m:r>
        <m:r>
          <m:rPr>
            <m:sty m:val="p"/>
          </m:rPr>
          <m:t>ln</m:t>
        </m:r>
        <m:r>
          <m:t>q</m:t>
        </m:r>
      </m:oMath>
      <w:r>
        <w:t xml:space="preserve">, në çdo pemë dhe jo vetëm në pemët e rregullta. Përmirësohen edhe pragjet e pamundësisë për rikuperimin e dobët në modelin e blloqeve stokastike me </w:t>
      </w:r>
      <m:oMath>
        <m:r>
          <m:t>q</m:t>
        </m:r>
        <m:r>
          <m:rPr>
            <m:sty m:val="p"/>
          </m:rPr>
          <m:t>≥</m:t>
        </m:r>
        <m:r>
          <m:t>3</m:t>
        </m:r>
      </m:oMath>
      <w:r>
        <w:t xml:space="preserve"> komunitete.</w:t>
      </w:r>
    </w:p>
    <w:p>
      <w:pPr>
        <w:keepNext/>
        <w:spacing w:after="40" w:before="80"/>
      </w:pPr>
      <w:r>
        <w:rPr>
          <w:b/>
          <w:bCs/>
          <w:color w:val="A31F34"/>
        </w:rPr>
        <w:t xml:space="preserve">Ekuacioni kyç.</w:t>
      </w:r>
      <w:r>
        <w:rPr>
          <w:i/>
          <w:iCs/>
          <w:color w:val="5B6573"/>
          <w:sz w:val="18"/>
          <w:szCs w:val="18"/>
        </w:rPr>
        <w:t xml:space="preserve">  (gjysmëgrupi Potts dhe kufiri i rindërtimit (formulim përfaqësues))</w:t>
      </w:r>
    </w:p>
    <w:p>
      <w:pPr>
        <w:pStyle w:val="Equation"/>
      </w:pPr>
      <m:oMathPara>
        <m:oMathParaPr>
          <m:jc m:val="center"/>
        </m:oMathParaPr>
        <m:oMath>
          <m:sSub>
            <m:e>
              <m:r>
                <m:t>T</m:t>
              </m:r>
            </m:e>
            <m:sub>
              <m:r>
                <m:t>t</m:t>
              </m:r>
            </m:sub>
          </m:sSub>
          <m:r>
            <m:t>f</m:t>
          </m:r>
          <m:r>
            <m:rPr>
              <m:sty m:val="p"/>
            </m:rPr>
            <m:t>=</m:t>
          </m:r>
          <m:sSup>
            <m:e>
              <m:r>
                <m:t>e</m:t>
              </m:r>
            </m:e>
            <m:sup>
              <m:r>
                <m:rPr>
                  <m:sty m:val="p"/>
                </m:rPr>
                <m:t>−</m:t>
              </m:r>
              <m:r>
                <m:t>t</m:t>
              </m:r>
            </m:sup>
          </m:sSup>
          <m:r>
            <m:t>f</m:t>
          </m:r>
          <m:r>
            <m:rPr>
              <m:sty m:val="p"/>
            </m:rPr>
            <m:t>+</m:t>
          </m:r>
          <m:d>
            <m:dPr>
              <m:begChr m:val="("/>
              <m:sepChr m:val=""/>
              <m:endChr m:val=")"/>
              <m:grow/>
            </m:dPr>
            <m:e>
              <m:r>
                <m:t>1</m:t>
              </m:r>
              <m:r>
                <m:rPr>
                  <m:sty m:val="p"/>
                </m:rPr>
                <m:t>−</m:t>
              </m:r>
              <m:sSup>
                <m:e>
                  <m:r>
                    <m:t>e</m:t>
                  </m:r>
                </m:e>
                <m:sup>
                  <m:r>
                    <m:rPr>
                      <m:sty m:val="p"/>
                    </m:rPr>
                    <m:t>−</m:t>
                  </m:r>
                  <m:r>
                    <m:t>t</m:t>
                  </m:r>
                </m:sup>
              </m:sSup>
            </m:e>
          </m:d>
          <m:r>
            <m:t>π</m:t>
          </m:r>
          <m:d>
            <m:dPr>
              <m:begChr m:val="("/>
              <m:sepChr m:val=""/>
              <m:endChr m:val=")"/>
              <m:grow/>
            </m:dPr>
            <m:e>
              <m:r>
                <m:t>f</m:t>
              </m:r>
            </m:e>
          </m:d>
          <m:r>
            <m:rPr>
              <m:sty m:val="p"/>
            </m:rPr>
            <m:t>,</m:t>
          </m:r>
          <m:r>
            <m:t>  </m:t>
          </m:r>
          <m:r>
            <m:t>π</m:t>
          </m:r>
          <m:r>
            <m:rPr>
              <m:sty m:val="p"/>
            </m:rPr>
            <m:t>=</m:t>
          </m:r>
          <m:r>
            <m:rPr>
              <m:sty m:val="p"/>
            </m:rPr>
            <m:t>U</m:t>
          </m:r>
          <m:r>
            <m:rPr>
              <m:sty m:val="p"/>
            </m:rPr>
            <m:t>n</m:t>
          </m:r>
          <m:r>
            <m:rPr>
              <m:sty m:val="p"/>
            </m:rPr>
            <m:t>i</m:t>
          </m:r>
          <m:r>
            <m:rPr>
              <m:sty m:val="p"/>
            </m:rPr>
            <m:t>f</m:t>
          </m:r>
          <m:d>
            <m:dPr>
              <m:begChr m:val="("/>
              <m:sepChr m:val=""/>
              <m:endChr m:val=")"/>
              <m:grow/>
            </m:dPr>
            <m:e>
              <m:d>
                <m:dPr>
                  <m:begChr m:val="["/>
                  <m:sepChr m:val=""/>
                  <m:endChr m:val="]"/>
                  <m:grow/>
                </m:dPr>
                <m:e>
                  <m:r>
                    <m:t>q</m:t>
                  </m:r>
                </m:e>
              </m:d>
            </m:e>
          </m:d>
          <m:r>
            <m:rPr>
              <m:sty m:val="p"/>
            </m:rPr>
            <m:t>,</m:t>
          </m:r>
          <m:r>
            <m:t>  </m:t>
          </m:r>
          <m:r>
            <m:rPr>
              <m:scr m:val="script"/>
              <m:sty m:val="p"/>
            </m:rPr>
            <m:t>E</m:t>
          </m:r>
          <m:d>
            <m:dPr>
              <m:begChr m:val="("/>
              <m:sepChr m:val=""/>
              <m:endChr m:val=")"/>
              <m:grow/>
            </m:dPr>
            <m:e>
              <m:r>
                <m:t>f</m:t>
              </m:r>
              <m:r>
                <m:rPr>
                  <m:sty m:val="p"/>
                </m:rPr>
                <m:t>,</m:t>
              </m:r>
              <m:r>
                <m:t>g</m:t>
              </m:r>
            </m:e>
          </m:d>
          <m:r>
            <m:rPr>
              <m:sty m:val="p"/>
            </m:rPr>
            <m:t>=</m:t>
          </m:r>
          <m:sSub>
            <m:e>
              <m:r>
                <m:rPr>
                  <m:sty m:val="p"/>
                </m:rPr>
                <m:t>C</m:t>
              </m:r>
              <m:r>
                <m:rPr>
                  <m:sty m:val="p"/>
                </m:rPr>
                <m:t>o</m:t>
              </m:r>
              <m:r>
                <m:rPr>
                  <m:sty m:val="p"/>
                </m:rPr>
                <m:t>v</m:t>
              </m:r>
            </m:e>
            <m:sub>
              <m:r>
                <m:t>π</m:t>
              </m:r>
            </m:sub>
          </m:sSub>
          <m:d>
            <m:dPr>
              <m:begChr m:val="("/>
              <m:sepChr m:val=""/>
              <m:endChr m:val=")"/>
              <m:grow/>
            </m:dPr>
            <m:e>
              <m:r>
                <m:t>f</m:t>
              </m:r>
              <m:r>
                <m:rPr>
                  <m:sty m:val="p"/>
                </m:rPr>
                <m:t>,</m:t>
              </m:r>
              <m:r>
                <m:t>g</m:t>
              </m:r>
            </m:e>
          </m:d>
        </m:oMath>
      </m:oMathPara>
    </w:p>
    <w:p>
      <w:pPr>
        <w:pStyle w:val="Equation"/>
      </w:pPr>
      <m:oMathPara>
        <m:oMathParaPr>
          <m:jc m:val="center"/>
        </m:oMathParaPr>
        <m:oMath>
          <m:r>
            <m:rPr>
              <m:sty m:val="p"/>
            </m:rPr>
            <m:t>b</m:t>
          </m:r>
          <m:r>
            <m:rPr>
              <m:sty m:val="p"/>
            </m:rPr>
            <m:t>r</m:t>
          </m:r>
          <m:d>
            <m:dPr>
              <m:begChr m:val="("/>
              <m:sepChr m:val=""/>
              <m:endChr m:val=")"/>
              <m:grow/>
            </m:dPr>
            <m:e>
              <m:r>
                <m:t>T</m:t>
              </m:r>
            </m:e>
          </m:d>
          <m:r>
            <m:rPr>
              <m:sty m:val="p"/>
            </m:rPr>
            <m:t>&lt;</m:t>
          </m:r>
          <m:f>
            <m:fPr>
              <m:type m:val="bar"/>
            </m:fPr>
            <m:num>
              <m:r>
                <m:rPr>
                  <m:sty m:val="p"/>
                </m:rPr>
                <m:t>ln</m:t>
              </m:r>
              <m:r>
                <m:t>q</m:t>
              </m:r>
            </m:num>
            <m:den>
              <m:r>
                <m:rPr>
                  <m:sty m:val="p"/>
                </m:rPr>
                <m:t>ln</m:t>
              </m:r>
              <m:r>
                <m:t>q</m:t>
              </m:r>
              <m:r>
                <m:rPr>
                  <m:sty m:val="p"/>
                </m:rPr>
                <m:t>−</m:t>
              </m:r>
              <m:r>
                <m:rPr>
                  <m:sty m:val="p"/>
                </m:rPr>
                <m:t>ln</m:t>
              </m:r>
              <m:d>
                <m:dPr>
                  <m:begChr m:val="("/>
                  <m:sepChr m:val=""/>
                  <m:endChr m:val=")"/>
                  <m:grow/>
                </m:dPr>
                <m:e>
                  <m:r>
                    <m:t>q</m:t>
                  </m:r>
                  <m:r>
                    <m:rPr>
                      <m:sty m:val="p"/>
                    </m:rPr>
                    <m:t>−</m:t>
                  </m:r>
                  <m:r>
                    <m:t>1</m:t>
                  </m:r>
                </m:e>
              </m:d>
            </m:den>
          </m:f>
          <m:r>
            <m:t> </m:t>
          </m:r>
          <m:r>
            <m:rPr>
              <m:sty m:val="p"/>
            </m:rPr>
            <m:t>⇒</m:t>
          </m:r>
          <m:r>
            <m:t> </m:t>
          </m:r>
          <m:r>
            <m:rPr>
              <m:nor/>
            </m:rPr>
            <m:t>ngjyra e rrënjës nuk rindërtohet</m:t>
          </m:r>
        </m:oMath>
      </m:oMathPara>
    </w:p>
    <w:p>
      <w:pPr>
        <w:spacing w:after="100"/>
        <w:jc w:val="both"/>
      </w:pPr>
      <w:r>
        <w:rPr>
          <w:color w:val="3A4350"/>
          <w:sz w:val="19"/>
          <w:szCs w:val="19"/>
        </w:rPr>
        <w:t xml:space="preserve">ku </w:t>
      </w:r>
      <m:oMath>
        <m:r>
          <m:t>f</m:t>
        </m:r>
        <m:r>
          <m:rPr>
            <m:sty m:val="p"/>
          </m:rPr>
          <m:t>:</m:t>
        </m:r>
        <m:d>
          <m:dPr>
            <m:begChr m:val="["/>
            <m:sepChr m:val=""/>
            <m:endChr m:val="]"/>
            <m:grow/>
          </m:dPr>
          <m:e>
            <m:r>
              <m:t>q</m:t>
            </m:r>
          </m:e>
        </m:d>
        <m:r>
          <m:rPr>
            <m:sty m:val="p"/>
          </m:rPr>
          <m:t>→</m:t>
        </m:r>
        <m:r>
          <m:rPr>
            <m:scr m:val="double-struck"/>
            <m:sty m:val="p"/>
          </m:rPr>
          <m:t>R</m:t>
        </m:r>
      </m:oMath>
      <w:r>
        <w:rPr>
          <w:color w:val="3A4350"/>
          <w:sz w:val="19"/>
          <w:szCs w:val="19"/>
        </w:rPr>
        <w:t xml:space="preserve">, </w:t>
      </w:r>
      <m:oMath>
        <m:r>
          <m:rPr>
            <m:scr m:val="script"/>
            <m:sty m:val="p"/>
          </m:rPr>
          <m:t>E</m:t>
        </m:r>
      </m:oMath>
      <w:r>
        <w:rPr>
          <w:color w:val="3A4350"/>
          <w:sz w:val="19"/>
          <w:szCs w:val="19"/>
        </w:rPr>
        <w:t xml:space="preserve"> është forma Dirichlet e gjeneratorit </w:t>
      </w:r>
      <m:oMath>
        <m:r>
          <m:t>π</m:t>
        </m:r>
        <m:r>
          <m:rPr>
            <m:sty m:val="p"/>
          </m:rPr>
          <m:t>−</m:t>
        </m:r>
        <m:r>
          <m:t>I</m:t>
        </m:r>
      </m:oMath>
      <w:r>
        <w:rPr>
          <w:color w:val="3A4350"/>
          <w:sz w:val="19"/>
          <w:szCs w:val="19"/>
        </w:rPr>
        <w:t xml:space="preserve">, </w:t>
      </w:r>
      <m:oMath>
        <m:r>
          <m:t>T</m:t>
        </m:r>
      </m:oMath>
      <w:r>
        <w:rPr>
          <w:color w:val="3A4350"/>
          <w:sz w:val="19"/>
          <w:szCs w:val="19"/>
        </w:rPr>
        <w:t xml:space="preserve"> një pemë e pafundme ku ngjyrat përhapen me kanalin e ngjyrosjes së duhur, dhe </w:t>
      </w:r>
      <m:oMath>
        <m:r>
          <m:rPr>
            <m:sty m:val="p"/>
          </m:rPr>
          <m:t>b</m:t>
        </m:r>
        <m:r>
          <m:rPr>
            <m:sty m:val="p"/>
          </m:rPr>
          <m:t>r</m:t>
        </m:r>
        <m:d>
          <m:dPr>
            <m:begChr m:val="("/>
            <m:sepChr m:val=""/>
            <m:endChr m:val=")"/>
            <m:grow/>
          </m:dPr>
          <m:e>
            <m:r>
              <m:t>T</m:t>
            </m:r>
          </m:e>
        </m:d>
      </m:oMath>
      <w:r>
        <w:rPr>
          <w:color w:val="3A4350"/>
          <w:sz w:val="19"/>
          <w:szCs w:val="19"/>
        </w:rPr>
        <w:t xml:space="preserve"> numri i degëzimit i Lyons-it.</w:t>
      </w:r>
    </w:p>
    <w:p>
      <w:pPr>
        <w:spacing w:after="100" w:before="80"/>
        <w:jc w:val="both"/>
      </w:pPr>
      <w:r>
        <w:rPr>
          <w:b/>
          <w:bCs/>
          <w:color w:val="A31F34"/>
        </w:rPr>
        <w:t xml:space="preserve">Lidhja me hyrjen teorike. </w:t>
      </w:r>
      <w:r>
        <w:t xml:space="preserve">Është burimi i seksionit 1.6 për rindërtimin dhe lidhja më e drejtpërdrejtë me inovacionin: kanali Potts që përhap facie-t nga një qelizë te tjetra është pikërisht kanali i këtij artikulli, dhe SDPI-ja e tij kufizon sa informacion për facien e bregut mbërrin te një pus i largët.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Pabarazitë optimale log-Sobolev jolineare për gjysmëgrupin Potts, që japin pragje të reja të rindërtimit në çdo pemë pa argumente specifike për modelin.</w:t>
      </w:r>
    </w:p>
    <w:p>
      <w:pPr>
        <w:pStyle w:val="Heading1"/>
        <w:pageBreakBefore/>
      </w:pPr>
      <w:r>
        <w:rPr>
          <w:color w:val="175E54"/>
        </w:rPr>
        <w:t xml:space="preserve">7. Stanford University</w:t>
      </w:r>
    </w:p>
    <w:p>
      <w:pPr>
        <w:spacing w:after="120"/>
        <w:jc w:val="both"/>
      </w:pPr>
      <w:r>
        <w:t xml:space="preserve">Stanford sjell xhamat e rrotullimeve, dinamikën dhe teorinë e kalibrimit. Andrea Montanari me bashkautorët e ktheu formulën e Parisi-t në algoritëm [S1], Nima Anari prezantoi pavarësinë spektrale për kohën e përzierjes [S3], dhe Sourav Chatterjee dha rezultate rigoroze për teoritë e kalibrimit në rrjetë: laqet Wilson në çiftim të dobët [S4] dhe mbylljen e kuarkeve nga simetria e pathyer e qendrës [S2].</w:t>
      </w:r>
    </w:p>
    <w:p>
      <w:pPr>
        <w:pStyle w:val="Heading2"/>
        <w:keepNext/>
      </w:pPr>
      <w:r>
        <w:rPr>
          <w:color w:val="175E54"/>
        </w:rPr>
        <w:t xml:space="preserve">S1  </w:t>
      </w:r>
      <w:r>
        <w:rPr>
          <w:color w:val="1F3864"/>
        </w:rPr>
        <w:t xml:space="preserve">Optimization of mean-field spin glasses</w:t>
      </w:r>
    </w:p>
    <w:tbl>
      <w:tblPr>
        <w:tblW w:type="dxa" w:w="9638"/>
        <w:tblBorders>
          <w:top w:val="single" w:color="175E5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Ahmed El Alaoui, Andrea Montanari, Mark Sellke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Probability, vëll. 49(6), f. 2922–2960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ot0bj-aszpv9vf6yy-w6">
              <w:r>
                <w:rPr>
                  <w:color w:val="1D4ED8"/>
                  <w:sz w:val="18"/>
                  <w:szCs w:val="18"/>
                  <w:u w:val="single"/>
                </w:rPr>
                <w:t xml:space="preserve">https://doi.org/10.1214/21-AOP1519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Montanari: Departamentet e Inxhinierisë Elektrike dhe të Statistikës, Stanford University; M. Sellke: Departamenti i Matematikës, Stanford; A. El Alaoui: Cornell (në preprint, Stanford)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xhama rrotullimesh me fushë mesatare · kalim mesazhesh i përafërt inkremental (IAMP) · parim variacional i zgjeruar i Parisi-t · gjendje gati-bazë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75E54"/>
        </w:rPr>
        <w:t xml:space="preserve">Përmbledhje. </w:t>
      </w:r>
      <w:r>
        <w:t xml:space="preserve">Për hamiltonianët Ising me </w:t>
      </w:r>
      <m:oMath>
        <m:r>
          <m:t>p</m:t>
        </m:r>
      </m:oMath>
      <w:r>
        <w:t xml:space="preserve"> rrotullime të përzier në </w:t>
      </w:r>
      <m:oMath>
        <m:r>
          <m:rPr>
            <m:sty m:val="p"/>
          </m:rPr>
          <m:t>{</m:t>
        </m:r>
        <m:r>
          <m:rPr>
            <m:sty m:val="p"/>
          </m:rPr>
          <m:t>±</m:t>
        </m:r>
        <m:r>
          <m:t>1</m:t>
        </m:r>
        <m:sSup>
          <m:e>
            <m:r>
              <m:rPr>
                <m:sty m:val="p"/>
              </m:rPr>
              <m:t>}</m:t>
            </m:r>
          </m:e>
          <m:sup>
            <m:r>
              <m:t>N</m:t>
            </m:r>
          </m:sup>
        </m:sSup>
      </m:oMath>
      <w:r>
        <w:t xml:space="preserve">, pyetja është nëse një gjendje gati-bazë mund të gjendet në kohë polinomiale. Algoritmi është një skemë kalimi mesazhesh e përafërt inkrementale (IAMP), që ndërtohet mbi algoritmin e Montanari-t për modelin SK; çdo iteracion kushton rreth një vlerësim gradienti. Algoritmi arrin me garanci energjinë </w:t>
      </w:r>
      <m:oMath>
        <m:r>
          <m:rPr>
            <m:scr m:val="sans-serif"/>
            <m:sty m:val="p"/>
          </m:rPr>
          <m:t>A</m:t>
        </m:r>
        <m:r>
          <m:rPr>
            <m:scr m:val="sans-serif"/>
            <m:sty m:val="p"/>
          </m:rPr>
          <m:t>L</m:t>
        </m:r>
        <m:r>
          <m:rPr>
            <m:scr m:val="sans-serif"/>
            <m:sty m:val="p"/>
          </m:rPr>
          <m:t>G</m:t>
        </m:r>
        <m:r>
          <m:rPr>
            <m:sty m:val="p"/>
          </m:rPr>
          <m:t>=</m:t>
        </m:r>
        <m:sSub>
          <m:e>
            <m:r>
              <m:rPr>
                <m:sty m:val="p"/>
              </m:rPr>
              <m:t>inf</m:t>
            </m:r>
          </m:e>
          <m:sub>
            <m:r>
              <m:t>γ</m:t>
            </m:r>
            <m:r>
              <m:rPr>
                <m:sty m:val="p"/>
              </m:rPr>
              <m:t>∈</m:t>
            </m:r>
            <m:r>
              <m:rPr>
                <m:scr m:val="script"/>
                <m:sty m:val="p"/>
              </m:rPr>
              <m:t>L</m:t>
            </m:r>
          </m:sub>
        </m:sSub>
        <m:r>
          <m:rPr>
            <m:scr m:val="sans-serif"/>
            <m:sty m:val="p"/>
          </m:rPr>
          <m:t>P</m:t>
        </m:r>
        <m:d>
          <m:dPr>
            <m:begChr m:val="("/>
            <m:sepChr m:val=""/>
            <m:endChr m:val=")"/>
            <m:grow/>
          </m:dPr>
          <m:e>
            <m:r>
              <m:t>γ</m:t>
            </m:r>
          </m:e>
        </m:d>
      </m:oMath>
      <w:r>
        <w:t xml:space="preserve">: funksionali i Parisi-t minimizohet mbi një klasë </w:t>
      </w:r>
      <m:oMath>
        <m:r>
          <m:rPr>
            <m:scr m:val="script"/>
            <m:sty m:val="p"/>
          </m:rPr>
          <m:t>L</m:t>
        </m:r>
      </m:oMath>
      <w:r>
        <w:t xml:space="preserve"> më të gjerë se klasa e Parisi-t </w:t>
      </w:r>
      <m:oMath>
        <m:r>
          <m:rPr>
            <m:scr m:val="script"/>
            <m:sty m:val="p"/>
          </m:rPr>
          <m:t>U</m:t>
        </m:r>
      </m:oMath>
      <w:r>
        <w:t xml:space="preserve">. Meqë </w:t>
      </w:r>
      <m:oMath>
        <m:r>
          <m:rPr>
            <m:scr m:val="script"/>
            <m:sty m:val="p"/>
          </m:rPr>
          <m:t>U</m:t>
        </m:r>
        <m:r>
          <m:rPr>
            <m:sty m:val="p"/>
          </m:rPr>
          <m:t>⊂</m:t>
        </m:r>
        <m:r>
          <m:rPr>
            <m:scr m:val="script"/>
            <m:sty m:val="p"/>
          </m:rPr>
          <m:t>L</m:t>
        </m:r>
      </m:oMath>
      <w:r>
        <w:t xml:space="preserve">, vlen </w:t>
      </w:r>
      <m:oMath>
        <m:r>
          <m:rPr>
            <m:scr m:val="sans-serif"/>
            <m:sty m:val="p"/>
          </m:rPr>
          <m:t>A</m:t>
        </m:r>
        <m:r>
          <m:rPr>
            <m:scr m:val="sans-serif"/>
            <m:sty m:val="p"/>
          </m:rPr>
          <m:t>L</m:t>
        </m:r>
        <m:r>
          <m:rPr>
            <m:scr m:val="sans-serif"/>
            <m:sty m:val="p"/>
          </m:rPr>
          <m:t>G</m:t>
        </m:r>
        <m:r>
          <m:rPr>
            <m:sty m:val="p"/>
          </m:rPr>
          <m:t>≤</m:t>
        </m:r>
        <m:r>
          <m:rPr>
            <m:scr m:val="sans-serif"/>
            <m:sty m:val="p"/>
          </m:rPr>
          <m:t>G</m:t>
        </m:r>
        <m:r>
          <m:rPr>
            <m:scr m:val="sans-serif"/>
            <m:sty m:val="p"/>
          </m:rPr>
          <m:t>S</m:t>
        </m:r>
      </m:oMath>
      <w:r>
        <w:t xml:space="preserve">, ku </w:t>
      </w:r>
      <m:oMath>
        <m:r>
          <m:rPr>
            <m:scr m:val="sans-serif"/>
            <m:sty m:val="p"/>
          </m:rPr>
          <m:t>G</m:t>
        </m:r>
        <m:r>
          <m:rPr>
            <m:scr m:val="sans-serif"/>
            <m:sty m:val="p"/>
          </m:rPr>
          <m:t>S</m:t>
        </m:r>
      </m:oMath>
      <w:r>
        <w:t xml:space="preserve"> është energjia e gjendjes bazë. Barazia vlen pikërisht kur minimizuesi i Parisi-t është rreptësisht rritës, pra kur nuk ka boshllëk mbivendosjeje; atëherë algoritmi gjen një maksimizues </w:t>
      </w:r>
      <m:oMath>
        <m:d>
          <m:dPr>
            <m:begChr m:val="("/>
            <m:sepChr m:val=""/>
            <m:endChr m:val=")"/>
            <m:grow/>
          </m:dPr>
          <m:e>
            <m:r>
              <m:t>1</m:t>
            </m:r>
            <m:r>
              <m:rPr>
                <m:sty m:val="p"/>
              </m:rPr>
              <m:t>−</m:t>
            </m:r>
            <m:r>
              <m:t>ε</m:t>
            </m:r>
          </m:e>
        </m:d>
      </m:oMath>
      <w:r>
        <w:t xml:space="preserve">-të-përafërt me probabilitet të lartë. Huang dhe Sellke treguan më pas se </w:t>
      </w:r>
      <m:oMath>
        <m:r>
          <m:rPr>
            <m:scr m:val="sans-serif"/>
            <m:sty m:val="p"/>
          </m:rPr>
          <m:t>A</m:t>
        </m:r>
        <m:r>
          <m:rPr>
            <m:scr m:val="sans-serif"/>
            <m:sty m:val="p"/>
          </m:rPr>
          <m:t>L</m:t>
        </m:r>
        <m:r>
          <m:rPr>
            <m:scr m:val="sans-serif"/>
            <m:sty m:val="p"/>
          </m:rPr>
          <m:t>G</m:t>
        </m:r>
      </m:oMath>
      <w:r>
        <w:t xml:space="preserve"> është optimal mes algoritmeve Lipschitz.</w:t>
      </w:r>
    </w:p>
    <w:p>
      <w:pPr>
        <w:keepNext/>
        <w:spacing w:after="40" w:before="80"/>
      </w:pPr>
      <w:r>
        <w:rPr>
          <w:b/>
          <w:bCs/>
          <w:color w:val="175E54"/>
        </w:rPr>
        <w:t xml:space="preserve">Ekuacioni kyç.</w:t>
      </w:r>
      <w:r>
        <w:rPr>
          <w:i/>
          <w:iCs/>
          <w:color w:val="5B6573"/>
          <w:sz w:val="18"/>
          <w:szCs w:val="18"/>
        </w:rPr>
        <w:t xml:space="preserve">  (parimi variacional i zgjeruar dhe ekuacioni i Parisi-t (formulim përfaqësues))</w:t>
      </w:r>
    </w:p>
    <w:p>
      <w:pPr>
        <w:pStyle w:val="Equation"/>
      </w:pPr>
      <m:oMathPara>
        <m:oMathParaPr>
          <m:jc m:val="center"/>
        </m:oMathParaPr>
        <m:oMath>
          <m:r>
            <m:rPr>
              <m:scr m:val="sans-serif"/>
              <m:sty m:val="p"/>
            </m:rPr>
            <m:t>A</m:t>
          </m:r>
          <m:r>
            <m:rPr>
              <m:scr m:val="sans-serif"/>
              <m:sty m:val="p"/>
            </m:rPr>
            <m:t>L</m:t>
          </m:r>
          <m:r>
            <m:rPr>
              <m:scr m:val="sans-serif"/>
              <m:sty m:val="p"/>
            </m:rPr>
            <m:t>G</m:t>
          </m:r>
          <m:r>
            <m:rPr>
              <m:sty m:val="p"/>
            </m:rPr>
            <m:t>=</m:t>
          </m:r>
          <m:limLow>
            <m:e>
              <m:r>
                <m:rPr>
                  <m:sty m:val="p"/>
                </m:rPr>
                <m:t>inf</m:t>
              </m:r>
            </m:e>
            <m:lim>
              <m:r>
                <m:t>γ</m:t>
              </m:r>
              <m:r>
                <m:rPr>
                  <m:sty m:val="p"/>
                </m:rPr>
                <m:t>∈</m:t>
              </m:r>
              <m:r>
                <m:rPr>
                  <m:scr m:val="script"/>
                  <m:sty m:val="p"/>
                </m:rPr>
                <m:t>L</m:t>
              </m:r>
            </m:lim>
          </m:limLow>
          <m:r>
            <m:rPr>
              <m:scr m:val="sans-serif"/>
              <m:sty m:val="p"/>
            </m:rPr>
            <m:t>P</m:t>
          </m:r>
          <m:d>
            <m:dPr>
              <m:begChr m:val="("/>
              <m:sepChr m:val=""/>
              <m:endChr m:val=")"/>
              <m:grow/>
            </m:dPr>
            <m:e>
              <m:r>
                <m:t>γ</m:t>
              </m:r>
            </m:e>
          </m:d>
          <m:r>
            <m:rPr>
              <m:sty m:val="p"/>
            </m:rPr>
            <m:t>,</m:t>
          </m:r>
          <m:r>
            <m:t>  </m:t>
          </m:r>
          <m:r>
            <m:rPr>
              <m:scr m:val="sans-serif"/>
              <m:sty m:val="p"/>
            </m:rPr>
            <m:t>P</m:t>
          </m:r>
          <m:d>
            <m:dPr>
              <m:begChr m:val="("/>
              <m:sepChr m:val=""/>
              <m:endChr m:val=")"/>
              <m:grow/>
            </m:dPr>
            <m:e>
              <m:r>
                <m:t>γ</m:t>
              </m:r>
            </m:e>
          </m:d>
          <m:r>
            <m:rPr>
              <m:sty m:val="p"/>
            </m:rPr>
            <m:t>=</m:t>
          </m:r>
          <m:sSub>
            <m:e>
              <m:r>
                <m:t>Φ</m:t>
              </m:r>
            </m:e>
            <m:sub>
              <m:r>
                <m:t>γ</m:t>
              </m:r>
            </m:sub>
          </m:sSub>
          <m:d>
            <m:dPr>
              <m:begChr m:val="("/>
              <m:sepChr m:val=""/>
              <m:endChr m:val=")"/>
              <m:grow/>
            </m:dPr>
            <m:e>
              <m:r>
                <m:t>0</m:t>
              </m:r>
              <m:r>
                <m:rPr>
                  <m:sty m:val="p"/>
                </m:rPr>
                <m:t>,</m:t>
              </m:r>
              <m:r>
                <m:t>h</m:t>
              </m:r>
            </m:e>
          </m:d>
          <m:r>
            <m:rPr>
              <m:sty m:val="p"/>
            </m:rPr>
            <m:t>−</m:t>
          </m:r>
          <m:f>
            <m:fPr>
              <m:type m:val="bar"/>
            </m:fPr>
            <m:num>
              <m:r>
                <m:t>1</m:t>
              </m:r>
            </m:num>
            <m:den>
              <m:r>
                <m:t>2</m:t>
              </m:r>
            </m:den>
          </m:f>
          <m:nary>
            <m:naryPr>
              <m:chr m:val="∫"/>
              <m:limLoc m:val="subSup"/>
              <m:subHide m:val="off"/>
              <m:supHide m:val="off"/>
            </m:naryPr>
            <m:sub>
              <m:r>
                <m:t>0</m:t>
              </m:r>
            </m:sub>
            <m:sup>
              <m:r>
                <m:t>1</m:t>
              </m:r>
            </m:sup>
            <m:e>
              <m:r>
                <m:t>t</m:t>
              </m:r>
            </m:e>
          </m:nary>
          <m:r>
            <m:t> </m:t>
          </m:r>
          <m:r>
            <m:t>ξ</m:t>
          </m:r>
          <m:r>
            <m:rPr>
              <m:sty m:val="p"/>
            </m:rPr>
            <m:t>″</m:t>
          </m:r>
          <m:d>
            <m:dPr>
              <m:begChr m:val="("/>
              <m:sepChr m:val=""/>
              <m:endChr m:val=")"/>
              <m:grow/>
            </m:dPr>
            <m:e>
              <m:r>
                <m:t>t</m:t>
              </m:r>
            </m:e>
          </m:d>
          <m:r>
            <m:t> </m:t>
          </m:r>
          <m:r>
            <m:t>γ</m:t>
          </m:r>
          <m:d>
            <m:dPr>
              <m:begChr m:val="("/>
              <m:sepChr m:val=""/>
              <m:endChr m:val=")"/>
              <m:grow/>
            </m:dPr>
            <m:e>
              <m:r>
                <m:t>t</m:t>
              </m:r>
            </m:e>
          </m:d>
          <m:r>
            <m:t> </m:t>
          </m:r>
          <m:r>
            <m:rPr>
              <m:sty m:val="p"/>
            </m:rPr>
            <m:t>d</m:t>
          </m:r>
          <m:r>
            <m:t>t</m:t>
          </m:r>
        </m:oMath>
      </m:oMathPara>
    </w:p>
    <w:p>
      <w:pPr>
        <w:pStyle w:val="Equation"/>
      </w:pPr>
      <m:oMathPara>
        <m:oMathParaPr>
          <m:jc m:val="center"/>
        </m:oMathParaPr>
        <m:oMath>
          <m:sSub>
            <m:e>
              <m:r>
                <m:rPr>
                  <m:sty m:val="p"/>
                </m:rPr>
                <m:t>∂</m:t>
              </m:r>
            </m:e>
            <m:sub>
              <m:r>
                <m:t>t</m:t>
              </m:r>
            </m:sub>
          </m:sSub>
          <m:sSub>
            <m:e>
              <m:r>
                <m:t>Φ</m:t>
              </m:r>
            </m:e>
            <m:sub>
              <m:r>
                <m:t>γ</m:t>
              </m:r>
            </m:sub>
          </m:sSub>
          <m:r>
            <m:rPr>
              <m:sty m:val="p"/>
            </m:rPr>
            <m:t>+</m:t>
          </m:r>
          <m:f>
            <m:fPr>
              <m:type m:val="bar"/>
            </m:fPr>
            <m:num>
              <m:r>
                <m:t>ξ</m:t>
              </m:r>
              <m:r>
                <m:rPr>
                  <m:sty m:val="p"/>
                </m:rPr>
                <m:t>″</m:t>
              </m:r>
              <m:d>
                <m:dPr>
                  <m:begChr m:val="("/>
                  <m:sepChr m:val=""/>
                  <m:endChr m:val=")"/>
                  <m:grow/>
                </m:dPr>
                <m:e>
                  <m:r>
                    <m:t>t</m:t>
                  </m:r>
                </m:e>
              </m:d>
            </m:num>
            <m:den>
              <m:r>
                <m:t>2</m:t>
              </m:r>
            </m:den>
          </m:f>
          <m:d>
            <m:dPr>
              <m:begChr m:val="("/>
              <m:sepChr m:val=""/>
              <m:endChr m:val=")"/>
              <m:grow/>
            </m:dPr>
            <m:e>
              <m:sSub>
                <m:e>
                  <m:r>
                    <m:rPr>
                      <m:sty m:val="p"/>
                    </m:rPr>
                    <m:t>∂</m:t>
                  </m:r>
                </m:e>
                <m:sub>
                  <m:r>
                    <m:t>x</m:t>
                  </m:r>
                  <m:r>
                    <m:t>x</m:t>
                  </m:r>
                </m:sub>
              </m:sSub>
              <m:sSub>
                <m:e>
                  <m:r>
                    <m:t>Φ</m:t>
                  </m:r>
                </m:e>
                <m:sub>
                  <m:r>
                    <m:t>γ</m:t>
                  </m:r>
                </m:sub>
              </m:sSub>
              <m:r>
                <m:rPr>
                  <m:sty m:val="p"/>
                </m:rPr>
                <m:t>+</m:t>
              </m:r>
              <m:r>
                <m:t>γ</m:t>
              </m:r>
              <m:d>
                <m:dPr>
                  <m:begChr m:val="("/>
                  <m:sepChr m:val=""/>
                  <m:endChr m:val=")"/>
                  <m:grow/>
                </m:dPr>
                <m:e>
                  <m:r>
                    <m:t>t</m:t>
                  </m:r>
                </m:e>
              </m:d>
              <m:sSup>
                <m:e>
                  <m:d>
                    <m:dPr>
                      <m:begChr m:val="("/>
                      <m:sepChr m:val=""/>
                      <m:endChr m:val=")"/>
                      <m:grow/>
                    </m:dPr>
                    <m:e>
                      <m:sSub>
                        <m:e>
                          <m:r>
                            <m:rPr>
                              <m:sty m:val="p"/>
                            </m:rPr>
                            <m:t>∂</m:t>
                          </m:r>
                        </m:e>
                        <m:sub>
                          <m:r>
                            <m:t>x</m:t>
                          </m:r>
                        </m:sub>
                      </m:sSub>
                      <m:sSub>
                        <m:e>
                          <m:r>
                            <m:t>Φ</m:t>
                          </m:r>
                        </m:e>
                        <m:sub>
                          <m:r>
                            <m:t>γ</m:t>
                          </m:r>
                        </m:sub>
                      </m:sSub>
                    </m:e>
                  </m:d>
                </m:e>
                <m:sup>
                  <m:r>
                    <m:t>2</m:t>
                  </m:r>
                </m:sup>
              </m:sSup>
            </m:e>
          </m:d>
          <m:r>
            <m:rPr>
              <m:sty m:val="p"/>
            </m:rPr>
            <m:t>=</m:t>
          </m:r>
          <m:r>
            <m:t>0</m:t>
          </m:r>
          <m:r>
            <m:rPr>
              <m:sty m:val="p"/>
            </m:rPr>
            <m:t>,</m:t>
          </m:r>
          <m:r>
            <m:t>  </m:t>
          </m:r>
          <m:sSub>
            <m:e>
              <m:r>
                <m:t>Φ</m:t>
              </m:r>
            </m:e>
            <m:sub>
              <m:r>
                <m:t>γ</m:t>
              </m:r>
            </m:sub>
          </m:sSub>
          <m:d>
            <m:dPr>
              <m:begChr m:val="("/>
              <m:sepChr m:val=""/>
              <m:endChr m:val=")"/>
              <m:grow/>
            </m:dPr>
            <m:e>
              <m:r>
                <m:t>1</m:t>
              </m:r>
              <m:r>
                <m:rPr>
                  <m:sty m:val="p"/>
                </m:rPr>
                <m:t>,</m:t>
              </m:r>
              <m:r>
                <m:t>x</m:t>
              </m:r>
            </m:e>
          </m:d>
          <m:r>
            <m:rPr>
              <m:sty m:val="p"/>
            </m:rPr>
            <m:t>=</m:t>
          </m:r>
          <m:d>
            <m:dPr>
              <m:begChr m:val="|"/>
              <m:sepChr m:val=""/>
              <m:endChr m:val="|"/>
              <m:grow/>
            </m:dPr>
            <m:e>
              <m:r>
                <m:t>x</m:t>
              </m:r>
            </m:e>
          </m:d>
        </m:oMath>
      </m:oMathPara>
    </w:p>
    <w:p>
      <w:pPr>
        <w:spacing w:after="100"/>
        <w:jc w:val="both"/>
      </w:pPr>
      <w:r>
        <w:rPr>
          <w:color w:val="3A4350"/>
          <w:sz w:val="19"/>
          <w:szCs w:val="19"/>
        </w:rPr>
        <w:t xml:space="preserve">ku </w:t>
      </w:r>
      <m:oMath>
        <m:r>
          <m:t>ξ</m:t>
        </m:r>
        <m:d>
          <m:dPr>
            <m:begChr m:val="("/>
            <m:sepChr m:val=""/>
            <m:endChr m:val=")"/>
            <m:grow/>
          </m:dPr>
          <m:e>
            <m:r>
              <m:t>t</m:t>
            </m:r>
          </m:e>
        </m:d>
        <m:r>
          <m:rPr>
            <m:sty m:val="p"/>
          </m:rPr>
          <m:t>=</m:t>
        </m:r>
        <m:nary>
          <m:naryPr>
            <m:chr m:val="∑"/>
            <m:limLoc m:val="undOvr"/>
            <m:subHide m:val="off"/>
            <m:supHide m:val="on"/>
          </m:naryPr>
          <m:sub>
            <m:r>
              <m:t>p</m:t>
            </m:r>
          </m:sub>
          <m:sup>
            <m:r>
              <m:t>​</m:t>
            </m:r>
          </m:sup>
          <m:e>
            <m:sSubSup>
              <m:e>
                <m:r>
                  <m:t>c</m:t>
                </m:r>
              </m:e>
              <m:sub>
                <m:r>
                  <m:t>p</m:t>
                </m:r>
              </m:sub>
              <m:sup>
                <m:r>
                  <m:t>2</m:t>
                </m:r>
              </m:sup>
            </m:sSubSup>
          </m:e>
        </m:nary>
        <m:sSup>
          <m:e>
            <m:r>
              <m:t>t</m:t>
            </m:r>
          </m:e>
          <m:sup>
            <m:r>
              <m:t>p</m:t>
            </m:r>
          </m:sup>
        </m:sSup>
      </m:oMath>
      <w:r>
        <w:rPr>
          <w:color w:val="3A4350"/>
          <w:sz w:val="19"/>
          <w:szCs w:val="19"/>
        </w:rPr>
        <w:t xml:space="preserve"> është përzierja e modelit, </w:t>
      </w:r>
      <m:oMath>
        <m:r>
          <m:t>h</m:t>
        </m:r>
      </m:oMath>
      <w:r>
        <w:rPr>
          <w:color w:val="3A4350"/>
          <w:sz w:val="19"/>
          <w:szCs w:val="19"/>
        </w:rPr>
        <w:t xml:space="preserve"> fusha e jashtme, </w:t>
      </w:r>
      <m:oMath>
        <m:r>
          <m:rPr>
            <m:scr m:val="sans-serif"/>
            <m:sty m:val="p"/>
          </m:rPr>
          <m:t>G</m:t>
        </m:r>
        <m:r>
          <m:rPr>
            <m:scr m:val="sans-serif"/>
            <m:sty m:val="p"/>
          </m:rPr>
          <m:t>S</m:t>
        </m:r>
        <m:r>
          <m:rPr>
            <m:sty m:val="p"/>
          </m:rPr>
          <m:t>=</m:t>
        </m:r>
        <m:sSub>
          <m:e>
            <m:r>
              <m:rPr>
                <m:sty m:val="p"/>
              </m:rPr>
              <m:t>inf</m:t>
            </m:r>
          </m:e>
          <m:sub>
            <m:r>
              <m:t>γ</m:t>
            </m:r>
            <m:r>
              <m:rPr>
                <m:sty m:val="p"/>
              </m:rPr>
              <m:t>∈</m:t>
            </m:r>
            <m:r>
              <m:rPr>
                <m:scr m:val="script"/>
                <m:sty m:val="p"/>
              </m:rPr>
              <m:t>U</m:t>
            </m:r>
          </m:sub>
        </m:sSub>
        <m:r>
          <m:rPr>
            <m:scr m:val="sans-serif"/>
            <m:sty m:val="p"/>
          </m:rPr>
          <m:t>P</m:t>
        </m:r>
        <m:d>
          <m:dPr>
            <m:begChr m:val="("/>
            <m:sepChr m:val=""/>
            <m:endChr m:val=")"/>
            <m:grow/>
          </m:dPr>
          <m:e>
            <m:r>
              <m:t>γ</m:t>
            </m:r>
          </m:e>
        </m:d>
      </m:oMath>
      <w:r>
        <w:rPr>
          <w:color w:val="3A4350"/>
          <w:sz w:val="19"/>
          <w:szCs w:val="19"/>
        </w:rPr>
        <w:t xml:space="preserve"> me </w:t>
      </w:r>
      <m:oMath>
        <m:r>
          <m:rPr>
            <m:scr m:val="script"/>
            <m:sty m:val="p"/>
          </m:rPr>
          <m:t>U</m:t>
        </m:r>
      </m:oMath>
      <w:r>
        <w:rPr>
          <w:color w:val="3A4350"/>
          <w:sz w:val="19"/>
          <w:szCs w:val="19"/>
        </w:rPr>
        <w:t xml:space="preserve"> bashkësinë e funksioneve jo-zbritëse </w:t>
      </w:r>
      <m:oMath>
        <m:r>
          <m:t>γ</m:t>
        </m:r>
        <m:r>
          <m:rPr>
            <m:sty m:val="p"/>
          </m:rPr>
          <m:t>:</m:t>
        </m:r>
        <m:r>
          <m:rPr>
            <m:sty m:val="p"/>
          </m:rPr>
          <m:t>[</m:t>
        </m:r>
        <m:r>
          <m:t>0</m:t>
        </m:r>
        <m:r>
          <m:rPr>
            <m:sty m:val="p"/>
          </m:rPr>
          <m:t>,</m:t>
        </m:r>
        <m:r>
          <m:t>1</m:t>
        </m:r>
        <m:r>
          <m:rPr>
            <m:sty m:val="p"/>
          </m:rPr>
          <m:t>)</m:t>
        </m:r>
        <m:r>
          <m:rPr>
            <m:sty m:val="p"/>
          </m:rPr>
          <m:t>→</m:t>
        </m:r>
        <m:r>
          <m:rPr>
            <m:sty m:val="p"/>
          </m:rPr>
          <m:t>[</m:t>
        </m:r>
        <m:r>
          <m:t>0</m:t>
        </m:r>
        <m:r>
          <m:rPr>
            <m:sty m:val="p"/>
          </m:rPr>
          <m:t>,</m:t>
        </m:r>
        <m:r>
          <m:rPr>
            <m:sty m:val="p"/>
          </m:rPr>
          <m:t>∞</m:t>
        </m:r>
        <m:r>
          <m:rPr>
            <m:sty m:val="p"/>
          </m:rPr>
          <m:t>)</m:t>
        </m:r>
      </m:oMath>
      <w:r>
        <w:rPr>
          <w:color w:val="3A4350"/>
          <w:sz w:val="19"/>
          <w:szCs w:val="19"/>
        </w:rPr>
        <w:t xml:space="preserve">, dhe </w:t>
      </w:r>
      <m:oMath>
        <m:r>
          <m:rPr>
            <m:scr m:val="script"/>
            <m:sty m:val="p"/>
          </m:rPr>
          <m:t>L</m:t>
        </m:r>
        <m:r>
          <m:rPr>
            <m:sty m:val="p"/>
          </m:rPr>
          <m:t>⊃</m:t>
        </m:r>
        <m:r>
          <m:rPr>
            <m:scr m:val="script"/>
            <m:sty m:val="p"/>
          </m:rPr>
          <m:t>U</m:t>
        </m:r>
      </m:oMath>
      <w:r>
        <w:rPr>
          <w:color w:val="3A4350"/>
          <w:sz w:val="19"/>
          <w:szCs w:val="19"/>
        </w:rPr>
        <w:t xml:space="preserve"> klasa e zgjeruar që heq kushtin e monotonisë. Përkufizimi i saktë i </w:t>
      </w:r>
      <m:oMath>
        <m:r>
          <m:rPr>
            <m:scr m:val="script"/>
            <m:sty m:val="p"/>
          </m:rPr>
          <m:t>L</m:t>
        </m:r>
      </m:oMath>
      <w:r>
        <w:rPr>
          <w:color w:val="3A4350"/>
          <w:sz w:val="19"/>
          <w:szCs w:val="19"/>
        </w:rPr>
        <w:t xml:space="preserve"> jepet në artikull.</w:t>
      </w:r>
    </w:p>
    <w:p>
      <w:pPr>
        <w:spacing w:after="100" w:before="80"/>
        <w:jc w:val="both"/>
      </w:pPr>
      <w:r>
        <w:rPr>
          <w:b/>
          <w:bCs/>
          <w:color w:val="175E54"/>
        </w:rPr>
        <w:t xml:space="preserve">Lidhja me hyrjen teorike. </w:t>
      </w:r>
      <w:r>
        <w:t xml:space="preserve">Është burimi kryesor i seksionit 1.5: formula e Parisi-t bëhet algoritëm. Për projektin, ideja e një «parimi variacional të algoritmit», që jep saktësisht atë që arrin një metodë e qëndrueshme, është ajo që na duhet për të ditur sa afër optimumit është dizajni greedy.</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Karakterizim i saktë i energjisë që arrin një algoritëm efikas për xhamat e rrotullimeve, si zgjidhje e një parimi variacional të zgjeruar të Parisi-t.</w:t>
      </w:r>
    </w:p>
    <w:p>
      <w:pPr>
        <w:pStyle w:val="Heading2"/>
        <w:keepNext/>
      </w:pPr>
      <w:r>
        <w:rPr>
          <w:color w:val="175E54"/>
        </w:rPr>
        <w:t xml:space="preserve">S2  </w:t>
      </w:r>
      <w:r>
        <w:rPr>
          <w:color w:val="1F3864"/>
        </w:rPr>
        <w:t xml:space="preserve">A probabilistic mechanism for quark confinement</w:t>
      </w:r>
    </w:p>
    <w:tbl>
      <w:tblPr>
        <w:tblW w:type="dxa" w:w="9638"/>
        <w:tblBorders>
          <w:top w:val="single" w:color="175E5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Sourav Chatterjee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Communications in Mathematical Physics, vëll. 385, f. 1007–1039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_gqtvvaumxyokk08zzl_l">
              <w:r>
                <w:rPr>
                  <w:color w:val="1D4ED8"/>
                  <w:sz w:val="18"/>
                  <w:szCs w:val="18"/>
                  <w:u w:val="single"/>
                </w:rPr>
                <w:t xml:space="preserve">https://doi.org/10.1007/s00220-021-04086-y</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Departamentet e Matematikës dhe të Statistikës, Stanford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teori kalibrimi në rrjetë · simetria e qendrës · mbyllja e kuarkeve · zbritje eksponenciale e korrelacioneve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75E54"/>
        </w:rPr>
        <w:t xml:space="preserve">Përmbledhje. </w:t>
      </w:r>
      <w:r>
        <w:t xml:space="preserve">Mbyllja e kuarkeve është një nga misteret e fizikës moderne, dhe një heuristikë e vjetër thotë se ajo vjen nga simetria e pathyer e qendrës së grupit të kalibrimit. Artikulli i jep kësaj heuristike konfirmim matematik: përkufizon në mënyrë rigoroze simetrinë e qendrës për teoritë e kalibrimit në rrjetë dhe vërteton se teoria është mbyllëse kur kjo simetri nuk thyhet. Jepet edhe një kusht i mjaftueshëm: nëse qendra e grupit është jo-triviale dhe korrelacionet e operatorëve lokalë zbresin në mënyrë eksponenciale nën kushte kufitare arbitrare, atëherë simetria e qendrës nuk thyhet. Ky kusht është më i fortë se boshllëku i zakonshëm i masës, dhe pikërisht forcimi garanton që simetria nuk thyhet spontanisht.</w:t>
      </w:r>
    </w:p>
    <w:p>
      <w:pPr>
        <w:keepNext/>
        <w:spacing w:after="40" w:before="80"/>
      </w:pPr>
      <w:r>
        <w:rPr>
          <w:b/>
          <w:bCs/>
          <w:color w:val="175E54"/>
        </w:rPr>
        <w:t xml:space="preserve">Ekuacioni kyç.</w:t>
      </w:r>
      <w:r>
        <w:rPr>
          <w:i/>
          <w:iCs/>
          <w:color w:val="5B6573"/>
          <w:sz w:val="18"/>
          <w:szCs w:val="18"/>
        </w:rPr>
        <w:t xml:space="preserve">  (masa e teorisë së kalibrimit dhe kriteri i mbylljes (formulim përfaqësues, cilësor))</w:t>
      </w:r>
    </w:p>
    <w:p>
      <w:pPr>
        <w:pStyle w:val="Equation"/>
      </w:pPr>
      <m:oMathPara>
        <m:oMathParaPr>
          <m:jc m:val="center"/>
        </m:oMathParaPr>
        <m:oMath>
          <m:sSub>
            <m:e>
              <m:r>
                <m:t>μ</m:t>
              </m:r>
            </m:e>
            <m:sub>
              <m:r>
                <m:t>Λ</m:t>
              </m:r>
              <m:r>
                <m:rPr>
                  <m:sty m:val="p"/>
                </m:rPr>
                <m:t>,</m:t>
              </m:r>
              <m:r>
                <m:t>β</m:t>
              </m:r>
            </m:sub>
          </m:sSub>
          <m:d>
            <m:dPr>
              <m:begChr m:val="("/>
              <m:sepChr m:val=""/>
              <m:endChr m:val=")"/>
              <m:grow/>
            </m:dPr>
            <m:e>
              <m:r>
                <m:rPr>
                  <m:sty m:val="p"/>
                </m:rPr>
                <m:t>d</m:t>
              </m:r>
              <m:r>
                <m:t>U</m:t>
              </m:r>
            </m:e>
          </m:d>
          <m:r>
            <m:rPr>
              <m:sty m:val="p"/>
            </m:rPr>
            <m:t>∝</m:t>
          </m:r>
          <m:r>
            <m:rPr>
              <m:sty m:val="p"/>
            </m:rPr>
            <m:t>exp</m:t>
          </m:r>
          <m:d>
            <m:dPr>
              <m:begChr m:val="("/>
              <m:sepChr m:val=""/>
              <m:endChr m:val=")"/>
              <m:grow/>
            </m:dPr>
            <m:e>
              <m:r>
                <m:t>β</m:t>
              </m:r>
              <m:nary>
                <m:naryPr>
                  <m:chr m:val="∑"/>
                  <m:limLoc m:val="undOvr"/>
                  <m:subHide m:val="off"/>
                  <m:supHide m:val="on"/>
                </m:naryPr>
                <m:sub>
                  <m:r>
                    <m:t>p</m:t>
                  </m:r>
                </m:sub>
                <m:sup>
                  <m:r>
                    <m:t>​</m:t>
                  </m:r>
                </m:sup>
                <m:e>
                  <m:r>
                    <m:rPr>
                      <m:sty m:val="p"/>
                    </m:rPr>
                    <m:t>R</m:t>
                  </m:r>
                  <m:r>
                    <m:rPr>
                      <m:sty m:val="p"/>
                    </m:rPr>
                    <m:t>e</m:t>
                  </m:r>
                </m:e>
              </m:nary>
              <m:r>
                <m:t> </m:t>
              </m:r>
              <m:r>
                <m:rPr>
                  <m:sty m:val="p"/>
                </m:rPr>
                <m:t>t</m:t>
              </m:r>
              <m:r>
                <m:rPr>
                  <m:sty m:val="p"/>
                </m:rPr>
                <m:t>r</m:t>
              </m:r>
              <m:r>
                <m:t> </m:t>
              </m:r>
              <m:sSub>
                <m:e>
                  <m:r>
                    <m:t>U</m:t>
                  </m:r>
                </m:e>
                <m:sub>
                  <m:r>
                    <m:t>p</m:t>
                  </m:r>
                </m:sub>
              </m:sSub>
            </m:e>
          </m:d>
          <m:nary>
            <m:naryPr>
              <m:chr m:val="∏"/>
              <m:limLoc m:val="undOvr"/>
              <m:subHide m:val="off"/>
              <m:supHide m:val="on"/>
            </m:naryPr>
            <m:sub>
              <m:r>
                <m:t>e</m:t>
              </m:r>
            </m:sub>
            <m:sup>
              <m:r>
                <m:t>​</m:t>
              </m:r>
            </m:sup>
            <m:e>
              <m:r>
                <m:rPr>
                  <m:sty m:val="p"/>
                </m:rPr>
                <m:t>d</m:t>
              </m:r>
            </m:e>
          </m:nary>
          <m:sSub>
            <m:e>
              <m:r>
                <m:t>U</m:t>
              </m:r>
            </m:e>
            <m:sub>
              <m:r>
                <m:t>e</m:t>
              </m:r>
            </m:sub>
          </m:sSub>
          <m:r>
            <m:rPr>
              <m:sty m:val="p"/>
            </m:rPr>
            <m:t>,</m:t>
          </m:r>
          <m:r>
            <m:t>  </m:t>
          </m:r>
          <m:sSub>
            <m:e>
              <m:r>
                <m:t>U</m:t>
              </m:r>
            </m:e>
            <m:sub>
              <m:r>
                <m:t>p</m:t>
              </m:r>
            </m:sub>
          </m:sSub>
          <m:r>
            <m:rPr>
              <m:sty m:val="p"/>
            </m:rPr>
            <m:t>=</m:t>
          </m:r>
          <m:sSub>
            <m:e>
              <m:r>
                <m:t>U</m:t>
              </m:r>
            </m:e>
            <m:sub>
              <m:sSub>
                <m:e>
                  <m:r>
                    <m:t>e</m:t>
                  </m:r>
                </m:e>
                <m:sub>
                  <m:r>
                    <m:t>1</m:t>
                  </m:r>
                </m:sub>
              </m:sSub>
            </m:sub>
          </m:sSub>
          <m:sSub>
            <m:e>
              <m:r>
                <m:t>U</m:t>
              </m:r>
            </m:e>
            <m:sub>
              <m:sSub>
                <m:e>
                  <m:r>
                    <m:t>e</m:t>
                  </m:r>
                </m:e>
                <m:sub>
                  <m:r>
                    <m:t>2</m:t>
                  </m:r>
                </m:sub>
              </m:sSub>
            </m:sub>
          </m:sSub>
          <m:sSubSup>
            <m:e>
              <m:r>
                <m:t>U</m:t>
              </m:r>
            </m:e>
            <m:sub>
              <m:sSub>
                <m:e>
                  <m:r>
                    <m:t>e</m:t>
                  </m:r>
                </m:e>
                <m:sub>
                  <m:r>
                    <m:t>3</m:t>
                  </m:r>
                </m:sub>
              </m:sSub>
            </m:sub>
            <m:sup>
              <m:r>
                <m:rPr>
                  <m:sty m:val="p"/>
                </m:rPr>
                <m:t>−</m:t>
              </m:r>
              <m:r>
                <m:t>1</m:t>
              </m:r>
            </m:sup>
          </m:sSubSup>
          <m:sSubSup>
            <m:e>
              <m:r>
                <m:t>U</m:t>
              </m:r>
            </m:e>
            <m:sub>
              <m:sSub>
                <m:e>
                  <m:r>
                    <m:t>e</m:t>
                  </m:r>
                </m:e>
                <m:sub>
                  <m:r>
                    <m:t>4</m:t>
                  </m:r>
                </m:sub>
              </m:sSub>
            </m:sub>
            <m:sup>
              <m:r>
                <m:rPr>
                  <m:sty m:val="p"/>
                </m:rPr>
                <m:t>−</m:t>
              </m:r>
              <m:r>
                <m:t>1</m:t>
              </m:r>
            </m:sup>
          </m:sSubSup>
        </m:oMath>
      </m:oMathPara>
    </w:p>
    <w:p>
      <w:pPr>
        <w:pStyle w:val="Equation"/>
      </w:pPr>
      <m:oMathPara>
        <m:oMathParaPr>
          <m:jc m:val="center"/>
        </m:oMathParaPr>
        <m:oMath>
          <m:r>
            <m:t>V</m:t>
          </m:r>
          <m:d>
            <m:dPr>
              <m:begChr m:val="("/>
              <m:sepChr m:val=""/>
              <m:endChr m:val=")"/>
              <m:grow/>
            </m:dPr>
            <m:e>
              <m:r>
                <m:t>R</m:t>
              </m:r>
            </m:e>
          </m:d>
          <m:r>
            <m:rPr>
              <m:sty m:val="p"/>
            </m:rPr>
            <m:t>=</m:t>
          </m:r>
          <m:r>
            <m:rPr>
              <m:sty m:val="p"/>
            </m:rPr>
            <m:t>−</m:t>
          </m:r>
          <m:limLow>
            <m:e>
              <m:r>
                <m:rPr>
                  <m:sty m:val="p"/>
                </m:rPr>
                <m:t>lim</m:t>
              </m:r>
            </m:e>
            <m:lim>
              <m:r>
                <m:t>T</m:t>
              </m:r>
              <m:r>
                <m:rPr>
                  <m:sty m:val="p"/>
                </m:rPr>
                <m:t>→</m:t>
              </m:r>
              <m:r>
                <m:rPr>
                  <m:sty m:val="p"/>
                </m:rPr>
                <m:t>∞</m:t>
              </m:r>
            </m:lim>
          </m:limLow>
          <m:f>
            <m:fPr>
              <m:type m:val="bar"/>
            </m:fPr>
            <m:num>
              <m:r>
                <m:t>1</m:t>
              </m:r>
            </m:num>
            <m:den>
              <m:r>
                <m:t>T</m:t>
              </m:r>
            </m:den>
          </m:f>
          <m:r>
            <m:rPr>
              <m:sty m:val="p"/>
            </m:rPr>
            <m:t>ln</m:t>
          </m:r>
          <m:d>
            <m:dPr>
              <m:begChr m:val="⟨"/>
              <m:sepChr m:val=""/>
              <m:endChr m:val="⟩"/>
              <m:grow/>
            </m:dPr>
            <m:e>
              <m:sSub>
                <m:e>
                  <m:r>
                    <m:t>W</m:t>
                  </m:r>
                </m:e>
                <m:sub>
                  <m:r>
                    <m:t>R</m:t>
                  </m:r>
                  <m:r>
                    <m:rPr>
                      <m:sty m:val="p"/>
                    </m:rPr>
                    <m:t>×</m:t>
                  </m:r>
                  <m:r>
                    <m:t>T</m:t>
                  </m:r>
                </m:sub>
              </m:sSub>
            </m:e>
          </m:d>
          <m:r>
            <m:rPr>
              <m:sty m:val="p"/>
            </m:rPr>
            <m:t>,</m:t>
          </m:r>
          <m:r>
            <m:t>  </m:t>
          </m:r>
          <m:r>
            <m:rPr>
              <m:nor/>
            </m:rPr>
            <m:t>mbyllje</m:t>
          </m:r>
          <m:r>
            <m:rPr>
              <m:sty m:val="p"/>
            </m:rPr>
            <m:t>⇔</m:t>
          </m:r>
          <m:r>
            <m:t>V</m:t>
          </m:r>
          <m:d>
            <m:dPr>
              <m:begChr m:val="("/>
              <m:sepChr m:val=""/>
              <m:endChr m:val=")"/>
              <m:grow/>
            </m:dPr>
            <m:e>
              <m:r>
                <m:t>R</m:t>
              </m:r>
            </m:e>
          </m:d>
          <m:r>
            <m:rPr>
              <m:sty m:val="p"/>
            </m:rPr>
            <m:t>→</m:t>
          </m:r>
          <m:r>
            <m:rPr>
              <m:sty m:val="p"/>
            </m:rPr>
            <m:t>∞</m:t>
          </m:r>
          <m:r>
            <m:t> </m:t>
          </m:r>
          <m:r>
            <m:rPr>
              <m:nor/>
            </m:rPr>
            <m:t>kur</m:t>
          </m:r>
          <m:r>
            <m:t> </m:t>
          </m:r>
          <m:r>
            <m:t>R</m:t>
          </m:r>
          <m:r>
            <m:rPr>
              <m:sty m:val="p"/>
            </m:rPr>
            <m:t>→</m:t>
          </m:r>
          <m:r>
            <m:rPr>
              <m:sty m:val="p"/>
            </m:rPr>
            <m:t>∞</m:t>
          </m:r>
        </m:oMath>
      </m:oMathPara>
    </w:p>
    <w:p>
      <w:pPr>
        <w:spacing w:after="100"/>
        <w:jc w:val="both"/>
      </w:pPr>
      <w:r>
        <w:rPr>
          <w:color w:val="3A4350"/>
          <w:sz w:val="19"/>
          <w:szCs w:val="19"/>
        </w:rPr>
        <w:t xml:space="preserve">ku </w:t>
      </w:r>
      <m:oMath>
        <m:sSub>
          <m:e>
            <m:r>
              <m:t>U</m:t>
            </m:r>
          </m:e>
          <m:sub>
            <m:r>
              <m:t>e</m:t>
            </m:r>
          </m:sub>
        </m:sSub>
      </m:oMath>
      <w:r>
        <w:rPr>
          <w:color w:val="3A4350"/>
          <w:sz w:val="19"/>
          <w:szCs w:val="19"/>
        </w:rPr>
        <w:t xml:space="preserve"> janë elemente të grupit kompakt </w:t>
      </w:r>
      <m:oMath>
        <m:r>
          <m:t>G</m:t>
        </m:r>
      </m:oMath>
      <w:r>
        <w:rPr>
          <w:color w:val="3A4350"/>
          <w:sz w:val="19"/>
          <w:szCs w:val="19"/>
        </w:rPr>
        <w:t xml:space="preserve"> mbi brinjët e rrjetës, </w:t>
      </w:r>
      <m:oMath>
        <m:r>
          <m:t>p</m:t>
        </m:r>
      </m:oMath>
      <w:r>
        <w:rPr>
          <w:color w:val="3A4350"/>
          <w:sz w:val="19"/>
          <w:szCs w:val="19"/>
        </w:rPr>
        <w:t xml:space="preserve"> pllakat, </w:t>
      </w:r>
      <m:oMath>
        <m:r>
          <m:rPr>
            <m:sty m:val="p"/>
          </m:rPr>
          <m:t>d</m:t>
        </m:r>
        <m:sSub>
          <m:e>
            <m:r>
              <m:t>U</m:t>
            </m:r>
          </m:e>
          <m:sub>
            <m:r>
              <m:t>e</m:t>
            </m:r>
          </m:sub>
        </m:sSub>
      </m:oMath>
      <w:r>
        <w:rPr>
          <w:color w:val="3A4350"/>
          <w:sz w:val="19"/>
          <w:szCs w:val="19"/>
        </w:rPr>
        <w:t xml:space="preserve"> masa Haar, </w:t>
      </w:r>
      <m:oMath>
        <m:sSub>
          <m:e>
            <m:r>
              <m:t>W</m:t>
            </m:r>
          </m:e>
          <m:sub>
            <m:r>
              <m:t>R</m:t>
            </m:r>
            <m:r>
              <m:rPr>
                <m:sty m:val="p"/>
              </m:rPr>
              <m:t>×</m:t>
            </m:r>
            <m:r>
              <m:t>T</m:t>
            </m:r>
          </m:sub>
        </m:sSub>
      </m:oMath>
      <w:r>
        <w:rPr>
          <w:color w:val="3A4350"/>
          <w:sz w:val="19"/>
          <w:szCs w:val="19"/>
        </w:rPr>
        <w:t xml:space="preserve"> laku Wilson drejtkëndor dhe </w:t>
      </w:r>
      <m:oMath>
        <m:r>
          <m:t>V</m:t>
        </m:r>
        <m:d>
          <m:dPr>
            <m:begChr m:val="("/>
            <m:sepChr m:val=""/>
            <m:endChr m:val=")"/>
            <m:grow/>
          </m:dPr>
          <m:e>
            <m:r>
              <m:t>R</m:t>
            </m:r>
          </m:e>
        </m:d>
      </m:oMath>
      <w:r>
        <w:rPr>
          <w:color w:val="3A4350"/>
          <w:sz w:val="19"/>
          <w:szCs w:val="19"/>
        </w:rPr>
        <w:t xml:space="preserve"> potenciali midis dy kuarkeve statikë në largësi </w:t>
      </w:r>
      <m:oMath>
        <m:r>
          <m:t>R</m:t>
        </m:r>
      </m:oMath>
      <w:r>
        <w:rPr>
          <w:color w:val="3A4350"/>
          <w:sz w:val="19"/>
          <w:szCs w:val="19"/>
        </w:rPr>
        <w:t xml:space="preserve">. Përkufizimi i saktë i mbylljes dhe i simetrisë së qendrës në artikull mund të ndryshojë nga ky formulim standard.</w:t>
      </w:r>
    </w:p>
    <w:p>
      <w:pPr>
        <w:spacing w:after="100" w:before="80"/>
        <w:jc w:val="both"/>
      </w:pPr>
      <w:r>
        <w:rPr>
          <w:b/>
          <w:bCs/>
          <w:color w:val="175E54"/>
        </w:rPr>
        <w:t xml:space="preserve">Lidhja me hyrjen teorike. </w:t>
      </w:r>
      <w:r>
        <w:t xml:space="preserve">I përket seksionit 1.9. Struktura e argumentit, që një simetri e pathyer plus zbritje eksponenciale e korrelacioneve sjell një veti globale, është e njëjtë me arsyetimin e inovacionit: gjatësia e korrelacionit të facieve kontrollon sa larg shkon informacioni.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Konfirmim matematik i heuristikës se mbyllja e kuarkeve vjen nga simetria e pathyer e qendrës, me kusht të mjaftueshëm të verifikueshëm.</w:t>
      </w:r>
    </w:p>
    <w:p>
      <w:pPr>
        <w:pStyle w:val="Heading2"/>
        <w:keepNext/>
      </w:pPr>
      <w:r>
        <w:rPr>
          <w:color w:val="175E54"/>
        </w:rPr>
        <w:t xml:space="preserve">S3  </w:t>
      </w:r>
      <w:r>
        <w:rPr>
          <w:color w:val="1F3864"/>
        </w:rPr>
        <w:t xml:space="preserve">Spectral independence in high-dimensional expanders and applications to the hardcore model</w:t>
      </w:r>
    </w:p>
    <w:tbl>
      <w:tblPr>
        <w:tblW w:type="dxa" w:w="9638"/>
        <w:tblBorders>
          <w:top w:val="single" w:color="175E5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Nima Anari, Kuikui Liu, Shayan Oveis Gharan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2020 IEEE 61st Annual Symposium on Foundations of Computer Science (FOCS 2020), f. 1319–1330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uqnmglfhgxdpo8efj3em9">
              <w:r>
                <w:rPr>
                  <w:color w:val="1D4ED8"/>
                  <w:sz w:val="18"/>
                  <w:szCs w:val="18"/>
                  <w:u w:val="single"/>
                </w:rPr>
                <w:t xml:space="preserve">ieeexplore.ieee.org/document/9317958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Anari: Departamenti i Shkencave Kompjuterike, Stanford University; K. Liu, S. Oveis Gharan: University of Washington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pavarësi spektrale · ekspanderë me dimension të lartë · dinamika e Glauber-it · modeli hardcore · pragu i unicitetit në pemë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75E54"/>
        </w:rPr>
        <w:t xml:space="preserve">Përmbledhje. </w:t>
      </w:r>
      <w:r>
        <w:t xml:space="preserve">Artikulli prezanton pavarësinë spektrale: matrica e ndikimeve midis çifteve të elementeve të një shpërndarjeje mbi nënbashkësi, dhe e të gjitha kushtëzimeve të saj, ka vlerë vetjake maksimale të kufizuar. Vërtetohet se pavarësia spektrale e bën kompleksin simplicial përkatës një ekspander spektral lokal; nga teorema lokale-globale e Alev–Lau-t, ecja poshtë–lart, pra dinamika e Glauber-it, ka boshllëk spektral polinomialisht të vogël. Për modelin hardcore në grafe me shkallë maksimale </w:t>
      </w:r>
      <m:oMath>
        <m:r>
          <m:t>Δ</m:t>
        </m:r>
      </m:oMath>
      <w:r>
        <w:t xml:space="preserve">, ndikimet kufizohen përmes pemës së shtigjeve pa vetëprerje të Weitz-it, dhe kjo jep pavarësi spektrale për çdo </w:t>
      </w:r>
      <m:oMath>
        <m:r>
          <m:t>λ</m:t>
        </m:r>
        <m:r>
          <m:rPr>
            <m:sty m:val="p"/>
          </m:rPr>
          <m:t>&lt;</m:t>
        </m:r>
        <m:d>
          <m:dPr>
            <m:begChr m:val="("/>
            <m:sepChr m:val=""/>
            <m:endChr m:val=")"/>
            <m:grow/>
          </m:dPr>
          <m:e>
            <m:r>
              <m:t>1</m:t>
            </m:r>
            <m:r>
              <m:rPr>
                <m:sty m:val="p"/>
              </m:rPr>
              <m:t>−</m:t>
            </m:r>
            <m:r>
              <m:t>δ</m:t>
            </m:r>
          </m:e>
        </m:d>
        <m:sSub>
          <m:e>
            <m:r>
              <m:t>λ</m:t>
            </m:r>
          </m:e>
          <m:sub>
            <m:r>
              <m:t>c</m:t>
            </m:r>
          </m:sub>
        </m:sSub>
        <m:d>
          <m:dPr>
            <m:begChr m:val="("/>
            <m:sepChr m:val=""/>
            <m:endChr m:val=")"/>
            <m:grow/>
          </m:dPr>
          <m:e>
            <m:r>
              <m:t>Δ</m:t>
            </m:r>
          </m:e>
        </m:d>
      </m:oMath>
      <w:r>
        <w:t xml:space="preserve">. Kështu dinamika e Glauber-it përzihet në kohë polinomiale deri te pragu i unicitetit në pemë; mbi të, mostrimi i përafërt është NP-i vështirë, pra rezultati përputhet me tranzicionin fazor llogaritës.</w:t>
      </w:r>
    </w:p>
    <w:p>
      <w:pPr>
        <w:keepNext/>
        <w:spacing w:after="40" w:before="80"/>
      </w:pPr>
      <w:r>
        <w:rPr>
          <w:b/>
          <w:bCs/>
          <w:color w:val="175E54"/>
        </w:rPr>
        <w:t xml:space="preserve">Ekuacioni kyç.</w:t>
      </w:r>
      <w:r>
        <w:rPr>
          <w:i/>
          <w:iCs/>
          <w:color w:val="5B6573"/>
          <w:sz w:val="18"/>
          <w:szCs w:val="18"/>
        </w:rPr>
        <w:t xml:space="preserve">  (matrica e ndikimeve dhe pragu i unicitetit)</w:t>
      </w:r>
    </w:p>
    <w:p>
      <w:pPr>
        <w:pStyle w:val="Equation"/>
      </w:pPr>
      <m:oMathPara>
        <m:oMathParaPr>
          <m:jc m:val="center"/>
        </m:oMathParaPr>
        <m:oMath>
          <m:sSub>
            <m:e>
              <m:r>
                <m:t>Ψ</m:t>
              </m:r>
            </m:e>
            <m:sub>
              <m:r>
                <m:t>μ</m:t>
              </m:r>
            </m:sub>
          </m:sSub>
          <m:d>
            <m:dPr>
              <m:begChr m:val="("/>
              <m:sepChr m:val=""/>
              <m:endChr m:val=")"/>
              <m:grow/>
            </m:dPr>
            <m:e>
              <m:r>
                <m:t>i</m:t>
              </m:r>
              <m:r>
                <m:rPr>
                  <m:sty m:val="p"/>
                </m:rPr>
                <m:t>,</m:t>
              </m:r>
              <m:r>
                <m:t>j</m:t>
              </m:r>
            </m:e>
          </m:d>
          <m:r>
            <m:rPr>
              <m:sty m:val="p"/>
            </m:rPr>
            <m:t>=</m:t>
          </m:r>
          <m:sSub>
            <m:e>
              <m:r>
                <m:rPr>
                  <m:scr m:val="double-struck"/>
                  <m:sty m:val="p"/>
                </m:rPr>
                <m:t>P</m:t>
              </m:r>
            </m:e>
            <m:sub>
              <m:r>
                <m:t>μ</m:t>
              </m:r>
            </m:sub>
          </m:sSub>
          <m:d>
            <m:dPr>
              <m:begChr m:val="["/>
              <m:sepChr m:val=""/>
              <m:endChr m:val="]"/>
              <m:grow/>
            </m:dPr>
            <m:e>
              <m:r>
                <m:t>j</m:t>
              </m:r>
              <m:r>
                <m:rPr>
                  <m:sty m:val="p"/>
                </m:rPr>
                <m:t>∈</m:t>
              </m:r>
              <m:r>
                <m:t>S</m:t>
              </m:r>
              <m:r>
                <m:rPr>
                  <m:sty m:val="p"/>
                </m:rPr>
                <m:t>∣</m:t>
              </m:r>
              <m:r>
                <m:t>i</m:t>
              </m:r>
              <m:r>
                <m:rPr>
                  <m:sty m:val="p"/>
                </m:rPr>
                <m:t>∈</m:t>
              </m:r>
              <m:r>
                <m:t>S</m:t>
              </m:r>
            </m:e>
          </m:d>
          <m:r>
            <m:rPr>
              <m:sty m:val="p"/>
            </m:rPr>
            <m:t>−</m:t>
          </m:r>
          <m:sSub>
            <m:e>
              <m:r>
                <m:rPr>
                  <m:scr m:val="double-struck"/>
                  <m:sty m:val="p"/>
                </m:rPr>
                <m:t>P</m:t>
              </m:r>
            </m:e>
            <m:sub>
              <m:r>
                <m:t>μ</m:t>
              </m:r>
            </m:sub>
          </m:sSub>
          <m:d>
            <m:dPr>
              <m:begChr m:val="["/>
              <m:sepChr m:val=""/>
              <m:endChr m:val="]"/>
              <m:grow/>
            </m:dPr>
            <m:e>
              <m:r>
                <m:t>j</m:t>
              </m:r>
              <m:r>
                <m:rPr>
                  <m:sty m:val="p"/>
                </m:rPr>
                <m:t>∈</m:t>
              </m:r>
              <m:r>
                <m:t>S</m:t>
              </m:r>
              <m:r>
                <m:rPr>
                  <m:sty m:val="p"/>
                </m:rPr>
                <m:t>∣</m:t>
              </m:r>
              <m:r>
                <m:t>i</m:t>
              </m:r>
              <m:r>
                <m:rPr>
                  <m:sty m:val="p"/>
                </m:rPr>
                <m:t>∉</m:t>
              </m:r>
              <m:r>
                <m:t>S</m:t>
              </m:r>
            </m:e>
          </m:d>
          <m:r>
            <m:rPr>
              <m:sty m:val="p"/>
            </m:rPr>
            <m:t>,</m:t>
          </m:r>
          <m:r>
            <m:t>  </m:t>
          </m:r>
          <m:sSub>
            <m:e>
              <m:r>
                <m:t>λ</m:t>
              </m:r>
            </m:e>
            <m:sub>
              <m:r>
                <m:rPr>
                  <m:sty m:val="p"/>
                </m:rPr>
                <m:t>max</m:t>
              </m:r>
            </m:sub>
          </m:sSub>
          <m:d>
            <m:dPr>
              <m:begChr m:val="("/>
              <m:sepChr m:val=""/>
              <m:endChr m:val=")"/>
              <m:grow/>
            </m:dPr>
            <m:e>
              <m:sSub>
                <m:e>
                  <m:r>
                    <m:t>Ψ</m:t>
                  </m:r>
                </m:e>
                <m:sub>
                  <m:sSub>
                    <m:e>
                      <m:r>
                        <m:t>μ</m:t>
                      </m:r>
                    </m:e>
                    <m:sub>
                      <m:r>
                        <m:t>τ</m:t>
                      </m:r>
                    </m:sub>
                  </m:sSub>
                </m:sub>
              </m:sSub>
            </m:e>
          </m:d>
          <m:r>
            <m:rPr>
              <m:sty m:val="p"/>
            </m:rPr>
            <m:t>≤</m:t>
          </m:r>
          <m:r>
            <m:t>η</m:t>
          </m:r>
          <m:r>
            <m:t> </m:t>
          </m:r>
          <m:r>
            <m:rPr>
              <m:sty m:val="p"/>
            </m:rPr>
            <m:t>∀</m:t>
          </m:r>
          <m:r>
            <m:t> </m:t>
          </m:r>
          <m:r>
            <m:t>τ</m:t>
          </m:r>
        </m:oMath>
      </m:oMathPara>
    </w:p>
    <w:p>
      <w:pPr>
        <w:pStyle w:val="Equation"/>
      </w:pPr>
      <m:oMathPara>
        <m:oMathParaPr>
          <m:jc m:val="center"/>
        </m:oMathParaPr>
        <m:oMath>
          <m:sSub>
            <m:e>
              <m:r>
                <m:t>λ</m:t>
              </m:r>
            </m:e>
            <m:sub>
              <m:r>
                <m:t>c</m:t>
              </m:r>
            </m:sub>
          </m:sSub>
          <m:d>
            <m:dPr>
              <m:begChr m:val="("/>
              <m:sepChr m:val=""/>
              <m:endChr m:val=")"/>
              <m:grow/>
            </m:dPr>
            <m:e>
              <m:r>
                <m:t>Δ</m:t>
              </m:r>
            </m:e>
          </m:d>
          <m:r>
            <m:rPr>
              <m:sty m:val="p"/>
            </m:rPr>
            <m:t>=</m:t>
          </m:r>
          <m:f>
            <m:fPr>
              <m:type m:val="bar"/>
            </m:fPr>
            <m:num>
              <m:sSup>
                <m:e>
                  <m:d>
                    <m:dPr>
                      <m:begChr m:val="("/>
                      <m:sepChr m:val=""/>
                      <m:endChr m:val=")"/>
                      <m:grow/>
                    </m:dPr>
                    <m:e>
                      <m:r>
                        <m:t>Δ</m:t>
                      </m:r>
                      <m:r>
                        <m:rPr>
                          <m:sty m:val="p"/>
                        </m:rPr>
                        <m:t>−</m:t>
                      </m:r>
                      <m:r>
                        <m:t>1</m:t>
                      </m:r>
                    </m:e>
                  </m:d>
                </m:e>
                <m:sup>
                  <m:r>
                    <m:t>Δ</m:t>
                  </m:r>
                  <m:r>
                    <m:rPr>
                      <m:sty m:val="p"/>
                    </m:rPr>
                    <m:t>−</m:t>
                  </m:r>
                  <m:r>
                    <m:t>1</m:t>
                  </m:r>
                </m:sup>
              </m:sSup>
            </m:num>
            <m:den>
              <m:sSup>
                <m:e>
                  <m:d>
                    <m:dPr>
                      <m:begChr m:val="("/>
                      <m:sepChr m:val=""/>
                      <m:endChr m:val=")"/>
                      <m:grow/>
                    </m:dPr>
                    <m:e>
                      <m:r>
                        <m:t>Δ</m:t>
                      </m:r>
                      <m:r>
                        <m:rPr>
                          <m:sty m:val="p"/>
                        </m:rPr>
                        <m:t>−</m:t>
                      </m:r>
                      <m:r>
                        <m:t>2</m:t>
                      </m:r>
                    </m:e>
                  </m:d>
                </m:e>
                <m:sup>
                  <m:r>
                    <m:t>Δ</m:t>
                  </m:r>
                </m:sup>
              </m:sSup>
            </m:den>
          </m:f>
        </m:oMath>
      </m:oMathPara>
    </w:p>
    <w:p>
      <w:pPr>
        <w:spacing w:after="100"/>
        <w:jc w:val="both"/>
      </w:pPr>
      <w:r>
        <w:rPr>
          <w:color w:val="3A4350"/>
          <w:sz w:val="19"/>
          <w:szCs w:val="19"/>
        </w:rPr>
        <w:t xml:space="preserve">ku </w:t>
      </w:r>
      <m:oMath>
        <m:r>
          <m:t>μ</m:t>
        </m:r>
      </m:oMath>
      <w:r>
        <w:rPr>
          <w:color w:val="3A4350"/>
          <w:sz w:val="19"/>
          <w:szCs w:val="19"/>
        </w:rPr>
        <w:t xml:space="preserve"> është shpërndarja e një nënbashkësie të rastit </w:t>
      </w:r>
      <m:oMath>
        <m:r>
          <m:t>S</m:t>
        </m:r>
        <m:r>
          <m:rPr>
            <m:sty m:val="p"/>
          </m:rPr>
          <m:t>⊆</m:t>
        </m:r>
        <m:d>
          <m:dPr>
            <m:begChr m:val="["/>
            <m:sepChr m:val=""/>
            <m:endChr m:val="]"/>
            <m:grow/>
          </m:dPr>
          <m:e>
            <m:r>
              <m:t>n</m:t>
            </m:r>
          </m:e>
        </m:d>
      </m:oMath>
      <w:r>
        <w:rPr>
          <w:color w:val="3A4350"/>
          <w:sz w:val="19"/>
          <w:szCs w:val="19"/>
        </w:rPr>
        <w:t xml:space="preserve"> (për modelin hardcore, </w:t>
      </w:r>
      <m:oMath>
        <m:r>
          <m:t>μ</m:t>
        </m:r>
        <m:d>
          <m:dPr>
            <m:begChr m:val="("/>
            <m:sepChr m:val=""/>
            <m:endChr m:val=")"/>
            <m:grow/>
          </m:dPr>
          <m:e>
            <m:r>
              <m:t>I</m:t>
            </m:r>
          </m:e>
        </m:d>
        <m:r>
          <m:rPr>
            <m:sty m:val="p"/>
          </m:rPr>
          <m:t>∝</m:t>
        </m:r>
        <m:sSup>
          <m:e>
            <m:r>
              <m:t>λ</m:t>
            </m:r>
          </m:e>
          <m:sup>
            <m:d>
              <m:dPr>
                <m:begChr m:val="|"/>
                <m:sepChr m:val=""/>
                <m:endChr m:val="|"/>
                <m:grow/>
              </m:dPr>
              <m:e>
                <m:r>
                  <m:t>I</m:t>
                </m:r>
              </m:e>
            </m:d>
          </m:sup>
        </m:sSup>
      </m:oMath>
      <w:r>
        <w:rPr>
          <w:color w:val="3A4350"/>
          <w:sz w:val="19"/>
          <w:szCs w:val="19"/>
        </w:rPr>
        <w:t xml:space="preserve"> mbi bashkësitë e pavarura </w:t>
      </w:r>
      <m:oMath>
        <m:r>
          <m:t>I</m:t>
        </m:r>
      </m:oMath>
      <w:r>
        <w:rPr>
          <w:color w:val="3A4350"/>
          <w:sz w:val="19"/>
          <w:szCs w:val="19"/>
        </w:rPr>
        <w:t xml:space="preserve">), </w:t>
      </w:r>
      <m:oMath>
        <m:sSub>
          <m:e>
            <m:r>
              <m:t>μ</m:t>
            </m:r>
          </m:e>
          <m:sub>
            <m:r>
              <m:t>τ</m:t>
            </m:r>
          </m:sub>
        </m:sSub>
      </m:oMath>
      <w:r>
        <w:rPr>
          <w:color w:val="3A4350"/>
          <w:sz w:val="19"/>
          <w:szCs w:val="19"/>
        </w:rPr>
        <w:t xml:space="preserve"> shpërndarja e kushtëzuar nga një caktim i pjesshëm </w:t>
      </w:r>
      <m:oMath>
        <m:r>
          <m:t>τ</m:t>
        </m:r>
      </m:oMath>
      <w:r>
        <w:rPr>
          <w:color w:val="3A4350"/>
          <w:sz w:val="19"/>
          <w:szCs w:val="19"/>
        </w:rPr>
        <w:t xml:space="preserve">, </w:t>
      </w:r>
      <m:oMath>
        <m:r>
          <m:t>η</m:t>
        </m:r>
      </m:oMath>
      <w:r>
        <w:rPr>
          <w:color w:val="3A4350"/>
          <w:sz w:val="19"/>
          <w:szCs w:val="19"/>
        </w:rPr>
        <w:t xml:space="preserve"> konstantja e pavarësisë spektrale dhe </w:t>
      </w:r>
      <m:oMath>
        <m:sSub>
          <m:e>
            <m:r>
              <m:t>λ</m:t>
            </m:r>
          </m:e>
          <m:sub>
            <m:r>
              <m:t>c</m:t>
            </m:r>
          </m:sub>
        </m:sSub>
        <m:d>
          <m:dPr>
            <m:begChr m:val="("/>
            <m:sepChr m:val=""/>
            <m:endChr m:val=")"/>
            <m:grow/>
          </m:dPr>
          <m:e>
            <m:r>
              <m:t>Δ</m:t>
            </m:r>
          </m:e>
        </m:d>
      </m:oMath>
      <w:r>
        <w:rPr>
          <w:color w:val="3A4350"/>
          <w:sz w:val="19"/>
          <w:szCs w:val="19"/>
        </w:rPr>
        <w:t xml:space="preserve"> pragu i unicitetit në pemën e rregullt me shkallë </w:t>
      </w:r>
      <m:oMath>
        <m:r>
          <m:t>Δ</m:t>
        </m:r>
      </m:oMath>
      <w:r>
        <w:rPr>
          <w:color w:val="3A4350"/>
          <w:sz w:val="19"/>
          <w:szCs w:val="19"/>
        </w:rPr>
        <w:t xml:space="preserve">.</w:t>
      </w:r>
    </w:p>
    <w:p>
      <w:pPr>
        <w:spacing w:after="100" w:before="80"/>
        <w:jc w:val="both"/>
      </w:pPr>
      <w:r>
        <w:rPr>
          <w:b/>
          <w:bCs/>
          <w:color w:val="175E54"/>
        </w:rPr>
        <w:t xml:space="preserve">Lidhja me hyrjen teorike. </w:t>
      </w:r>
      <w:r>
        <w:t xml:space="preserve">Është burimi kryesor i seksionit 1.7. Për projektin, mostrimi i facieve me prior Potts bëhet me dinamikë Glauber; pavarësia spektrale jep kriterin që garanton se mostruesi përzihet shpejt larg kritikalitetit.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Pavarësia spektrale si mjet i ri që lidh ndikimet midis rrotullimeve me ekspanderët me dimension të lartë dhe jep përzierje të shpejtë deri te pragu i tranzicionit fazor.</w:t>
      </w:r>
    </w:p>
    <w:p>
      <w:pPr>
        <w:pStyle w:val="Heading2"/>
        <w:keepNext/>
      </w:pPr>
      <w:r>
        <w:rPr>
          <w:color w:val="175E54"/>
        </w:rPr>
        <w:t xml:space="preserve">S4  </w:t>
      </w:r>
      <w:r>
        <w:rPr>
          <w:color w:val="1F3864"/>
        </w:rPr>
        <w:t xml:space="preserve">Wilson loops in Ising lattice gauge theory</w:t>
      </w:r>
    </w:p>
    <w:tbl>
      <w:tblPr>
        <w:tblW w:type="dxa" w:w="9638"/>
        <w:tblBorders>
          <w:top w:val="single" w:color="175E54"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Sourav Chatterjee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Communications in Mathematical Physics, vëll. 377, f. 307–340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4qzz2u-_zmwk6yewesfy4">
              <w:r>
                <w:rPr>
                  <w:color w:val="1D4ED8"/>
                  <w:sz w:val="18"/>
                  <w:szCs w:val="18"/>
                  <w:u w:val="single"/>
                </w:rPr>
                <w:t xml:space="preserve">https://doi.org/10.1007/s00220-020-03738-9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Departamentet e Matematikës dhe të Statistikës, Stanford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teoria e kalibrimit </w:t>
            </w:r>
            <m:oMath>
              <m:sSub>
                <m:e>
                  <m:r>
                    <m:rPr>
                      <m:scr m:val="double-struck"/>
                      <m:sty m:val="p"/>
                    </m:rPr>
                    <m:t>Z</m:t>
                  </m:r>
                </m:e>
                <m:sub>
                  <m:r>
                    <m:t>2</m:t>
                  </m:r>
                </m:sub>
              </m:sSub>
            </m:oMath>
            <w:r>
              <w:rPr>
                <w:sz w:val="18"/>
                <w:szCs w:val="18"/>
              </w:rPr>
              <w:t xml:space="preserve"> në 4D · laqet Wilson · çiftim i dobët · vorbulla minimale · përafrim Poisson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75E54"/>
        </w:rPr>
        <w:t xml:space="preserve">Përmbledhje. </w:t>
      </w:r>
      <w:r>
        <w:t xml:space="preserve">Artikulli studion teorinë e kalibrimit </w:t>
      </w:r>
      <m:oMath>
        <m:sSub>
          <m:e>
            <m:r>
              <m:rPr>
                <m:scr m:val="double-struck"/>
                <m:sty m:val="p"/>
              </m:rPr>
              <m:t>Z</m:t>
            </m:r>
          </m:e>
          <m:sub>
            <m:r>
              <m:t>2</m:t>
            </m:r>
          </m:sub>
        </m:sSub>
      </m:oMath>
      <w:r>
        <w:t xml:space="preserve"> në katër dimensione me veprimin e Wilson-it, në çiftim të dobët (</w:t>
      </w:r>
      <m:oMath>
        <m:r>
          <m:t>β</m:t>
        </m:r>
      </m:oMath>
      <w:r>
        <w:t xml:space="preserve"> i madh). Rezultati kryesor jep pritjen e lakut Wilson deri në rendin kryesor: </w:t>
      </w:r>
      <m:oMath>
        <m:d>
          <m:dPr>
            <m:begChr m:val="⟨"/>
            <m:sepChr m:val=""/>
            <m:endChr m:val="⟩"/>
            <m:grow/>
          </m:dPr>
          <m:e>
            <m:sSub>
              <m:e>
                <m:r>
                  <m:t>W</m:t>
                </m:r>
              </m:e>
              <m:sub>
                <m:r>
                  <m:t>γ</m:t>
                </m:r>
              </m:sub>
            </m:sSub>
          </m:e>
        </m:d>
        <m:r>
          <m:rPr>
            <m:sty m:val="p"/>
          </m:rPr>
          <m:t>≈</m:t>
        </m:r>
        <m:r>
          <m:rPr>
            <m:sty m:val="p"/>
          </m:rPr>
          <m:t>exp</m:t>
        </m:r>
        <m:d>
          <m:dPr>
            <m:begChr m:val="("/>
            <m:sepChr m:val=""/>
            <m:endChr m:val=")"/>
            <m:grow/>
          </m:dPr>
          <m:e>
            <m:r>
              <m:rPr>
                <m:sty m:val="p"/>
              </m:rPr>
              <m:t>−</m:t>
            </m:r>
            <m:r>
              <m:t>2</m:t>
            </m:r>
            <m:r>
              <m:rPr>
                <m:sty m:val="p"/>
              </m:rPr>
              <m:t>ℓ</m:t>
            </m:r>
            <m:d>
              <m:dPr>
                <m:begChr m:val="("/>
                <m:sepChr m:val=""/>
                <m:endChr m:val=")"/>
                <m:grow/>
              </m:dPr>
              <m:e>
                <m:r>
                  <m:t>γ</m:t>
                </m:r>
              </m:e>
            </m:d>
            <m:sSup>
              <m:e>
                <m:r>
                  <m:t>e</m:t>
                </m:r>
              </m:e>
              <m:sup>
                <m:r>
                  <m:rPr>
                    <m:sty m:val="p"/>
                  </m:rPr>
                  <m:t>−</m:t>
                </m:r>
                <m:r>
                  <m:t>12</m:t>
                </m:r>
                <m:r>
                  <m:t>β</m:t>
                </m:r>
              </m:sup>
            </m:sSup>
          </m:e>
        </m:d>
      </m:oMath>
      <w:r>
        <w:t xml:space="preserve">. Mekanizmi: në </w:t>
      </w:r>
      <m:oMath>
        <m:sSup>
          <m:e>
            <m:r>
              <m:rPr>
                <m:scr m:val="double-struck"/>
                <m:sty m:val="p"/>
              </m:rPr>
              <m:t>Z</m:t>
            </m:r>
          </m:e>
          <m:sup>
            <m:r>
              <m:t>4</m:t>
            </m:r>
          </m:sup>
        </m:sSup>
      </m:oMath>
      <w:r>
        <w:t xml:space="preserve"> çdo brinjë ndodhet në 6 pllaka, ndaj ngacmimi më i lirë, një «vorbull minimale» që kthen një brinjë, kushton </w:t>
      </w:r>
      <m:oMath>
        <m:r>
          <m:t>12</m:t>
        </m:r>
        <m:r>
          <m:t>β</m:t>
        </m:r>
      </m:oMath>
      <w:r>
        <w:t xml:space="preserve">. Vorbullat e lidhura me lakun </w:t>
      </w:r>
      <m:oMath>
        <m:r>
          <m:t>γ</m:t>
        </m:r>
      </m:oMath>
      <w:r>
        <w:t xml:space="preserve"> janë përafërsisht Poisson me mesatare rreth </w:t>
      </w:r>
      <m:oMath>
        <m:r>
          <m:rPr>
            <m:sty m:val="p"/>
          </m:rPr>
          <m:t>ℓ</m:t>
        </m:r>
        <m:sSup>
          <m:e>
            <m:r>
              <m:t>e</m:t>
            </m:r>
          </m:e>
          <m:sup>
            <m:r>
              <m:rPr>
                <m:sty m:val="p"/>
              </m:rPr>
              <m:t>−</m:t>
            </m:r>
            <m:r>
              <m:t>12</m:t>
            </m:r>
            <m:r>
              <m:t>β</m:t>
            </m:r>
          </m:sup>
        </m:sSup>
      </m:oMath>
      <w:r>
        <w:t xml:space="preserve">, dhe secila kontribuon me një faktor </w:t>
      </w:r>
      <m:oMath>
        <m:r>
          <m:rPr>
            <m:sty m:val="p"/>
          </m:rPr>
          <m:t>−</m:t>
        </m:r>
        <m:r>
          <m:t>1</m:t>
        </m:r>
      </m:oMath>
      <w:r>
        <w:t xml:space="preserve">, prandaj </w:t>
      </w:r>
      <m:oMath>
        <m:r>
          <m:rPr>
            <m:scr m:val="double-struck"/>
            <m:sty m:val="p"/>
          </m:rPr>
          <m:t>E</m:t>
        </m:r>
        <m:sSup>
          <m:e>
            <m:d>
              <m:dPr>
                <m:begChr m:val="("/>
                <m:sepChr m:val=""/>
                <m:endChr m:val=")"/>
                <m:grow/>
              </m:dPr>
              <m:e>
                <m:r>
                  <m:rPr>
                    <m:sty m:val="p"/>
                  </m:rPr>
                  <m:t>−</m:t>
                </m:r>
                <m:r>
                  <m:t>1</m:t>
                </m:r>
              </m:e>
            </m:d>
          </m:e>
          <m:sup>
            <m:r>
              <m:rPr>
                <m:sty m:val="p"/>
              </m:rPr>
              <m:t>P</m:t>
            </m:r>
            <m:r>
              <m:rPr>
                <m:sty m:val="p"/>
              </m:rPr>
              <m:t>o</m:t>
            </m:r>
            <m:r>
              <m:rPr>
                <m:sty m:val="p"/>
              </m:rPr>
              <m:t>i</m:t>
            </m:r>
          </m:sup>
        </m:sSup>
        <m:r>
          <m:rPr>
            <m:sty m:val="p"/>
          </m:rPr>
          <m:t>=</m:t>
        </m:r>
        <m:sSup>
          <m:e>
            <m:r>
              <m:t>e</m:t>
            </m:r>
          </m:e>
          <m:sup>
            <m:r>
              <m:rPr>
                <m:sty m:val="p"/>
              </m:rPr>
              <m:t>−</m:t>
            </m:r>
            <m:r>
              <m:t>2</m:t>
            </m:r>
            <m:r>
              <m:rPr>
                <m:sty m:val="p"/>
              </m:rPr>
              <m:t>ℓ</m:t>
            </m:r>
            <m:sSup>
              <m:e>
                <m:r>
                  <m:t>e</m:t>
                </m:r>
              </m:e>
              <m:sup>
                <m:r>
                  <m:rPr>
                    <m:sty m:val="p"/>
                  </m:rPr>
                  <m:t>−</m:t>
                </m:r>
                <m:r>
                  <m:t>12</m:t>
                </m:r>
                <m:r>
                  <m:t>β</m:t>
                </m:r>
              </m:sup>
            </m:sSup>
          </m:sup>
        </m:sSup>
      </m:oMath>
      <w:r>
        <w:t xml:space="preserve">. Është llogaritja e parë rigoroze e rendit kryesor të një laku Wilson në regjimin me çiftim të dobët të një teorie kalibrimi 4D, dhe hapi një linjë të tërë punimesh për grupet e fundme dhe U(1).</w:t>
      </w:r>
    </w:p>
    <w:p>
      <w:pPr>
        <w:keepNext/>
        <w:spacing w:after="40" w:before="80"/>
      </w:pPr>
      <w:r>
        <w:rPr>
          <w:b/>
          <w:bCs/>
          <w:color w:val="175E54"/>
        </w:rPr>
        <w:t xml:space="preserve">Ekuacioni kyç.</w:t>
      </w:r>
      <w:r>
        <w:rPr>
          <w:i/>
          <w:iCs/>
          <w:color w:val="5B6573"/>
          <w:sz w:val="18"/>
          <w:szCs w:val="18"/>
        </w:rPr>
        <w:t xml:space="preserve">  (masa e Gibbs-it dhe asimptotika e lakut Wilson (formulim përfaqësues))</w:t>
      </w:r>
    </w:p>
    <w:p>
      <w:pPr>
        <w:pStyle w:val="Equation"/>
      </w:pPr>
      <m:oMathPara>
        <m:oMathParaPr>
          <m:jc m:val="center"/>
        </m:oMathParaPr>
        <m:oMath>
          <m:sSub>
            <m:e>
              <m:r>
                <m:t>μ</m:t>
              </m:r>
            </m:e>
            <m:sub>
              <m:r>
                <m:t>Λ</m:t>
              </m:r>
              <m:r>
                <m:rPr>
                  <m:sty m:val="p"/>
                </m:rPr>
                <m:t>,</m:t>
              </m:r>
              <m:r>
                <m:t>β</m:t>
              </m:r>
            </m:sub>
          </m:sSub>
          <m:d>
            <m:dPr>
              <m:begChr m:val="("/>
              <m:sepChr m:val=""/>
              <m:endChr m:val=")"/>
              <m:grow/>
            </m:dPr>
            <m:e>
              <m:r>
                <m:t>σ</m:t>
              </m:r>
            </m:e>
          </m:d>
          <m:r>
            <m:rPr>
              <m:sty m:val="p"/>
            </m:rPr>
            <m:t>∝</m:t>
          </m:r>
          <m:r>
            <m:rPr>
              <m:sty m:val="p"/>
            </m:rPr>
            <m:t>exp</m:t>
          </m:r>
          <m:d>
            <m:dPr>
              <m:begChr m:val="("/>
              <m:sepChr m:val=""/>
              <m:endChr m:val=")"/>
              <m:grow/>
            </m:dPr>
            <m:e>
              <m:r>
                <m:t>β</m:t>
              </m:r>
              <m:nary>
                <m:naryPr>
                  <m:chr m:val="∑"/>
                  <m:limLoc m:val="undOvr"/>
                  <m:subHide m:val="off"/>
                  <m:supHide m:val="on"/>
                </m:naryPr>
                <m:sub>
                  <m:r>
                    <m:t>p</m:t>
                  </m:r>
                </m:sub>
                <m:sup>
                  <m:r>
                    <m:t>​</m:t>
                  </m:r>
                </m:sup>
                <m:e>
                  <m:sSub>
                    <m:e>
                      <m:r>
                        <m:t>σ</m:t>
                      </m:r>
                    </m:e>
                    <m:sub>
                      <m:r>
                        <m:t>p</m:t>
                      </m:r>
                    </m:sub>
                  </m:sSub>
                </m:e>
              </m:nary>
            </m:e>
          </m:d>
          <m:r>
            <m:rPr>
              <m:sty m:val="p"/>
            </m:rPr>
            <m:t>,</m:t>
          </m:r>
          <m:r>
            <m:t>  </m:t>
          </m:r>
          <m:sSub>
            <m:e>
              <m:r>
                <m:t>σ</m:t>
              </m:r>
            </m:e>
            <m:sub>
              <m:r>
                <m:t>p</m:t>
              </m:r>
            </m:sub>
          </m:sSub>
          <m:r>
            <m:rPr>
              <m:sty m:val="p"/>
            </m:rPr>
            <m:t>=</m:t>
          </m:r>
          <m:nary>
            <m:naryPr>
              <m:chr m:val="∏"/>
              <m:limLoc m:val="undOvr"/>
              <m:subHide m:val="off"/>
              <m:supHide m:val="on"/>
            </m:naryPr>
            <m:sub>
              <m:r>
                <m:t>e</m:t>
              </m:r>
              <m:r>
                <m:rPr>
                  <m:sty m:val="p"/>
                </m:rPr>
                <m:t>∈</m:t>
              </m:r>
              <m:r>
                <m:rPr>
                  <m:sty m:val="p"/>
                </m:rPr>
                <m:t>∂</m:t>
              </m:r>
              <m:r>
                <m:t>p</m:t>
              </m:r>
            </m:sub>
            <m:sup>
              <m:r>
                <m:t>​</m:t>
              </m:r>
            </m:sup>
            <m:e>
              <m:sSub>
                <m:e>
                  <m:r>
                    <m:t>σ</m:t>
                  </m:r>
                </m:e>
                <m:sub>
                  <m:r>
                    <m:t>e</m:t>
                  </m:r>
                </m:sub>
              </m:sSub>
            </m:e>
          </m:nary>
          <m:r>
            <m:rPr>
              <m:sty m:val="p"/>
            </m:rPr>
            <m:t>,</m:t>
          </m:r>
          <m:r>
            <m:t>  </m:t>
          </m:r>
          <m:sSub>
            <m:e>
              <m:d>
                <m:dPr>
                  <m:begChr m:val="⟨"/>
                  <m:sepChr m:val=""/>
                  <m:endChr m:val="⟩"/>
                  <m:grow/>
                </m:dPr>
                <m:e>
                  <m:sSub>
                    <m:e>
                      <m:r>
                        <m:t>W</m:t>
                      </m:r>
                    </m:e>
                    <m:sub>
                      <m:r>
                        <m:t>γ</m:t>
                      </m:r>
                    </m:sub>
                  </m:sSub>
                </m:e>
              </m:d>
            </m:e>
            <m:sub>
              <m:r>
                <m:t>β</m:t>
              </m:r>
            </m:sub>
          </m:sSub>
          <m:r>
            <m:rPr>
              <m:sty m:val="p"/>
            </m:rPr>
            <m:t>=</m:t>
          </m:r>
          <m:sSup>
            <m:e>
              <m:r>
                <m:t>e</m:t>
              </m:r>
            </m:e>
            <m:sup>
              <m:r>
                <m:rPr>
                  <m:sty m:val="p"/>
                </m:rPr>
                <m:t>−</m:t>
              </m:r>
              <m:r>
                <m:t>2</m:t>
              </m:r>
              <m:r>
                <m:rPr>
                  <m:sty m:val="p"/>
                </m:rPr>
                <m:t>ℓ</m:t>
              </m:r>
              <m:d>
                <m:dPr>
                  <m:begChr m:val="("/>
                  <m:sepChr m:val=""/>
                  <m:endChr m:val=")"/>
                  <m:grow/>
                </m:dPr>
                <m:e>
                  <m:r>
                    <m:t>γ</m:t>
                  </m:r>
                </m:e>
              </m:d>
              <m:sSup>
                <m:e>
                  <m:r>
                    <m:t>e</m:t>
                  </m:r>
                </m:e>
                <m:sup>
                  <m:r>
                    <m:rPr>
                      <m:sty m:val="p"/>
                    </m:rPr>
                    <m:t>−</m:t>
                  </m:r>
                  <m:r>
                    <m:t>12</m:t>
                  </m:r>
                  <m:r>
                    <m:t>β</m:t>
                  </m:r>
                </m:sup>
              </m:sSup>
            </m:sup>
          </m:sSup>
          <m:r>
            <m:rPr>
              <m:sty m:val="p"/>
            </m:rPr>
            <m:t>+</m:t>
          </m:r>
          <m:r>
            <m:rPr>
              <m:sty m:val="p"/>
            </m:rPr>
            <m:t>E</m:t>
          </m:r>
          <m:r>
            <m:rPr>
              <m:sty m:val="p"/>
            </m:rPr>
            <m:t>r</m:t>
          </m:r>
          <m:r>
            <m:rPr>
              <m:sty m:val="p"/>
            </m:rPr>
            <m:t>r</m:t>
          </m:r>
          <m:d>
            <m:dPr>
              <m:begChr m:val="("/>
              <m:sepChr m:val=""/>
              <m:endChr m:val=")"/>
              <m:grow/>
            </m:dPr>
            <m:e>
              <m:r>
                <m:t>β</m:t>
              </m:r>
              <m:r>
                <m:rPr>
                  <m:sty m:val="p"/>
                </m:rPr>
                <m:t>,</m:t>
              </m:r>
              <m:r>
                <m:t>γ</m:t>
              </m:r>
            </m:e>
          </m:d>
        </m:oMath>
      </m:oMathPara>
    </w:p>
    <w:p>
      <w:pPr>
        <w:spacing w:after="100"/>
        <w:jc w:val="both"/>
      </w:pPr>
      <w:r>
        <w:rPr>
          <w:color w:val="3A4350"/>
          <w:sz w:val="19"/>
          <w:szCs w:val="19"/>
        </w:rPr>
        <w:t xml:space="preserve">ku </w:t>
      </w:r>
      <m:oMath>
        <m:r>
          <m:t>σ</m:t>
        </m:r>
        <m:r>
          <m:rPr>
            <m:sty m:val="p"/>
          </m:rPr>
          <m:t>∈</m:t>
        </m:r>
        <m:r>
          <m:rPr>
            <m:sty m:val="p"/>
          </m:rPr>
          <m:t>{</m:t>
        </m:r>
        <m:r>
          <m:rPr>
            <m:sty m:val="p"/>
          </m:rPr>
          <m:t>±</m:t>
        </m:r>
        <m:r>
          <m:t>1</m:t>
        </m:r>
        <m:sSup>
          <m:e>
            <m:r>
              <m:rPr>
                <m:sty m:val="p"/>
              </m:rPr>
              <m:t>}</m:t>
            </m:r>
          </m:e>
          <m:sup>
            <m:r>
              <m:t>E</m:t>
            </m:r>
            <m:d>
              <m:dPr>
                <m:begChr m:val="("/>
                <m:sepChr m:val=""/>
                <m:endChr m:val=")"/>
                <m:grow/>
              </m:dPr>
              <m:e>
                <m:r>
                  <m:t>Λ</m:t>
                </m:r>
              </m:e>
            </m:d>
          </m:sup>
        </m:sSup>
      </m:oMath>
      <w:r>
        <w:rPr>
          <w:color w:val="3A4350"/>
          <w:sz w:val="19"/>
          <w:szCs w:val="19"/>
        </w:rPr>
        <w:t xml:space="preserve"> janë rrotullimet mbi brinjët e një kutie </w:t>
      </w:r>
      <m:oMath>
        <m:r>
          <m:t>Λ</m:t>
        </m:r>
        <m:r>
          <m:rPr>
            <m:sty m:val="p"/>
          </m:rPr>
          <m:t>⊂</m:t>
        </m:r>
        <m:sSup>
          <m:e>
            <m:r>
              <m:rPr>
                <m:scr m:val="double-struck"/>
                <m:sty m:val="p"/>
              </m:rPr>
              <m:t>Z</m:t>
            </m:r>
          </m:e>
          <m:sup>
            <m:r>
              <m:t>4</m:t>
            </m:r>
          </m:sup>
        </m:sSup>
      </m:oMath>
      <w:r>
        <w:rPr>
          <w:color w:val="3A4350"/>
          <w:sz w:val="19"/>
          <w:szCs w:val="19"/>
        </w:rPr>
        <w:t xml:space="preserve">, </w:t>
      </w:r>
      <m:oMath>
        <m:r>
          <m:t>p</m:t>
        </m:r>
      </m:oMath>
      <w:r>
        <w:rPr>
          <w:color w:val="3A4350"/>
          <w:sz w:val="19"/>
          <w:szCs w:val="19"/>
        </w:rPr>
        <w:t xml:space="preserve"> pllakat, </w:t>
      </w:r>
      <m:oMath>
        <m:sSub>
          <m:e>
            <m:r>
              <m:t>W</m:t>
            </m:r>
          </m:e>
          <m:sub>
            <m:r>
              <m:t>γ</m:t>
            </m:r>
          </m:sub>
        </m:sSub>
        <m:r>
          <m:rPr>
            <m:sty m:val="p"/>
          </m:rPr>
          <m:t>=</m:t>
        </m:r>
        <m:nary>
          <m:naryPr>
            <m:chr m:val="∏"/>
            <m:limLoc m:val="undOvr"/>
            <m:subHide m:val="off"/>
            <m:supHide m:val="on"/>
          </m:naryPr>
          <m:sub>
            <m:r>
              <m:t>e</m:t>
            </m:r>
            <m:r>
              <m:rPr>
                <m:sty m:val="p"/>
              </m:rPr>
              <m:t>∈</m:t>
            </m:r>
            <m:r>
              <m:t>γ</m:t>
            </m:r>
          </m:sub>
          <m:sup>
            <m:r>
              <m:t>​</m:t>
            </m:r>
          </m:sup>
          <m:e>
            <m:sSub>
              <m:e>
                <m:r>
                  <m:t>σ</m:t>
                </m:r>
              </m:e>
              <m:sub>
                <m:r>
                  <m:t>e</m:t>
                </m:r>
              </m:sub>
            </m:sSub>
          </m:e>
        </m:nary>
      </m:oMath>
      <w:r>
        <w:rPr>
          <w:color w:val="3A4350"/>
          <w:sz w:val="19"/>
          <w:szCs w:val="19"/>
        </w:rPr>
        <w:t xml:space="preserve"> për një lak të mbyllur me gjatësi </w:t>
      </w:r>
      <m:oMath>
        <m:r>
          <m:rPr>
            <m:sty m:val="p"/>
          </m:rPr>
          <m:t>ℓ</m:t>
        </m:r>
        <m:d>
          <m:dPr>
            <m:begChr m:val="("/>
            <m:sepChr m:val=""/>
            <m:endChr m:val=")"/>
            <m:grow/>
          </m:dPr>
          <m:e>
            <m:r>
              <m:t>γ</m:t>
            </m:r>
          </m:e>
        </m:d>
      </m:oMath>
      <w:r>
        <w:rPr>
          <w:color w:val="3A4350"/>
          <w:sz w:val="19"/>
          <w:szCs w:val="19"/>
        </w:rPr>
        <w:t xml:space="preserve">, dhe </w:t>
      </w:r>
      <m:oMath>
        <m:r>
          <m:rPr>
            <m:sty m:val="p"/>
          </m:rPr>
          <m:t>E</m:t>
        </m:r>
        <m:r>
          <m:rPr>
            <m:sty m:val="p"/>
          </m:rPr>
          <m:t>r</m:t>
        </m:r>
        <m:r>
          <m:rPr>
            <m:sty m:val="p"/>
          </m:rPr>
          <m:t>r</m:t>
        </m:r>
        <m:r>
          <m:rPr>
            <m:sty m:val="p"/>
          </m:rPr>
          <m:t>→</m:t>
        </m:r>
        <m:r>
          <m:t>0</m:t>
        </m:r>
      </m:oMath>
      <w:r>
        <w:rPr>
          <w:color w:val="3A4350"/>
          <w:sz w:val="19"/>
          <w:szCs w:val="19"/>
        </w:rPr>
        <w:t xml:space="preserve"> kur </w:t>
      </w:r>
      <m:oMath>
        <m:r>
          <m:t>β</m:t>
        </m:r>
        <m:r>
          <m:rPr>
            <m:sty m:val="p"/>
          </m:rPr>
          <m:t>→</m:t>
        </m:r>
        <m:r>
          <m:rPr>
            <m:sty m:val="p"/>
          </m:rPr>
          <m:t>∞</m:t>
        </m:r>
      </m:oMath>
      <w:r>
        <w:rPr>
          <w:color w:val="3A4350"/>
          <w:sz w:val="19"/>
          <w:szCs w:val="19"/>
        </w:rPr>
        <w:t xml:space="preserve"> dhe raporti i kulmeve të lakut me gjatësinë shkon në zero. Forma e saktë e gabimit jepet në artikull.</w:t>
      </w:r>
    </w:p>
    <w:p>
      <w:pPr>
        <w:spacing w:after="100" w:before="80"/>
        <w:jc w:val="both"/>
      </w:pPr>
      <w:r>
        <w:rPr>
          <w:b/>
          <w:bCs/>
          <w:color w:val="175E54"/>
        </w:rPr>
        <w:t xml:space="preserve">Lidhja me hyrjen teorike. </w:t>
      </w:r>
      <w:r>
        <w:t xml:space="preserve">I përket seksionit 1.9. Përafrimi Poisson i ngacmimeve të rralla, ku çdo ngacmim jep një faktor të pavarur, është i njëjti mekanizëm që bën informacionin e shumë puseve të largët pothuajse aditiv në inovacionin e seksionit 10.</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Llogaritja e parë rigoroze e rendit kryesor të laqeve Wilson në një teori kalibrimi 4D me çiftim të dobët, përmes përafrimit Poisson të vorbullave minimale.</w:t>
      </w:r>
    </w:p>
    <w:p>
      <w:pPr>
        <w:pStyle w:val="Heading1"/>
        <w:pageBreakBefore/>
      </w:pPr>
      <w:r>
        <w:rPr>
          <w:color w:val="215CAF"/>
        </w:rPr>
        <w:t xml:space="preserve">8. ETH Zürich</w:t>
      </w:r>
    </w:p>
    <w:p>
      <w:pPr>
        <w:spacing w:after="120"/>
        <w:jc w:val="both"/>
      </w:pPr>
      <w:r>
        <w:t xml:space="preserve">ETH Zürich është një nga qendrat botërore të probabilitetit kritik. Vincent Tassion dhe grupi i tij vërtetuan teoremën RSW më të përgjithshme [E1] dhe vetitë fraktale të fazës kritike të modelit random-cluster [E4]; Nina Holden, në Institute for Theoretical Studies, me Xin Sun vërtetoi konvergjencën e triangulimeve të rastit në gravitacionin kuantik të Liouville-it [E2]; dhe Afonso Bandeira e lidhi kriterin Franz–Parisi me vështirësinë llogaritëse [E3].</w:t>
      </w:r>
    </w:p>
    <w:p>
      <w:pPr>
        <w:pStyle w:val="Heading2"/>
        <w:keepNext/>
      </w:pPr>
      <w:r>
        <w:rPr>
          <w:color w:val="215CAF"/>
        </w:rPr>
        <w:t xml:space="preserve">E1  </w:t>
      </w:r>
      <w:r>
        <w:rPr>
          <w:color w:val="1F3864"/>
        </w:rPr>
        <w:t xml:space="preserve">Crossing probabilities for planar percolation</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Laurin Köhler-Schindler, Vincent Tassion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Duke Mathematical Journal, vëll. 172(4), f. 809–838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6xpoij62easawkr6uxy1">
              <w:r>
                <w:rPr>
                  <w:color w:val="1D4ED8"/>
                  <w:sz w:val="18"/>
                  <w:szCs w:val="18"/>
                  <w:u w:val="single"/>
                </w:rPr>
                <w:t xml:space="preserve">https://doi.org/10.1215/00127094-2022-0015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Departamenti i Matematikës (D-MATH), ETH Zürich (të dy autorët)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teorema Russo–Seymour–Welsh · perkolim planar · masa pozitivisht të asociuara · homeomorfizëm universal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Përmbledhje. </w:t>
      </w:r>
      <w:r>
        <w:t xml:space="preserve">Artikulli vërteton një teoremë të përgjithshme Russo–Seymour–Welsh (RSW) për çdo masë perkolimi brinjësh në </w:t>
      </w:r>
      <m:oMath>
        <m:sSup>
          <m:e>
            <m:r>
              <m:rPr>
                <m:scr m:val="double-struck"/>
                <m:sty m:val="p"/>
              </m:rPr>
              <m:t>Z</m:t>
            </m:r>
          </m:e>
          <m:sup>
            <m:r>
              <m:t>2</m:t>
            </m:r>
          </m:sup>
        </m:sSup>
      </m:oMath>
      <w:r>
        <w:t xml:space="preserve"> që është e pandryshueshme ndaj simetrive të rrjetës dhe pozitivisht e asociuar (FKG). Probabiliteti i kalimit të një drejtkëndëshi të gjatë kufizohet nga poshtë nga një homeomorfizëm universal i probabilitetit të kalimit të një drejtkëndëshi të shkurtër; homeomorfizmi nuk varet as nga masa, as nga shkalla. Versionet klasike të RSW dhe zgjerimet e tyre për perkolimin Voronoi dhe për modelin random-cluster kërkonin strukturë shtesë: pavarësi, vetë-dualitet, energji të fundme ose kufij që varen nga shkalla. Këtu supozohen vetëm simetria dhe FKG, dhe krahasimi bëhet në të njëjtën shkallë. Pasojë është kontrolli i njëtrajtshëm i kalimeve sapo katrorët kalohen me probabilitet larg 0 dhe 1, për një klasë të gjerë modelesh me varësi.</w:t>
      </w:r>
    </w:p>
    <w:p>
      <w:pPr>
        <w:keepNext/>
        <w:spacing w:after="40" w:before="80"/>
      </w:pPr>
      <w:r>
        <w:rPr>
          <w:b/>
          <w:bCs/>
          <w:color w:val="215CAF"/>
        </w:rPr>
        <w:t xml:space="preserve">Ekuacioni kyç.</w:t>
      </w:r>
      <w:r>
        <w:rPr>
          <w:i/>
          <w:iCs/>
          <w:color w:val="5B6573"/>
          <w:sz w:val="18"/>
          <w:szCs w:val="18"/>
        </w:rPr>
        <w:t xml:space="preserve">  (teorema RSW e përgjithshme (formulim përfaqësues))</w:t>
      </w:r>
    </w:p>
    <w:p>
      <w:pPr>
        <w:pStyle w:val="Equation"/>
      </w:pPr>
      <m:oMathPara>
        <m:oMathParaPr>
          <m:jc m:val="center"/>
        </m:oMathParaPr>
        <m:oMath>
          <m:r>
            <m:rPr>
              <m:sty m:val="b"/>
            </m:rPr>
            <m:t>P</m:t>
          </m:r>
          <m:d>
            <m:dPr>
              <m:begChr m:val="["/>
              <m:sepChr m:val=""/>
              <m:endChr m:val="]"/>
              <m:grow/>
            </m:dPr>
            <m:e>
              <m:r>
                <m:rPr>
                  <m:scr m:val="script"/>
                  <m:sty m:val="p"/>
                </m:rPr>
                <m:t>H</m:t>
              </m:r>
              <m:d>
                <m:dPr>
                  <m:begChr m:val="("/>
                  <m:sepChr m:val=""/>
                  <m:endChr m:val=")"/>
                  <m:grow/>
                </m:dPr>
                <m:e>
                  <m:d>
                    <m:dPr>
                      <m:begChr m:val="["/>
                      <m:sepChr m:val=""/>
                      <m:endChr m:val="]"/>
                      <m:grow/>
                    </m:dPr>
                    <m:e>
                      <m:r>
                        <m:t>0</m:t>
                      </m:r>
                      <m:r>
                        <m:rPr>
                          <m:sty m:val="p"/>
                        </m:rPr>
                        <m:t>,</m:t>
                      </m:r>
                      <m:r>
                        <m:t>ρ</m:t>
                      </m:r>
                      <m:r>
                        <m:t>n</m:t>
                      </m:r>
                    </m:e>
                  </m:d>
                  <m:r>
                    <m:rPr>
                      <m:sty m:val="p"/>
                    </m:rPr>
                    <m:t>×</m:t>
                  </m:r>
                  <m:d>
                    <m:dPr>
                      <m:begChr m:val="["/>
                      <m:sepChr m:val=""/>
                      <m:endChr m:val="]"/>
                      <m:grow/>
                    </m:dPr>
                    <m:e>
                      <m:r>
                        <m:t>0</m:t>
                      </m:r>
                      <m:r>
                        <m:rPr>
                          <m:sty m:val="p"/>
                        </m:rPr>
                        <m:t>,</m:t>
                      </m:r>
                      <m:r>
                        <m:t>n</m:t>
                      </m:r>
                    </m:e>
                  </m:d>
                </m:e>
              </m:d>
            </m:e>
          </m:d>
          <m:r>
            <m:rPr>
              <m:sty m:val="p"/>
            </m:rPr>
            <m:t>≥</m:t>
          </m:r>
          <m:sSub>
            <m:e>
              <m:r>
                <m:t>ψ</m:t>
              </m:r>
            </m:e>
            <m:sub>
              <m:r>
                <m:t>ρ</m:t>
              </m:r>
            </m:sub>
          </m:sSub>
          <m:d>
            <m:dPr>
              <m:begChr m:val="("/>
              <m:sepChr m:val=""/>
              <m:endChr m:val=")"/>
              <m:grow/>
            </m:dPr>
            <m:e>
              <m:r>
                <m:rPr>
                  <m:sty m:val="b"/>
                </m:rPr>
                <m:t>P</m:t>
              </m:r>
              <m:d>
                <m:dPr>
                  <m:begChr m:val="["/>
                  <m:sepChr m:val=""/>
                  <m:endChr m:val="]"/>
                  <m:grow/>
                </m:dPr>
                <m:e>
                  <m:r>
                    <m:rPr>
                      <m:scr m:val="script"/>
                      <m:sty m:val="p"/>
                    </m:rPr>
                    <m:t>H</m:t>
                  </m:r>
                  <m:d>
                    <m:dPr>
                      <m:begChr m:val="("/>
                      <m:sepChr m:val=""/>
                      <m:endChr m:val=")"/>
                      <m:grow/>
                    </m:dPr>
                    <m:e>
                      <m:d>
                        <m:dPr>
                          <m:begChr m:val="["/>
                          <m:sepChr m:val=""/>
                          <m:endChr m:val="]"/>
                          <m:grow/>
                        </m:dPr>
                        <m:e>
                          <m:r>
                            <m:t>0</m:t>
                          </m:r>
                          <m:r>
                            <m:rPr>
                              <m:sty m:val="p"/>
                            </m:rPr>
                            <m:t>,</m:t>
                          </m:r>
                          <m:r>
                            <m:t>n</m:t>
                          </m:r>
                        </m:e>
                      </m:d>
                      <m:r>
                        <m:rPr>
                          <m:sty m:val="p"/>
                        </m:rPr>
                        <m:t>×</m:t>
                      </m:r>
                      <m:d>
                        <m:dPr>
                          <m:begChr m:val="["/>
                          <m:sepChr m:val=""/>
                          <m:endChr m:val="]"/>
                          <m:grow/>
                        </m:dPr>
                        <m:e>
                          <m:r>
                            <m:t>0</m:t>
                          </m:r>
                          <m:r>
                            <m:rPr>
                              <m:sty m:val="p"/>
                            </m:rPr>
                            <m:t>,</m:t>
                          </m:r>
                          <m:r>
                            <m:t>ρ</m:t>
                          </m:r>
                          <m:r>
                            <m:t>n</m:t>
                          </m:r>
                        </m:e>
                      </m:d>
                    </m:e>
                  </m:d>
                </m:e>
              </m:d>
            </m:e>
          </m:d>
          <m:r>
            <m:t>  </m:t>
          </m:r>
          <m:r>
            <m:rPr>
              <m:sty m:val="p"/>
            </m:rPr>
            <m:t>∀</m:t>
          </m:r>
          <m:r>
            <m:t> </m:t>
          </m:r>
          <m:r>
            <m:t>n</m:t>
          </m:r>
          <m:r>
            <m:rPr>
              <m:sty m:val="p"/>
            </m:rPr>
            <m:t>≥</m:t>
          </m:r>
          <m:r>
            <m:t>1</m:t>
          </m:r>
        </m:oMath>
      </m:oMathPara>
    </w:p>
    <w:p>
      <w:pPr>
        <w:spacing w:after="100"/>
        <w:jc w:val="both"/>
      </w:pPr>
      <w:r>
        <w:rPr>
          <w:color w:val="3A4350"/>
          <w:sz w:val="19"/>
          <w:szCs w:val="19"/>
        </w:rPr>
        <w:t xml:space="preserve">ku </w:t>
      </w:r>
      <m:oMath>
        <m:r>
          <m:rPr>
            <m:sty m:val="b"/>
          </m:rPr>
          <m:t>P</m:t>
        </m:r>
      </m:oMath>
      <w:r>
        <w:rPr>
          <w:color w:val="3A4350"/>
          <w:sz w:val="19"/>
          <w:szCs w:val="19"/>
        </w:rPr>
        <w:t xml:space="preserve"> është çdo masë perkolimi brinjësh në </w:t>
      </w:r>
      <m:oMath>
        <m:sSup>
          <m:e>
            <m:r>
              <m:rPr>
                <m:scr m:val="double-struck"/>
                <m:sty m:val="p"/>
              </m:rPr>
              <m:t>Z</m:t>
            </m:r>
          </m:e>
          <m:sup>
            <m:r>
              <m:t>2</m:t>
            </m:r>
          </m:sup>
        </m:sSup>
      </m:oMath>
      <w:r>
        <w:rPr>
          <w:color w:val="3A4350"/>
          <w:sz w:val="19"/>
          <w:szCs w:val="19"/>
        </w:rPr>
        <w:t xml:space="preserve"> e pandryshueshme dhe pozitivisht e asociuar, </w:t>
      </w:r>
      <m:oMath>
        <m:r>
          <m:rPr>
            <m:scr m:val="script"/>
            <m:sty m:val="p"/>
          </m:rPr>
          <m:t>H</m:t>
        </m:r>
        <m:d>
          <m:dPr>
            <m:begChr m:val="("/>
            <m:sepChr m:val=""/>
            <m:endChr m:val=")"/>
            <m:grow/>
          </m:dPr>
          <m:e>
            <m:r>
              <m:t>R</m:t>
            </m:r>
          </m:e>
        </m:d>
      </m:oMath>
      <w:r>
        <w:rPr>
          <w:color w:val="3A4350"/>
          <w:sz w:val="19"/>
          <w:szCs w:val="19"/>
        </w:rPr>
        <w:t xml:space="preserve"> ngjarja që drejtkëndëshi </w:t>
      </w:r>
      <m:oMath>
        <m:r>
          <m:t>R</m:t>
        </m:r>
      </m:oMath>
      <w:r>
        <w:rPr>
          <w:color w:val="3A4350"/>
          <w:sz w:val="19"/>
          <w:szCs w:val="19"/>
        </w:rPr>
        <w:t xml:space="preserve"> kalohet nga e majta në të djathtë me një shteg të hapur, </w:t>
      </w:r>
      <m:oMath>
        <m:r>
          <m:t>ρ</m:t>
        </m:r>
        <m:r>
          <m:rPr>
            <m:sty m:val="p"/>
          </m:rPr>
          <m:t>&gt;</m:t>
        </m:r>
        <m:r>
          <m:t>1</m:t>
        </m:r>
      </m:oMath>
      <w:r>
        <w:rPr>
          <w:color w:val="3A4350"/>
          <w:sz w:val="19"/>
          <w:szCs w:val="19"/>
        </w:rPr>
        <w:t xml:space="preserve">, dhe </w:t>
      </w:r>
      <m:oMath>
        <m:sSub>
          <m:e>
            <m:r>
              <m:t>ψ</m:t>
            </m:r>
          </m:e>
          <m:sub>
            <m:r>
              <m:t>ρ</m:t>
            </m:r>
          </m:sub>
        </m:sSub>
        <m:r>
          <m:rPr>
            <m:sty m:val="p"/>
          </m:rPr>
          <m:t>:</m:t>
        </m:r>
        <m:d>
          <m:dPr>
            <m:begChr m:val="["/>
            <m:sepChr m:val=""/>
            <m:endChr m:val="]"/>
            <m:grow/>
          </m:dPr>
          <m:e>
            <m:r>
              <m:t>0</m:t>
            </m:r>
            <m:r>
              <m:rPr>
                <m:sty m:val="p"/>
              </m:rPr>
              <m:t>,</m:t>
            </m:r>
            <m:r>
              <m:t>1</m:t>
            </m:r>
          </m:e>
        </m:d>
        <m:r>
          <m:rPr>
            <m:sty m:val="p"/>
          </m:rPr>
          <m:t>→</m:t>
        </m:r>
        <m:d>
          <m:dPr>
            <m:begChr m:val="["/>
            <m:sepChr m:val=""/>
            <m:endChr m:val="]"/>
            <m:grow/>
          </m:dPr>
          <m:e>
            <m:r>
              <m:t>0</m:t>
            </m:r>
            <m:r>
              <m:rPr>
                <m:sty m:val="p"/>
              </m:rPr>
              <m:t>,</m:t>
            </m:r>
            <m:r>
              <m:t>1</m:t>
            </m:r>
          </m:e>
        </m:d>
      </m:oMath>
      <w:r>
        <w:rPr>
          <w:color w:val="3A4350"/>
          <w:sz w:val="19"/>
          <w:szCs w:val="19"/>
        </w:rPr>
        <w:t xml:space="preserve"> një homeomorfizëm që varet vetëm nga </w:t>
      </w:r>
      <m:oMath>
        <m:r>
          <m:t>ρ</m:t>
        </m:r>
      </m:oMath>
      <w:r>
        <w:rPr>
          <w:color w:val="3A4350"/>
          <w:sz w:val="19"/>
          <w:szCs w:val="19"/>
        </w:rPr>
        <w:t xml:space="preserve">. Normalizimi i saktë i drejtkëndëshave jepet në artikull.</w:t>
      </w:r>
    </w:p>
    <w:p>
      <w:pPr>
        <w:spacing w:after="100" w:before="80"/>
        <w:jc w:val="both"/>
      </w:pPr>
      <w:r>
        <w:rPr>
          <w:b/>
          <w:bCs/>
          <w:color w:val="215CAF"/>
        </w:rPr>
        <w:t xml:space="preserve">Lidhja me hyrjen teorike. </w:t>
      </w:r>
      <w:r>
        <w:t xml:space="preserve">I përket seksionit 1.2. Për projektin, lidhshmëria e kanaleve të rërës në një hartë facie-sh është një problem perkolimi me varësi; teorema thotë se, nëse katrorët kalohen me probabilitet të moderuar, edhe kanalet e gjata drejt detit kanë probabilitet të kontrolluar.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Teorema RSW me vetëm simetri dhe asociim pozitiv, me homeomorfizëm universal që nuk varet nga masa dhe nga shkalla.</w:t>
      </w:r>
    </w:p>
    <w:p>
      <w:pPr>
        <w:pStyle w:val="Heading2"/>
        <w:keepNext/>
      </w:pPr>
      <w:r>
        <w:rPr>
          <w:color w:val="215CAF"/>
        </w:rPr>
        <w:t xml:space="preserve">E2  </w:t>
      </w:r>
      <w:r>
        <w:rPr>
          <w:color w:val="1F3864"/>
        </w:rPr>
        <w:t xml:space="preserve">Convergence of uniform triangulations under the Cardy embedding</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Nina Holden, Xin Sun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Acta Mathematica, vëll. 230(1), f. 93–203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el5ft4wk42we-zsbmqxbm">
              <w:r>
                <w:rPr>
                  <w:color w:val="1D4ED8"/>
                  <w:sz w:val="18"/>
                  <w:szCs w:val="18"/>
                  <w:u w:val="single"/>
                </w:rPr>
                <w:t xml:space="preserve">https://doi.org/10.4310/ACTA.2023.v230.n1.a2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Holden: ETH Zürich, Institute for Theoretical Studies (rekord në ETH Research Collection; më vonë NYU); X. Sun: Columbia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harta planare të rastit · ngulitja Cardy · gravitacioni kuantik i Liouville-it · disku Brownian · perkolim kritik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Përmbledhje. </w:t>
      </w:r>
      <w:r>
        <w:t xml:space="preserve">Ngulitja Cardy i vendos kulmet e një triangulimi planar me kufi dhe tre pika të shënuara brenda një trekëndëshi barabrinjës, duke përdorur probabilitetet e kalimit të perkolimit kritik, pra vëzhgueshmet nga vërtetimi i Smirnov-it i formulës së Cardy-t. Teorema kryesore: për triangulime uniforme të rastit, metrika e grafit, masa e sipërfaqes dhe masa e gjatësisë së kufirit, të transportuara me ngulitjen Cardy dhe të shkallëzuara, konvergjojnë bashkërisht në ligj. Kufiri është disku Brownian i ngulitur në mënyrë konforme në trekëndësh, pra disku i gravitacionit kuantik të Liouville-it me </w:t>
      </w:r>
      <m:oMath>
        <m:r>
          <m:t>γ</m:t>
        </m:r>
        <m:r>
          <m:rPr>
            <m:sty m:val="p"/>
          </m:rPr>
          <m:t>=</m:t>
        </m:r>
        <m:rad>
          <m:radPr>
            <m:degHide m:val="on"/>
          </m:radPr>
          <m:deg/>
          <m:e>
            <m:r>
              <m:t>8</m:t>
            </m:r>
            <m:r>
              <m:rPr>
                <m:sty m:val="p"/>
              </m:rPr>
              <m:t>/</m:t>
            </m:r>
            <m:r>
              <m:t>3</m:t>
            </m:r>
          </m:e>
        </m:rad>
      </m:oMath>
      <w:r>
        <w:t xml:space="preserve">. Autorët vërtetojnë edhe kufij shkallëzimi të perkolimit kritik mbi hartat.</w:t>
      </w:r>
    </w:p>
    <w:p>
      <w:pPr>
        <w:keepNext/>
        <w:spacing w:after="40" w:before="80"/>
      </w:pPr>
      <w:r>
        <w:rPr>
          <w:b/>
          <w:bCs/>
          <w:color w:val="215CAF"/>
        </w:rPr>
        <w:t xml:space="preserve">Ekuacioni kyç.</w:t>
      </w:r>
      <w:r>
        <w:rPr>
          <w:i/>
          <w:iCs/>
          <w:color w:val="5B6573"/>
          <w:sz w:val="18"/>
          <w:szCs w:val="18"/>
        </w:rPr>
        <w:t xml:space="preserve">  (ngulitja Cardy dhe teorema e konvergjencës (formulim përfaqësues))</w:t>
      </w:r>
    </w:p>
    <w:p>
      <w:pPr>
        <w:pStyle w:val="Equation"/>
      </w:pPr>
      <m:oMathPara>
        <m:oMathParaPr>
          <m:jc m:val="center"/>
        </m:oMathParaPr>
        <m:oMath>
          <m:r>
            <m:rPr>
              <m:sty m:val="p"/>
            </m:rPr>
            <m:t>C</m:t>
          </m:r>
          <m:r>
            <m:rPr>
              <m:sty m:val="p"/>
            </m:rPr>
            <m:t>a</m:t>
          </m:r>
          <m:r>
            <m:rPr>
              <m:sty m:val="p"/>
            </m:rPr>
            <m:t>r</m:t>
          </m:r>
          <m:r>
            <m:rPr>
              <m:sty m:val="p"/>
            </m:rPr>
            <m:t>d</m:t>
          </m:r>
          <m:r>
            <m:rPr>
              <m:sty m:val="p"/>
            </m:rPr>
            <m:t>y</m:t>
          </m:r>
          <m:d>
            <m:dPr>
              <m:begChr m:val="("/>
              <m:sepChr m:val=""/>
              <m:endChr m:val=")"/>
              <m:grow/>
            </m:dPr>
            <m:e>
              <m:r>
                <m:t>v</m:t>
              </m:r>
            </m:e>
          </m:d>
          <m:r>
            <m:rPr>
              <m:sty m:val="p"/>
            </m:rPr>
            <m:t>=</m:t>
          </m:r>
          <m:f>
            <m:fPr>
              <m:type m:val="bar"/>
            </m:fPr>
            <m:num>
              <m:sSub>
                <m:e>
                  <m:r>
                    <m:rPr>
                      <m:scr m:val="double-struck"/>
                      <m:sty m:val="p"/>
                    </m:rPr>
                    <m:t>P</m:t>
                  </m:r>
                </m:e>
                <m:sub>
                  <m:r>
                    <m:t>M</m:t>
                  </m:r>
                </m:sub>
              </m:sSub>
              <m:d>
                <m:dPr>
                  <m:begChr m:val="["/>
                  <m:sepChr m:val=""/>
                  <m:endChr m:val="]"/>
                  <m:grow/>
                </m:dPr>
                <m:e>
                  <m:sSub>
                    <m:e>
                      <m:r>
                        <m:t>E</m:t>
                      </m:r>
                    </m:e>
                    <m:sub>
                      <m:r>
                        <m:t>a</m:t>
                      </m:r>
                    </m:sub>
                  </m:sSub>
                  <m:d>
                    <m:dPr>
                      <m:begChr m:val="("/>
                      <m:sepChr m:val=""/>
                      <m:endChr m:val=")"/>
                      <m:grow/>
                    </m:dPr>
                    <m:e>
                      <m:r>
                        <m:t>v</m:t>
                      </m:r>
                    </m:e>
                  </m:d>
                </m:e>
              </m:d>
              <m:r>
                <m:t>A</m:t>
              </m:r>
              <m:r>
                <m:rPr>
                  <m:sty m:val="p"/>
                </m:rPr>
                <m:t>+</m:t>
              </m:r>
              <m:sSub>
                <m:e>
                  <m:r>
                    <m:rPr>
                      <m:scr m:val="double-struck"/>
                      <m:sty m:val="p"/>
                    </m:rPr>
                    <m:t>P</m:t>
                  </m:r>
                </m:e>
                <m:sub>
                  <m:r>
                    <m:t>M</m:t>
                  </m:r>
                </m:sub>
              </m:sSub>
              <m:d>
                <m:dPr>
                  <m:begChr m:val="["/>
                  <m:sepChr m:val=""/>
                  <m:endChr m:val="]"/>
                  <m:grow/>
                </m:dPr>
                <m:e>
                  <m:sSub>
                    <m:e>
                      <m:r>
                        <m:t>E</m:t>
                      </m:r>
                    </m:e>
                    <m:sub>
                      <m:r>
                        <m:t>b</m:t>
                      </m:r>
                    </m:sub>
                  </m:sSub>
                  <m:d>
                    <m:dPr>
                      <m:begChr m:val="("/>
                      <m:sepChr m:val=""/>
                      <m:endChr m:val=")"/>
                      <m:grow/>
                    </m:dPr>
                    <m:e>
                      <m:r>
                        <m:t>v</m:t>
                      </m:r>
                    </m:e>
                  </m:d>
                </m:e>
              </m:d>
              <m:r>
                <m:t>B</m:t>
              </m:r>
              <m:r>
                <m:rPr>
                  <m:sty m:val="p"/>
                </m:rPr>
                <m:t>+</m:t>
              </m:r>
              <m:sSub>
                <m:e>
                  <m:r>
                    <m:rPr>
                      <m:scr m:val="double-struck"/>
                      <m:sty m:val="p"/>
                    </m:rPr>
                    <m:t>P</m:t>
                  </m:r>
                </m:e>
                <m:sub>
                  <m:r>
                    <m:t>M</m:t>
                  </m:r>
                </m:sub>
              </m:sSub>
              <m:d>
                <m:dPr>
                  <m:begChr m:val="["/>
                  <m:sepChr m:val=""/>
                  <m:endChr m:val="]"/>
                  <m:grow/>
                </m:dPr>
                <m:e>
                  <m:sSub>
                    <m:e>
                      <m:r>
                        <m:t>E</m:t>
                      </m:r>
                    </m:e>
                    <m:sub>
                      <m:r>
                        <m:t>c</m:t>
                      </m:r>
                    </m:sub>
                  </m:sSub>
                  <m:d>
                    <m:dPr>
                      <m:begChr m:val="("/>
                      <m:sepChr m:val=""/>
                      <m:endChr m:val=")"/>
                      <m:grow/>
                    </m:dPr>
                    <m:e>
                      <m:r>
                        <m:t>v</m:t>
                      </m:r>
                    </m:e>
                  </m:d>
                </m:e>
              </m:d>
              <m:r>
                <m:t>C</m:t>
              </m:r>
            </m:num>
            <m:den>
              <m:sSub>
                <m:e>
                  <m:r>
                    <m:rPr>
                      <m:scr m:val="double-struck"/>
                      <m:sty m:val="p"/>
                    </m:rPr>
                    <m:t>P</m:t>
                  </m:r>
                </m:e>
                <m:sub>
                  <m:r>
                    <m:t>M</m:t>
                  </m:r>
                </m:sub>
              </m:sSub>
              <m:d>
                <m:dPr>
                  <m:begChr m:val="["/>
                  <m:sepChr m:val=""/>
                  <m:endChr m:val="]"/>
                  <m:grow/>
                </m:dPr>
                <m:e>
                  <m:sSub>
                    <m:e>
                      <m:r>
                        <m:t>E</m:t>
                      </m:r>
                    </m:e>
                    <m:sub>
                      <m:r>
                        <m:t>a</m:t>
                      </m:r>
                    </m:sub>
                  </m:sSub>
                  <m:d>
                    <m:dPr>
                      <m:begChr m:val="("/>
                      <m:sepChr m:val=""/>
                      <m:endChr m:val=")"/>
                      <m:grow/>
                    </m:dPr>
                    <m:e>
                      <m:r>
                        <m:t>v</m:t>
                      </m:r>
                    </m:e>
                  </m:d>
                </m:e>
              </m:d>
              <m:r>
                <m:rPr>
                  <m:sty m:val="p"/>
                </m:rPr>
                <m:t>+</m:t>
              </m:r>
              <m:sSub>
                <m:e>
                  <m:r>
                    <m:rPr>
                      <m:scr m:val="double-struck"/>
                      <m:sty m:val="p"/>
                    </m:rPr>
                    <m:t>P</m:t>
                  </m:r>
                </m:e>
                <m:sub>
                  <m:r>
                    <m:t>M</m:t>
                  </m:r>
                </m:sub>
              </m:sSub>
              <m:d>
                <m:dPr>
                  <m:begChr m:val="["/>
                  <m:sepChr m:val=""/>
                  <m:endChr m:val="]"/>
                  <m:grow/>
                </m:dPr>
                <m:e>
                  <m:sSub>
                    <m:e>
                      <m:r>
                        <m:t>E</m:t>
                      </m:r>
                    </m:e>
                    <m:sub>
                      <m:r>
                        <m:t>b</m:t>
                      </m:r>
                    </m:sub>
                  </m:sSub>
                  <m:d>
                    <m:dPr>
                      <m:begChr m:val="("/>
                      <m:sepChr m:val=""/>
                      <m:endChr m:val=")"/>
                      <m:grow/>
                    </m:dPr>
                    <m:e>
                      <m:r>
                        <m:t>v</m:t>
                      </m:r>
                    </m:e>
                  </m:d>
                </m:e>
              </m:d>
              <m:r>
                <m:rPr>
                  <m:sty m:val="p"/>
                </m:rPr>
                <m:t>+</m:t>
              </m:r>
              <m:sSub>
                <m:e>
                  <m:r>
                    <m:rPr>
                      <m:scr m:val="double-struck"/>
                      <m:sty m:val="p"/>
                    </m:rPr>
                    <m:t>P</m:t>
                  </m:r>
                </m:e>
                <m:sub>
                  <m:r>
                    <m:t>M</m:t>
                  </m:r>
                </m:sub>
              </m:sSub>
              <m:d>
                <m:dPr>
                  <m:begChr m:val="["/>
                  <m:sepChr m:val=""/>
                  <m:endChr m:val="]"/>
                  <m:grow/>
                </m:dPr>
                <m:e>
                  <m:sSub>
                    <m:e>
                      <m:r>
                        <m:t>E</m:t>
                      </m:r>
                    </m:e>
                    <m:sub>
                      <m:r>
                        <m:t>c</m:t>
                      </m:r>
                    </m:sub>
                  </m:sSub>
                  <m:d>
                    <m:dPr>
                      <m:begChr m:val="("/>
                      <m:sepChr m:val=""/>
                      <m:endChr m:val=")"/>
                      <m:grow/>
                    </m:dPr>
                    <m:e>
                      <m:r>
                        <m:t>v</m:t>
                      </m:r>
                    </m:e>
                  </m:d>
                </m:e>
              </m:d>
            </m:den>
          </m:f>
          <m:r>
            <m:rPr>
              <m:sty m:val="p"/>
            </m:rPr>
            <m:t>∈</m:t>
          </m:r>
          <m:r>
            <m:t>Δ</m:t>
          </m:r>
        </m:oMath>
      </m:oMathPara>
    </w:p>
    <w:p>
      <w:pPr>
        <w:pStyle w:val="Equation"/>
      </w:pPr>
      <m:oMathPara>
        <m:oMathParaPr>
          <m:jc m:val="center"/>
        </m:oMathParaPr>
        <m:oMath>
          <m:d>
            <m:dPr>
              <m:begChr m:val="("/>
              <m:sepChr m:val=""/>
              <m:endChr m:val=")"/>
              <m:grow/>
            </m:dPr>
            <m:e>
              <m:sSup>
                <m:e>
                  <m:r>
                    <m:t>n</m:t>
                  </m:r>
                </m:e>
                <m:sup>
                  <m:r>
                    <m:rPr>
                      <m:sty m:val="p"/>
                    </m:rPr>
                    <m:t>−</m:t>
                  </m:r>
                  <m:r>
                    <m:t>1</m:t>
                  </m:r>
                  <m:r>
                    <m:rPr>
                      <m:sty m:val="p"/>
                    </m:rPr>
                    <m:t>/</m:t>
                  </m:r>
                  <m:r>
                    <m:t>4</m:t>
                  </m:r>
                </m:sup>
              </m:sSup>
              <m:sSub>
                <m:e>
                  <m:r>
                    <m:t>d</m:t>
                  </m:r>
                </m:e>
                <m:sub>
                  <m:r>
                    <m:t>n</m:t>
                  </m:r>
                </m:sub>
              </m:sSub>
              <m:r>
                <m:rPr>
                  <m:sty m:val="p"/>
                </m:rPr>
                <m:t>,</m:t>
              </m:r>
              <m:r>
                <m:t> </m:t>
              </m:r>
              <m:sSup>
                <m:e>
                  <m:r>
                    <m:t>n</m:t>
                  </m:r>
                </m:e>
                <m:sup>
                  <m:r>
                    <m:rPr>
                      <m:sty m:val="p"/>
                    </m:rPr>
                    <m:t>−</m:t>
                  </m:r>
                  <m:r>
                    <m:t>1</m:t>
                  </m:r>
                </m:sup>
              </m:sSup>
              <m:sSub>
                <m:e>
                  <m:r>
                    <m:t>μ</m:t>
                  </m:r>
                </m:e>
                <m:sub>
                  <m:r>
                    <m:t>n</m:t>
                  </m:r>
                </m:sub>
              </m:sSub>
              <m:r>
                <m:rPr>
                  <m:sty m:val="p"/>
                </m:rPr>
                <m:t>,</m:t>
              </m:r>
              <m:r>
                <m:t> </m:t>
              </m:r>
              <m:sSup>
                <m:e>
                  <m:r>
                    <m:t>n</m:t>
                  </m:r>
                </m:e>
                <m:sup>
                  <m:r>
                    <m:rPr>
                      <m:sty m:val="p"/>
                    </m:rPr>
                    <m:t>−</m:t>
                  </m:r>
                  <m:r>
                    <m:t>1</m:t>
                  </m:r>
                  <m:r>
                    <m:rPr>
                      <m:sty m:val="p"/>
                    </m:rPr>
                    <m:t>/</m:t>
                  </m:r>
                  <m:r>
                    <m:t>2</m:t>
                  </m:r>
                </m:sup>
              </m:sSup>
              <m:sSub>
                <m:e>
                  <m:r>
                    <m:t>ν</m:t>
                  </m:r>
                </m:e>
                <m:sub>
                  <m:r>
                    <m:t>n</m:t>
                  </m:r>
                </m:sub>
              </m:sSub>
            </m:e>
          </m:d>
          <m:r>
            <m:rPr>
              <m:sty m:val="p"/>
            </m:rPr>
            <m:t>∘</m:t>
          </m:r>
          <m:sSup>
            <m:e>
              <m:r>
                <m:rPr>
                  <m:sty m:val="p"/>
                </m:rPr>
                <m:t>C</m:t>
              </m:r>
              <m:r>
                <m:rPr>
                  <m:sty m:val="p"/>
                </m:rPr>
                <m:t>a</m:t>
              </m:r>
              <m:r>
                <m:rPr>
                  <m:sty m:val="p"/>
                </m:rPr>
                <m:t>r</m:t>
              </m:r>
              <m:r>
                <m:rPr>
                  <m:sty m:val="p"/>
                </m:rPr>
                <m:t>d</m:t>
              </m:r>
              <m:r>
                <m:rPr>
                  <m:sty m:val="p"/>
                </m:rPr>
                <m:t>y</m:t>
              </m:r>
            </m:e>
            <m:sup>
              <m:r>
                <m:rPr>
                  <m:sty m:val="p"/>
                </m:rPr>
                <m:t>−</m:t>
              </m:r>
              <m:r>
                <m:t>1</m:t>
              </m:r>
            </m:sup>
          </m:sSup>
          <m:r>
            <m:t> </m:t>
          </m:r>
          <m:limUpp>
            <m:e>
              <m:r>
                <m:rPr>
                  <m:sty m:val="p"/>
                </m:rPr>
                <m:t>→</m:t>
              </m:r>
            </m:e>
            <m:lim>
              <m:r>
                <m:t>d</m:t>
              </m:r>
            </m:lim>
          </m:limUpp>
          <m:r>
            <m:t> </m:t>
          </m:r>
          <m:d>
            <m:dPr>
              <m:begChr m:val="("/>
              <m:sepChr m:val=""/>
              <m:endChr m:val=")"/>
              <m:grow/>
            </m:dPr>
            <m:e>
              <m:r>
                <m:rPr>
                  <m:scr m:val="fraktur"/>
                  <m:sty m:val="p"/>
                </m:rPr>
                <m:t>d</m:t>
              </m:r>
              <m:r>
                <m:rPr>
                  <m:sty m:val="p"/>
                </m:rPr>
                <m:t>,</m:t>
              </m:r>
              <m:r>
                <m:t> </m:t>
              </m:r>
              <m:sSub>
                <m:e>
                  <m:r>
                    <m:t>μ</m:t>
                  </m:r>
                </m:e>
                <m:sub>
                  <m:rad>
                    <m:radPr>
                      <m:degHide m:val="on"/>
                    </m:radPr>
                    <m:deg/>
                    <m:e>
                      <m:r>
                        <m:t>8</m:t>
                      </m:r>
                      <m:r>
                        <m:rPr>
                          <m:sty m:val="p"/>
                        </m:rPr>
                        <m:t>/</m:t>
                      </m:r>
                      <m:r>
                        <m:t>3</m:t>
                      </m:r>
                    </m:e>
                  </m:rad>
                </m:sub>
              </m:sSub>
              <m:r>
                <m:rPr>
                  <m:sty m:val="p"/>
                </m:rPr>
                <m:t>,</m:t>
              </m:r>
              <m:r>
                <m:t> </m:t>
              </m:r>
              <m:sSub>
                <m:e>
                  <m:r>
                    <m:t>ν</m:t>
                  </m:r>
                </m:e>
                <m:sub>
                  <m:rad>
                    <m:radPr>
                      <m:degHide m:val="on"/>
                    </m:radPr>
                    <m:deg/>
                    <m:e>
                      <m:r>
                        <m:t>8</m:t>
                      </m:r>
                      <m:r>
                        <m:rPr>
                          <m:sty m:val="p"/>
                        </m:rPr>
                        <m:t>/</m:t>
                      </m:r>
                      <m:r>
                        <m:t>3</m:t>
                      </m:r>
                    </m:e>
                  </m:rad>
                </m:sub>
              </m:sSub>
            </m:e>
          </m:d>
        </m:oMath>
      </m:oMathPara>
    </w:p>
    <w:p>
      <w:pPr>
        <w:spacing w:after="100"/>
        <w:jc w:val="both"/>
      </w:pPr>
      <w:r>
        <w:rPr>
          <w:color w:val="3A4350"/>
          <w:sz w:val="19"/>
          <w:szCs w:val="19"/>
        </w:rPr>
        <w:t xml:space="preserve">ku </w:t>
      </w:r>
      <m:oMath>
        <m:sSub>
          <m:e>
            <m:r>
              <m:t>E</m:t>
            </m:r>
          </m:e>
          <m:sub>
            <m:r>
              <m:t>a</m:t>
            </m:r>
          </m:sub>
        </m:sSub>
        <m:d>
          <m:dPr>
            <m:begChr m:val="("/>
            <m:sepChr m:val=""/>
            <m:endChr m:val=")"/>
            <m:grow/>
          </m:dPr>
          <m:e>
            <m:r>
              <m:t>v</m:t>
            </m:r>
          </m:e>
        </m:d>
      </m:oMath>
      <w:r>
        <w:rPr>
          <w:color w:val="3A4350"/>
          <w:sz w:val="19"/>
          <w:szCs w:val="19"/>
        </w:rPr>
        <w:t xml:space="preserve"> është ngjarja që perkolimi kritik në hartën </w:t>
      </w:r>
      <m:oMath>
        <m:r>
          <m:t>M</m:t>
        </m:r>
      </m:oMath>
      <w:r>
        <w:rPr>
          <w:color w:val="3A4350"/>
          <w:sz w:val="19"/>
          <w:szCs w:val="19"/>
        </w:rPr>
        <w:t xml:space="preserve"> ka një shteg të hapur që ndan kulmin </w:t>
      </w:r>
      <m:oMath>
        <m:r>
          <m:t>v</m:t>
        </m:r>
      </m:oMath>
      <w:r>
        <w:rPr>
          <w:color w:val="3A4350"/>
          <w:sz w:val="19"/>
          <w:szCs w:val="19"/>
        </w:rPr>
        <w:t xml:space="preserve"> nga harku i kufirit përballë pikës </w:t>
      </w:r>
      <m:oMath>
        <m:r>
          <m:t>a</m:t>
        </m:r>
      </m:oMath>
      <w:r>
        <w:rPr>
          <w:color w:val="3A4350"/>
          <w:sz w:val="19"/>
          <w:szCs w:val="19"/>
        </w:rPr>
        <w:t xml:space="preserve">, </w:t>
      </w:r>
      <m:oMath>
        <m:r>
          <m:t>A</m:t>
        </m:r>
        <m:r>
          <m:rPr>
            <m:sty m:val="p"/>
          </m:rPr>
          <m:t>,</m:t>
        </m:r>
        <m:r>
          <m:t>B</m:t>
        </m:r>
        <m:r>
          <m:rPr>
            <m:sty m:val="p"/>
          </m:rPr>
          <m:t>,</m:t>
        </m:r>
        <m:r>
          <m:t>C</m:t>
        </m:r>
      </m:oMath>
      <w:r>
        <w:rPr>
          <w:color w:val="3A4350"/>
          <w:sz w:val="19"/>
          <w:szCs w:val="19"/>
        </w:rPr>
        <w:t xml:space="preserve"> kulmet e trekëndëshit </w:t>
      </w:r>
      <m:oMath>
        <m:r>
          <m:t>Δ</m:t>
        </m:r>
      </m:oMath>
      <w:r>
        <w:rPr>
          <w:color w:val="3A4350"/>
          <w:sz w:val="19"/>
          <w:szCs w:val="19"/>
        </w:rPr>
        <w:t xml:space="preserve">, dhe </w:t>
      </w:r>
      <m:oMath>
        <m:sSub>
          <m:e>
            <m:r>
              <m:t>d</m:t>
            </m:r>
          </m:e>
          <m:sub>
            <m:r>
              <m:t>n</m:t>
            </m:r>
          </m:sub>
        </m:sSub>
        <m:r>
          <m:rPr>
            <m:sty m:val="p"/>
          </m:rPr>
          <m:t>,</m:t>
        </m:r>
        <m:sSub>
          <m:e>
            <m:r>
              <m:t>μ</m:t>
            </m:r>
          </m:e>
          <m:sub>
            <m:r>
              <m:t>n</m:t>
            </m:r>
          </m:sub>
        </m:sSub>
        <m:r>
          <m:rPr>
            <m:sty m:val="p"/>
          </m:rPr>
          <m:t>,</m:t>
        </m:r>
        <m:sSub>
          <m:e>
            <m:r>
              <m:t>ν</m:t>
            </m:r>
          </m:e>
          <m:sub>
            <m:r>
              <m:t>n</m:t>
            </m:r>
          </m:sub>
        </m:sSub>
      </m:oMath>
      <w:r>
        <w:rPr>
          <w:color w:val="3A4350"/>
          <w:sz w:val="19"/>
          <w:szCs w:val="19"/>
        </w:rPr>
        <w:t xml:space="preserve"> metrika e grafit, masa numëruese e kulmeve dhe masa e kufirit. Konstantet e shkallëzimit nuk jepen këtu.</w:t>
      </w:r>
    </w:p>
    <w:p>
      <w:pPr>
        <w:spacing w:after="100" w:before="80"/>
        <w:jc w:val="both"/>
      </w:pPr>
      <w:r>
        <w:rPr>
          <w:b/>
          <w:bCs/>
          <w:color w:val="215CAF"/>
        </w:rPr>
        <w:t xml:space="preserve">Lidhja me hyrjen teorike. </w:t>
      </w:r>
      <w:r>
        <w:t xml:space="preserve">I përket seksionit 1.3. Kritikaliteti dhe invarianca konforme janë regjimi ku gjatësia e informacionit e inovacionit bëhet pa shkallë; ky artikull tregon sa thellë shkon struktura gjeometrike e këtij regjimi.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Konvergjenca e parë e një harte planare uniforme të rastit në gravitacionin kuantik të Liouville-it nën një ngulitje të tipit konform.</w:t>
      </w:r>
    </w:p>
    <w:p>
      <w:pPr>
        <w:pStyle w:val="Heading2"/>
        <w:keepNext/>
      </w:pPr>
      <w:r>
        <w:rPr>
          <w:color w:val="215CAF"/>
        </w:rPr>
        <w:t xml:space="preserve">E3  </w:t>
      </w:r>
      <w:r>
        <w:rPr>
          <w:color w:val="1F3864"/>
        </w:rPr>
        <w:t xml:space="preserve">The Franz-Parisi criterion and computational trade-offs in high dimensional statistics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Afonso S. Bandeira, Ahmed El Alaoui, Samuel B. Hopkins, Tselil Schramm, Alexander S. Wein, Ilias Zadik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s7lykt1rwsdiwk9fm4k1w">
              <w:r>
                <w:rPr>
                  <w:color w:val="1D4ED8"/>
                  <w:sz w:val="18"/>
                  <w:szCs w:val="18"/>
                  <w:u w:val="single"/>
                </w:rPr>
                <w:t xml:space="preserve">papers.nips.cc · NeurIPS 2022 (daff682411a6…)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S. Bandeira: Departamenti i Matematikës, ETH Zürich; autorët e tjerë nga institucione të tjera amerikane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potenciali Franz–Parisi · polinome me shkallë të ulët · vështirësi llogaritëse · modele me zhurmë Gausiane aditive · regresion linear i rrallë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Përmbledhje. </w:t>
      </w:r>
      <w:r>
        <w:t xml:space="preserve">Artikulli lidh dy heuristika për vështirësinë llogaritëse të problemeve me sinjal të mbjellë: metodën e polinomeve me shkallë të ulët, përmes normës së raportit të përgjasisë të projektuar në polinome me shkallë të ulët, dhe potencialin Franz–Parisi nga fizika statistikore, pra energjinë e lirë të konfigurimeve me mbivendosje të fiksuar me sinjalin. Përkufizohet një kriter Franz–Parisi (FP), në thelb pjesa me mbivendosje të vogël e momentit të dytë të raportit të përgjasisë. Vërtetohet se vështirësia sipas FP dhe ajo sipas polinomeve me shkallë të ulët janë të barasvlershme, deri në humbje të vogla në shkallë, për të gjitha modelet me zhurmë Gausiane aditive dhe për disa modele të rralla. Si zbatim jepen kufij të rinj të poshtëm për regresionin linear të rrallë.</w:t>
      </w:r>
    </w:p>
    <w:p>
      <w:pPr>
        <w:keepNext/>
        <w:spacing w:after="40" w:before="80"/>
      </w:pPr>
      <w:r>
        <w:rPr>
          <w:b/>
          <w:bCs/>
          <w:color w:val="215CAF"/>
        </w:rPr>
        <w:t xml:space="preserve">Ekuacioni kyç.</w:t>
      </w:r>
      <w:r>
        <w:rPr>
          <w:i/>
          <w:iCs/>
          <w:color w:val="5B6573"/>
          <w:sz w:val="18"/>
          <w:szCs w:val="18"/>
        </w:rPr>
        <w:t xml:space="preserve">  (sasitë me shkallë të ulët dhe Franz–Parisi (formulim përfaqësues))</w:t>
      </w:r>
    </w:p>
    <w:p>
      <w:pPr>
        <w:pStyle w:val="Equation"/>
      </w:pPr>
      <m:oMathPara>
        <m:oMathParaPr>
          <m:jc m:val="center"/>
        </m:oMathParaPr>
        <m:oMath>
          <m:r>
            <m:rPr>
              <m:sty m:val="p"/>
            </m:rPr>
            <m:t>L</m:t>
          </m:r>
          <m:r>
            <m:rPr>
              <m:sty m:val="p"/>
            </m:rPr>
            <m:t>D</m:t>
          </m:r>
          <m:d>
            <m:dPr>
              <m:begChr m:val="("/>
              <m:sepChr m:val=""/>
              <m:endChr m:val=")"/>
              <m:grow/>
            </m:dPr>
            <m:e>
              <m:r>
                <m:t>D</m:t>
              </m:r>
            </m:e>
          </m:d>
          <m:r>
            <m:rPr>
              <m:sty m:val="p"/>
            </m:rPr>
            <m:t>=</m:t>
          </m:r>
          <m:sSup>
            <m:e>
              <m:d>
                <m:dPr>
                  <m:begChr m:val="∥"/>
                  <m:sepChr m:val=""/>
                  <m:endChr m:val="∥"/>
                  <m:grow/>
                </m:dPr>
                <m:e>
                  <m:sSup>
                    <m:e>
                      <m:r>
                        <m:t>L</m:t>
                      </m:r>
                    </m:e>
                    <m:sup>
                      <m:r>
                        <m:rPr>
                          <m:sty m:val="p"/>
                        </m:rPr>
                        <m:t>≤</m:t>
                      </m:r>
                      <m:r>
                        <m:t>D</m:t>
                      </m:r>
                    </m:sup>
                  </m:sSup>
                </m:e>
              </m:d>
            </m:e>
            <m:sup>
              <m:r>
                <m:t>2</m:t>
              </m:r>
            </m:sup>
          </m:sSup>
          <m:r>
            <m:rPr>
              <m:sty m:val="p"/>
            </m:rPr>
            <m:t>−</m:t>
          </m:r>
          <m:r>
            <m:t>1</m:t>
          </m:r>
          <m:r>
            <m:rPr>
              <m:sty m:val="p"/>
            </m:rPr>
            <m:t>=</m:t>
          </m:r>
          <m:sSub>
            <m:e>
              <m:r>
                <m:rPr>
                  <m:scr m:val="double-struck"/>
                  <m:sty m:val="p"/>
                </m:rPr>
                <m:t>E</m:t>
              </m:r>
            </m:e>
            <m:sub>
              <m:r>
                <m:t>X</m:t>
              </m:r>
              <m:r>
                <m:rPr>
                  <m:sty m:val="p"/>
                </m:rPr>
                <m:t>,</m:t>
              </m:r>
              <m:r>
                <m:t>X</m:t>
              </m:r>
              <m:r>
                <m:rPr>
                  <m:sty m:val="p"/>
                </m:rPr>
                <m:t>′</m:t>
              </m:r>
            </m:sub>
          </m:sSub>
          <m:d>
            <m:dPr>
              <m:begChr m:val="["/>
              <m:sepChr m:val=""/>
              <m:endChr m:val="]"/>
              <m:grow/>
            </m:dPr>
            <m:e>
              <m:nary>
                <m:naryPr>
                  <m:chr m:val="∑"/>
                  <m:limLoc m:val="undOvr"/>
                  <m:subHide m:val="off"/>
                  <m:supHide m:val="off"/>
                </m:naryPr>
                <m:sub>
                  <m:r>
                    <m:t>d</m:t>
                  </m:r>
                  <m:r>
                    <m:rPr>
                      <m:sty m:val="p"/>
                    </m:rPr>
                    <m:t>=</m:t>
                  </m:r>
                  <m:r>
                    <m:t>1</m:t>
                  </m:r>
                </m:sub>
                <m:sup>
                  <m:r>
                    <m:t>D</m:t>
                  </m:r>
                </m:sup>
                <m:e>
                  <m:f>
                    <m:fPr>
                      <m:type m:val="bar"/>
                    </m:fPr>
                    <m:num>
                      <m:sSup>
                        <m:e>
                          <m:d>
                            <m:dPr>
                              <m:begChr m:val="⟨"/>
                              <m:sepChr m:val=""/>
                              <m:endChr m:val="⟩"/>
                              <m:grow/>
                            </m:dPr>
                            <m:e>
                              <m:r>
                                <m:t>X</m:t>
                              </m:r>
                              <m:r>
                                <m:rPr>
                                  <m:sty m:val="p"/>
                                </m:rPr>
                                <m:t>,</m:t>
                              </m:r>
                              <m:r>
                                <m:t>X</m:t>
                              </m:r>
                              <m:r>
                                <m:rPr>
                                  <m:sty m:val="p"/>
                                </m:rPr>
                                <m:t>′</m:t>
                              </m:r>
                            </m:e>
                          </m:d>
                        </m:e>
                        <m:sup>
                          <m:r>
                            <m:t>d</m:t>
                          </m:r>
                        </m:sup>
                      </m:sSup>
                    </m:num>
                    <m:den>
                      <m:r>
                        <m:t>d</m:t>
                      </m:r>
                      <m:r>
                        <m:rPr>
                          <m:sty m:val="p"/>
                        </m:rPr>
                        <m:t>!</m:t>
                      </m:r>
                    </m:den>
                  </m:f>
                </m:e>
              </m:nary>
            </m:e>
          </m:d>
        </m:oMath>
      </m:oMathPara>
    </w:p>
    <w:p>
      <w:pPr>
        <w:pStyle w:val="Equation"/>
      </w:pPr>
      <m:oMathPara>
        <m:oMathParaPr>
          <m:jc m:val="center"/>
        </m:oMathParaPr>
        <m:oMath>
          <m:r>
            <m:rPr>
              <m:sty m:val="p"/>
            </m:rPr>
            <m:t>F</m:t>
          </m:r>
          <m:r>
            <m:rPr>
              <m:sty m:val="p"/>
            </m:rPr>
            <m:t>P</m:t>
          </m:r>
          <m:d>
            <m:dPr>
              <m:begChr m:val="("/>
              <m:sepChr m:val=""/>
              <m:endChr m:val=")"/>
              <m:grow/>
            </m:dPr>
            <m:e>
              <m:r>
                <m:t>D</m:t>
              </m:r>
            </m:e>
          </m:d>
          <m:r>
            <m:rPr>
              <m:sty m:val="p"/>
            </m:rPr>
            <m:t>=</m:t>
          </m:r>
          <m:sSub>
            <m:e>
              <m:r>
                <m:rPr>
                  <m:scr m:val="double-struck"/>
                  <m:sty m:val="p"/>
                </m:rPr>
                <m:t>E</m:t>
              </m:r>
            </m:e>
            <m:sub>
              <m:r>
                <m:t>X</m:t>
              </m:r>
              <m:r>
                <m:rPr>
                  <m:sty m:val="p"/>
                </m:rPr>
                <m:t>,</m:t>
              </m:r>
              <m:r>
                <m:t>X</m:t>
              </m:r>
              <m:r>
                <m:rPr>
                  <m:sty m:val="p"/>
                </m:rPr>
                <m:t>′</m:t>
              </m:r>
            </m:sub>
          </m:sSub>
          <m:d>
            <m:dPr>
              <m:begChr m:val="["/>
              <m:sepChr m:val=""/>
              <m:endChr m:val="]"/>
              <m:grow/>
            </m:dPr>
            <m:e>
              <m:r>
                <m:rPr>
                  <m:sty m:val="b"/>
                </m:rPr>
                <m:t>1</m:t>
              </m:r>
              <m:d>
                <m:dPr>
                  <m:begChr m:val="{"/>
                  <m:sepChr m:val=""/>
                  <m:endChr m:val="}"/>
                  <m:grow/>
                </m:dPr>
                <m:e>
                  <m:d>
                    <m:dPr>
                      <m:begChr m:val="|"/>
                      <m:sepChr m:val=""/>
                      <m:endChr m:val="|"/>
                      <m:grow/>
                    </m:dPr>
                    <m:e>
                      <m:d>
                        <m:dPr>
                          <m:begChr m:val="⟨"/>
                          <m:sepChr m:val=""/>
                          <m:endChr m:val="⟩"/>
                          <m:grow/>
                        </m:dPr>
                        <m:e>
                          <m:r>
                            <m:t>X</m:t>
                          </m:r>
                          <m:r>
                            <m:rPr>
                              <m:sty m:val="p"/>
                            </m:rPr>
                            <m:t>,</m:t>
                          </m:r>
                          <m:r>
                            <m:t>X</m:t>
                          </m:r>
                          <m:r>
                            <m:rPr>
                              <m:sty m:val="p"/>
                            </m:rPr>
                            <m:t>′</m:t>
                          </m:r>
                        </m:e>
                      </m:d>
                    </m:e>
                  </m:d>
                  <m:r>
                    <m:rPr>
                      <m:sty m:val="p"/>
                    </m:rPr>
                    <m:t>≤</m:t>
                  </m:r>
                  <m:sSub>
                    <m:e>
                      <m:r>
                        <m:t>δ</m:t>
                      </m:r>
                    </m:e>
                    <m:sub>
                      <m:r>
                        <m:t>D</m:t>
                      </m:r>
                    </m:sub>
                  </m:sSub>
                </m:e>
              </m:d>
              <m:sSup>
                <m:e>
                  <m:r>
                    <m:t>e</m:t>
                  </m:r>
                </m:e>
                <m:sup>
                  <m:d>
                    <m:dPr>
                      <m:begChr m:val="⟨"/>
                      <m:sepChr m:val=""/>
                      <m:endChr m:val="⟩"/>
                      <m:grow/>
                    </m:dPr>
                    <m:e>
                      <m:r>
                        <m:t>X</m:t>
                      </m:r>
                      <m:r>
                        <m:rPr>
                          <m:sty m:val="p"/>
                        </m:rPr>
                        <m:t>,</m:t>
                      </m:r>
                      <m:r>
                        <m:t>X</m:t>
                      </m:r>
                      <m:r>
                        <m:rPr>
                          <m:sty m:val="p"/>
                        </m:rPr>
                        <m:t>′</m:t>
                      </m:r>
                    </m:e>
                  </m:d>
                </m:sup>
              </m:sSup>
            </m:e>
          </m:d>
          <m:r>
            <m:rPr>
              <m:sty m:val="p"/>
            </m:rPr>
            <m:t>−</m:t>
          </m:r>
          <m:r>
            <m:t>1</m:t>
          </m:r>
        </m:oMath>
      </m:oMathPara>
    </w:p>
    <w:p>
      <w:pPr>
        <w:spacing w:after="100"/>
        <w:jc w:val="both"/>
      </w:pPr>
      <w:r>
        <w:rPr>
          <w:color w:val="3A4350"/>
          <w:sz w:val="19"/>
          <w:szCs w:val="19"/>
        </w:rPr>
        <w:t xml:space="preserve">ku </w:t>
      </w:r>
      <m:oMath>
        <m:r>
          <m:t>Y</m:t>
        </m:r>
        <m:r>
          <m:rPr>
            <m:sty m:val="p"/>
          </m:rPr>
          <m:t>=</m:t>
        </m:r>
        <m:r>
          <m:t>X</m:t>
        </m:r>
        <m:r>
          <m:rPr>
            <m:sty m:val="p"/>
          </m:rPr>
          <m:t>+</m:t>
        </m:r>
        <m:r>
          <m:t>Z</m:t>
        </m:r>
      </m:oMath>
      <w:r>
        <w:rPr>
          <w:color w:val="3A4350"/>
          <w:sz w:val="19"/>
          <w:szCs w:val="19"/>
        </w:rPr>
        <w:t xml:space="preserve"> me </w:t>
      </w:r>
      <m:oMath>
        <m:r>
          <m:t>X</m:t>
        </m:r>
        <m:r>
          <m:rPr>
            <m:sty m:val="p"/>
          </m:rPr>
          <m:t>∼</m:t>
        </m:r>
        <m:sSub>
          <m:e>
            <m:r>
              <m:t>P</m:t>
            </m:r>
          </m:e>
          <m:sub>
            <m:r>
              <m:t>n</m:t>
            </m:r>
          </m:sub>
        </m:sSub>
      </m:oMath>
      <w:r>
        <w:rPr>
          <w:color w:val="3A4350"/>
          <w:sz w:val="19"/>
          <w:szCs w:val="19"/>
        </w:rPr>
        <w:t xml:space="preserve"> (prior-i) dhe </w:t>
      </w:r>
      <m:oMath>
        <m:r>
          <m:t>Z</m:t>
        </m:r>
        <m:r>
          <m:rPr>
            <m:sty m:val="p"/>
          </m:rPr>
          <m:t>∼</m:t>
        </m:r>
        <m:r>
          <m:rPr>
            <m:scr m:val="script"/>
            <m:sty m:val="p"/>
          </m:rPr>
          <m:t>N</m:t>
        </m:r>
        <m:d>
          <m:dPr>
            <m:begChr m:val="("/>
            <m:sepChr m:val=""/>
            <m:endChr m:val=")"/>
            <m:grow/>
          </m:dPr>
          <m:e>
            <m:r>
              <m:t>0</m:t>
            </m:r>
            <m:r>
              <m:rPr>
                <m:sty m:val="p"/>
              </m:rPr>
              <m:t>,</m:t>
            </m:r>
            <m:sSub>
              <m:e>
                <m:r>
                  <m:t>I</m:t>
                </m:r>
              </m:e>
              <m:sub>
                <m:r>
                  <m:t>N</m:t>
                </m:r>
              </m:sub>
            </m:sSub>
          </m:e>
        </m:d>
      </m:oMath>
      <w:r>
        <w:rPr>
          <w:color w:val="3A4350"/>
          <w:sz w:val="19"/>
          <w:szCs w:val="19"/>
        </w:rPr>
        <w:t xml:space="preserve">, </w:t>
      </w:r>
      <m:oMath>
        <m:r>
          <m:t>X</m:t>
        </m:r>
        <m:r>
          <m:rPr>
            <m:sty m:val="p"/>
          </m:rPr>
          <m:t>,</m:t>
        </m:r>
        <m:r>
          <m:t>X</m:t>
        </m:r>
        <m:r>
          <m:rPr>
            <m:sty m:val="p"/>
          </m:rPr>
          <m:t>′</m:t>
        </m:r>
      </m:oMath>
      <w:r>
        <w:rPr>
          <w:color w:val="3A4350"/>
          <w:sz w:val="19"/>
          <w:szCs w:val="19"/>
        </w:rPr>
        <w:t xml:space="preserve"> mostra të pavarura nga prior-i, </w:t>
      </w:r>
      <m:oMath>
        <m:sSup>
          <m:e>
            <m:r>
              <m:t>L</m:t>
            </m:r>
          </m:e>
          <m:sup>
            <m:r>
              <m:rPr>
                <m:sty m:val="p"/>
              </m:rPr>
              <m:t>≤</m:t>
            </m:r>
            <m:r>
              <m:t>D</m:t>
            </m:r>
          </m:sup>
        </m:sSup>
      </m:oMath>
      <w:r>
        <w:rPr>
          <w:color w:val="3A4350"/>
          <w:sz w:val="19"/>
          <w:szCs w:val="19"/>
        </w:rPr>
        <w:t xml:space="preserve"> projeksioni i raportit të përgjasisë në polinomet me shkallë jo më të madhe se </w:t>
      </w:r>
      <m:oMath>
        <m:r>
          <m:t>D</m:t>
        </m:r>
      </m:oMath>
      <w:r>
        <w:rPr>
          <w:color w:val="3A4350"/>
          <w:sz w:val="19"/>
          <w:szCs w:val="19"/>
        </w:rPr>
        <w:t xml:space="preserve">, dhe </w:t>
      </w:r>
      <m:oMath>
        <m:sSub>
          <m:e>
            <m:r>
              <m:t>δ</m:t>
            </m:r>
          </m:e>
          <m:sub>
            <m:r>
              <m:t>D</m:t>
            </m:r>
          </m:sub>
        </m:sSub>
      </m:oMath>
      <w:r>
        <w:rPr>
          <w:color w:val="3A4350"/>
          <w:sz w:val="19"/>
          <w:szCs w:val="19"/>
        </w:rPr>
        <w:t xml:space="preserve"> niveli i mbivendosjes me probabilitet </w:t>
      </w:r>
      <m:oMath>
        <m:sSup>
          <m:e>
            <m:r>
              <m:t>e</m:t>
            </m:r>
          </m:e>
          <m:sup>
            <m:r>
              <m:rPr>
                <m:sty m:val="p"/>
              </m:rPr>
              <m:t>−</m:t>
            </m:r>
            <m:r>
              <m:t>D</m:t>
            </m:r>
          </m:sup>
        </m:sSup>
      </m:oMath>
      <w:r>
        <w:rPr>
          <w:color w:val="3A4350"/>
          <w:sz w:val="19"/>
          <w:szCs w:val="19"/>
        </w:rPr>
        <w:t xml:space="preserve">. Teorema: </w:t>
      </w:r>
      <m:oMath>
        <m:r>
          <m:rPr>
            <m:sty m:val="p"/>
          </m:rPr>
          <m:t>L</m:t>
        </m:r>
        <m:r>
          <m:rPr>
            <m:sty m:val="p"/>
          </m:rPr>
          <m:t>D</m:t>
        </m:r>
        <m:d>
          <m:dPr>
            <m:begChr m:val="("/>
            <m:sepChr m:val=""/>
            <m:endChr m:val=")"/>
            <m:grow/>
          </m:dPr>
          <m:e>
            <m:r>
              <m:t>D</m:t>
            </m:r>
          </m:e>
        </m:d>
        <m:r>
          <m:rPr>
            <m:sty m:val="p"/>
          </m:rPr>
          <m:t>=</m:t>
        </m:r>
        <m:r>
          <m:t>O</m:t>
        </m:r>
        <m:d>
          <m:dPr>
            <m:begChr m:val="("/>
            <m:sepChr m:val=""/>
            <m:endChr m:val=")"/>
            <m:grow/>
          </m:dPr>
          <m:e>
            <m:r>
              <m:t>1</m:t>
            </m:r>
          </m:e>
        </m:d>
      </m:oMath>
      <w:r>
        <w:rPr>
          <w:color w:val="3A4350"/>
          <w:sz w:val="19"/>
          <w:szCs w:val="19"/>
        </w:rPr>
        <w:t xml:space="preserve"> atëherë dhe vetëm atëherë kur </w:t>
      </w:r>
      <m:oMath>
        <m:r>
          <m:rPr>
            <m:sty m:val="p"/>
          </m:rPr>
          <m:t>F</m:t>
        </m:r>
        <m:r>
          <m:rPr>
            <m:sty m:val="p"/>
          </m:rPr>
          <m:t>P</m:t>
        </m:r>
        <m:d>
          <m:dPr>
            <m:begChr m:val="("/>
            <m:sepChr m:val=""/>
            <m:endChr m:val=")"/>
            <m:grow/>
          </m:dPr>
          <m:e>
            <m:acc>
              <m:accPr>
                <m:chr m:val="̃"/>
              </m:accPr>
              <m:e>
                <m:r>
                  <m:t>D</m:t>
                </m:r>
              </m:e>
            </m:acc>
          </m:e>
        </m:d>
        <m:r>
          <m:rPr>
            <m:sty m:val="p"/>
          </m:rPr>
          <m:t>=</m:t>
        </m:r>
        <m:r>
          <m:t>O</m:t>
        </m:r>
        <m:d>
          <m:dPr>
            <m:begChr m:val="("/>
            <m:sepChr m:val=""/>
            <m:endChr m:val=")"/>
            <m:grow/>
          </m:dPr>
          <m:e>
            <m:r>
              <m:t>1</m:t>
            </m:r>
          </m:e>
        </m:d>
      </m:oMath>
      <w:r>
        <w:rPr>
          <w:color w:val="3A4350"/>
          <w:sz w:val="19"/>
          <w:szCs w:val="19"/>
        </w:rPr>
        <w:t xml:space="preserve">, me </w:t>
      </w:r>
      <m:oMath>
        <m:acc>
          <m:accPr>
            <m:chr m:val="̃"/>
          </m:accPr>
          <m:e>
            <m:r>
              <m:t>D</m:t>
            </m:r>
          </m:e>
        </m:acc>
        <m:r>
          <m:rPr>
            <m:sty m:val="p"/>
          </m:rPr>
          <m:t>≈</m:t>
        </m:r>
        <m:r>
          <m:t>D</m:t>
        </m:r>
      </m:oMath>
      <w:r>
        <w:rPr>
          <w:color w:val="3A4350"/>
          <w:sz w:val="19"/>
          <w:szCs w:val="19"/>
        </w:rPr>
        <w:t xml:space="preserve">.</w:t>
      </w:r>
    </w:p>
    <w:p>
      <w:pPr>
        <w:spacing w:after="100" w:before="80"/>
        <w:jc w:val="both"/>
      </w:pPr>
      <w:r>
        <w:rPr>
          <w:b/>
          <w:bCs/>
          <w:color w:val="215CAF"/>
        </w:rPr>
        <w:t xml:space="preserve">Lidhja me hyrjen teorike. </w:t>
      </w:r>
      <w:r>
        <w:t xml:space="preserve">I përket seksionit 1.6. Për projektin, kriteri FP thotë se informacioni statistik nuk mjafton: edhe kur të dhënat e puseve përmbajnë informacion për qëllimin, ai mund të jetë i paarritshëm me algoritme efikase nëse peizazhi i energjisë së lirë ka pengesa.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Barasvlershmëri rigoroze midis kriterit Franz–Parisi të fizikës statistikore dhe vështirësisë me polinome me shkallë të ulët.</w:t>
      </w:r>
    </w:p>
    <w:p>
      <w:pPr>
        <w:pStyle w:val="Heading2"/>
        <w:keepNext/>
      </w:pPr>
      <w:r>
        <w:rPr>
          <w:color w:val="215CAF"/>
        </w:rPr>
        <w:t xml:space="preserve">E4  </w:t>
      </w:r>
      <w:r>
        <w:rPr>
          <w:color w:val="1F3864"/>
        </w:rPr>
        <w:t xml:space="preserve">Planar random-cluster model: Fractal properties of the critical phase</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Hugo Duminil-Copin, Ioan Manolescu, Vincent Tassion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Probability Theory and Related Fields, vëll. 181, f. 401–449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6ibekyu4i1zhhj_xuvwm0">
              <w:r>
                <w:rPr>
                  <w:color w:val="1D4ED8"/>
                  <w:sz w:val="18"/>
                  <w:szCs w:val="18"/>
                  <w:u w:val="single"/>
                </w:rPr>
                <w:t xml:space="preserve">https://doi.org/10.1007/s00440-021-01060-6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V. Tassion: D-MATH, ETH Zürich; H. Duminil-Copin: IHES dhe Université de Genève; I. Manolescu: Université de Fribourg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modeli random-cluster kritik · vlerësime kalimi uniforme në kushtet kufitare · gjatësi ekstremale · eksponentë krahësh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215CAF"/>
        </w:rPr>
        <w:t xml:space="preserve">Përmbledhje. </w:t>
      </w:r>
      <w:r>
        <w:t xml:space="preserve">Merret modeli random-cluster (FK) kritik në </w:t>
      </w:r>
      <m:oMath>
        <m:sSup>
          <m:e>
            <m:r>
              <m:rPr>
                <m:scr m:val="double-struck"/>
                <m:sty m:val="p"/>
              </m:rPr>
              <m:t>Z</m:t>
            </m:r>
          </m:e>
          <m:sup>
            <m:r>
              <m:t>2</m:t>
            </m:r>
          </m:sup>
        </m:sSup>
      </m:oMath>
      <w:r>
        <w:t xml:space="preserve"> me peshë grumbulli </w:t>
      </w:r>
      <m:oMath>
        <m:r>
          <m:t>q</m:t>
        </m:r>
        <m:r>
          <m:rPr>
            <m:sty m:val="p"/>
          </m:rPr>
          <m:t>∈</m:t>
        </m:r>
        <m:r>
          <m:rPr>
            <m:sty m:val="p"/>
          </m:rPr>
          <m:t>[</m:t>
        </m:r>
        <m:r>
          <m:t>1</m:t>
        </m:r>
        <m:r>
          <m:rPr>
            <m:sty m:val="p"/>
          </m:rPr>
          <m:t>,</m:t>
        </m:r>
        <m:r>
          <m:t>4</m:t>
        </m:r>
        <m:r>
          <m:rPr>
            <m:sty m:val="p"/>
          </m:rPr>
          <m:t>)</m:t>
        </m:r>
      </m:oMath>
      <w:r>
        <w:t xml:space="preserve">, në </w:t>
      </w:r>
      <m:oMath>
        <m:sSub>
          <m:e>
            <m:r>
              <m:t>p</m:t>
            </m:r>
          </m:e>
          <m:sub>
            <m:r>
              <m:t>c</m:t>
            </m:r>
          </m:sub>
        </m:sSub>
        <m:r>
          <m:rPr>
            <m:sty m:val="p"/>
          </m:rPr>
          <m:t>=</m:t>
        </m:r>
        <m:rad>
          <m:radPr>
            <m:degHide m:val="on"/>
          </m:radPr>
          <m:deg/>
          <m:e>
            <m:r>
              <m:t>q</m:t>
            </m:r>
          </m:e>
        </m:rad>
        <m:r>
          <m:rPr>
            <m:sty m:val="p"/>
          </m:rPr>
          <m:t>/</m:t>
        </m:r>
        <m:d>
          <m:dPr>
            <m:begChr m:val="("/>
            <m:sepChr m:val=""/>
            <m:endChr m:val=")"/>
            <m:grow/>
          </m:dPr>
          <m:e>
            <m:r>
              <m:t>1</m:t>
            </m:r>
            <m:r>
              <m:rPr>
                <m:sty m:val="p"/>
              </m:rPr>
              <m:t>+</m:t>
            </m:r>
            <m:rad>
              <m:radPr>
                <m:degHide m:val="on"/>
              </m:radPr>
              <m:deg/>
              <m:e>
                <m:r>
                  <m:t>q</m:t>
                </m:r>
              </m:e>
            </m:rad>
          </m:e>
        </m:d>
      </m:oMath>
      <w:r>
        <w:t xml:space="preserve">. Rezultati kryesor jep vlerësime kalimi në katërkëndësha diskretë arbitrarë që janë uniforme në kushtet kufitare dhe varen vetëm nga gjatësia ekstremale e katërkëndëshit. Kjo është forma më e fortë e RSW, e njohur më parë vetëm për perkolimin e Bernoulli-t dhe për FK-Ising. Pasojat: grumbujt makroskopikë prekin kufijtë fraktalë, kufijtë e shkallëzimit të ndërfaqeve janë laqe jo të thjeshta, eksponenti i katër krahëve është rreptësisht më i vogël se 2, dhe kufij të rinj për eksponentët e një, dy dhe katër krahëve për </w:t>
      </w:r>
      <m:oMath>
        <m:r>
          <m:t>q</m:t>
        </m:r>
        <m:r>
          <m:rPr>
            <m:sty m:val="p"/>
          </m:rPr>
          <m:t>∈</m:t>
        </m:r>
        <m:d>
          <m:dPr>
            <m:begChr m:val="["/>
            <m:sepChr m:val=""/>
            <m:endChr m:val="]"/>
            <m:grow/>
          </m:dPr>
          <m:e>
            <m:r>
              <m:t>1</m:t>
            </m:r>
            <m:r>
              <m:rPr>
                <m:sty m:val="p"/>
              </m:rPr>
              <m:t>,</m:t>
            </m:r>
            <m:r>
              <m:t>2</m:t>
            </m:r>
          </m:e>
        </m:d>
      </m:oMath>
      <w:r>
        <w:t xml:space="preserve">.</w:t>
      </w:r>
    </w:p>
    <w:p>
      <w:pPr>
        <w:keepNext/>
        <w:spacing w:after="40" w:before="80"/>
      </w:pPr>
      <w:r>
        <w:rPr>
          <w:b/>
          <w:bCs/>
          <w:color w:val="215CAF"/>
        </w:rPr>
        <w:t xml:space="preserve">Ekuacioni kyç.</w:t>
      </w:r>
      <w:r>
        <w:rPr>
          <w:i/>
          <w:iCs/>
          <w:color w:val="5B6573"/>
          <w:sz w:val="18"/>
          <w:szCs w:val="18"/>
        </w:rPr>
        <w:t xml:space="preserve">  (vlerësimet e kalimit dhe masa random-cluster (formulim përfaqësues))</w:t>
      </w:r>
    </w:p>
    <w:p>
      <w:pPr>
        <w:pStyle w:val="Equation"/>
      </w:pPr>
      <m:oMathPara>
        <m:oMathParaPr>
          <m:jc m:val="center"/>
        </m:oMathParaPr>
        <m:oMath>
          <m:r>
            <m:t>c</m:t>
          </m:r>
          <m:r>
            <m:rPr>
              <m:sty m:val="p"/>
            </m:rPr>
            <m:t>≤</m:t>
          </m:r>
          <m:sSubSup>
            <m:e>
              <m:r>
                <m:t>ϕ</m:t>
              </m:r>
            </m:e>
            <m:sub>
              <m:r>
                <m:t>Ω</m:t>
              </m:r>
              <m:r>
                <m:rPr>
                  <m:sty m:val="p"/>
                </m:rPr>
                <m:t>,</m:t>
              </m:r>
              <m:sSub>
                <m:e>
                  <m:r>
                    <m:t>p</m:t>
                  </m:r>
                </m:e>
                <m:sub>
                  <m:r>
                    <m:t>c</m:t>
                  </m:r>
                </m:sub>
              </m:sSub>
              <m:r>
                <m:rPr>
                  <m:sty m:val="p"/>
                </m:rPr>
                <m:t>,</m:t>
              </m:r>
              <m:r>
                <m:t>q</m:t>
              </m:r>
            </m:sub>
            <m:sup>
              <m:r>
                <m:t>ξ</m:t>
              </m:r>
            </m:sup>
          </m:sSubSup>
          <m:d>
            <m:dPr>
              <m:begChr m:val="["/>
              <m:sepChr m:val=""/>
              <m:endChr m:val="]"/>
              <m:grow/>
            </m:dPr>
            <m:e>
              <m:d>
                <m:dPr>
                  <m:begChr m:val="("/>
                  <m:sepChr m:val=""/>
                  <m:endChr m:val=")"/>
                  <m:grow/>
                </m:dPr>
                <m:e>
                  <m:r>
                    <m:t>a</m:t>
                  </m:r>
                  <m:r>
                    <m:t>b</m:t>
                  </m:r>
                </m:e>
              </m:d>
              <m:r>
                <m:rPr>
                  <m:sty m:val="p"/>
                </m:rPr>
                <m:t>↔</m:t>
              </m:r>
              <m:d>
                <m:dPr>
                  <m:begChr m:val="("/>
                  <m:sepChr m:val=""/>
                  <m:endChr m:val=")"/>
                  <m:grow/>
                </m:dPr>
                <m:e>
                  <m:r>
                    <m:t>c</m:t>
                  </m:r>
                  <m:r>
                    <m:t>d</m:t>
                  </m:r>
                </m:e>
              </m:d>
              <m:r>
                <m:t> </m:t>
              </m:r>
              <m:r>
                <m:rPr>
                  <m:nor/>
                </m:rPr>
                <m:t>në</m:t>
              </m:r>
              <m:r>
                <m:t> </m:t>
              </m:r>
              <m:r>
                <m:t>Ω</m:t>
              </m:r>
            </m:e>
          </m:d>
          <m:r>
            <m:rPr>
              <m:sty m:val="p"/>
            </m:rPr>
            <m:t>≤</m:t>
          </m:r>
          <m:r>
            <m:t>1</m:t>
          </m:r>
          <m:r>
            <m:rPr>
              <m:sty m:val="p"/>
            </m:rPr>
            <m:t>−</m:t>
          </m:r>
          <m:r>
            <m:t>c</m:t>
          </m:r>
          <m:r>
            <m:rPr>
              <m:sty m:val="p"/>
            </m:rPr>
            <m:t>,</m:t>
          </m:r>
          <m:r>
            <m:t>  </m:t>
          </m:r>
          <m:sSub>
            <m:e>
              <m:r>
                <m:rPr>
                  <m:sty m:val="p"/>
                </m:rPr>
                <m:t>ℓ</m:t>
              </m:r>
            </m:e>
            <m:sub>
              <m:r>
                <m:t>Ω</m:t>
              </m:r>
            </m:sub>
          </m:sSub>
          <m:d>
            <m:dPr>
              <m:begChr m:val="["/>
              <m:sepChr m:val=""/>
              <m:endChr m:val="]"/>
              <m:grow/>
            </m:dPr>
            <m:e>
              <m:d>
                <m:dPr>
                  <m:begChr m:val="("/>
                  <m:sepChr m:val=""/>
                  <m:endChr m:val=")"/>
                  <m:grow/>
                </m:dPr>
                <m:e>
                  <m:r>
                    <m:t>a</m:t>
                  </m:r>
                  <m:r>
                    <m:t>b</m:t>
                  </m:r>
                </m:e>
              </m:d>
              <m:r>
                <m:rPr>
                  <m:sty m:val="p"/>
                </m:rPr>
                <m:t>,</m:t>
              </m:r>
              <m:d>
                <m:dPr>
                  <m:begChr m:val="("/>
                  <m:sepChr m:val=""/>
                  <m:endChr m:val=")"/>
                  <m:grow/>
                </m:dPr>
                <m:e>
                  <m:r>
                    <m:t>c</m:t>
                  </m:r>
                  <m:r>
                    <m:t>d</m:t>
                  </m:r>
                </m:e>
              </m:d>
            </m:e>
          </m:d>
          <m:r>
            <m:rPr>
              <m:sty m:val="p"/>
            </m:rPr>
            <m:t>∈</m:t>
          </m:r>
          <m:d>
            <m:dPr>
              <m:begChr m:val="["/>
              <m:sepChr m:val=""/>
              <m:endChr m:val="]"/>
              <m:grow/>
            </m:dPr>
            <m:e>
              <m:sSup>
                <m:e>
                  <m:r>
                    <m:t>M</m:t>
                  </m:r>
                </m:e>
                <m:sup>
                  <m:r>
                    <m:rPr>
                      <m:sty m:val="p"/>
                    </m:rPr>
                    <m:t>−</m:t>
                  </m:r>
                  <m:r>
                    <m:t>1</m:t>
                  </m:r>
                </m:sup>
              </m:sSup>
              <m:r>
                <m:rPr>
                  <m:sty m:val="p"/>
                </m:rPr>
                <m:t>,</m:t>
              </m:r>
              <m:r>
                <m:t>M</m:t>
              </m:r>
            </m:e>
          </m:d>
        </m:oMath>
      </m:oMathPara>
    </w:p>
    <w:p>
      <w:pPr>
        <w:pStyle w:val="Equation"/>
      </w:pPr>
      <m:oMathPara>
        <m:oMathParaPr>
          <m:jc m:val="center"/>
        </m:oMathParaPr>
        <m:oMath>
          <m:sSubSup>
            <m:e>
              <m:r>
                <m:t>ϕ</m:t>
              </m:r>
            </m:e>
            <m:sub>
              <m:r>
                <m:t>Ω</m:t>
              </m:r>
              <m:r>
                <m:rPr>
                  <m:sty m:val="p"/>
                </m:rPr>
                <m:t>,</m:t>
              </m:r>
              <m:r>
                <m:t>p</m:t>
              </m:r>
              <m:r>
                <m:rPr>
                  <m:sty m:val="p"/>
                </m:rPr>
                <m:t>,</m:t>
              </m:r>
              <m:r>
                <m:t>q</m:t>
              </m:r>
            </m:sub>
            <m:sup>
              <m:r>
                <m:t>ξ</m:t>
              </m:r>
            </m:sup>
          </m:sSubSup>
          <m:d>
            <m:dPr>
              <m:begChr m:val="("/>
              <m:sepChr m:val=""/>
              <m:endChr m:val=")"/>
              <m:grow/>
            </m:dPr>
            <m:e>
              <m:r>
                <m:t>ω</m:t>
              </m:r>
            </m:e>
          </m:d>
          <m:r>
            <m:rPr>
              <m:sty m:val="p"/>
            </m:rPr>
            <m:t>∝</m:t>
          </m:r>
          <m:sSup>
            <m:e>
              <m:r>
                <m:t>p</m:t>
              </m:r>
            </m:e>
            <m:sup>
              <m:r>
                <m:t>o</m:t>
              </m:r>
              <m:d>
                <m:dPr>
                  <m:begChr m:val="("/>
                  <m:sepChr m:val=""/>
                  <m:endChr m:val=")"/>
                  <m:grow/>
                </m:dPr>
                <m:e>
                  <m:r>
                    <m:t>ω</m:t>
                  </m:r>
                </m:e>
              </m:d>
            </m:sup>
          </m:sSup>
          <m:sSup>
            <m:e>
              <m:d>
                <m:dPr>
                  <m:begChr m:val="("/>
                  <m:sepChr m:val=""/>
                  <m:endChr m:val=")"/>
                  <m:grow/>
                </m:dPr>
                <m:e>
                  <m:r>
                    <m:t>1</m:t>
                  </m:r>
                  <m:r>
                    <m:rPr>
                      <m:sty m:val="p"/>
                    </m:rPr>
                    <m:t>−</m:t>
                  </m:r>
                  <m:r>
                    <m:t>p</m:t>
                  </m:r>
                </m:e>
              </m:d>
            </m:e>
            <m:sup>
              <m:r>
                <m:t>c</m:t>
              </m:r>
              <m:d>
                <m:dPr>
                  <m:begChr m:val="("/>
                  <m:sepChr m:val=""/>
                  <m:endChr m:val=")"/>
                  <m:grow/>
                </m:dPr>
                <m:e>
                  <m:r>
                    <m:t>ω</m:t>
                  </m:r>
                </m:e>
              </m:d>
            </m:sup>
          </m:sSup>
          <m:sSup>
            <m:e>
              <m:r>
                <m:t>q</m:t>
              </m:r>
            </m:e>
            <m:sup>
              <m:r>
                <m:t>k</m:t>
              </m:r>
              <m:d>
                <m:dPr>
                  <m:begChr m:val="("/>
                  <m:sepChr m:val=""/>
                  <m:endChr m:val=")"/>
                  <m:grow/>
                </m:dPr>
                <m:e>
                  <m:sSup>
                    <m:e>
                      <m:r>
                        <m:t>ω</m:t>
                      </m:r>
                    </m:e>
                    <m:sup>
                      <m:r>
                        <m:t>ξ</m:t>
                      </m:r>
                    </m:sup>
                  </m:sSup>
                </m:e>
              </m:d>
            </m:sup>
          </m:sSup>
          <m:r>
            <m:rPr>
              <m:sty m:val="p"/>
            </m:rPr>
            <m:t>,</m:t>
          </m:r>
          <m:r>
            <m:t>  </m:t>
          </m:r>
          <m:sSub>
            <m:e>
              <m:r>
                <m:t>p</m:t>
              </m:r>
            </m:e>
            <m:sub>
              <m:r>
                <m:t>c</m:t>
              </m:r>
            </m:sub>
          </m:sSub>
          <m:d>
            <m:dPr>
              <m:begChr m:val="("/>
              <m:sepChr m:val=""/>
              <m:endChr m:val=")"/>
              <m:grow/>
            </m:dPr>
            <m:e>
              <m:r>
                <m:t>q</m:t>
              </m:r>
            </m:e>
          </m:d>
          <m:r>
            <m:rPr>
              <m:sty m:val="p"/>
            </m:rPr>
            <m:t>=</m:t>
          </m:r>
          <m:f>
            <m:fPr>
              <m:type m:val="bar"/>
            </m:fPr>
            <m:num>
              <m:rad>
                <m:radPr>
                  <m:degHide m:val="on"/>
                </m:radPr>
                <m:deg/>
                <m:e>
                  <m:r>
                    <m:t>q</m:t>
                  </m:r>
                </m:e>
              </m:rad>
            </m:num>
            <m:den>
              <m:r>
                <m:t>1</m:t>
              </m:r>
              <m:r>
                <m:rPr>
                  <m:sty m:val="p"/>
                </m:rPr>
                <m:t>+</m:t>
              </m:r>
              <m:rad>
                <m:radPr>
                  <m:degHide m:val="on"/>
                </m:radPr>
                <m:deg/>
                <m:e>
                  <m:r>
                    <m:t>q</m:t>
                  </m:r>
                </m:e>
              </m:rad>
            </m:den>
          </m:f>
        </m:oMath>
      </m:oMathPara>
    </w:p>
    <w:p>
      <w:pPr>
        <w:spacing w:after="100"/>
        <w:jc w:val="both"/>
      </w:pPr>
      <w:r>
        <w:rPr>
          <w:color w:val="3A4350"/>
          <w:sz w:val="19"/>
          <w:szCs w:val="19"/>
        </w:rPr>
        <w:t xml:space="preserve">ku </w:t>
      </w:r>
      <m:oMath>
        <m:d>
          <m:dPr>
            <m:begChr m:val="("/>
            <m:sepChr m:val=""/>
            <m:endChr m:val=")"/>
            <m:grow/>
          </m:dPr>
          <m:e>
            <m:r>
              <m:t>Ω</m:t>
            </m:r>
            <m:r>
              <m:rPr>
                <m:sty m:val="p"/>
              </m:rPr>
              <m:t>;</m:t>
            </m:r>
            <m:r>
              <m:t>a</m:t>
            </m:r>
            <m:r>
              <m:rPr>
                <m:sty m:val="p"/>
              </m:rPr>
              <m:t>,</m:t>
            </m:r>
            <m:r>
              <m:t>b</m:t>
            </m:r>
            <m:r>
              <m:rPr>
                <m:sty m:val="p"/>
              </m:rPr>
              <m:t>,</m:t>
            </m:r>
            <m:r>
              <m:t>c</m:t>
            </m:r>
            <m:r>
              <m:rPr>
                <m:sty m:val="p"/>
              </m:rPr>
              <m:t>,</m:t>
            </m:r>
            <m:r>
              <m:t>d</m:t>
            </m:r>
          </m:e>
        </m:d>
      </m:oMath>
      <w:r>
        <w:rPr>
          <w:color w:val="3A4350"/>
          <w:sz w:val="19"/>
          <w:szCs w:val="19"/>
        </w:rPr>
        <w:t xml:space="preserve"> është një katërkëndësh diskret, </w:t>
      </w:r>
      <m:oMath>
        <m:r>
          <m:t>ξ</m:t>
        </m:r>
      </m:oMath>
      <w:r>
        <w:rPr>
          <w:color w:val="3A4350"/>
          <w:sz w:val="19"/>
          <w:szCs w:val="19"/>
        </w:rPr>
        <w:t xml:space="preserve"> çdo kusht kufitar, </w:t>
      </w:r>
      <m:oMath>
        <m:r>
          <m:t>c</m:t>
        </m:r>
        <m:r>
          <m:rPr>
            <m:sty m:val="p"/>
          </m:rPr>
          <m:t>=</m:t>
        </m:r>
        <m:r>
          <m:t>c</m:t>
        </m:r>
        <m:d>
          <m:dPr>
            <m:begChr m:val="("/>
            <m:sepChr m:val=""/>
            <m:endChr m:val=")"/>
            <m:grow/>
          </m:dPr>
          <m:e>
            <m:r>
              <m:t>q</m:t>
            </m:r>
            <m:r>
              <m:rPr>
                <m:sty m:val="p"/>
              </m:rPr>
              <m:t>,</m:t>
            </m:r>
            <m:r>
              <m:t>M</m:t>
            </m:r>
          </m:e>
        </m:d>
        <m:r>
          <m:rPr>
            <m:sty m:val="p"/>
          </m:rPr>
          <m:t>&gt;</m:t>
        </m:r>
        <m:r>
          <m:t>0</m:t>
        </m:r>
      </m:oMath>
      <w:r>
        <w:rPr>
          <w:color w:val="3A4350"/>
          <w:sz w:val="19"/>
          <w:szCs w:val="19"/>
        </w:rPr>
        <w:t xml:space="preserve"> konstante, </w:t>
      </w:r>
      <m:oMath>
        <m:sSub>
          <m:e>
            <m:r>
              <m:rPr>
                <m:sty m:val="p"/>
              </m:rPr>
              <m:t>ℓ</m:t>
            </m:r>
          </m:e>
          <m:sub>
            <m:r>
              <m:t>Ω</m:t>
            </m:r>
          </m:sub>
        </m:sSub>
      </m:oMath>
      <w:r>
        <w:rPr>
          <w:color w:val="3A4350"/>
          <w:sz w:val="19"/>
          <w:szCs w:val="19"/>
        </w:rPr>
        <w:t xml:space="preserve"> gjatësia ekstremale diskrete midis harqeve </w:t>
      </w:r>
      <m:oMath>
        <m:d>
          <m:dPr>
            <m:begChr m:val="("/>
            <m:sepChr m:val=""/>
            <m:endChr m:val=")"/>
            <m:grow/>
          </m:dPr>
          <m:e>
            <m:r>
              <m:t>a</m:t>
            </m:r>
            <m:r>
              <m:t>b</m:t>
            </m:r>
          </m:e>
        </m:d>
      </m:oMath>
      <w:r>
        <w:rPr>
          <w:color w:val="3A4350"/>
          <w:sz w:val="19"/>
          <w:szCs w:val="19"/>
        </w:rPr>
        <w:t xml:space="preserve"> dhe </w:t>
      </w:r>
      <m:oMath>
        <m:d>
          <m:dPr>
            <m:begChr m:val="("/>
            <m:sepChr m:val=""/>
            <m:endChr m:val=")"/>
            <m:grow/>
          </m:dPr>
          <m:e>
            <m:r>
              <m:t>c</m:t>
            </m:r>
            <m:r>
              <m:t>d</m:t>
            </m:r>
          </m:e>
        </m:d>
      </m:oMath>
      <w:r>
        <w:rPr>
          <w:color w:val="3A4350"/>
          <w:sz w:val="19"/>
          <w:szCs w:val="19"/>
        </w:rPr>
        <w:t xml:space="preserve">, </w:t>
      </w:r>
      <m:oMath>
        <m:r>
          <m:t>o</m:t>
        </m:r>
        <m:d>
          <m:dPr>
            <m:begChr m:val="("/>
            <m:sepChr m:val=""/>
            <m:endChr m:val=")"/>
            <m:grow/>
          </m:dPr>
          <m:e>
            <m:r>
              <m:t>ω</m:t>
            </m:r>
          </m:e>
        </m:d>
      </m:oMath>
      <w:r>
        <w:rPr>
          <w:color w:val="3A4350"/>
          <w:sz w:val="19"/>
          <w:szCs w:val="19"/>
        </w:rPr>
        <w:t xml:space="preserve"> dhe </w:t>
      </w:r>
      <m:oMath>
        <m:r>
          <m:t>c</m:t>
        </m:r>
        <m:d>
          <m:dPr>
            <m:begChr m:val="("/>
            <m:sepChr m:val=""/>
            <m:endChr m:val=")"/>
            <m:grow/>
          </m:dPr>
          <m:e>
            <m:r>
              <m:t>ω</m:t>
            </m:r>
          </m:e>
        </m:d>
      </m:oMath>
      <w:r>
        <w:rPr>
          <w:color w:val="3A4350"/>
          <w:sz w:val="19"/>
          <w:szCs w:val="19"/>
        </w:rPr>
        <w:t xml:space="preserve"> numri i brinjëve të hapura dhe të mbyllura, dhe </w:t>
      </w:r>
      <m:oMath>
        <m:r>
          <m:t>k</m:t>
        </m:r>
        <m:d>
          <m:dPr>
            <m:begChr m:val="("/>
            <m:sepChr m:val=""/>
            <m:endChr m:val=")"/>
            <m:grow/>
          </m:dPr>
          <m:e>
            <m:sSup>
              <m:e>
                <m:r>
                  <m:t>ω</m:t>
                </m:r>
              </m:e>
              <m:sup>
                <m:r>
                  <m:t>ξ</m:t>
                </m:r>
              </m:sup>
            </m:sSup>
          </m:e>
        </m:d>
      </m:oMath>
      <w:r>
        <w:rPr>
          <w:color w:val="3A4350"/>
          <w:sz w:val="19"/>
          <w:szCs w:val="19"/>
        </w:rPr>
        <w:t xml:space="preserve"> numri i grumbujve me kushtin kufitar </w:t>
      </w:r>
      <m:oMath>
        <m:r>
          <m:t>ξ</m:t>
        </m:r>
      </m:oMath>
      <w:r>
        <w:rPr>
          <w:color w:val="3A4350"/>
          <w:sz w:val="19"/>
          <w:szCs w:val="19"/>
        </w:rPr>
        <w:t xml:space="preserve">.</w:t>
      </w:r>
    </w:p>
    <w:p>
      <w:pPr>
        <w:spacing w:after="100" w:before="80"/>
        <w:jc w:val="both"/>
      </w:pPr>
      <w:r>
        <w:rPr>
          <w:b/>
          <w:bCs/>
          <w:color w:val="215CAF"/>
        </w:rPr>
        <w:t xml:space="preserve">Lidhja me hyrjen teorike. </w:t>
      </w:r>
      <w:r>
        <w:t xml:space="preserve">Është burimi i seksionit 1.2 për modelin random-cluster, i cili lidhet me modelin Potts të facieve përmes çiftimit Edwards–Sokal. Për projektin, uniformiteti në kushtet kufitare do të thotë se lidhshmëria kritike e kanaleve të rërës nuk varet nga ajo që ndodh në kufijtë e zonës së studimit.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Vlerësime kalimi të modelit FK kritik që janë uniforme në kushtet kufitare dhe varen vetëm nga gjatësia ekstremale, me pasoja për fraktalitetin dhe eksponentët kritikë.</w:t>
      </w:r>
    </w:p>
    <w:p>
      <w:pPr>
        <w:pStyle w:val="Heading1"/>
        <w:pageBreakBefore/>
      </w:pPr>
      <w:r>
        <w:rPr>
          <w:color w:val="1F3864"/>
        </w:rPr>
        <w:t xml:space="preserve">9. Sinteza: çfarë tregojnë 20 artikujt së bashku</w:t>
      </w:r>
    </w:p>
    <w:p>
      <w:pPr>
        <w:spacing w:after="120"/>
        <w:jc w:val="both"/>
      </w:pPr>
      <w:r>
        <w:t xml:space="preserve">Të 20 artikujt mbulojnë të gjitha seksionet e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650"/>
            <w:tcMar>
              <w:top w:type="dxa" w:w="60"/>
              <w:left w:type="dxa" w:w="100"/>
              <w:bottom w:type="dxa" w:w="60"/>
              <w:right w:type="dxa" w:w="100"/>
            </w:tcMar>
            <w:vAlign w:val="top"/>
          </w:tcPr>
          <w:p>
            <w:r>
              <w:rPr>
                <w:sz w:val="17"/>
                <w:szCs w:val="17"/>
              </w:rPr>
              <w:t xml:space="preserve">C1</w:t>
            </w:r>
          </w:p>
        </w:tc>
        <w:tc>
          <w:tcPr>
            <w:tcW w:type="dxa" w:w="2300"/>
            <w:tcMar>
              <w:top w:type="dxa" w:w="60"/>
              <w:left w:type="dxa" w:w="100"/>
              <w:bottom w:type="dxa" w:w="60"/>
              <w:right w:type="dxa" w:w="100"/>
            </w:tcMar>
            <w:vAlign w:val="top"/>
          </w:tcPr>
          <w:p>
            <w:r>
              <w:rPr>
                <w:sz w:val="17"/>
                <w:szCs w:val="17"/>
              </w:rPr>
              <w:t xml:space="preserve">Mësim i gjendjeve bazë</w:t>
            </w:r>
          </w:p>
        </w:tc>
        <w:tc>
          <w:tcPr>
            <w:tcW w:type="dxa" w:w="2700"/>
            <w:tcMar>
              <w:top w:type="dxa" w:w="60"/>
              <w:left w:type="dxa" w:w="100"/>
              <w:bottom w:type="dxa" w:w="60"/>
              <w:right w:type="dxa" w:w="100"/>
            </w:tcMar>
            <w:vAlign w:val="top"/>
          </w:tcPr>
          <w:p>
            <w:r>
              <w:rPr>
                <w:sz w:val="17"/>
                <w:szCs w:val="17"/>
              </w:rPr>
              <w:t xml:space="preserve">A mësohet një fazë kuantike?</w:t>
            </w:r>
          </w:p>
        </w:tc>
        <w:tc>
          <w:tcPr>
            <w:tcW w:type="dxa" w:w="3988"/>
            <w:tcMar>
              <w:top w:type="dxa" w:w="60"/>
              <w:left w:type="dxa" w:w="100"/>
              <w:bottom w:type="dxa" w:w="60"/>
              <w:right w:type="dxa" w:w="100"/>
            </w:tcMar>
            <w:vAlign w:val="top"/>
          </w:tcPr>
          <w:p>
            <w:r>
              <w:rPr>
                <w:sz w:val="17"/>
                <w:szCs w:val="17"/>
              </w:rPr>
              <w:t xml:space="preserve">Po, me garanci dhe hije klasike.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C2</w:t>
            </w:r>
          </w:p>
        </w:tc>
        <w:tc>
          <w:tcPr>
            <w:tcW w:type="dxa" w:w="2300"/>
            <w:shd w:fill="F7F9FC" w:color="auto" w:val="clear"/>
            <w:tcMar>
              <w:top w:type="dxa" w:w="60"/>
              <w:left w:type="dxa" w:w="100"/>
              <w:bottom w:type="dxa" w:w="60"/>
              <w:right w:type="dxa" w:w="100"/>
            </w:tcMar>
            <w:vAlign w:val="top"/>
          </w:tcPr>
          <w:p>
            <w:r>
              <w:rPr>
                <w:sz w:val="17"/>
                <w:szCs w:val="17"/>
              </w:rPr>
              <w:t xml:space="preserve">Minimume lokale</w:t>
            </w:r>
          </w:p>
        </w:tc>
        <w:tc>
          <w:tcPr>
            <w:tcW w:type="dxa" w:w="2700"/>
            <w:shd w:fill="F7F9FC" w:color="auto" w:val="clear"/>
            <w:tcMar>
              <w:top w:type="dxa" w:w="60"/>
              <w:left w:type="dxa" w:w="100"/>
              <w:bottom w:type="dxa" w:w="60"/>
              <w:right w:type="dxa" w:w="100"/>
            </w:tcMar>
            <w:vAlign w:val="top"/>
          </w:tcPr>
          <w:p>
            <w:r>
              <w:rPr>
                <w:sz w:val="17"/>
                <w:szCs w:val="17"/>
              </w:rPr>
              <w:t xml:space="preserve">Ku ndalon ftohja?</w:t>
            </w:r>
          </w:p>
        </w:tc>
        <w:tc>
          <w:tcPr>
            <w:tcW w:type="dxa" w:w="3988"/>
            <w:shd w:fill="F7F9FC" w:color="auto" w:val="clear"/>
            <w:tcMar>
              <w:top w:type="dxa" w:w="60"/>
              <w:left w:type="dxa" w:w="100"/>
              <w:bottom w:type="dxa" w:w="60"/>
              <w:right w:type="dxa" w:w="100"/>
            </w:tcMar>
            <w:vAlign w:val="top"/>
          </w:tcPr>
          <w:p>
            <w:r>
              <w:rPr>
                <w:sz w:val="17"/>
                <w:szCs w:val="17"/>
              </w:rPr>
              <w:t xml:space="preserve">Në minimume lokale, klasikisht të vështira.</w:t>
            </w:r>
          </w:p>
        </w:tc>
      </w:tr>
      <w:tr>
        <w:trPr>
          <w:cantSplit/>
        </w:trPr>
        <w:tc>
          <w:tcPr>
            <w:tcW w:type="dxa" w:w="650"/>
            <w:tcMar>
              <w:top w:type="dxa" w:w="60"/>
              <w:left w:type="dxa" w:w="100"/>
              <w:bottom w:type="dxa" w:w="60"/>
              <w:right w:type="dxa" w:w="100"/>
            </w:tcMar>
            <w:vAlign w:val="top"/>
          </w:tcPr>
          <w:p>
            <w:r>
              <w:rPr>
                <w:sz w:val="17"/>
                <w:szCs w:val="17"/>
              </w:rPr>
              <w:t xml:space="preserve">C3</w:t>
            </w:r>
          </w:p>
        </w:tc>
        <w:tc>
          <w:tcPr>
            <w:tcW w:type="dxa" w:w="2300"/>
            <w:tcMar>
              <w:top w:type="dxa" w:w="60"/>
              <w:left w:type="dxa" w:w="100"/>
              <w:bottom w:type="dxa" w:w="60"/>
              <w:right w:type="dxa" w:w="100"/>
            </w:tcMar>
            <w:vAlign w:val="top"/>
          </w:tcPr>
          <w:p>
            <w:r>
              <w:rPr>
                <w:sz w:val="17"/>
                <w:szCs w:val="17"/>
              </w:rPr>
              <w:t xml:space="preserve">Copëzim</w:t>
            </w:r>
          </w:p>
        </w:tc>
        <w:tc>
          <w:tcPr>
            <w:tcW w:type="dxa" w:w="2700"/>
            <w:tcMar>
              <w:top w:type="dxa" w:w="60"/>
              <w:left w:type="dxa" w:w="100"/>
              <w:bottom w:type="dxa" w:w="60"/>
              <w:right w:type="dxa" w:w="100"/>
            </w:tcMar>
            <w:vAlign w:val="top"/>
          </w:tcPr>
          <w:p>
            <w:r>
              <w:rPr>
                <w:sz w:val="17"/>
                <w:szCs w:val="17"/>
              </w:rPr>
              <w:t xml:space="preserve">Si përkufizohet thyerja e ergodicitetit?</w:t>
            </w:r>
          </w:p>
        </w:tc>
        <w:tc>
          <w:tcPr>
            <w:tcW w:type="dxa" w:w="3988"/>
            <w:tcMar>
              <w:top w:type="dxa" w:w="60"/>
              <w:left w:type="dxa" w:w="100"/>
              <w:bottom w:type="dxa" w:w="60"/>
              <w:right w:type="dxa" w:w="100"/>
            </w:tcMar>
            <w:vAlign w:val="top"/>
          </w:tcPr>
          <w:p>
            <w:r>
              <w:rPr>
                <w:sz w:val="17"/>
                <w:szCs w:val="17"/>
              </w:rPr>
              <w:t xml:space="preserve">Me dimensionin e komutantit.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C4</w:t>
            </w:r>
          </w:p>
        </w:tc>
        <w:tc>
          <w:tcPr>
            <w:tcW w:type="dxa" w:w="2300"/>
            <w:shd w:fill="F7F9FC" w:color="auto" w:val="clear"/>
            <w:tcMar>
              <w:top w:type="dxa" w:w="60"/>
              <w:left w:type="dxa" w:w="100"/>
              <w:bottom w:type="dxa" w:w="60"/>
              <w:right w:type="dxa" w:w="100"/>
            </w:tcMar>
            <w:vAlign w:val="top"/>
          </w:tcPr>
          <w:p>
            <w:r>
              <w:rPr>
                <w:sz w:val="17"/>
                <w:szCs w:val="17"/>
              </w:rPr>
              <w:t xml:space="preserve">Qarqe të rastit</w:t>
            </w:r>
          </w:p>
        </w:tc>
        <w:tc>
          <w:tcPr>
            <w:tcW w:type="dxa" w:w="2700"/>
            <w:shd w:fill="F7F9FC" w:color="auto" w:val="clear"/>
            <w:tcMar>
              <w:top w:type="dxa" w:w="60"/>
              <w:left w:type="dxa" w:w="100"/>
              <w:bottom w:type="dxa" w:w="60"/>
              <w:right w:type="dxa" w:w="100"/>
            </w:tcMar>
            <w:vAlign w:val="top"/>
          </w:tcPr>
          <w:p>
            <w:r>
              <w:rPr>
                <w:sz w:val="17"/>
                <w:szCs w:val="17"/>
              </w:rPr>
              <w:t xml:space="preserve">Sa shpejt arrihet rastësia?</w:t>
            </w:r>
          </w:p>
        </w:tc>
        <w:tc>
          <w:tcPr>
            <w:tcW w:type="dxa" w:w="3988"/>
            <w:shd w:fill="F7F9FC" w:color="auto" w:val="clear"/>
            <w:tcMar>
              <w:top w:type="dxa" w:w="60"/>
              <w:left w:type="dxa" w:w="100"/>
              <w:bottom w:type="dxa" w:w="60"/>
              <w:right w:type="dxa" w:w="100"/>
            </w:tcMar>
            <w:vAlign w:val="top"/>
          </w:tcPr>
          <w:p>
            <w:r>
              <w:rPr>
                <w:sz w:val="17"/>
                <w:szCs w:val="17"/>
              </w:rPr>
              <w:t xml:space="preserve">Në thellësi </w:t>
            </w:r>
            <m:oMath>
              <m:r>
                <m:t>O</m:t>
              </m:r>
              <m:d>
                <m:dPr>
                  <m:begChr m:val="("/>
                  <m:sepChr m:val=""/>
                  <m:endChr m:val=")"/>
                  <m:grow/>
                </m:dPr>
                <m:e>
                  <m:r>
                    <m:rPr>
                      <m:sty m:val="p"/>
                    </m:rPr>
                    <m:t>log</m:t>
                  </m:r>
                  <m:r>
                    <m:t>n</m:t>
                  </m:r>
                </m:e>
              </m:d>
            </m:oMath>
            <w:r>
              <w:rPr>
                <w:sz w:val="17"/>
                <w:szCs w:val="17"/>
              </w:rPr>
              <w:t xml:space="preserve">.</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300"/>
            <w:tcMar>
              <w:top w:type="dxa" w:w="60"/>
              <w:left w:type="dxa" w:w="100"/>
              <w:bottom w:type="dxa" w:w="60"/>
              <w:right w:type="dxa" w:w="100"/>
            </w:tcMar>
            <w:vAlign w:val="top"/>
          </w:tcPr>
          <w:p>
            <w:r>
              <w:rPr>
                <w:sz w:val="17"/>
                <w:szCs w:val="17"/>
              </w:rPr>
              <w:t xml:space="preserve">Lëndë aktive</w:t>
            </w:r>
          </w:p>
        </w:tc>
        <w:tc>
          <w:tcPr>
            <w:tcW w:type="dxa" w:w="2700"/>
            <w:tcMar>
              <w:top w:type="dxa" w:w="60"/>
              <w:left w:type="dxa" w:w="100"/>
              <w:bottom w:type="dxa" w:w="60"/>
              <w:right w:type="dxa" w:w="100"/>
            </w:tcMar>
            <w:vAlign w:val="top"/>
          </w:tcPr>
          <w:p>
            <w:r>
              <w:rPr>
                <w:sz w:val="17"/>
                <w:szCs w:val="17"/>
              </w:rPr>
              <w:t xml:space="preserve">Çfarë ndodh pa veprim–kundërveprim?</w:t>
            </w:r>
          </w:p>
        </w:tc>
        <w:tc>
          <w:tcPr>
            <w:tcW w:type="dxa" w:w="3988"/>
            <w:tcMar>
              <w:top w:type="dxa" w:w="60"/>
              <w:left w:type="dxa" w:w="100"/>
              <w:bottom w:type="dxa" w:w="60"/>
              <w:right w:type="dxa" w:w="100"/>
            </w:tcMar>
            <w:vAlign w:val="top"/>
          </w:tcPr>
          <w:p>
            <w:r>
              <w:rPr>
                <w:sz w:val="17"/>
                <w:szCs w:val="17"/>
              </w:rPr>
              <w:t xml:space="preserve">Valë dendësie që lëvizin.</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300"/>
            <w:shd w:fill="F7F9FC" w:color="auto" w:val="clear"/>
            <w:tcMar>
              <w:top w:type="dxa" w:w="60"/>
              <w:left w:type="dxa" w:w="100"/>
              <w:bottom w:type="dxa" w:w="60"/>
              <w:right w:type="dxa" w:w="100"/>
            </w:tcMar>
            <w:vAlign w:val="top"/>
          </w:tcPr>
          <w:p>
            <w:r>
              <w:rPr>
                <w:sz w:val="17"/>
                <w:szCs w:val="17"/>
              </w:rPr>
              <w:t xml:space="preserve">Tranzicione matjesh</w:t>
            </w:r>
          </w:p>
        </w:tc>
        <w:tc>
          <w:tcPr>
            <w:tcW w:type="dxa" w:w="2700"/>
            <w:shd w:fill="F7F9FC" w:color="auto" w:val="clear"/>
            <w:tcMar>
              <w:top w:type="dxa" w:w="60"/>
              <w:left w:type="dxa" w:w="100"/>
              <w:bottom w:type="dxa" w:w="60"/>
              <w:right w:type="dxa" w:w="100"/>
            </w:tcMar>
            <w:vAlign w:val="top"/>
          </w:tcPr>
          <w:p>
            <w:r>
              <w:rPr>
                <w:sz w:val="17"/>
                <w:szCs w:val="17"/>
              </w:rPr>
              <w:t xml:space="preserve">Si sillet ngatërrimi me matje?</w:t>
            </w:r>
          </w:p>
        </w:tc>
        <w:tc>
          <w:tcPr>
            <w:tcW w:type="dxa" w:w="3988"/>
            <w:shd w:fill="F7F9FC" w:color="auto" w:val="clear"/>
            <w:tcMar>
              <w:top w:type="dxa" w:w="60"/>
              <w:left w:type="dxa" w:w="100"/>
              <w:bottom w:type="dxa" w:w="60"/>
              <w:right w:type="dxa" w:w="100"/>
            </w:tcMar>
            <w:vAlign w:val="top"/>
          </w:tcPr>
          <w:p>
            <w:r>
              <w:rPr>
                <w:sz w:val="17"/>
                <w:szCs w:val="17"/>
              </w:rPr>
              <w:t xml:space="preserve">Teori e saktë në pemë.</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300"/>
            <w:tcMar>
              <w:top w:type="dxa" w:w="60"/>
              <w:left w:type="dxa" w:w="100"/>
              <w:bottom w:type="dxa" w:w="60"/>
              <w:right w:type="dxa" w:w="100"/>
            </w:tcMar>
            <w:vAlign w:val="top"/>
          </w:tcPr>
          <w:p>
            <w:r>
              <w:rPr>
                <w:sz w:val="17"/>
                <w:szCs w:val="17"/>
              </w:rPr>
              <w:t xml:space="preserve">Kaos kuantik</w:t>
            </w:r>
          </w:p>
        </w:tc>
        <w:tc>
          <w:tcPr>
            <w:tcW w:type="dxa" w:w="2700"/>
            <w:tcMar>
              <w:top w:type="dxa" w:w="60"/>
              <w:left w:type="dxa" w:w="100"/>
              <w:bottom w:type="dxa" w:w="60"/>
              <w:right w:type="dxa" w:w="100"/>
            </w:tcMar>
            <w:vAlign w:val="top"/>
          </w:tcPr>
          <w:p>
            <w:r>
              <w:rPr>
                <w:sz w:val="17"/>
                <w:szCs w:val="17"/>
              </w:rPr>
              <w:t xml:space="preserve">Pse vonohet barazimi me RMT?</w:t>
            </w:r>
          </w:p>
        </w:tc>
        <w:tc>
          <w:tcPr>
            <w:tcW w:type="dxa" w:w="3988"/>
            <w:tcMar>
              <w:top w:type="dxa" w:w="60"/>
              <w:left w:type="dxa" w:w="100"/>
              <w:bottom w:type="dxa" w:w="60"/>
              <w:right w:type="dxa" w:w="100"/>
            </w:tcMar>
            <w:vAlign w:val="top"/>
          </w:tcPr>
          <w:p>
            <w:r>
              <w:rPr>
                <w:sz w:val="17"/>
                <w:szCs w:val="17"/>
              </w:rPr>
              <w:t xml:space="preserve">Mure domenesh të çiftimeve.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300"/>
            <w:shd w:fill="F7F9FC" w:color="auto" w:val="clear"/>
            <w:tcMar>
              <w:top w:type="dxa" w:w="60"/>
              <w:left w:type="dxa" w:w="100"/>
              <w:bottom w:type="dxa" w:w="60"/>
              <w:right w:type="dxa" w:w="100"/>
            </w:tcMar>
            <w:vAlign w:val="top"/>
          </w:tcPr>
          <w:p>
            <w:r>
              <w:rPr>
                <w:sz w:val="17"/>
                <w:szCs w:val="17"/>
              </w:rPr>
              <w:t xml:space="preserve">Fusha log-korreluese</w:t>
            </w:r>
          </w:p>
        </w:tc>
        <w:tc>
          <w:tcPr>
            <w:tcW w:type="dxa" w:w="2700"/>
            <w:shd w:fill="F7F9FC" w:color="auto" w:val="clear"/>
            <w:tcMar>
              <w:top w:type="dxa" w:w="60"/>
              <w:left w:type="dxa" w:w="100"/>
              <w:bottom w:type="dxa" w:w="60"/>
              <w:right w:type="dxa" w:w="100"/>
            </w:tcMar>
            <w:vAlign w:val="top"/>
          </w:tcPr>
          <w:p>
            <w:r>
              <w:rPr>
                <w:sz w:val="17"/>
                <w:szCs w:val="17"/>
              </w:rPr>
              <w:t xml:space="preserve">Si rritet momenti kritik?</w:t>
            </w:r>
          </w:p>
        </w:tc>
        <w:tc>
          <w:tcPr>
            <w:tcW w:type="dxa" w:w="3988"/>
            <w:shd w:fill="F7F9FC" w:color="auto" w:val="clear"/>
            <w:tcMar>
              <w:top w:type="dxa" w:w="60"/>
              <w:left w:type="dxa" w:w="100"/>
              <w:bottom w:type="dxa" w:w="60"/>
              <w:right w:type="dxa" w:w="100"/>
            </w:tcMar>
            <w:vAlign w:val="top"/>
          </w:tcPr>
          <w:p>
            <w:r>
              <w:rPr>
                <w:sz w:val="17"/>
                <w:szCs w:val="17"/>
              </w:rPr>
              <w:t xml:space="preserve">Si </w:t>
            </w:r>
            <m:oMath>
              <m:r>
                <m:t>N</m:t>
              </m:r>
              <m:r>
                <m:rPr>
                  <m:sty m:val="p"/>
                </m:rPr>
                <m:t>ln</m:t>
              </m:r>
              <m:r>
                <m:t>N</m:t>
              </m:r>
            </m:oMath>
            <w:r>
              <w:rPr>
                <w:sz w:val="17"/>
                <w:szCs w:val="17"/>
              </w:rPr>
              <w:t xml:space="preserve">, me GMC.</w:t>
            </w:r>
          </w:p>
        </w:tc>
      </w:tr>
      <w:tr>
        <w:trPr>
          <w:cantSplit/>
        </w:trPr>
        <w:tc>
          <w:tcPr>
            <w:tcW w:type="dxa" w:w="650"/>
            <w:tcMar>
              <w:top w:type="dxa" w:w="60"/>
              <w:left w:type="dxa" w:w="100"/>
              <w:bottom w:type="dxa" w:w="60"/>
              <w:right w:type="dxa" w:w="100"/>
            </w:tcMar>
            <w:vAlign w:val="top"/>
          </w:tcPr>
          <w:p>
            <w:r>
              <w:rPr>
                <w:sz w:val="17"/>
                <w:szCs w:val="17"/>
              </w:rPr>
              <w:t xml:space="preserve">M1</w:t>
            </w:r>
          </w:p>
        </w:tc>
        <w:tc>
          <w:tcPr>
            <w:tcW w:type="dxa" w:w="2300"/>
            <w:tcMar>
              <w:top w:type="dxa" w:w="60"/>
              <w:left w:type="dxa" w:w="100"/>
              <w:bottom w:type="dxa" w:w="60"/>
              <w:right w:type="dxa" w:w="100"/>
            </w:tcMar>
            <w:vAlign w:val="top"/>
          </w:tcPr>
          <w:p>
            <w:r>
              <w:rPr>
                <w:sz w:val="17"/>
                <w:szCs w:val="17"/>
              </w:rPr>
              <w:t xml:space="preserve">k-SAT i rastit</w:t>
            </w:r>
          </w:p>
        </w:tc>
        <w:tc>
          <w:tcPr>
            <w:tcW w:type="dxa" w:w="2700"/>
            <w:tcMar>
              <w:top w:type="dxa" w:w="60"/>
              <w:left w:type="dxa" w:w="100"/>
              <w:bottom w:type="dxa" w:w="60"/>
              <w:right w:type="dxa" w:w="100"/>
            </w:tcMar>
            <w:vAlign w:val="top"/>
          </w:tcPr>
          <w:p>
            <w:r>
              <w:rPr>
                <w:sz w:val="17"/>
                <w:szCs w:val="17"/>
              </w:rPr>
              <w:t xml:space="preserve">A është pragu konstante?</w:t>
            </w:r>
          </w:p>
        </w:tc>
        <w:tc>
          <w:tcPr>
            <w:tcW w:type="dxa" w:w="3988"/>
            <w:tcMar>
              <w:top w:type="dxa" w:w="60"/>
              <w:left w:type="dxa" w:w="100"/>
              <w:bottom w:type="dxa" w:w="60"/>
              <w:right w:type="dxa" w:w="100"/>
            </w:tcMar>
            <w:vAlign w:val="top"/>
          </w:tcPr>
          <w:p>
            <w:r>
              <w:rPr>
                <w:sz w:val="17"/>
                <w:szCs w:val="17"/>
              </w:rPr>
              <w:t xml:space="preserve">Po, vlera 1RSB.</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M2</w:t>
            </w:r>
          </w:p>
        </w:tc>
        <w:tc>
          <w:tcPr>
            <w:tcW w:type="dxa" w:w="2300"/>
            <w:shd w:fill="F7F9FC" w:color="auto" w:val="clear"/>
            <w:tcMar>
              <w:top w:type="dxa" w:w="60"/>
              <w:left w:type="dxa" w:w="100"/>
              <w:bottom w:type="dxa" w:w="60"/>
              <w:right w:type="dxa" w:w="100"/>
            </w:tcMar>
            <w:vAlign w:val="top"/>
          </w:tcPr>
          <w:p>
            <w:r>
              <w:rPr>
                <w:sz w:val="17"/>
                <w:szCs w:val="17"/>
              </w:rPr>
              <w:t xml:space="preserve">OGP</w:t>
            </w:r>
          </w:p>
        </w:tc>
        <w:tc>
          <w:tcPr>
            <w:tcW w:type="dxa" w:w="2700"/>
            <w:shd w:fill="F7F9FC" w:color="auto" w:val="clear"/>
            <w:tcMar>
              <w:top w:type="dxa" w:w="60"/>
              <w:left w:type="dxa" w:w="100"/>
              <w:bottom w:type="dxa" w:w="60"/>
              <w:right w:type="dxa" w:w="100"/>
            </w:tcMar>
            <w:vAlign w:val="top"/>
          </w:tcPr>
          <w:p>
            <w:r>
              <w:rPr>
                <w:sz w:val="17"/>
                <w:szCs w:val="17"/>
              </w:rPr>
              <w:t xml:space="preserve">Pse ngecin algoritmet?</w:t>
            </w:r>
          </w:p>
        </w:tc>
        <w:tc>
          <w:tcPr>
            <w:tcW w:type="dxa" w:w="3988"/>
            <w:shd w:fill="F7F9FC" w:color="auto" w:val="clear"/>
            <w:tcMar>
              <w:top w:type="dxa" w:w="60"/>
              <w:left w:type="dxa" w:w="100"/>
              <w:bottom w:type="dxa" w:w="60"/>
              <w:right w:type="dxa" w:w="100"/>
            </w:tcMar>
            <w:vAlign w:val="top"/>
          </w:tcPr>
          <w:p>
            <w:r>
              <w:rPr>
                <w:sz w:val="17"/>
                <w:szCs w:val="17"/>
              </w:rPr>
              <w:t xml:space="preserve">Mbivendosje të ndaluara.</w:t>
            </w:r>
          </w:p>
        </w:tc>
      </w:tr>
      <w:tr>
        <w:trPr>
          <w:cantSplit/>
        </w:trPr>
        <w:tc>
          <w:tcPr>
            <w:tcW w:type="dxa" w:w="650"/>
            <w:tcMar>
              <w:top w:type="dxa" w:w="60"/>
              <w:left w:type="dxa" w:w="100"/>
              <w:bottom w:type="dxa" w:w="60"/>
              <w:right w:type="dxa" w:w="100"/>
            </w:tcMar>
            <w:vAlign w:val="top"/>
          </w:tcPr>
          <w:p>
            <w:r>
              <w:rPr>
                <w:sz w:val="17"/>
                <w:szCs w:val="17"/>
              </w:rPr>
              <w:t xml:space="preserve">M3</w:t>
            </w:r>
          </w:p>
        </w:tc>
        <w:tc>
          <w:tcPr>
            <w:tcW w:type="dxa" w:w="2300"/>
            <w:tcMar>
              <w:top w:type="dxa" w:w="60"/>
              <w:left w:type="dxa" w:w="100"/>
              <w:bottom w:type="dxa" w:w="60"/>
              <w:right w:type="dxa" w:w="100"/>
            </w:tcMar>
            <w:vAlign w:val="top"/>
          </w:tcPr>
          <w:p>
            <w:r>
              <w:rPr>
                <w:sz w:val="17"/>
                <w:szCs w:val="17"/>
              </w:rPr>
              <w:t xml:space="preserve">Gibbs kuantik</w:t>
            </w:r>
          </w:p>
        </w:tc>
        <w:tc>
          <w:tcPr>
            <w:tcW w:type="dxa" w:w="2700"/>
            <w:tcMar>
              <w:top w:type="dxa" w:w="60"/>
              <w:left w:type="dxa" w:w="100"/>
              <w:bottom w:type="dxa" w:w="60"/>
              <w:right w:type="dxa" w:w="100"/>
            </w:tcMar>
            <w:vAlign w:val="top"/>
          </w:tcPr>
          <w:p>
            <w:r>
              <w:rPr>
                <w:sz w:val="17"/>
                <w:szCs w:val="17"/>
              </w:rPr>
              <w:t xml:space="preserve">A ka ngatërrim në temperaturë të lartë?</w:t>
            </w:r>
          </w:p>
        </w:tc>
        <w:tc>
          <w:tcPr>
            <w:tcW w:type="dxa" w:w="3988"/>
            <w:tcMar>
              <w:top w:type="dxa" w:w="60"/>
              <w:left w:type="dxa" w:w="100"/>
              <w:bottom w:type="dxa" w:w="60"/>
              <w:right w:type="dxa" w:w="100"/>
            </w:tcMar>
            <w:vAlign w:val="top"/>
          </w:tcPr>
          <w:p>
            <w:r>
              <w:rPr>
                <w:sz w:val="17"/>
                <w:szCs w:val="17"/>
              </w:rPr>
              <w:t xml:space="preserve">Jo: gjendja është e ndashme.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M4</w:t>
            </w:r>
          </w:p>
        </w:tc>
        <w:tc>
          <w:tcPr>
            <w:tcW w:type="dxa" w:w="2300"/>
            <w:shd w:fill="F7F9FC" w:color="auto" w:val="clear"/>
            <w:tcMar>
              <w:top w:type="dxa" w:w="60"/>
              <w:left w:type="dxa" w:w="100"/>
              <w:bottom w:type="dxa" w:w="60"/>
              <w:right w:type="dxa" w:w="100"/>
            </w:tcMar>
            <w:vAlign w:val="top"/>
          </w:tcPr>
          <w:p>
            <w:r>
              <w:rPr>
                <w:sz w:val="17"/>
                <w:szCs w:val="17"/>
              </w:rPr>
              <w:t xml:space="preserve">Potts dhe rindërtim</w:t>
            </w:r>
          </w:p>
        </w:tc>
        <w:tc>
          <w:tcPr>
            <w:tcW w:type="dxa" w:w="2700"/>
            <w:shd w:fill="F7F9FC" w:color="auto" w:val="clear"/>
            <w:tcMar>
              <w:top w:type="dxa" w:w="60"/>
              <w:left w:type="dxa" w:w="100"/>
              <w:bottom w:type="dxa" w:w="60"/>
              <w:right w:type="dxa" w:w="100"/>
            </w:tcMar>
            <w:vAlign w:val="top"/>
          </w:tcPr>
          <w:p>
            <w:r>
              <w:rPr>
                <w:sz w:val="17"/>
                <w:szCs w:val="17"/>
              </w:rPr>
              <w:t xml:space="preserve">Sa degëzim duhet?</w:t>
            </w:r>
          </w:p>
        </w:tc>
        <w:tc>
          <w:tcPr>
            <w:tcW w:type="dxa" w:w="3988"/>
            <w:shd w:fill="F7F9FC" w:color="auto" w:val="clear"/>
            <w:tcMar>
              <w:top w:type="dxa" w:w="60"/>
              <w:left w:type="dxa" w:w="100"/>
              <w:bottom w:type="dxa" w:w="60"/>
              <w:right w:type="dxa" w:w="100"/>
            </w:tcMar>
            <w:vAlign w:val="top"/>
          </w:tcPr>
          <w:p>
            <w:r>
              <w:rPr>
                <w:sz w:val="17"/>
                <w:szCs w:val="17"/>
              </w:rPr>
              <w:t xml:space="preserve">Rreth </w:t>
            </w:r>
            <m:oMath>
              <m:r>
                <m:t>q</m:t>
              </m:r>
              <m:r>
                <m:rPr>
                  <m:sty m:val="p"/>
                </m:rPr>
                <m:t>ln</m:t>
              </m:r>
              <m:r>
                <m:t>q</m:t>
              </m:r>
            </m:oMath>
            <w:r>
              <w:rPr>
                <w:sz w:val="17"/>
                <w:szCs w:val="17"/>
              </w:rPr>
              <w:t xml:space="preserve"> për ngjyrosjet.</w:t>
            </w:r>
          </w:p>
        </w:tc>
      </w:tr>
      <w:tr>
        <w:trPr>
          <w:cantSplit/>
        </w:trPr>
        <w:tc>
          <w:tcPr>
            <w:tcW w:type="dxa" w:w="650"/>
            <w:tcMar>
              <w:top w:type="dxa" w:w="60"/>
              <w:left w:type="dxa" w:w="100"/>
              <w:bottom w:type="dxa" w:w="60"/>
              <w:right w:type="dxa" w:w="100"/>
            </w:tcMar>
            <w:vAlign w:val="top"/>
          </w:tcPr>
          <w:p>
            <w:r>
              <w:rPr>
                <w:sz w:val="17"/>
                <w:szCs w:val="17"/>
              </w:rPr>
              <w:t xml:space="preserve">S1</w:t>
            </w:r>
          </w:p>
        </w:tc>
        <w:tc>
          <w:tcPr>
            <w:tcW w:type="dxa" w:w="2300"/>
            <w:tcMar>
              <w:top w:type="dxa" w:w="60"/>
              <w:left w:type="dxa" w:w="100"/>
              <w:bottom w:type="dxa" w:w="60"/>
              <w:right w:type="dxa" w:w="100"/>
            </w:tcMar>
            <w:vAlign w:val="top"/>
          </w:tcPr>
          <w:p>
            <w:r>
              <w:rPr>
                <w:sz w:val="17"/>
                <w:szCs w:val="17"/>
              </w:rPr>
              <w:t xml:space="preserve">Optimizim i xhamave</w:t>
            </w:r>
          </w:p>
        </w:tc>
        <w:tc>
          <w:tcPr>
            <w:tcW w:type="dxa" w:w="2700"/>
            <w:tcMar>
              <w:top w:type="dxa" w:w="60"/>
              <w:left w:type="dxa" w:w="100"/>
              <w:bottom w:type="dxa" w:w="60"/>
              <w:right w:type="dxa" w:w="100"/>
            </w:tcMar>
            <w:vAlign w:val="top"/>
          </w:tcPr>
          <w:p>
            <w:r>
              <w:rPr>
                <w:sz w:val="17"/>
                <w:szCs w:val="17"/>
              </w:rPr>
              <w:t xml:space="preserve">Çfarë arrin një algoritëm?</w:t>
            </w:r>
          </w:p>
        </w:tc>
        <w:tc>
          <w:tcPr>
            <w:tcW w:type="dxa" w:w="3988"/>
            <w:tcMar>
              <w:top w:type="dxa" w:w="60"/>
              <w:left w:type="dxa" w:w="100"/>
              <w:bottom w:type="dxa" w:w="60"/>
              <w:right w:type="dxa" w:w="100"/>
            </w:tcMar>
            <w:vAlign w:val="top"/>
          </w:tcPr>
          <w:p>
            <w:r>
              <w:rPr>
                <w:sz w:val="17"/>
                <w:szCs w:val="17"/>
              </w:rPr>
              <w:t xml:space="preserve">Parisi mbi një klasë të zgjeruar.</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S2</w:t>
            </w:r>
          </w:p>
        </w:tc>
        <w:tc>
          <w:tcPr>
            <w:tcW w:type="dxa" w:w="2300"/>
            <w:shd w:fill="F7F9FC" w:color="auto" w:val="clear"/>
            <w:tcMar>
              <w:top w:type="dxa" w:w="60"/>
              <w:left w:type="dxa" w:w="100"/>
              <w:bottom w:type="dxa" w:w="60"/>
              <w:right w:type="dxa" w:w="100"/>
            </w:tcMar>
            <w:vAlign w:val="top"/>
          </w:tcPr>
          <w:p>
            <w:r>
              <w:rPr>
                <w:sz w:val="17"/>
                <w:szCs w:val="17"/>
              </w:rPr>
              <w:t xml:space="preserve">Mbyllja e kuarkeve</w:t>
            </w:r>
          </w:p>
        </w:tc>
        <w:tc>
          <w:tcPr>
            <w:tcW w:type="dxa" w:w="2700"/>
            <w:shd w:fill="F7F9FC" w:color="auto" w:val="clear"/>
            <w:tcMar>
              <w:top w:type="dxa" w:w="60"/>
              <w:left w:type="dxa" w:w="100"/>
              <w:bottom w:type="dxa" w:w="60"/>
              <w:right w:type="dxa" w:w="100"/>
            </w:tcMar>
            <w:vAlign w:val="top"/>
          </w:tcPr>
          <w:p>
            <w:r>
              <w:rPr>
                <w:sz w:val="17"/>
                <w:szCs w:val="17"/>
              </w:rPr>
              <w:t xml:space="preserve">Nga vjen?</w:t>
            </w:r>
          </w:p>
        </w:tc>
        <w:tc>
          <w:tcPr>
            <w:tcW w:type="dxa" w:w="3988"/>
            <w:shd w:fill="F7F9FC" w:color="auto" w:val="clear"/>
            <w:tcMar>
              <w:top w:type="dxa" w:w="60"/>
              <w:left w:type="dxa" w:w="100"/>
              <w:bottom w:type="dxa" w:w="60"/>
              <w:right w:type="dxa" w:w="100"/>
            </w:tcMar>
            <w:vAlign w:val="top"/>
          </w:tcPr>
          <w:p>
            <w:r>
              <w:rPr>
                <w:sz w:val="17"/>
                <w:szCs w:val="17"/>
              </w:rPr>
              <w:t xml:space="preserve">Nga simetria e pathyer e qendrës.</w:t>
            </w:r>
          </w:p>
        </w:tc>
      </w:tr>
      <w:tr>
        <w:trPr>
          <w:cantSplit/>
        </w:trPr>
        <w:tc>
          <w:tcPr>
            <w:tcW w:type="dxa" w:w="650"/>
            <w:tcMar>
              <w:top w:type="dxa" w:w="60"/>
              <w:left w:type="dxa" w:w="100"/>
              <w:bottom w:type="dxa" w:w="60"/>
              <w:right w:type="dxa" w:w="100"/>
            </w:tcMar>
            <w:vAlign w:val="top"/>
          </w:tcPr>
          <w:p>
            <w:r>
              <w:rPr>
                <w:sz w:val="17"/>
                <w:szCs w:val="17"/>
              </w:rPr>
              <w:t xml:space="preserve">S3</w:t>
            </w:r>
          </w:p>
        </w:tc>
        <w:tc>
          <w:tcPr>
            <w:tcW w:type="dxa" w:w="2300"/>
            <w:tcMar>
              <w:top w:type="dxa" w:w="60"/>
              <w:left w:type="dxa" w:w="100"/>
              <w:bottom w:type="dxa" w:w="60"/>
              <w:right w:type="dxa" w:w="100"/>
            </w:tcMar>
            <w:vAlign w:val="top"/>
          </w:tcPr>
          <w:p>
            <w:r>
              <w:rPr>
                <w:sz w:val="17"/>
                <w:szCs w:val="17"/>
              </w:rPr>
              <w:t xml:space="preserve">Pavarësi spektrale</w:t>
            </w:r>
          </w:p>
        </w:tc>
        <w:tc>
          <w:tcPr>
            <w:tcW w:type="dxa" w:w="2700"/>
            <w:tcMar>
              <w:top w:type="dxa" w:w="60"/>
              <w:left w:type="dxa" w:w="100"/>
              <w:bottom w:type="dxa" w:w="60"/>
              <w:right w:type="dxa" w:w="100"/>
            </w:tcMar>
            <w:vAlign w:val="top"/>
          </w:tcPr>
          <w:p>
            <w:r>
              <w:rPr>
                <w:sz w:val="17"/>
                <w:szCs w:val="17"/>
              </w:rPr>
              <w:t xml:space="preserve">Kur përzihet Glauber-i shpejt?</w:t>
            </w:r>
          </w:p>
        </w:tc>
        <w:tc>
          <w:tcPr>
            <w:tcW w:type="dxa" w:w="3988"/>
            <w:tcMar>
              <w:top w:type="dxa" w:w="60"/>
              <w:left w:type="dxa" w:w="100"/>
              <w:bottom w:type="dxa" w:w="60"/>
              <w:right w:type="dxa" w:w="100"/>
            </w:tcMar>
            <w:vAlign w:val="top"/>
          </w:tcPr>
          <w:p>
            <w:r>
              <w:rPr>
                <w:sz w:val="17"/>
                <w:szCs w:val="17"/>
              </w:rPr>
              <w:t xml:space="preserve">Deri te pragu i unicitetit.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S4</w:t>
            </w:r>
          </w:p>
        </w:tc>
        <w:tc>
          <w:tcPr>
            <w:tcW w:type="dxa" w:w="2300"/>
            <w:shd w:fill="F7F9FC" w:color="auto" w:val="clear"/>
            <w:tcMar>
              <w:top w:type="dxa" w:w="60"/>
              <w:left w:type="dxa" w:w="100"/>
              <w:bottom w:type="dxa" w:w="60"/>
              <w:right w:type="dxa" w:w="100"/>
            </w:tcMar>
            <w:vAlign w:val="top"/>
          </w:tcPr>
          <w:p>
            <w:r>
              <w:rPr>
                <w:sz w:val="17"/>
                <w:szCs w:val="17"/>
              </w:rPr>
              <w:t xml:space="preserve">Laqe Wilson</w:t>
            </w:r>
          </w:p>
        </w:tc>
        <w:tc>
          <w:tcPr>
            <w:tcW w:type="dxa" w:w="2700"/>
            <w:shd w:fill="F7F9FC" w:color="auto" w:val="clear"/>
            <w:tcMar>
              <w:top w:type="dxa" w:w="60"/>
              <w:left w:type="dxa" w:w="100"/>
              <w:bottom w:type="dxa" w:w="60"/>
              <w:right w:type="dxa" w:w="100"/>
            </w:tcMar>
            <w:vAlign w:val="top"/>
          </w:tcPr>
          <w:p>
            <w:r>
              <w:rPr>
                <w:sz w:val="17"/>
                <w:szCs w:val="17"/>
              </w:rPr>
              <w:t xml:space="preserve">Sa vlen laku në çiftim të dobët?</w:t>
            </w:r>
          </w:p>
        </w:tc>
        <w:tc>
          <w:tcPr>
            <w:tcW w:type="dxa" w:w="3988"/>
            <w:shd w:fill="F7F9FC" w:color="auto" w:val="clear"/>
            <w:tcMar>
              <w:top w:type="dxa" w:w="60"/>
              <w:left w:type="dxa" w:w="100"/>
              <w:bottom w:type="dxa" w:w="60"/>
              <w:right w:type="dxa" w:w="100"/>
            </w:tcMar>
            <w:vAlign w:val="top"/>
          </w:tcPr>
          <w:p>
            <m:oMath>
              <m:sSup>
                <m:e>
                  <m:r>
                    <m:t>e</m:t>
                  </m:r>
                </m:e>
                <m:sup>
                  <m:r>
                    <m:rPr>
                      <m:sty m:val="p"/>
                    </m:rPr>
                    <m:t>−</m:t>
                  </m:r>
                  <m:r>
                    <m:t>2</m:t>
                  </m:r>
                  <m:r>
                    <m:rPr>
                      <m:sty m:val="p"/>
                    </m:rPr>
                    <m:t>ℓ</m:t>
                  </m:r>
                  <m:sSup>
                    <m:e>
                      <m:r>
                        <m:t>e</m:t>
                      </m:r>
                    </m:e>
                    <m:sup>
                      <m:r>
                        <m:rPr>
                          <m:sty m:val="p"/>
                        </m:rPr>
                        <m:t>−</m:t>
                      </m:r>
                      <m:r>
                        <m:t>12</m:t>
                      </m:r>
                      <m:r>
                        <m:t>β</m:t>
                      </m:r>
                    </m:sup>
                  </m:sSup>
                </m:sup>
              </m:sSup>
            </m:oMath>
            <w:r>
              <w:rPr>
                <w:sz w:val="17"/>
                <w:szCs w:val="17"/>
              </w:rPr>
              <w:t xml:space="preserve"> me vorbulla Poisson.</w:t>
            </w:r>
          </w:p>
        </w:tc>
      </w:tr>
      <w:tr>
        <w:trPr>
          <w:cantSplit/>
        </w:trPr>
        <w:tc>
          <w:tcPr>
            <w:tcW w:type="dxa" w:w="650"/>
            <w:tcMar>
              <w:top w:type="dxa" w:w="60"/>
              <w:left w:type="dxa" w:w="100"/>
              <w:bottom w:type="dxa" w:w="60"/>
              <w:right w:type="dxa" w:w="100"/>
            </w:tcMar>
            <w:vAlign w:val="top"/>
          </w:tcPr>
          <w:p>
            <w:r>
              <w:rPr>
                <w:sz w:val="17"/>
                <w:szCs w:val="17"/>
              </w:rPr>
              <w:t xml:space="preserve">E1</w:t>
            </w:r>
          </w:p>
        </w:tc>
        <w:tc>
          <w:tcPr>
            <w:tcW w:type="dxa" w:w="2300"/>
            <w:tcMar>
              <w:top w:type="dxa" w:w="60"/>
              <w:left w:type="dxa" w:w="100"/>
              <w:bottom w:type="dxa" w:w="60"/>
              <w:right w:type="dxa" w:w="100"/>
            </w:tcMar>
            <w:vAlign w:val="top"/>
          </w:tcPr>
          <w:p>
            <w:r>
              <w:rPr>
                <w:sz w:val="17"/>
                <w:szCs w:val="17"/>
              </w:rPr>
              <w:t xml:space="preserve">RSW</w:t>
            </w:r>
          </w:p>
        </w:tc>
        <w:tc>
          <w:tcPr>
            <w:tcW w:type="dxa" w:w="2700"/>
            <w:tcMar>
              <w:top w:type="dxa" w:w="60"/>
              <w:left w:type="dxa" w:w="100"/>
              <w:bottom w:type="dxa" w:w="60"/>
              <w:right w:type="dxa" w:w="100"/>
            </w:tcMar>
            <w:vAlign w:val="top"/>
          </w:tcPr>
          <w:p>
            <w:r>
              <w:rPr>
                <w:sz w:val="17"/>
                <w:szCs w:val="17"/>
              </w:rPr>
              <w:t xml:space="preserve">Çfarë mjafton për RSW?</w:t>
            </w:r>
          </w:p>
        </w:tc>
        <w:tc>
          <w:tcPr>
            <w:tcW w:type="dxa" w:w="3988"/>
            <w:tcMar>
              <w:top w:type="dxa" w:w="60"/>
              <w:left w:type="dxa" w:w="100"/>
              <w:bottom w:type="dxa" w:w="60"/>
              <w:right w:type="dxa" w:w="100"/>
            </w:tcMar>
            <w:vAlign w:val="top"/>
          </w:tcPr>
          <w:p>
            <w:r>
              <w:rPr>
                <w:sz w:val="17"/>
                <w:szCs w:val="17"/>
              </w:rPr>
              <w:t xml:space="preserve">Simetria dhe asociimi pozitiv.</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E2</w:t>
            </w:r>
          </w:p>
        </w:tc>
        <w:tc>
          <w:tcPr>
            <w:tcW w:type="dxa" w:w="2300"/>
            <w:shd w:fill="F7F9FC" w:color="auto" w:val="clear"/>
            <w:tcMar>
              <w:top w:type="dxa" w:w="60"/>
              <w:left w:type="dxa" w:w="100"/>
              <w:bottom w:type="dxa" w:w="60"/>
              <w:right w:type="dxa" w:w="100"/>
            </w:tcMar>
            <w:vAlign w:val="top"/>
          </w:tcPr>
          <w:p>
            <w:r>
              <w:rPr>
                <w:sz w:val="17"/>
                <w:szCs w:val="17"/>
              </w:rPr>
              <w:t xml:space="preserve">Harta planare</w:t>
            </w:r>
          </w:p>
        </w:tc>
        <w:tc>
          <w:tcPr>
            <w:tcW w:type="dxa" w:w="2700"/>
            <w:shd w:fill="F7F9FC" w:color="auto" w:val="clear"/>
            <w:tcMar>
              <w:top w:type="dxa" w:w="60"/>
              <w:left w:type="dxa" w:w="100"/>
              <w:bottom w:type="dxa" w:w="60"/>
              <w:right w:type="dxa" w:w="100"/>
            </w:tcMar>
            <w:vAlign w:val="top"/>
          </w:tcPr>
          <w:p>
            <w:r>
              <w:rPr>
                <w:sz w:val="17"/>
                <w:szCs w:val="17"/>
              </w:rPr>
              <w:t xml:space="preserve">Ku konvergjojnë?</w:t>
            </w:r>
          </w:p>
        </w:tc>
        <w:tc>
          <w:tcPr>
            <w:tcW w:type="dxa" w:w="3988"/>
            <w:shd w:fill="F7F9FC" w:color="auto" w:val="clear"/>
            <w:tcMar>
              <w:top w:type="dxa" w:w="60"/>
              <w:left w:type="dxa" w:w="100"/>
              <w:bottom w:type="dxa" w:w="60"/>
              <w:right w:type="dxa" w:w="100"/>
            </w:tcMar>
            <w:vAlign w:val="top"/>
          </w:tcPr>
          <w:p>
            <w:r>
              <w:rPr>
                <w:sz w:val="17"/>
                <w:szCs w:val="17"/>
              </w:rPr>
              <w:t xml:space="preserve">Te LQG me </w:t>
            </w:r>
            <m:oMath>
              <m:r>
                <m:t>γ</m:t>
              </m:r>
              <m:r>
                <m:rPr>
                  <m:sty m:val="p"/>
                </m:rPr>
                <m:t>=</m:t>
              </m:r>
              <m:rad>
                <m:radPr>
                  <m:degHide m:val="on"/>
                </m:radPr>
                <m:deg/>
                <m:e>
                  <m:r>
                    <m:t>8</m:t>
                  </m:r>
                  <m:r>
                    <m:rPr>
                      <m:sty m:val="p"/>
                    </m:rPr>
                    <m:t>/</m:t>
                  </m:r>
                  <m:r>
                    <m:t>3</m:t>
                  </m:r>
                </m:e>
              </m:rad>
            </m:oMath>
            <w:r>
              <w:rPr>
                <w:sz w:val="17"/>
                <w:szCs w:val="17"/>
              </w:rPr>
              <w:t xml:space="preserve">.</w:t>
            </w:r>
          </w:p>
        </w:tc>
      </w:tr>
      <w:tr>
        <w:trPr>
          <w:cantSplit/>
        </w:trPr>
        <w:tc>
          <w:tcPr>
            <w:tcW w:type="dxa" w:w="650"/>
            <w:tcMar>
              <w:top w:type="dxa" w:w="60"/>
              <w:left w:type="dxa" w:w="100"/>
              <w:bottom w:type="dxa" w:w="60"/>
              <w:right w:type="dxa" w:w="100"/>
            </w:tcMar>
            <w:vAlign w:val="top"/>
          </w:tcPr>
          <w:p>
            <w:r>
              <w:rPr>
                <w:sz w:val="17"/>
                <w:szCs w:val="17"/>
              </w:rPr>
              <w:t xml:space="preserve">E3</w:t>
            </w:r>
          </w:p>
        </w:tc>
        <w:tc>
          <w:tcPr>
            <w:tcW w:type="dxa" w:w="2300"/>
            <w:tcMar>
              <w:top w:type="dxa" w:w="60"/>
              <w:left w:type="dxa" w:w="100"/>
              <w:bottom w:type="dxa" w:w="60"/>
              <w:right w:type="dxa" w:w="100"/>
            </w:tcMar>
            <w:vAlign w:val="top"/>
          </w:tcPr>
          <w:p>
            <w:r>
              <w:rPr>
                <w:sz w:val="17"/>
                <w:szCs w:val="17"/>
              </w:rPr>
              <w:t xml:space="preserve">Franz–Parisi</w:t>
            </w:r>
          </w:p>
        </w:tc>
        <w:tc>
          <w:tcPr>
            <w:tcW w:type="dxa" w:w="2700"/>
            <w:tcMar>
              <w:top w:type="dxa" w:w="60"/>
              <w:left w:type="dxa" w:w="100"/>
              <w:bottom w:type="dxa" w:w="60"/>
              <w:right w:type="dxa" w:w="100"/>
            </w:tcMar>
            <w:vAlign w:val="top"/>
          </w:tcPr>
          <w:p>
            <w:r>
              <w:rPr>
                <w:sz w:val="17"/>
                <w:szCs w:val="17"/>
              </w:rPr>
              <w:t xml:space="preserve">Si lidhet fizika me kompleksitetin?</w:t>
            </w:r>
          </w:p>
        </w:tc>
        <w:tc>
          <w:tcPr>
            <w:tcW w:type="dxa" w:w="3988"/>
            <w:tcMar>
              <w:top w:type="dxa" w:w="60"/>
              <w:left w:type="dxa" w:w="100"/>
              <w:bottom w:type="dxa" w:w="60"/>
              <w:right w:type="dxa" w:w="100"/>
            </w:tcMar>
            <w:vAlign w:val="top"/>
          </w:tcPr>
          <w:p>
            <w:r>
              <w:rPr>
                <w:sz w:val="17"/>
                <w:szCs w:val="17"/>
              </w:rPr>
              <w:t xml:space="preserve">FP ≍ polinome me shkallë të ulët.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E4</w:t>
            </w:r>
          </w:p>
        </w:tc>
        <w:tc>
          <w:tcPr>
            <w:tcW w:type="dxa" w:w="2300"/>
            <w:shd w:fill="F7F9FC" w:color="auto" w:val="clear"/>
            <w:tcMar>
              <w:top w:type="dxa" w:w="60"/>
              <w:left w:type="dxa" w:w="100"/>
              <w:bottom w:type="dxa" w:w="60"/>
              <w:right w:type="dxa" w:w="100"/>
            </w:tcMar>
            <w:vAlign w:val="top"/>
          </w:tcPr>
          <w:p>
            <w:r>
              <w:rPr>
                <w:sz w:val="17"/>
                <w:szCs w:val="17"/>
              </w:rPr>
              <w:t xml:space="preserve">FK kritik</w:t>
            </w:r>
          </w:p>
        </w:tc>
        <w:tc>
          <w:tcPr>
            <w:tcW w:type="dxa" w:w="2700"/>
            <w:shd w:fill="F7F9FC" w:color="auto" w:val="clear"/>
            <w:tcMar>
              <w:top w:type="dxa" w:w="60"/>
              <w:left w:type="dxa" w:w="100"/>
              <w:bottom w:type="dxa" w:w="60"/>
              <w:right w:type="dxa" w:w="100"/>
            </w:tcMar>
            <w:vAlign w:val="top"/>
          </w:tcPr>
          <w:p>
            <w:r>
              <w:rPr>
                <w:sz w:val="17"/>
                <w:szCs w:val="17"/>
              </w:rPr>
              <w:t xml:space="preserve">Sa i fortë është RSW?</w:t>
            </w:r>
          </w:p>
        </w:tc>
        <w:tc>
          <w:tcPr>
            <w:tcW w:type="dxa" w:w="3988"/>
            <w:shd w:fill="F7F9FC" w:color="auto" w:val="clear"/>
            <w:tcMar>
              <w:top w:type="dxa" w:w="60"/>
              <w:left w:type="dxa" w:w="100"/>
              <w:bottom w:type="dxa" w:w="60"/>
              <w:right w:type="dxa" w:w="100"/>
            </w:tcMar>
            <w:vAlign w:val="top"/>
          </w:tcPr>
          <w:p>
            <w:r>
              <w:rPr>
                <w:sz w:val="17"/>
                <w:szCs w:val="17"/>
              </w:rPr>
              <w:t xml:space="preserve">Uniform në kushtet kufitare.</w:t>
            </w:r>
          </w:p>
        </w:tc>
      </w:tr>
    </w:tbl>
    <w:p>
      <w:pPr>
        <w:spacing w:after="160"/>
      </w:pPr>
    </w:p>
    <w:p>
      <w:pPr>
        <w:pStyle w:val="Heading3"/>
      </w:pPr>
      <w:r>
        <w:rPr>
          <w:color w:val="1F3864"/>
        </w:rPr>
        <w:t xml:space="preserve">9.1 Xhamat e rrotullimeve dhe kufijtë algoritmikë</w:t>
      </w:r>
    </w:p>
    <w:p>
      <w:pPr>
        <w:spacing w:after="120"/>
        <w:jc w:val="both"/>
      </w:pPr>
      <w:r>
        <w:t xml:space="preserve">Linja më e fortë e periudhës është kthimi i parashikimeve të fizikës statistikore në teorema dhe në algoritme. Pragu 1RSB i </w:t>
      </w:r>
      <m:oMath>
        <m:r>
          <m:t>k</m:t>
        </m:r>
      </m:oMath>
      <w:r>
        <w:t xml:space="preserve">-SAT u vërtetua [M1]; formula e Parisi-t mbi një klasë të zgjeruar jep saktësisht energjinë që arrin një algoritëm efikas [S1]; vetia e boshllëkut të mbivendosjes shpjegon pse algoritmet e qëndrueshme ngecin [M2]; dhe kriteri Franz–Parisi u tregua i barasvlershëm me vështirësinë me polinome me shkallë të ulët [E3].</w:t>
      </w:r>
    </w:p>
    <w:p>
      <w:pPr>
        <w:pStyle w:val="Heading3"/>
      </w:pPr>
      <w:r>
        <w:rPr>
          <w:color w:val="1F3864"/>
        </w:rPr>
        <w:t xml:space="preserve">9.2 Perkolimi dhe gjeometria kritike</w:t>
      </w:r>
    </w:p>
    <w:p>
      <w:pPr>
        <w:spacing w:after="120"/>
        <w:jc w:val="both"/>
      </w:pPr>
      <w:r>
        <w:t xml:space="preserve">Në dy dimensione, teoria RSW u çlirua nga pavarësia: mjaftojnë simetria dhe asociimi pozitiv [E1], dhe për modelin random-cluster kritik vlerësimet janë uniforme në kushtet kufitare [E4]. Në nivelin e gjeometrisë së rastit, triangulimet uniforme konvergjojnë në gravitacionin kuantik të Liouville-it nën një ngulitje konforme [E2], ndërsa kaosi shumëzues Gausian përshkruan saktësisht rastin kritik të momenteve të momenteve [O4].</w:t>
      </w:r>
    </w:p>
    <w:p>
      <w:pPr>
        <w:pStyle w:val="Heading3"/>
      </w:pPr>
      <w:r>
        <w:rPr>
          <w:color w:val="1F3864"/>
        </w:rPr>
        <w:t xml:space="preserve">9.3 Dinamika, mostrimi dhe rindërtimi</w:t>
      </w:r>
    </w:p>
    <w:p>
      <w:pPr>
        <w:spacing w:after="120"/>
        <w:jc w:val="both"/>
      </w:pPr>
      <w:r>
        <w:t xml:space="preserve">Pavarësia spektrale dha përzierje polinomiale të dinamikës së Glauber-it deri te pragu i unicitetit [S3]; pabarazitë log-Sobolev jolineare për gjysmëgrupin Potts dhanë pragje të reja të rindërtimit [M4]. Në rastin kuantik, gjendjet e Gibbs-it në temperaturë të lartë janë të ndashme dhe përgatiten lehtë [M3], ndërsa ftohja termike gjen gjithmonë një minimum lokal, por jo domosdoshmërisht atë global [C2].</w:t>
      </w:r>
    </w:p>
    <w:p>
      <w:pPr>
        <w:pStyle w:val="Heading3"/>
      </w:pPr>
      <w:r>
        <w:rPr>
          <w:color w:val="1F3864"/>
        </w:rPr>
        <w:t xml:space="preserve">9.4 Sistemet kuantike me shumë trupa</w:t>
      </w:r>
    </w:p>
    <w:p>
      <w:pPr>
        <w:spacing w:after="120"/>
        <w:jc w:val="both"/>
      </w:pPr>
      <w:r>
        <w:t xml:space="preserve">Kaosi kuantik u kuptua përmes çiftimit lokal të historive Feynman [O3] dhe u arrit me qarqe të rastit në thellësi logaritmike [C4]; thyerja e ergodicitetit u përkufizua algjebrikisht me komutantin [C3]; matjet gjatë evolucionit shkaktojnë tranzicione në ngatërrim [O2]; dhe mësimi makineri parashikon me garanci gjendjet bazë në një fazë të tërë [C1].</w:t>
      </w:r>
    </w:p>
    <w:p>
      <w:pPr>
        <w:pStyle w:val="Heading3"/>
      </w:pPr>
      <w:r>
        <w:rPr>
          <w:color w:val="1F3864"/>
        </w:rPr>
        <w:t xml:space="preserve">9.5 Teoria e kalibrimit dhe sistemet jashtë ekuilibrit</w:t>
      </w:r>
    </w:p>
    <w:p>
      <w:pPr>
        <w:spacing w:after="120"/>
        <w:jc w:val="both"/>
      </w:pPr>
      <w:r>
        <w:t xml:space="preserve">Chatterjee dha llogaritjen e parë rigoroze të laqeve Wilson në 4D me çiftim të dobët [S4] dhe një mekanizëm probabilistik për mbylljen e kuarkeve [S2]. Jashtë ekuilibrit, modeli Cahn–Hilliard jo-reciprok tregon si ndërveprimet pa veprim–kundërveprim krijojnë valë që lëvizin [O1].</w:t>
      </w:r>
    </w:p>
    <w:p>
      <w:pPr>
        <w:pStyle w:val="Heading3"/>
      </w:pPr>
      <w:r>
        <w:rPr>
          <w:color w:val="1F3864"/>
        </w:rPr>
        <w:t xml:space="preserve">9.6 Mësimet për SWI-Goal-OED</w:t>
      </w:r>
    </w:p>
    <w:p>
      <w:pPr>
        <w:pStyle w:val="ListParagraph"/>
        <w:numPr>
          <w:ilvl w:val="0"/>
          <w:numId w:val="2"/>
        </w:numPr>
        <w:spacing w:after="60"/>
        <w:jc w:val="both"/>
      </w:pPr>
      <w:r>
        <w:t xml:space="preserve">Facie-t janë fushë Potts, jo Gausiane; kanali që përhap facien nga qeliza në qelizë është kanali Potts i [M4], dhe lidhshmëria e kanaleve të rërës është problem perkolimi [E1, E4].</w:t>
      </w:r>
    </w:p>
    <w:p>
      <w:pPr>
        <w:pStyle w:val="ListParagraph"/>
        <w:numPr>
          <w:ilvl w:val="0"/>
          <w:numId w:val="2"/>
        </w:numPr>
        <w:spacing w:after="60"/>
        <w:jc w:val="both"/>
      </w:pPr>
      <w:r>
        <w:t xml:space="preserve">Gjatësia e korrelacionit të facieve përcakton rrezen e informacionit të një pusi, me ligjin </w:t>
      </w:r>
      <m:oMath>
        <m:sSub>
          <m:e>
            <m:r>
              <m:t>ξ</m:t>
            </m:r>
          </m:e>
          <m:sub>
            <m:r>
              <m:t>I</m:t>
            </m:r>
          </m:sub>
        </m:sSub>
        <m:r>
          <m:rPr>
            <m:sty m:val="p"/>
          </m:rPr>
          <m:t>=</m:t>
        </m:r>
        <m:r>
          <m:t>ξ</m:t>
        </m:r>
        <m:r>
          <m:rPr>
            <m:sty m:val="p"/>
          </m:rPr>
          <m:t>/</m:t>
        </m:r>
        <m:r>
          <m:t>2</m:t>
        </m:r>
      </m:oMath>
      <w:r>
        <w:t xml:space="preserve"> (seksioni 10); pranë kritikalitetit kjo rreze rritet pa kufi [E2, O4].</w:t>
      </w:r>
    </w:p>
    <w:p>
      <w:pPr>
        <w:pStyle w:val="ListParagraph"/>
        <w:numPr>
          <w:ilvl w:val="0"/>
          <w:numId w:val="2"/>
        </w:numPr>
        <w:spacing w:after="60"/>
        <w:jc w:val="both"/>
      </w:pPr>
      <w:r>
        <w:t xml:space="preserve">Identiteti i Nishimori-t jep një test kalibrimi për prior-in: dizajni mund të jetë i qëndrueshëm edhe kur pasiguria e deklaruar është e gabuar.</w:t>
      </w:r>
    </w:p>
    <w:p>
      <w:pPr>
        <w:pStyle w:val="ListParagraph"/>
        <w:numPr>
          <w:ilvl w:val="0"/>
          <w:numId w:val="2"/>
        </w:numPr>
        <w:spacing w:after="60"/>
        <w:jc w:val="both"/>
      </w:pPr>
      <w:r>
        <w:t xml:space="preserve">Peizazhi i dizajneve mund të ketë boshllëk mbivendosjeje [M2]; kërkimi lokal duhet krahasuar me zgjidhje të sakta në problemet e vogla.</w:t>
      </w:r>
    </w:p>
    <w:p>
      <w:pPr>
        <w:pStyle w:val="Heading3"/>
      </w:pPr>
      <w:r>
        <w:rPr>
          <w:color w:val="1F3864"/>
        </w:rPr>
        <w:t xml:space="preserve">9.7 Lexime shtesë</w:t>
      </w:r>
    </w:p>
    <w:p>
      <w:pPr>
        <w:spacing w:after="120"/>
        <w:jc w:val="both"/>
      </w:pPr>
      <w:r>
        <w:t xml:space="preserve">Punime të lidhura ngushtë me temën që mbetën jashtë për shkak të kufirit prej katër artikujsh për institucion ose sepse ishin më pak rigoroze.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Choi, J., Shaw, A. L., Madjarov, I. S. et al. (2023). Preparing random states and benchmarking with many-body quantum chaos. </w:t>
            </w:r>
            <w:r>
              <w:rPr>
                <w:i/>
                <w:iCs/>
                <w:sz w:val="17"/>
                <w:szCs w:val="17"/>
              </w:rPr>
              <w:t xml:space="preserve">Nature</w:t>
            </w:r>
            <w:r>
              <w:rPr>
                <w:sz w:val="17"/>
                <w:szCs w:val="17"/>
              </w:rPr>
              <w:t xml:space="preserve">, 613, 468–473. </w:t>
            </w:r>
            <w:hyperlink w:history="1" r:id="rIdsv-e_mpxizbqscgjfybjx">
              <w:r>
                <w:rPr>
                  <w:color w:val="1D4ED8"/>
                  <w:sz w:val="17"/>
                  <w:szCs w:val="17"/>
                  <w:u w:val="single"/>
                </w:rPr>
                <w:t xml:space="preserve">https://doi.org/10.1038/s41586-022-05442-1</w:t>
              </w:r>
            </w:hyperlink>
          </w:p>
        </w:tc>
        <w:tc>
          <w:tcPr>
            <w:tcW w:type="dxa" w:w="3038"/>
            <w:tcMar>
              <w:top w:type="dxa" w:w="60"/>
              <w:left w:type="dxa" w:w="100"/>
              <w:bottom w:type="dxa" w:w="60"/>
              <w:right w:type="dxa" w:w="100"/>
            </w:tcMar>
            <w:vAlign w:val="top"/>
          </w:tcPr>
          <w:p>
            <w:r>
              <w:rPr>
                <w:sz w:val="17"/>
                <w:szCs w:val="17"/>
              </w:rPr>
              <w:t xml:space="preserve">Dizajne kuantike të shfaqura në eksperimente me atome Rydberg.</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Martin, J. B. (2020). Stationary distributions of the multi-type ASEP. </w:t>
            </w:r>
            <w:r>
              <w:rPr>
                <w:i/>
                <w:iCs/>
                <w:sz w:val="17"/>
                <w:szCs w:val="17"/>
              </w:rPr>
              <w:t xml:space="preserve">Electronic Journal of Probability</w:t>
            </w:r>
            <w:r>
              <w:rPr>
                <w:sz w:val="17"/>
                <w:szCs w:val="17"/>
              </w:rPr>
              <w:t xml:space="preserve">, 25. </w:t>
            </w:r>
            <w:hyperlink w:history="1" r:id="rIdmt4qisdkahvg-tkfxrwhb">
              <w:r>
                <w:rPr>
                  <w:color w:val="1D4ED8"/>
                  <w:sz w:val="17"/>
                  <w:szCs w:val="17"/>
                  <w:u w:val="single"/>
                </w:rPr>
                <w:t xml:space="preserve">https://doi.org/10.1214/20-EJP421</w:t>
              </w:r>
            </w:hyperlink>
          </w:p>
        </w:tc>
        <w:tc>
          <w:tcPr>
            <w:tcW w:type="dxa" w:w="3038"/>
            <w:shd w:fill="F7F9FC" w:color="auto" w:val="clear"/>
            <w:tcMar>
              <w:top w:type="dxa" w:w="60"/>
              <w:left w:type="dxa" w:w="100"/>
              <w:bottom w:type="dxa" w:w="60"/>
              <w:right w:type="dxa" w:w="100"/>
            </w:tcMar>
            <w:vAlign w:val="top"/>
          </w:tcPr>
          <w:p>
            <w:r>
              <w:rPr>
                <w:sz w:val="17"/>
                <w:szCs w:val="17"/>
              </w:rPr>
              <w:t xml:space="preserve">Ndërtim i saktë i shpërndarjes stacionare të ASEP-it me shumë lloje.</w:t>
            </w:r>
          </w:p>
        </w:tc>
      </w:tr>
      <w:tr>
        <w:trPr>
          <w:cantSplit/>
        </w:trPr>
        <w:tc>
          <w:tcPr>
            <w:tcW w:type="dxa" w:w="1000"/>
            <w:tcMar>
              <w:top w:type="dxa" w:w="60"/>
              <w:left w:type="dxa" w:w="100"/>
              <w:bottom w:type="dxa" w:w="60"/>
              <w:right w:type="dxa" w:w="100"/>
            </w:tcMar>
            <w:vAlign w:val="top"/>
          </w:tcPr>
          <w:p>
            <w:r>
              <w:rPr>
                <w:sz w:val="17"/>
                <w:szCs w:val="17"/>
              </w:rPr>
              <w:t xml:space="preserve">MIT</w:t>
            </w:r>
          </w:p>
        </w:tc>
        <w:tc>
          <w:tcPr>
            <w:tcW w:type="dxa" w:w="5600"/>
            <w:tcMar>
              <w:top w:type="dxa" w:w="60"/>
              <w:left w:type="dxa" w:w="100"/>
              <w:bottom w:type="dxa" w:w="60"/>
              <w:right w:type="dxa" w:w="100"/>
            </w:tcMar>
            <w:vAlign w:val="top"/>
          </w:tcPr>
          <w:p>
            <w:r>
              <w:rPr>
                <w:sz w:val="17"/>
                <w:szCs w:val="17"/>
              </w:rPr>
              <w:t xml:space="preserve">Huang, B. &amp; Sellke, M. (2022). Tight Lipschitz hardness for optimizing mean field spin glasses. </w:t>
            </w:r>
            <w:r>
              <w:rPr>
                <w:i/>
                <w:iCs/>
                <w:sz w:val="17"/>
                <w:szCs w:val="17"/>
              </w:rPr>
              <w:t xml:space="preserve">FOCS 2022</w:t>
            </w:r>
            <w:r>
              <w:rPr>
                <w:sz w:val="17"/>
                <w:szCs w:val="17"/>
              </w:rPr>
              <w:t xml:space="preserve">. </w:t>
            </w:r>
            <w:hyperlink w:history="1" r:id="rIdy8qfms0sfu5jpsw_aejw8">
              <w:r>
                <w:rPr>
                  <w:color w:val="1D4ED8"/>
                  <w:sz w:val="17"/>
                  <w:szCs w:val="17"/>
                  <w:u w:val="single"/>
                </w:rPr>
                <w:t xml:space="preserve">https://arxiv.org/abs/2110.07847</w:t>
              </w:r>
            </w:hyperlink>
          </w:p>
        </w:tc>
        <w:tc>
          <w:tcPr>
            <w:tcW w:type="dxa" w:w="3038"/>
            <w:tcMar>
              <w:top w:type="dxa" w:w="60"/>
              <w:left w:type="dxa" w:w="100"/>
              <w:bottom w:type="dxa" w:w="60"/>
              <w:right w:type="dxa" w:w="100"/>
            </w:tcMar>
            <w:vAlign w:val="top"/>
          </w:tcPr>
          <w:p>
            <w:r>
              <w:rPr>
                <w:sz w:val="17"/>
                <w:szCs w:val="17"/>
              </w:rPr>
              <w:t xml:space="preserve">Tregon se pragu algoritmik i [S1] është optimal për algoritmet Lipschitz.</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Stanford</w:t>
            </w:r>
          </w:p>
        </w:tc>
        <w:tc>
          <w:tcPr>
            <w:tcW w:type="dxa" w:w="5600"/>
            <w:shd w:fill="F7F9FC" w:color="auto" w:val="clear"/>
            <w:tcMar>
              <w:top w:type="dxa" w:w="60"/>
              <w:left w:type="dxa" w:w="100"/>
              <w:bottom w:type="dxa" w:w="60"/>
              <w:right w:type="dxa" w:w="100"/>
            </w:tcMar>
            <w:vAlign w:val="top"/>
          </w:tcPr>
          <w:p>
            <w:r>
              <w:rPr>
                <w:sz w:val="17"/>
                <w:szCs w:val="17"/>
              </w:rPr>
              <w:t xml:space="preserve">Bahri, Y., Kadmon, J., Pennington, J., Schoenholz, S. S., Sohl-Dickstein, J. &amp; Ganguli, S. (2020). Statistical mechanics of deep learning. </w:t>
            </w:r>
            <w:r>
              <w:rPr>
                <w:i/>
                <w:iCs/>
                <w:sz w:val="17"/>
                <w:szCs w:val="17"/>
              </w:rPr>
              <w:t xml:space="preserve">Annual Review of Condensed Matter Physics</w:t>
            </w:r>
            <w:r>
              <w:rPr>
                <w:sz w:val="17"/>
                <w:szCs w:val="17"/>
              </w:rPr>
              <w:t xml:space="preserve">, 11, 501–528. </w:t>
            </w:r>
            <w:hyperlink w:history="1" r:id="rId8wibtefbhnr-6ansa8b86">
              <w:r>
                <w:rPr>
                  <w:color w:val="1D4ED8"/>
                  <w:sz w:val="17"/>
                  <w:szCs w:val="17"/>
                  <w:u w:val="single"/>
                </w:rPr>
                <w:t xml:space="preserve">https://doi.org/10.1146/annurev-conmatphys-031119-050745</w:t>
              </w:r>
            </w:hyperlink>
          </w:p>
        </w:tc>
        <w:tc>
          <w:tcPr>
            <w:tcW w:type="dxa" w:w="3038"/>
            <w:shd w:fill="F7F9FC" w:color="auto" w:val="clear"/>
            <w:tcMar>
              <w:top w:type="dxa" w:w="60"/>
              <w:left w:type="dxa" w:w="100"/>
              <w:bottom w:type="dxa" w:w="60"/>
              <w:right w:type="dxa" w:w="100"/>
            </w:tcMar>
            <w:vAlign w:val="top"/>
          </w:tcPr>
          <w:p>
            <w:r>
              <w:rPr>
                <w:sz w:val="17"/>
                <w:szCs w:val="17"/>
              </w:rPr>
              <w:t xml:space="preserve">Rishikim i fizikës statistikore të mësimit të thellë.</w:t>
            </w:r>
          </w:p>
        </w:tc>
      </w:tr>
      <w:tr>
        <w:trPr>
          <w:cantSplit/>
        </w:trPr>
        <w:tc>
          <w:tcPr>
            <w:tcW w:type="dxa" w:w="1000"/>
            <w:tcMar>
              <w:top w:type="dxa" w:w="60"/>
              <w:left w:type="dxa" w:w="100"/>
              <w:bottom w:type="dxa" w:w="60"/>
              <w:right w:type="dxa" w:w="100"/>
            </w:tcMar>
            <w:vAlign w:val="top"/>
          </w:tcPr>
          <w:p>
            <w:r>
              <w:rPr>
                <w:sz w:val="17"/>
                <w:szCs w:val="17"/>
              </w:rPr>
              <w:t xml:space="preserve">Stanford</w:t>
            </w:r>
          </w:p>
        </w:tc>
        <w:tc>
          <w:tcPr>
            <w:tcW w:type="dxa" w:w="5600"/>
            <w:tcMar>
              <w:top w:type="dxa" w:w="60"/>
              <w:left w:type="dxa" w:w="100"/>
              <w:bottom w:type="dxa" w:w="60"/>
              <w:right w:type="dxa" w:w="100"/>
            </w:tcMar>
            <w:vAlign w:val="top"/>
          </w:tcPr>
          <w:p>
            <w:r>
              <w:rPr>
                <w:sz w:val="17"/>
                <w:szCs w:val="17"/>
              </w:rPr>
              <w:t xml:space="preserve">Montanari, A. (2021). Optimization of the Sherrington–Kirkpatrick Hamiltonian. </w:t>
            </w:r>
            <w:r>
              <w:rPr>
                <w:i/>
                <w:iCs/>
                <w:sz w:val="17"/>
                <w:szCs w:val="17"/>
              </w:rPr>
              <w:t xml:space="preserve">SIAM Journal on Computing</w:t>
            </w:r>
            <w:r>
              <w:rPr>
                <w:sz w:val="17"/>
                <w:szCs w:val="17"/>
              </w:rPr>
              <w:t xml:space="preserve">, Special Section FOCS 2019. </w:t>
            </w:r>
            <w:hyperlink w:history="1" r:id="rId9vz_ihyzslm6gpfhllxer">
              <w:r>
                <w:rPr>
                  <w:color w:val="1D4ED8"/>
                  <w:sz w:val="17"/>
                  <w:szCs w:val="17"/>
                  <w:u w:val="single"/>
                </w:rPr>
                <w:t xml:space="preserve">https://doi.org/10.1137/20M132016X</w:t>
              </w:r>
            </w:hyperlink>
          </w:p>
        </w:tc>
        <w:tc>
          <w:tcPr>
            <w:tcW w:type="dxa" w:w="3038"/>
            <w:tcMar>
              <w:top w:type="dxa" w:w="60"/>
              <w:left w:type="dxa" w:w="100"/>
              <w:bottom w:type="dxa" w:w="60"/>
              <w:right w:type="dxa" w:w="100"/>
            </w:tcMar>
            <w:vAlign w:val="top"/>
          </w:tcPr>
          <w:p>
            <w:r>
              <w:rPr>
                <w:sz w:val="17"/>
                <w:szCs w:val="17"/>
              </w:rPr>
              <w:t xml:space="preserve">Algoritmi IAMP i parë për modelin SK.</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ETH</w:t>
            </w:r>
          </w:p>
        </w:tc>
        <w:tc>
          <w:tcPr>
            <w:tcW w:type="dxa" w:w="5600"/>
            <w:shd w:fill="F7F9FC" w:color="auto" w:val="clear"/>
            <w:tcMar>
              <w:top w:type="dxa" w:w="60"/>
              <w:left w:type="dxa" w:w="100"/>
              <w:bottom w:type="dxa" w:w="60"/>
              <w:right w:type="dxa" w:w="100"/>
            </w:tcMar>
            <w:vAlign w:val="top"/>
          </w:tcPr>
          <w:p>
            <w:r>
              <w:rPr>
                <w:sz w:val="17"/>
                <w:szCs w:val="17"/>
              </w:rPr>
              <w:t xml:space="preserve">Nitzschner, M. &amp; Sznitman, A.-S. (2020). Solidification of porous interfaces and disconnection. </w:t>
            </w:r>
            <w:r>
              <w:rPr>
                <w:i/>
                <w:iCs/>
                <w:sz w:val="17"/>
                <w:szCs w:val="17"/>
              </w:rPr>
              <w:t xml:space="preserve">Journal of the European Mathematical Society</w:t>
            </w:r>
            <w:r>
              <w:rPr>
                <w:sz w:val="17"/>
                <w:szCs w:val="17"/>
              </w:rPr>
              <w:t xml:space="preserve">, 22(8), 2629–2672. </w:t>
            </w:r>
            <w:hyperlink w:history="1" r:id="rIdxs8kyjkfj2rk0977x1i8p">
              <w:r>
                <w:rPr>
                  <w:color w:val="1D4ED8"/>
                  <w:sz w:val="17"/>
                  <w:szCs w:val="17"/>
                  <w:u w:val="single"/>
                </w:rPr>
                <w:t xml:space="preserve">https://doi.org/10.4171/JEMS/973</w:t>
              </w:r>
            </w:hyperlink>
          </w:p>
        </w:tc>
        <w:tc>
          <w:tcPr>
            <w:tcW w:type="dxa" w:w="3038"/>
            <w:shd w:fill="F7F9FC" w:color="auto" w:val="clear"/>
            <w:tcMar>
              <w:top w:type="dxa" w:w="60"/>
              <w:left w:type="dxa" w:w="100"/>
              <w:bottom w:type="dxa" w:w="60"/>
              <w:right w:type="dxa" w:w="100"/>
            </w:tcMar>
            <w:vAlign w:val="top"/>
          </w:tcPr>
          <w:p>
            <w:r>
              <w:rPr>
                <w:sz w:val="17"/>
                <w:szCs w:val="17"/>
              </w:rPr>
              <w:t xml:space="preserve">Devijime të mëdha për shkëputjen nga ndërthurjet e rastit.</w:t>
            </w:r>
          </w:p>
        </w:tc>
      </w:tr>
    </w:tbl>
    <w:p>
      <w:pPr>
        <w:spacing w:after="160"/>
      </w:pPr>
    </w:p>
    <w:p>
      <w:pPr>
        <w:pStyle w:val="Heading1"/>
        <w:pageBreakBefore/>
      </w:pPr>
      <w:r>
        <w:rPr>
          <w:color w:val="92400E"/>
        </w:rPr>
        <w:t xml:space="preserve">10. Inovacioni i propozuar</w:t>
      </w:r>
    </w:p>
    <w:p>
      <w:pPr>
        <w:pStyle w:val="Heading2"/>
      </w:pPr>
      <w:r>
        <w:rPr>
          <w:color w:val="1F3864"/>
        </w:rPr>
        <w:t xml:space="preserve">KRIT-OED: dizajn i orientuar drejt qëllimit me prior Potts për facie-t, matricë transferimi dhe gjatësi informacioni</w:t>
      </w:r>
    </w:p>
    <w:p>
      <w:pPr>
        <w:spacing w:after="120"/>
      </w:pPr>
      <w:r>
        <w:rPr>
          <w:i/>
          <w:iCs/>
          <w:color w:val="5B6573"/>
          <w:sz w:val="18"/>
          <w:szCs w:val="18"/>
        </w:rPr>
        <w:t xml:space="preserve">Ky është një propozim kërkimor i ndërtuar mbi Pjesën I dhe mbi 20 artikujt e mësipërm, jo rezultat i botuar. Propozimi 1 vërtetohet këtu me një zbërthim standard; numrat vijnë nga testet numerike që kemi bërë për këtë propozim (llogaritje e saktë me matricë transferimi në 1D dhe Monte Carlo me algoritmin Wolff në 2D). Plotëson SD-EIG-un e dokumentit 9: atje facie-t ishin skenarë globalë, këtu janë fushë e rastit qelizë pas qelize.</w:t>
      </w:r>
    </w:p>
    <w:p>
      <w:pPr>
        <w:spacing w:after="120"/>
        <w:jc w:val="both"/>
      </w:pPr>
      <w:r>
        <w:rPr>
          <w:b/>
          <w:bCs/>
        </w:rPr>
        <w:t xml:space="preserve">Boshllëku.</w:t>
      </w:r>
      <w:r>
        <w:t xml:space="preserve"> Projekti e modelon prior-in e facieve </w:t>
      </w:r>
      <m:oMath>
        <m:sSub>
          <m:e>
            <m:r>
              <m:t>Γ</m:t>
            </m:r>
          </m:e>
          <m:sub>
            <m:r>
              <m:t>F</m:t>
            </m:r>
          </m:sub>
        </m:sSub>
        <m:d>
          <m:dPr>
            <m:begChr m:val="("/>
            <m:sepChr m:val=""/>
            <m:endChr m:val=")"/>
            <m:grow/>
          </m:dPr>
          <m:e>
            <m:sSub>
              <m:e>
                <m:r>
                  <m:t>ρ</m:t>
                </m:r>
              </m:e>
              <m:sub>
                <m:r>
                  <m:t>F</m:t>
                </m:r>
              </m:sub>
            </m:sSub>
          </m:e>
        </m:d>
      </m:oMath>
      <w:r>
        <w:t xml:space="preserve"> me kovariancë Gausiane. Por facie-t (rërë, suargjilë, argjilë) janë kategori diskrete, dhe struktura e tyre natyrore është një fushë Markov e rastit, pra një model Potts (seksioni 1.2). Kur gjatësia e korrelacionit është e madhe, si pranë kritikalitetit, kanalet e rërës lidhen në distanca të gjata dhe informacioni i një pusi shkon larg; kovarianca Gausiane nuk e kap këtë. Literatura e rindërtimit [M4] dhe e inferencës me sinjal të mbjellë [E3] e trajton informacionin në modelet Potts, por jo për dizajnin e puseve.</w:t>
      </w:r>
    </w:p>
    <w:p>
      <w:pPr>
        <w:pStyle w:val="Heading3"/>
      </w:pPr>
      <w:r>
        <w:rPr>
          <w:color w:val="1F3864"/>
        </w:rPr>
        <w:t xml:space="preserve">Modeli</w:t>
      </w:r>
    </w:p>
    <w:p>
      <w:pPr>
        <w:spacing w:after="120"/>
        <w:jc w:val="both"/>
      </w:pPr>
      <w:r>
        <w:t xml:space="preserve">Përgjatë një prerjeje me </w:t>
      </w:r>
      <m:oMath>
        <m:r>
          <m:t>n</m:t>
        </m:r>
      </m:oMath>
      <w:r>
        <w:t xml:space="preserve"> qeliza, facie-t </w:t>
      </w:r>
      <m:oMath>
        <m:sSub>
          <m:e>
            <m:r>
              <m:t>s</m:t>
            </m:r>
          </m:e>
          <m:sub>
            <m:r>
              <m:t>i</m:t>
            </m:r>
          </m:sub>
        </m:sSub>
        <m:r>
          <m:rPr>
            <m:sty m:val="p"/>
          </m:rPr>
          <m:t>∈</m:t>
        </m:r>
        <m:r>
          <m:rPr>
            <m:sty m:val="p"/>
          </m:rPr>
          <m:t>{</m:t>
        </m:r>
        <m:r>
          <m:t>1</m:t>
        </m:r>
        <m:r>
          <m:rPr>
            <m:sty m:val="p"/>
          </m:rPr>
          <m:t>,</m:t>
        </m:r>
        <m:r>
          <m:rPr>
            <m:sty m:val="p"/>
          </m:rPr>
          <m:t>…</m:t>
        </m:r>
        <m:r>
          <m:rPr>
            <m:sty m:val="p"/>
          </m:rPr>
          <m:t>,</m:t>
        </m:r>
        <m:r>
          <m:t>Q</m:t>
        </m:r>
        <m:r>
          <m:rPr>
            <m:sty m:val="p"/>
          </m:rPr>
          <m:t>}</m:t>
        </m:r>
      </m:oMath>
      <w:r>
        <w:t xml:space="preserve"> formojnë një zinxhir Potts–Markov me përpjesëtime </w:t>
      </w:r>
      <m:oMath>
        <m:r>
          <m:t>ρ</m:t>
        </m:r>
      </m:oMath>
      <w:r>
        <w:t xml:space="preserve">, që janë </w:t>
      </w:r>
      <m:oMath>
        <m:sSub>
          <m:e>
            <m:r>
              <m:t>ρ</m:t>
            </m:r>
          </m:e>
          <m:sub>
            <m:r>
              <m:t>F</m:t>
            </m:r>
          </m:sub>
        </m:sSub>
      </m:oMath>
      <w:r>
        <w:t xml:space="preserve"> e projektit. Një pus në qelizën </w:t>
      </w:r>
      <m:oMath>
        <m:r>
          <m:t>w</m:t>
        </m:r>
      </m:oMath>
      <w:r>
        <w:t xml:space="preserve"> lexon facien me gabim klasifikimi </w:t>
      </w:r>
      <m:oMath>
        <m:r>
          <m:t>ε</m:t>
        </m:r>
      </m:oMath>
      <w:r>
        <w:t xml:space="preserve">. Qëllimi </w:t>
      </w:r>
      <m:oMath>
        <m:r>
          <m:t>q</m:t>
        </m:r>
      </m:oMath>
      <w:r>
        <w:t xml:space="preserve"> është numri i qelizave me rërë në dritaren bregdetare </w:t>
      </w:r>
      <m:oMath>
        <m:r>
          <m:t>W</m:t>
        </m:r>
      </m:oMath>
      <w:r>
        <w:t xml:space="preserve">, që kontrollon transmisivitetin pranë majës së pykës:</w:t>
      </w:r>
    </w:p>
    <w:p>
      <w:pPr>
        <w:pStyle w:val="Equation"/>
      </w:pPr>
      <m:oMathPara>
        <m:oMathParaPr>
          <m:jc m:val="center"/>
        </m:oMathParaPr>
        <m:oMath>
          <m:r>
            <m:rPr>
              <m:scr m:val="double-struck"/>
              <m:sty m:val="p"/>
            </m:rPr>
            <m:t>P</m:t>
          </m:r>
          <m:d>
            <m:dPr>
              <m:begChr m:val="("/>
              <m:sepChr m:val=""/>
              <m:endChr m:val=")"/>
              <m:grow/>
            </m:dPr>
            <m:e>
              <m:sSub>
                <m:e>
                  <m:r>
                    <m:t>s</m:t>
                  </m:r>
                </m:e>
                <m:sub>
                  <m:r>
                    <m:t>i</m:t>
                  </m:r>
                  <m:r>
                    <m:rPr>
                      <m:sty m:val="p"/>
                    </m:rPr>
                    <m:t>+</m:t>
                  </m:r>
                  <m:r>
                    <m:t>1</m:t>
                  </m:r>
                </m:sub>
              </m:sSub>
              <m:r>
                <m:rPr>
                  <m:sty m:val="p"/>
                </m:rPr>
                <m:t>=</m:t>
              </m:r>
              <m:r>
                <m:t>b</m:t>
              </m:r>
              <m:r>
                <m:rPr>
                  <m:sty m:val="p"/>
                </m:rPr>
                <m:t>∣</m:t>
              </m:r>
              <m:sSub>
                <m:e>
                  <m:r>
                    <m:t>s</m:t>
                  </m:r>
                </m:e>
                <m:sub>
                  <m:r>
                    <m:t>i</m:t>
                  </m:r>
                </m:sub>
              </m:sSub>
              <m:r>
                <m:rPr>
                  <m:sty m:val="p"/>
                </m:rPr>
                <m:t>=</m:t>
              </m:r>
              <m:r>
                <m:t>a</m:t>
              </m:r>
            </m:e>
          </m:d>
          <m:r>
            <m:rPr>
              <m:sty m:val="p"/>
            </m:rPr>
            <m:t>=</m:t>
          </m:r>
          <m:r>
            <m:t>θ</m:t>
          </m:r>
          <m:r>
            <m:t> </m:t>
          </m:r>
          <m:sSub>
            <m:e>
              <m:r>
                <m:t>δ</m:t>
              </m:r>
            </m:e>
            <m:sub>
              <m:r>
                <m:t>a</m:t>
              </m:r>
              <m:r>
                <m:t>b</m:t>
              </m:r>
            </m:sub>
          </m:sSub>
          <m:r>
            <m:rPr>
              <m:sty m:val="p"/>
            </m:rPr>
            <m:t>+</m:t>
          </m:r>
          <m:d>
            <m:dPr>
              <m:begChr m:val="("/>
              <m:sepChr m:val=""/>
              <m:endChr m:val=")"/>
              <m:grow/>
            </m:dPr>
            <m:e>
              <m:r>
                <m:t>1</m:t>
              </m:r>
              <m:r>
                <m:rPr>
                  <m:sty m:val="p"/>
                </m:rPr>
                <m:t>−</m:t>
              </m:r>
              <m:r>
                <m:t>θ</m:t>
              </m:r>
            </m:e>
          </m:d>
          <m:sSub>
            <m:e>
              <m:r>
                <m:t>ρ</m:t>
              </m:r>
            </m:e>
            <m:sub>
              <m:r>
                <m:t>b</m:t>
              </m:r>
            </m:sub>
          </m:sSub>
          <m:r>
            <m:rPr>
              <m:sty m:val="p"/>
            </m:rPr>
            <m:t>,</m:t>
          </m:r>
          <m:r>
            <m:t>  </m:t>
          </m:r>
          <m:r>
            <m:rPr>
              <m:scr m:val="double-struck"/>
              <m:sty m:val="p"/>
            </m:rPr>
            <m:t>P</m:t>
          </m:r>
          <m:d>
            <m:dPr>
              <m:begChr m:val="("/>
              <m:sepChr m:val=""/>
              <m:endChr m:val=")"/>
              <m:grow/>
            </m:dPr>
            <m:e>
              <m:sSub>
                <m:e>
                  <m:r>
                    <m:t>y</m:t>
                  </m:r>
                </m:e>
                <m:sub>
                  <m:r>
                    <m:t>w</m:t>
                  </m:r>
                </m:sub>
              </m:sSub>
              <m:r>
                <m:rPr>
                  <m:sty m:val="p"/>
                </m:rPr>
                <m:t>=</m:t>
              </m:r>
              <m:r>
                <m:t>b</m:t>
              </m:r>
              <m:r>
                <m:rPr>
                  <m:sty m:val="p"/>
                </m:rPr>
                <m:t>∣</m:t>
              </m:r>
              <m:sSub>
                <m:e>
                  <m:r>
                    <m:t>s</m:t>
                  </m:r>
                </m:e>
                <m:sub>
                  <m:r>
                    <m:t>w</m:t>
                  </m:r>
                </m:sub>
              </m:sSub>
              <m:r>
                <m:rPr>
                  <m:sty m:val="p"/>
                </m:rPr>
                <m:t>=</m:t>
              </m:r>
              <m:r>
                <m:t>a</m:t>
              </m:r>
            </m:e>
          </m:d>
          <m:r>
            <m:rPr>
              <m:sty m:val="p"/>
            </m:rPr>
            <m:t>=</m:t>
          </m:r>
          <m:sSub>
            <m:e>
              <m:r>
                <m:t>E</m:t>
              </m:r>
            </m:e>
            <m:sub>
              <m:r>
                <m:t>a</m:t>
              </m:r>
              <m:r>
                <m:t>b</m:t>
              </m:r>
            </m:sub>
          </m:sSub>
          <m:r>
            <m:rPr>
              <m:sty m:val="p"/>
            </m:rPr>
            <m:t>,</m:t>
          </m:r>
          <m:r>
            <m:t>  </m:t>
          </m:r>
          <m:r>
            <m:t>q</m:t>
          </m:r>
          <m:r>
            <m:rPr>
              <m:sty m:val="p"/>
            </m:rPr>
            <m:t>=</m:t>
          </m:r>
          <m:nary>
            <m:naryPr>
              <m:chr m:val="∑"/>
              <m:limLoc m:val="undOvr"/>
              <m:subHide m:val="off"/>
              <m:supHide m:val="on"/>
            </m:naryPr>
            <m:sub>
              <m:r>
                <m:t>i</m:t>
              </m:r>
              <m:r>
                <m:rPr>
                  <m:sty m:val="p"/>
                </m:rPr>
                <m:t>∈</m:t>
              </m:r>
              <m:r>
                <m:t>W</m:t>
              </m:r>
            </m:sub>
            <m:sup>
              <m:r>
                <m:t>​</m:t>
              </m:r>
            </m:sup>
            <m:e>
              <m:r>
                <m:rPr>
                  <m:sty m:val="b"/>
                </m:rPr>
                <m:t>1</m:t>
              </m:r>
            </m:e>
          </m:nary>
          <m:d>
            <m:dPr>
              <m:begChr m:val="{"/>
              <m:sepChr m:val=""/>
              <m:endChr m:val="}"/>
              <m:grow/>
            </m:dPr>
            <m:e>
              <m:sSub>
                <m:e>
                  <m:r>
                    <m:t>s</m:t>
                  </m:r>
                </m:e>
                <m:sub>
                  <m:r>
                    <m:t>i</m:t>
                  </m:r>
                </m:sub>
              </m:sSub>
              <m:r>
                <m:rPr>
                  <m:sty m:val="p"/>
                </m:rPr>
                <m:t>=</m:t>
              </m:r>
              <m:r>
                <m:rPr>
                  <m:nor/>
                </m:rPr>
                <m:t>rërë</m:t>
              </m:r>
            </m:e>
          </m:d>
        </m:oMath>
      </m:oMathPara>
    </w:p>
    <w:p>
      <w:pPr>
        <w:spacing w:after="120"/>
        <w:jc w:val="both"/>
      </w:pPr>
      <w:r>
        <w:t xml:space="preserve">Për përpjesëtime të barabarta, ky është zinxhiri Potts i seksionit 1.4 me </w:t>
      </w:r>
      <m:oMath>
        <m:r>
          <m:t>θ</m:t>
        </m:r>
        <m:r>
          <m:rPr>
            <m:sty m:val="p"/>
          </m:rPr>
          <m:t>=</m:t>
        </m:r>
        <m:d>
          <m:dPr>
            <m:begChr m:val="("/>
            <m:sepChr m:val=""/>
            <m:endChr m:val=")"/>
            <m:grow/>
          </m:dPr>
          <m:e>
            <m:sSup>
              <m:e>
                <m:r>
                  <m:t>e</m:t>
                </m:r>
              </m:e>
              <m:sup>
                <m:r>
                  <m:t>J</m:t>
                </m:r>
              </m:sup>
            </m:sSup>
            <m:r>
              <m:rPr>
                <m:sty m:val="p"/>
              </m:rPr>
              <m:t>−</m:t>
            </m:r>
            <m:r>
              <m:t>1</m:t>
            </m:r>
          </m:e>
        </m:d>
        <m:r>
          <m:rPr>
            <m:sty m:val="p"/>
          </m:rPr>
          <m:t>/</m:t>
        </m:r>
        <m:d>
          <m:dPr>
            <m:begChr m:val="("/>
            <m:sepChr m:val=""/>
            <m:endChr m:val=")"/>
            <m:grow/>
          </m:dPr>
          <m:e>
            <m:sSup>
              <m:e>
                <m:r>
                  <m:t>e</m:t>
                </m:r>
              </m:e>
              <m:sup>
                <m:r>
                  <m:t>J</m:t>
                </m:r>
              </m:sup>
            </m:sSup>
            <m:r>
              <m:rPr>
                <m:sty m:val="p"/>
              </m:rPr>
              <m:t>+</m:t>
            </m:r>
            <m:r>
              <m:t>Q</m:t>
            </m:r>
            <m:r>
              <m:rPr>
                <m:sty m:val="p"/>
              </m:rPr>
              <m:t>−</m:t>
            </m:r>
            <m:r>
              <m:t>1</m:t>
            </m:r>
          </m:e>
        </m:d>
      </m:oMath>
      <w:r>
        <w:t xml:space="preserve">, pra </w:t>
      </w:r>
      <m:oMath>
        <m:r>
          <m:t>ξ</m:t>
        </m:r>
        <m:r>
          <m:rPr>
            <m:sty m:val="p"/>
          </m:rPr>
          <m:t>=</m:t>
        </m:r>
        <m:r>
          <m:rPr>
            <m:sty m:val="p"/>
          </m:rPr>
          <m:t>−</m:t>
        </m:r>
        <m:r>
          <m:t>1</m:t>
        </m:r>
        <m:r>
          <m:rPr>
            <m:sty m:val="p"/>
          </m:rPr>
          <m:t>/</m:t>
        </m:r>
        <m:r>
          <m:rPr>
            <m:sty m:val="p"/>
          </m:rPr>
          <m:t>ln</m:t>
        </m:r>
        <m:r>
          <m:t>θ</m:t>
        </m:r>
      </m:oMath>
      <w:r>
        <w:t xml:space="preserve">.</w:t>
      </w:r>
    </w:p>
    <w:p>
      <w:pPr>
        <w:pStyle w:val="Heading3"/>
      </w:pPr>
      <w:r>
        <w:rPr>
          <w:color w:val="1F3864"/>
        </w:rPr>
        <w:t xml:space="preserve">Hapi 1: EIG e saktë me matricë transferimi</w:t>
      </w:r>
    </w:p>
    <w:p>
      <w:pPr>
        <w:pStyle w:val="Equation"/>
      </w:pPr>
      <m:oMathPara>
        <m:oMathParaPr>
          <m:jc m:val="center"/>
        </m:oMathParaPr>
        <m:oMath>
          <m:sSub>
            <m:e>
              <m:r>
                <m:t>α</m:t>
              </m:r>
            </m:e>
            <m:sub>
              <m:r>
                <m:t>i</m:t>
              </m:r>
              <m:r>
                <m:rPr>
                  <m:sty m:val="p"/>
                </m:rPr>
                <m:t>+</m:t>
              </m:r>
              <m:r>
                <m:t>1</m:t>
              </m:r>
            </m:sub>
          </m:sSub>
          <m:d>
            <m:dPr>
              <m:begChr m:val="("/>
              <m:sepChr m:val=""/>
              <m:endChr m:val=")"/>
              <m:grow/>
            </m:dPr>
            <m:e>
              <m:r>
                <m:t>b</m:t>
              </m:r>
              <m:r>
                <m:rPr>
                  <m:sty m:val="p"/>
                </m:rPr>
                <m:t>,</m:t>
              </m:r>
              <m:r>
                <m:t>k</m:t>
              </m:r>
            </m:e>
          </m:d>
          <m:r>
            <m:rPr>
              <m:sty m:val="p"/>
            </m:rPr>
            <m:t>=</m:t>
          </m:r>
          <m:nary>
            <m:naryPr>
              <m:chr m:val="∑"/>
              <m:limLoc m:val="undOvr"/>
              <m:subHide m:val="off"/>
              <m:supHide m:val="on"/>
            </m:naryPr>
            <m:sub>
              <m:r>
                <m:t>a</m:t>
              </m:r>
            </m:sub>
            <m:sup>
              <m:r>
                <m:t>​</m:t>
              </m:r>
            </m:sup>
            <m:e>
              <m:sSub>
                <m:e>
                  <m:r>
                    <m:t>α</m:t>
                  </m:r>
                </m:e>
                <m:sub>
                  <m:r>
                    <m:t>i</m:t>
                  </m:r>
                </m:sub>
              </m:sSub>
            </m:e>
          </m:nary>
          <m:d>
            <m:dPr>
              <m:begChr m:val="("/>
              <m:sepChr m:val=""/>
              <m:endChr m:val=")"/>
              <m:grow/>
            </m:dPr>
            <m:e>
              <m:r>
                <m:t>a</m:t>
              </m:r>
              <m:r>
                <m:rPr>
                  <m:sty m:val="p"/>
                </m:rPr>
                <m:t>,</m:t>
              </m:r>
              <m:r>
                <m:t>k</m:t>
              </m:r>
              <m:r>
                <m:rPr>
                  <m:sty m:val="p"/>
                </m:rPr>
                <m:t>′</m:t>
              </m:r>
            </m:e>
          </m:d>
          <m:r>
            <m:t> </m:t>
          </m:r>
          <m:sSub>
            <m:e>
              <m:r>
                <m:t>P</m:t>
              </m:r>
            </m:e>
            <m:sub>
              <m:r>
                <m:t>a</m:t>
              </m:r>
              <m:r>
                <m:t>b</m:t>
              </m:r>
            </m:sub>
          </m:sSub>
          <m:r>
            <m:t> </m:t>
          </m:r>
          <m:sSub>
            <m:e>
              <m:r>
                <m:t>L</m:t>
              </m:r>
            </m:e>
            <m:sub>
              <m:r>
                <m:t>i</m:t>
              </m:r>
              <m:r>
                <m:rPr>
                  <m:sty m:val="p"/>
                </m:rPr>
                <m:t>+</m:t>
              </m:r>
              <m:r>
                <m:t>1</m:t>
              </m:r>
            </m:sub>
          </m:sSub>
          <m:d>
            <m:dPr>
              <m:begChr m:val="("/>
              <m:sepChr m:val=""/>
              <m:endChr m:val=")"/>
              <m:grow/>
            </m:dPr>
            <m:e>
              <m:r>
                <m:t>b</m:t>
              </m:r>
            </m:e>
          </m:d>
          <m:r>
            <m:rPr>
              <m:sty m:val="p"/>
            </m:rPr>
            <m:t>,</m:t>
          </m:r>
          <m:r>
            <m:t>  </m:t>
          </m:r>
          <m:r>
            <m:t>k</m:t>
          </m:r>
          <m:r>
            <m:rPr>
              <m:sty m:val="p"/>
            </m:rPr>
            <m:t>=</m:t>
          </m:r>
          <m:r>
            <m:t>k</m:t>
          </m:r>
          <m:r>
            <m:rPr>
              <m:sty m:val="p"/>
            </m:rPr>
            <m:t>′</m:t>
          </m:r>
          <m:r>
            <m:rPr>
              <m:sty m:val="p"/>
            </m:rPr>
            <m:t>+</m:t>
          </m:r>
          <m:r>
            <m:rPr>
              <m:sty m:val="b"/>
            </m:rPr>
            <m:t>1</m:t>
          </m:r>
          <m:d>
            <m:dPr>
              <m:begChr m:val="{"/>
              <m:sepChr m:val=""/>
              <m:endChr m:val="}"/>
              <m:grow/>
            </m:dPr>
            <m:e>
              <m:r>
                <m:t>i</m:t>
              </m:r>
              <m:r>
                <m:rPr>
                  <m:sty m:val="p"/>
                </m:rPr>
                <m:t>+</m:t>
              </m:r>
              <m:r>
                <m:t>1</m:t>
              </m:r>
              <m:r>
                <m:rPr>
                  <m:sty m:val="p"/>
                </m:rPr>
                <m:t>∈</m:t>
              </m:r>
              <m:r>
                <m:t>W</m:t>
              </m:r>
              <m:r>
                <m:rPr>
                  <m:sty m:val="p"/>
                </m:rPr>
                <m:t>,</m:t>
              </m:r>
              <m:r>
                <m:t> </m:t>
              </m:r>
              <m:r>
                <m:t>b</m:t>
              </m:r>
              <m:r>
                <m:rPr>
                  <m:sty m:val="p"/>
                </m:rPr>
                <m:t>=</m:t>
              </m:r>
              <m:r>
                <m:rPr>
                  <m:nor/>
                </m:rPr>
                <m:t>rërë</m:t>
              </m:r>
            </m:e>
          </m:d>
          <m:r>
            <m:rPr>
              <m:sty m:val="p"/>
            </m:rPr>
            <m:t>,</m:t>
          </m:r>
          <m:r>
            <m:t>  </m:t>
          </m:r>
          <m:r>
            <m:t>I</m:t>
          </m:r>
          <m:d>
            <m:dPr>
              <m:begChr m:val="("/>
              <m:sepChr m:val=""/>
              <m:endChr m:val=")"/>
              <m:grow/>
            </m:dPr>
            <m:e>
              <m:r>
                <m:t>q</m:t>
              </m:r>
              <m:r>
                <m:rPr>
                  <m:sty m:val="p"/>
                </m:rPr>
                <m:t>;</m:t>
              </m:r>
              <m:sSub>
                <m:e>
                  <m:r>
                    <m:t>y</m:t>
                  </m:r>
                </m:e>
                <m:sub>
                  <m:r>
                    <m:t>d</m:t>
                  </m:r>
                </m:sub>
              </m:sSub>
            </m:e>
          </m:d>
          <m:r>
            <m:rPr>
              <m:sty m:val="p"/>
            </m:rPr>
            <m:t>=</m:t>
          </m:r>
          <m:r>
            <m:t>H</m:t>
          </m:r>
          <m:d>
            <m:dPr>
              <m:begChr m:val="("/>
              <m:sepChr m:val=""/>
              <m:endChr m:val=")"/>
              <m:grow/>
            </m:dPr>
            <m:e>
              <m:r>
                <m:t>q</m:t>
              </m:r>
            </m:e>
          </m:d>
          <m:r>
            <m:rPr>
              <m:sty m:val="p"/>
            </m:rPr>
            <m:t>−</m:t>
          </m:r>
          <m:nary>
            <m:naryPr>
              <m:chr m:val="∑"/>
              <m:limLoc m:val="undOvr"/>
              <m:subHide m:val="off"/>
              <m:supHide m:val="on"/>
            </m:naryPr>
            <m:sub>
              <m:r>
                <m:t>y</m:t>
              </m:r>
            </m:sub>
            <m:sup>
              <m:r>
                <m:t>​</m:t>
              </m:r>
            </m:sup>
            <m:e>
              <m:r>
                <m:t>p</m:t>
              </m:r>
            </m:e>
          </m:nary>
          <m:d>
            <m:dPr>
              <m:begChr m:val="("/>
              <m:sepChr m:val=""/>
              <m:endChr m:val=")"/>
              <m:grow/>
            </m:dPr>
            <m:e>
              <m:r>
                <m:t>y</m:t>
              </m:r>
            </m:e>
          </m:d>
          <m:r>
            <m:t> </m:t>
          </m:r>
          <m:r>
            <m:t>H</m:t>
          </m:r>
          <m:d>
            <m:dPr>
              <m:begChr m:val="("/>
              <m:sepChr m:val=""/>
              <m:endChr m:val=")"/>
              <m:grow/>
            </m:dPr>
            <m:e>
              <m:r>
                <m:t>q</m:t>
              </m:r>
              <m:r>
                <m:rPr>
                  <m:sty m:val="p"/>
                </m:rPr>
                <m:t>∣</m:t>
              </m:r>
              <m:r>
                <m:t>y</m:t>
              </m:r>
            </m:e>
          </m:d>
        </m:oMath>
      </m:oMathPara>
    </w:p>
    <w:p>
      <w:pPr>
        <w:spacing w:after="120"/>
        <w:jc w:val="both"/>
      </w:pPr>
      <w:r>
        <w:t xml:space="preserve">Rekursioni përpara mbi gjendjen e zgjeruar (facia, numri i rërave deri tani) jep shpërndarjen e përbashkët </w:t>
      </w:r>
      <m:oMath>
        <m:r>
          <m:t>p</m:t>
        </m:r>
        <m:d>
          <m:dPr>
            <m:begChr m:val="("/>
            <m:sepChr m:val=""/>
            <m:endChr m:val=")"/>
            <m:grow/>
          </m:dPr>
          <m:e>
            <m:r>
              <m:t>q</m:t>
            </m:r>
            <m:r>
              <m:rPr>
                <m:sty m:val="p"/>
              </m:rPr>
              <m:t>,</m:t>
            </m:r>
            <m:r>
              <m:t>y</m:t>
            </m:r>
          </m:e>
        </m:d>
      </m:oMath>
      <w:r>
        <w:t xml:space="preserve"> për çdo rezultat të mundshëm </w:t>
      </w:r>
      <m:oMath>
        <m:r>
          <m:t>y</m:t>
        </m:r>
      </m:oMath>
      <w:r>
        <w:t xml:space="preserve">, ku </w:t>
      </w:r>
      <m:oMath>
        <m:sSub>
          <m:e>
            <m:r>
              <m:t>L</m:t>
            </m:r>
          </m:e>
          <m:sub>
            <m:r>
              <m:t>i</m:t>
            </m:r>
          </m:sub>
        </m:sSub>
        <m:d>
          <m:dPr>
            <m:begChr m:val="("/>
            <m:sepChr m:val=""/>
            <m:endChr m:val=")"/>
            <m:grow/>
          </m:dPr>
          <m:e>
            <m:r>
              <m:t>b</m:t>
            </m:r>
          </m:e>
        </m:d>
        <m:r>
          <m:rPr>
            <m:sty m:val="p"/>
          </m:rPr>
          <m:t>=</m:t>
        </m:r>
        <m:sSub>
          <m:e>
            <m:r>
              <m:t>E</m:t>
            </m:r>
          </m:e>
          <m:sub>
            <m:r>
              <m:t>b</m:t>
            </m:r>
            <m:r>
              <m:rPr>
                <m:sty m:val="p"/>
              </m:rPr>
              <m:t>,</m:t>
            </m:r>
            <m:sSub>
              <m:e>
                <m:r>
                  <m:t>y</m:t>
                </m:r>
              </m:e>
              <m:sub>
                <m:r>
                  <m:t>i</m:t>
                </m:r>
              </m:sub>
            </m:sSub>
          </m:sub>
        </m:sSub>
      </m:oMath>
      <w:r>
        <w:t xml:space="preserve"> në qelizat me pus dhe </w:t>
      </w:r>
      <m:oMath>
        <m:r>
          <m:t>1</m:t>
        </m:r>
      </m:oMath>
      <w:r>
        <w:t xml:space="preserve"> gjetkë. EIG-ja del saktësisht, pa Monte Carlo, me kosto </w:t>
      </w:r>
      <m:oMath>
        <m:r>
          <m:t>O</m:t>
        </m:r>
        <m:d>
          <m:dPr>
            <m:begChr m:val="("/>
            <m:sepChr m:val=""/>
            <m:endChr m:val=")"/>
            <m:grow/>
          </m:dPr>
          <m:e>
            <m:r>
              <m:t>n</m:t>
            </m:r>
            <m:sSup>
              <m:e>
                <m:r>
                  <m:t>Q</m:t>
                </m:r>
              </m:e>
              <m:sup>
                <m:r>
                  <m:t>2</m:t>
                </m:r>
              </m:sup>
            </m:sSup>
            <m:d>
              <m:dPr>
                <m:begChr m:val="|"/>
                <m:sepChr m:val=""/>
                <m:endChr m:val="|"/>
                <m:grow/>
              </m:dPr>
              <m:e>
                <m:r>
                  <m:t>W</m:t>
                </m:r>
              </m:e>
            </m:d>
            <m:sSup>
              <m:e>
                <m:r>
                  <m:t>Q</m:t>
                </m:r>
              </m:e>
              <m:sup>
                <m:d>
                  <m:dPr>
                    <m:begChr m:val="|"/>
                    <m:sepChr m:val=""/>
                    <m:endChr m:val="|"/>
                    <m:grow/>
                  </m:dPr>
                  <m:e>
                    <m:r>
                      <m:t>d</m:t>
                    </m:r>
                  </m:e>
                </m:d>
              </m:sup>
            </m:sSup>
          </m:e>
        </m:d>
      </m:oMath>
      <w:r>
        <w:t xml:space="preserve">. Për prerje 2D me pak rreshta, e njëjta ide funksionon me matricë transferimi kolonë pas kolone.</w:t>
      </w:r>
    </w:p>
    <w:p>
      <w:pPr>
        <w:pStyle w:val="Heading3"/>
      </w:pPr>
      <w:r>
        <w:rPr>
          <w:color w:val="1F3864"/>
        </w:rPr>
        <w:t xml:space="preserve">Propozimi 1: ligji i gjatësisë së informacionit</w:t>
      </w:r>
    </w:p>
    <w:p>
      <w:pPr>
        <w:pStyle w:val="Equation"/>
      </w:pPr>
      <m:oMathPara>
        <m:oMathParaPr>
          <m:jc m:val="center"/>
        </m:oMathParaPr>
        <m:oMath>
          <m:r>
            <m:t>I</m:t>
          </m:r>
          <m:d>
            <m:dPr>
              <m:begChr m:val="("/>
              <m:sepChr m:val=""/>
              <m:endChr m:val=")"/>
              <m:grow/>
            </m:dPr>
            <m:e>
              <m:r>
                <m:t>q</m:t>
              </m:r>
              <m:r>
                <m:rPr>
                  <m:sty m:val="p"/>
                </m:rPr>
                <m:t>;</m:t>
              </m:r>
              <m:sSub>
                <m:e>
                  <m:r>
                    <m:t>y</m:t>
                  </m:r>
                </m:e>
                <m:sub>
                  <m:sSub>
                    <m:e>
                      <m:r>
                        <m:t>w</m:t>
                      </m:r>
                    </m:e>
                    <m:sub>
                      <m:r>
                        <m:t>0</m:t>
                      </m:r>
                    </m:sub>
                  </m:sSub>
                  <m:r>
                    <m:rPr>
                      <m:sty m:val="p"/>
                    </m:rPr>
                    <m:t>−</m:t>
                  </m:r>
                  <m:r>
                    <m:t>r</m:t>
                  </m:r>
                </m:sub>
              </m:sSub>
            </m:e>
          </m:d>
          <m:r>
            <m:rPr>
              <m:sty m:val="p"/>
            </m:rPr>
            <m:t>=</m:t>
          </m:r>
          <m:r>
            <m:t>C</m:t>
          </m:r>
          <m:r>
            <m:t> </m:t>
          </m:r>
          <m:sSup>
            <m:e>
              <m:r>
                <m:t>θ</m:t>
              </m:r>
            </m:e>
            <m:sup>
              <m:r>
                <m:t>2</m:t>
              </m:r>
              <m:r>
                <m:t>r</m:t>
              </m:r>
            </m:sup>
          </m:sSup>
          <m:d>
            <m:dPr>
              <m:begChr m:val="("/>
              <m:sepChr m:val=""/>
              <m:endChr m:val=")"/>
              <m:grow/>
            </m:dPr>
            <m:e>
              <m:r>
                <m:t>1</m:t>
              </m:r>
              <m:r>
                <m:rPr>
                  <m:sty m:val="p"/>
                </m:rPr>
                <m:t>+</m:t>
              </m:r>
              <m:r>
                <m:t>O</m:t>
              </m:r>
              <m:d>
                <m:dPr>
                  <m:begChr m:val="("/>
                  <m:sepChr m:val=""/>
                  <m:endChr m:val=")"/>
                  <m:grow/>
                </m:dPr>
                <m:e>
                  <m:sSup>
                    <m:e>
                      <m:r>
                        <m:t>θ</m:t>
                      </m:r>
                    </m:e>
                    <m:sup>
                      <m:r>
                        <m:t>r</m:t>
                      </m:r>
                    </m:sup>
                  </m:sSup>
                </m:e>
              </m:d>
            </m:e>
          </m:d>
          <m:r>
            <m:rPr>
              <m:sty m:val="p"/>
            </m:rPr>
            <m:t>=</m:t>
          </m:r>
          <m:r>
            <m:t>C</m:t>
          </m:r>
          <m:r>
            <m:t> </m:t>
          </m:r>
          <m:sSup>
            <m:e>
              <m:r>
                <m:t>e</m:t>
              </m:r>
            </m:e>
            <m:sup>
              <m:r>
                <m:rPr>
                  <m:sty m:val="p"/>
                </m:rPr>
                <m:t>−</m:t>
              </m:r>
              <m:r>
                <m:t>2</m:t>
              </m:r>
              <m:r>
                <m:t>r</m:t>
              </m:r>
              <m:r>
                <m:rPr>
                  <m:sty m:val="p"/>
                </m:rPr>
                <m:t>/</m:t>
              </m:r>
              <m:r>
                <m:t>ξ</m:t>
              </m:r>
            </m:sup>
          </m:sSup>
          <m:d>
            <m:dPr>
              <m:begChr m:val="("/>
              <m:sepChr m:val=""/>
              <m:endChr m:val=")"/>
              <m:grow/>
            </m:dPr>
            <m:e>
              <m:r>
                <m:t>1</m:t>
              </m:r>
              <m:r>
                <m:rPr>
                  <m:sty m:val="p"/>
                </m:rPr>
                <m:t>+</m:t>
              </m:r>
              <m:r>
                <m:t>O</m:t>
              </m:r>
              <m:d>
                <m:dPr>
                  <m:begChr m:val="("/>
                  <m:sepChr m:val=""/>
                  <m:endChr m:val=")"/>
                  <m:grow/>
                </m:dPr>
                <m:e>
                  <m:sSup>
                    <m:e>
                      <m:r>
                        <m:t>e</m:t>
                      </m:r>
                    </m:e>
                    <m:sup>
                      <m:r>
                        <m:rPr>
                          <m:sty m:val="p"/>
                        </m:rPr>
                        <m:t>−</m:t>
                      </m:r>
                      <m:r>
                        <m:t>r</m:t>
                      </m:r>
                      <m:r>
                        <m:rPr>
                          <m:sty m:val="p"/>
                        </m:rPr>
                        <m:t>/</m:t>
                      </m:r>
                      <m:r>
                        <m:t>ξ</m:t>
                      </m:r>
                    </m:sup>
                  </m:sSup>
                </m:e>
              </m:d>
            </m:e>
          </m:d>
          <m:r>
            <m:rPr>
              <m:sty m:val="p"/>
            </m:rPr>
            <m:t>,</m:t>
          </m:r>
          <m:r>
            <m:t>  </m:t>
          </m:r>
          <m:sSub>
            <m:e>
              <m:r>
                <m:t>ξ</m:t>
              </m:r>
            </m:e>
            <m:sub>
              <m:r>
                <m:t>I</m:t>
              </m:r>
            </m:sub>
          </m:sSub>
          <m:r>
            <m:rPr>
              <m:sty m:val="p"/>
            </m:rPr>
            <m:t>=</m:t>
          </m:r>
          <m:f>
            <m:fPr>
              <m:type m:val="bar"/>
            </m:fPr>
            <m:num>
              <m:r>
                <m:t>ξ</m:t>
              </m:r>
            </m:num>
            <m:den>
              <m:r>
                <m:t>2</m:t>
              </m:r>
            </m:den>
          </m:f>
        </m:oMath>
      </m:oMathPara>
    </w:p>
    <w:p>
      <w:pPr>
        <w:spacing w:after="120"/>
        <w:jc w:val="both"/>
      </w:pPr>
      <w:r>
        <w:rPr>
          <w:b/>
          <w:bCs/>
        </w:rPr>
        <w:t xml:space="preserve">Vërtetimi.</w:t>
      </w:r>
      <w:r>
        <w:t xml:space="preserve"> Me </w:t>
      </w:r>
      <m:oMath>
        <m:sSup>
          <m:e>
            <m:r>
              <m:t>P</m:t>
            </m:r>
          </m:e>
          <m:sup>
            <m:r>
              <m:t>r</m:t>
            </m:r>
          </m:sup>
        </m:sSup>
        <m:r>
          <m:rPr>
            <m:sty m:val="p"/>
          </m:rPr>
          <m:t>=</m:t>
        </m:r>
        <m:sSup>
          <m:e>
            <m:r>
              <m:t>θ</m:t>
            </m:r>
          </m:e>
          <m:sup>
            <m:r>
              <m:t>r</m:t>
            </m:r>
          </m:sup>
        </m:sSup>
        <m:r>
          <m:t>I</m:t>
        </m:r>
        <m:r>
          <m:rPr>
            <m:sty m:val="p"/>
          </m:rPr>
          <m:t>+</m:t>
        </m:r>
        <m:d>
          <m:dPr>
            <m:begChr m:val="("/>
            <m:sepChr m:val=""/>
            <m:endChr m:val=")"/>
            <m:grow/>
          </m:dPr>
          <m:e>
            <m:r>
              <m:t>1</m:t>
            </m:r>
            <m:r>
              <m:rPr>
                <m:sty m:val="p"/>
              </m:rPr>
              <m:t>−</m:t>
            </m:r>
            <m:sSup>
              <m:e>
                <m:r>
                  <m:t>θ</m:t>
                </m:r>
              </m:e>
              <m:sup>
                <m:r>
                  <m:t>r</m:t>
                </m:r>
              </m:sup>
            </m:sSup>
          </m:e>
        </m:d>
        <m:r>
          <m:rPr>
            <m:sty m:val="b"/>
          </m:rPr>
          <m:t>1</m:t>
        </m:r>
        <m:sSup>
          <m:e>
            <m:r>
              <m:t>ρ</m:t>
            </m:r>
          </m:e>
          <m:sup>
            <m:r>
              <m:rPr>
                <m:sty m:val="p"/>
              </m:rPr>
              <m:t>⊤</m:t>
            </m:r>
          </m:sup>
        </m:sSup>
      </m:oMath>
      <w:r>
        <w:t xml:space="preserve">, shpërndarja e përbashkët e </w:t>
      </w:r>
      <m:oMath>
        <m:sSub>
          <m:e>
            <m:r>
              <m:t>s</m:t>
            </m:r>
          </m:e>
          <m:sub>
            <m:sSub>
              <m:e>
                <m:r>
                  <m:t>w</m:t>
                </m:r>
              </m:e>
              <m:sub>
                <m:r>
                  <m:t>0</m:t>
                </m:r>
              </m:sub>
            </m:sSub>
            <m:r>
              <m:rPr>
                <m:sty m:val="p"/>
              </m:rPr>
              <m:t>−</m:t>
            </m:r>
            <m:r>
              <m:t>r</m:t>
            </m:r>
          </m:sub>
        </m:sSub>
      </m:oMath>
      <w:r>
        <w:t xml:space="preserve"> dhe </w:t>
      </w:r>
      <m:oMath>
        <m:sSub>
          <m:e>
            <m:r>
              <m:t>s</m:t>
            </m:r>
          </m:e>
          <m:sub>
            <m:sSub>
              <m:e>
                <m:r>
                  <m:t>w</m:t>
                </m:r>
              </m:e>
              <m:sub>
                <m:r>
                  <m:t>0</m:t>
                </m:r>
              </m:sub>
            </m:sSub>
          </m:sub>
        </m:sSub>
      </m:oMath>
      <w:r>
        <w:t xml:space="preserve"> (qeliza e parë e dritares) është </w:t>
      </w:r>
      <m:oMath>
        <m:sSub>
          <m:e>
            <m:r>
              <m:t>ρ</m:t>
            </m:r>
          </m:e>
          <m:sub>
            <m:r>
              <m:t>a</m:t>
            </m:r>
          </m:sub>
        </m:sSub>
        <m:sSub>
          <m:e>
            <m:r>
              <m:t>ρ</m:t>
            </m:r>
          </m:e>
          <m:sub>
            <m:r>
              <m:t>b</m:t>
            </m:r>
          </m:sub>
        </m:sSub>
        <m:r>
          <m:rPr>
            <m:sty m:val="p"/>
          </m:rPr>
          <m:t>+</m:t>
        </m:r>
        <m:sSup>
          <m:e>
            <m:r>
              <m:t>θ</m:t>
            </m:r>
          </m:e>
          <m:sup>
            <m:r>
              <m:t>r</m:t>
            </m:r>
          </m:sup>
        </m:sSup>
        <m:sSub>
          <m:e>
            <m:r>
              <m:t>ρ</m:t>
            </m:r>
          </m:e>
          <m:sub>
            <m:r>
              <m:t>a</m:t>
            </m:r>
          </m:sub>
        </m:sSub>
        <m:d>
          <m:dPr>
            <m:begChr m:val="("/>
            <m:sepChr m:val=""/>
            <m:endChr m:val=")"/>
            <m:grow/>
          </m:dPr>
          <m:e>
            <m:sSub>
              <m:e>
                <m:r>
                  <m:t>δ</m:t>
                </m:r>
              </m:e>
              <m:sub>
                <m:r>
                  <m:t>a</m:t>
                </m:r>
                <m:r>
                  <m:t>b</m:t>
                </m:r>
              </m:sub>
            </m:sSub>
            <m:r>
              <m:rPr>
                <m:sty m:val="p"/>
              </m:rPr>
              <m:t>−</m:t>
            </m:r>
            <m:sSub>
              <m:e>
                <m:r>
                  <m:t>ρ</m:t>
                </m:r>
              </m:e>
              <m:sub>
                <m:r>
                  <m:t>b</m:t>
                </m:r>
              </m:sub>
            </m:sSub>
          </m:e>
        </m:d>
      </m:oMath>
      <w:r>
        <w:t xml:space="preserve">, pra largohet nga pavarësia me </w:t>
      </w:r>
      <m:oMath>
        <m:r>
          <m:t>O</m:t>
        </m:r>
        <m:d>
          <m:dPr>
            <m:begChr m:val="("/>
            <m:sepChr m:val=""/>
            <m:endChr m:val=")"/>
            <m:grow/>
          </m:dPr>
          <m:e>
            <m:sSup>
              <m:e>
                <m:r>
                  <m:t>θ</m:t>
                </m:r>
              </m:e>
              <m:sup>
                <m:r>
                  <m:t>r</m:t>
                </m:r>
              </m:sup>
            </m:sSup>
          </m:e>
        </m:d>
      </m:oMath>
      <w:r>
        <w:t xml:space="preserve">. Nga vetia Markov, </w:t>
      </w:r>
      <m:oMath>
        <m:sSub>
          <m:e>
            <m:r>
              <m:t>y</m:t>
            </m:r>
          </m:e>
          <m:sub>
            <m:sSub>
              <m:e>
                <m:r>
                  <m:t>w</m:t>
                </m:r>
              </m:e>
              <m:sub>
                <m:r>
                  <m:t>0</m:t>
                </m:r>
              </m:sub>
            </m:sSub>
            <m:r>
              <m:rPr>
                <m:sty m:val="p"/>
              </m:rPr>
              <m:t>−</m:t>
            </m:r>
            <m:r>
              <m:t>r</m:t>
            </m:r>
          </m:sub>
        </m:sSub>
        <m:r>
          <m:rPr>
            <m:sty m:val="p"/>
          </m:rPr>
          <m:t>→</m:t>
        </m:r>
        <m:sSub>
          <m:e>
            <m:r>
              <m:t>s</m:t>
            </m:r>
          </m:e>
          <m:sub>
            <m:sSub>
              <m:e>
                <m:r>
                  <m:t>w</m:t>
                </m:r>
              </m:e>
              <m:sub>
                <m:r>
                  <m:t>0</m:t>
                </m:r>
              </m:sub>
            </m:sSub>
            <m:r>
              <m:rPr>
                <m:sty m:val="p"/>
              </m:rPr>
              <m:t>−</m:t>
            </m:r>
            <m:r>
              <m:t>r</m:t>
            </m:r>
          </m:sub>
        </m:sSub>
        <m:r>
          <m:rPr>
            <m:sty m:val="p"/>
          </m:rPr>
          <m:t>→</m:t>
        </m:r>
        <m:sSub>
          <m:e>
            <m:r>
              <m:t>s</m:t>
            </m:r>
          </m:e>
          <m:sub>
            <m:sSub>
              <m:e>
                <m:r>
                  <m:t>w</m:t>
                </m:r>
              </m:e>
              <m:sub>
                <m:r>
                  <m:t>0</m:t>
                </m:r>
              </m:sub>
            </m:sSub>
          </m:sub>
        </m:sSub>
        <m:r>
          <m:rPr>
            <m:sty m:val="p"/>
          </m:rPr>
          <m:t>→</m:t>
        </m:r>
        <m:r>
          <m:t>q</m:t>
        </m:r>
      </m:oMath>
      <w:r>
        <w:t xml:space="preserve">, ndaj edhe </w:t>
      </w:r>
      <m:oMath>
        <m:r>
          <m:t>p</m:t>
        </m:r>
        <m:d>
          <m:dPr>
            <m:begChr m:val="("/>
            <m:sepChr m:val=""/>
            <m:endChr m:val=")"/>
            <m:grow/>
          </m:dPr>
          <m:e>
            <m:r>
              <m:t>q</m:t>
            </m:r>
            <m:r>
              <m:rPr>
                <m:sty m:val="p"/>
              </m:rPr>
              <m:t>,</m:t>
            </m:r>
            <m:r>
              <m:t>y</m:t>
            </m:r>
          </m:e>
        </m:d>
      </m:oMath>
      <w:r>
        <w:t xml:space="preserve"> largohet nga produkti me </w:t>
      </w:r>
      <m:oMath>
        <m:r>
          <m:t>O</m:t>
        </m:r>
        <m:d>
          <m:dPr>
            <m:begChr m:val="("/>
            <m:sepChr m:val=""/>
            <m:endChr m:val=")"/>
            <m:grow/>
          </m:dPr>
          <m:e>
            <m:sSup>
              <m:e>
                <m:r>
                  <m:t>θ</m:t>
                </m:r>
              </m:e>
              <m:sup>
                <m:r>
                  <m:t>r</m:t>
                </m:r>
              </m:sup>
            </m:sSup>
          </m:e>
        </m:d>
      </m:oMath>
      <w:r>
        <w:t xml:space="preserve">. Informacioni i përbashkët është divergjencë KL, dhe KL-ja është e rendit të dytë në largimin: </w:t>
      </w:r>
      <m:oMath>
        <m:r>
          <m:t>D</m:t>
        </m:r>
        <m:r>
          <m:rPr>
            <m:sty m:val="p"/>
          </m:rPr>
          <m:t>=</m:t>
        </m:r>
        <m:f>
          <m:fPr>
            <m:type m:val="bar"/>
          </m:fPr>
          <m:num>
            <m:r>
              <m:t>1</m:t>
            </m:r>
          </m:num>
          <m:den>
            <m:r>
              <m:t>2</m:t>
            </m:r>
          </m:den>
        </m:f>
        <m:sSup>
          <m:e>
            <m:r>
              <m:t>χ</m:t>
            </m:r>
          </m:e>
          <m:sup>
            <m:r>
              <m:t>2</m:t>
            </m:r>
          </m:sup>
        </m:sSup>
        <m:r>
          <m:rPr>
            <m:sty m:val="p"/>
          </m:rPr>
          <m:t>+</m:t>
        </m:r>
        <m:r>
          <m:t>O</m:t>
        </m:r>
        <m:d>
          <m:dPr>
            <m:begChr m:val="("/>
            <m:sepChr m:val=""/>
            <m:endChr m:val=")"/>
            <m:grow/>
          </m:dPr>
          <m:e>
            <m:sSup>
              <m:e>
                <m:r>
                  <m:t>θ</m:t>
                </m:r>
              </m:e>
              <m:sup>
                <m:r>
                  <m:t>3</m:t>
                </m:r>
                <m:r>
                  <m:t>r</m:t>
                </m:r>
              </m:sup>
            </m:sSup>
          </m:e>
        </m:d>
      </m:oMath>
      <w:r>
        <w:t xml:space="preserve">. Kështu </w:t>
      </w:r>
      <m:oMath>
        <m:r>
          <m:t>I</m:t>
        </m:r>
        <m:r>
          <m:rPr>
            <m:sty m:val="p"/>
          </m:rPr>
          <m:t>=</m:t>
        </m:r>
        <m:r>
          <m:t>C</m:t>
        </m:r>
        <m:sSup>
          <m:e>
            <m:r>
              <m:t>θ</m:t>
            </m:r>
          </m:e>
          <m:sup>
            <m:r>
              <m:t>2</m:t>
            </m:r>
            <m:r>
              <m:t>r</m:t>
            </m:r>
          </m:sup>
        </m:sSup>
        <m:r>
          <m:rPr>
            <m:sty m:val="p"/>
          </m:rPr>
          <m:t>+</m:t>
        </m:r>
        <m:r>
          <m:t>O</m:t>
        </m:r>
        <m:d>
          <m:dPr>
            <m:begChr m:val="("/>
            <m:sepChr m:val=""/>
            <m:endChr m:val=")"/>
            <m:grow/>
          </m:dPr>
          <m:e>
            <m:sSup>
              <m:e>
                <m:r>
                  <m:t>θ</m:t>
                </m:r>
              </m:e>
              <m:sup>
                <m:r>
                  <m:t>3</m:t>
                </m:r>
                <m:r>
                  <m:t>r</m:t>
                </m:r>
              </m:sup>
            </m:sSup>
          </m:e>
        </m:d>
      </m:oMath>
      <w:r>
        <w:t xml:space="preserve">. Pra informacioni zbret dy herë më shpejt se korrelacioni: gjatësia e informacionit është </w:t>
      </w:r>
      <m:oMath>
        <m:r>
          <m:t>ξ</m:t>
        </m:r>
        <m:r>
          <m:rPr>
            <m:sty m:val="p"/>
          </m:rPr>
          <m:t>/</m:t>
        </m:r>
        <m:r>
          <m:t>2</m:t>
        </m:r>
      </m:oMath>
      <w:r>
        <w:t xml:space="preserve">.</w:t>
      </w:r>
    </w:p>
    <w:p>
      <w:pPr>
        <w:spacing w:after="120"/>
        <w:jc w:val="both"/>
      </w:pPr>
      <w:r>
        <w:rPr>
          <w:b/>
          <w:bCs/>
        </w:rPr>
        <w:t xml:space="preserve">Verifikimi numerik.</w:t>
      </w:r>
      <w:r>
        <w:t xml:space="preserve"> Me </w:t>
      </w:r>
      <m:oMath>
        <m:r>
          <m:t>Q</m:t>
        </m:r>
        <m:r>
          <m:rPr>
            <m:sty m:val="p"/>
          </m:rPr>
          <m:t>=</m:t>
        </m:r>
        <m:r>
          <m:t>3</m:t>
        </m:r>
      </m:oMath>
      <w:r>
        <w:t xml:space="preserve">, </w:t>
      </w:r>
      <m:oMath>
        <m:r>
          <m:t>ρ</m:t>
        </m:r>
        <m:r>
          <m:rPr>
            <m:sty m:val="p"/>
          </m:rPr>
          <m:t>=</m:t>
        </m:r>
        <m:d>
          <m:dPr>
            <m:begChr m:val="("/>
            <m:sepChr m:val=""/>
            <m:endChr m:val=")"/>
            <m:grow/>
          </m:dPr>
          <m:e>
            <m:r>
              <m:t>0.40</m:t>
            </m:r>
            <m:r>
              <m:rPr>
                <m:sty m:val="p"/>
              </m:rPr>
              <m:t>,</m:t>
            </m:r>
            <m:r>
              <m:t>0.35</m:t>
            </m:r>
            <m:r>
              <m:rPr>
                <m:sty m:val="p"/>
              </m:rPr>
              <m:t>,</m:t>
            </m:r>
            <m:r>
              <m:t>0.25</m:t>
            </m:r>
          </m:e>
        </m:d>
      </m:oMath>
      <w:r>
        <w:t xml:space="preserve">, </w:t>
      </w:r>
      <m:oMath>
        <m:r>
          <m:t>ε</m:t>
        </m:r>
        <m:r>
          <m:rPr>
            <m:sty m:val="p"/>
          </m:rPr>
          <m:t>=</m:t>
        </m:r>
        <m:r>
          <m:t>0.15</m:t>
        </m:r>
      </m:oMath>
      <w:r>
        <w:t xml:space="preserve"> dhe dritare me 6 qeliza, pjerrësia e </w:t>
      </w:r>
      <m:oMath>
        <m:r>
          <m:rPr>
            <m:sty m:val="p"/>
          </m:rPr>
          <m:t>ln</m:t>
        </m:r>
        <m:r>
          <m:t>I</m:t>
        </m:r>
      </m:oMath>
      <w:r>
        <w:t xml:space="preserve"> kundrejt </w:t>
      </w:r>
      <m:oMath>
        <m:r>
          <m:t>r</m:t>
        </m:r>
      </m:oMath>
      <w:r>
        <w:t xml:space="preserve"> doli </w:t>
      </w:r>
      <m:oMath>
        <m:r>
          <m:rPr>
            <m:sty m:val="p"/>
          </m:rPr>
          <m:t>−</m:t>
        </m:r>
        <m:r>
          <m:t>1.3861</m:t>
        </m:r>
      </m:oMath>
      <w:r>
        <w:t xml:space="preserve">, </w:t>
      </w:r>
      <m:oMath>
        <m:r>
          <m:rPr>
            <m:sty m:val="p"/>
          </m:rPr>
          <m:t>−</m:t>
        </m:r>
        <m:r>
          <m:t>0.7133</m:t>
        </m:r>
      </m:oMath>
      <w:r>
        <w:t xml:space="preserve"> dhe </w:t>
      </w:r>
      <m:oMath>
        <m:r>
          <m:rPr>
            <m:sty m:val="p"/>
          </m:rPr>
          <m:t>−</m:t>
        </m:r>
        <m:r>
          <m:t>0.3249</m:t>
        </m:r>
      </m:oMath>
      <w:r>
        <w:t xml:space="preserve"> për </w:t>
      </w:r>
      <m:oMath>
        <m:r>
          <m:t>θ</m:t>
        </m:r>
        <m:r>
          <m:rPr>
            <m:sty m:val="p"/>
          </m:rPr>
          <m:t>=</m:t>
        </m:r>
        <m:r>
          <m:t>0.5</m:t>
        </m:r>
      </m:oMath>
      <w:r>
        <w:t xml:space="preserve">, </w:t>
      </w:r>
      <m:oMath>
        <m:r>
          <m:t>0.7</m:t>
        </m:r>
      </m:oMath>
      <w:r>
        <w:t xml:space="preserve"> dhe </w:t>
      </w:r>
      <m:oMath>
        <m:r>
          <m:t>0.85</m:t>
        </m:r>
      </m:oMath>
      <w:r>
        <w:t xml:space="preserve">, kundrejt vlerave teorike </w:t>
      </w:r>
      <m:oMath>
        <m:r>
          <m:t>2</m:t>
        </m:r>
        <m:r>
          <m:rPr>
            <m:sty m:val="p"/>
          </m:rPr>
          <m:t>ln</m:t>
        </m:r>
        <m:r>
          <m:t>θ</m:t>
        </m:r>
        <m:r>
          <m:rPr>
            <m:sty m:val="p"/>
          </m:rPr>
          <m:t>=</m:t>
        </m:r>
        <m:r>
          <m:rPr>
            <m:sty m:val="p"/>
          </m:rPr>
          <m:t>−</m:t>
        </m:r>
        <m:r>
          <m:t>1.3863</m:t>
        </m:r>
      </m:oMath>
      <w:r>
        <w:t xml:space="preserve">, </w:t>
      </w:r>
      <m:oMath>
        <m:r>
          <m:rPr>
            <m:sty m:val="p"/>
          </m:rPr>
          <m:t>−</m:t>
        </m:r>
        <m:r>
          <m:t>0.7133</m:t>
        </m:r>
      </m:oMath>
      <w:r>
        <w:t xml:space="preserve"> dhe </w:t>
      </w:r>
      <m:oMath>
        <m:r>
          <m:rPr>
            <m:sty m:val="p"/>
          </m:rPr>
          <m:t>−</m:t>
        </m:r>
        <m:r>
          <m:t>0.3250</m:t>
        </m:r>
      </m:oMath>
      <w:r>
        <w:t xml:space="preserve">. Në 2D, Monte Carlo i modelit Ising në rrjetë </w:t>
      </w:r>
      <m:oMath>
        <m:r>
          <m:t>64</m:t>
        </m:r>
        <m:r>
          <m:rPr>
            <m:sty m:val="p"/>
          </m:rPr>
          <m:t>×</m:t>
        </m:r>
        <m:r>
          <m:t>64</m:t>
        </m:r>
      </m:oMath>
      <w:r>
        <w:t xml:space="preserve"> larg kritikalitetit (</w:t>
      </w:r>
      <m:oMath>
        <m:r>
          <m:t>β</m:t>
        </m:r>
        <m:r>
          <m:rPr>
            <m:sty m:val="p"/>
          </m:rPr>
          <m:t>=</m:t>
        </m:r>
        <m:r>
          <m:t>0.85</m:t>
        </m:r>
        <m:sSub>
          <m:e>
            <m:r>
              <m:t>β</m:t>
            </m:r>
          </m:e>
          <m:sub>
            <m:r>
              <m:t>c</m:t>
            </m:r>
          </m:sub>
        </m:sSub>
      </m:oMath>
      <w:r>
        <w:t xml:space="preserve">) dha </w:t>
      </w:r>
      <m:oMath>
        <m:r>
          <m:t>ξ</m:t>
        </m:r>
        <m:r>
          <m:rPr>
            <m:sty m:val="p"/>
          </m:rPr>
          <m:t>=</m:t>
        </m:r>
        <m:r>
          <m:t>2.75</m:t>
        </m:r>
      </m:oMath>
      <w:r>
        <w:t xml:space="preserve"> dhe </w:t>
      </w:r>
      <m:oMath>
        <m:sSub>
          <m:e>
            <m:r>
              <m:t>ξ</m:t>
            </m:r>
          </m:e>
          <m:sub>
            <m:r>
              <m:t>I</m:t>
            </m:r>
          </m:sub>
        </m:sSub>
        <m:r>
          <m:rPr>
            <m:sty m:val="p"/>
          </m:rPr>
          <m:t>=</m:t>
        </m:r>
        <m:r>
          <m:t>1.37</m:t>
        </m:r>
      </m:oMath>
      <w:r>
        <w:t xml:space="preserve">, pra raport 0.50. Në pikën kritike, ku korrelacioni zbret si fuqi </w:t>
      </w:r>
      <m:oMath>
        <m:sSup>
          <m:e>
            <m:r>
              <m:t>r</m:t>
            </m:r>
          </m:e>
          <m:sup>
            <m:r>
              <m:rPr>
                <m:sty m:val="p"/>
              </m:rPr>
              <m:t>−</m:t>
            </m:r>
            <m:r>
              <m:t>η</m:t>
            </m:r>
          </m:sup>
        </m:sSup>
      </m:oMath>
      <w:r>
        <w:t xml:space="preserve">, informacioni zbret si </w:t>
      </w:r>
      <m:oMath>
        <m:sSup>
          <m:e>
            <m:r>
              <m:t>r</m:t>
            </m:r>
          </m:e>
          <m:sup>
            <m:r>
              <m:rPr>
                <m:sty m:val="p"/>
              </m:rPr>
              <m:t>−</m:t>
            </m:r>
            <m:r>
              <m:t>2</m:t>
            </m:r>
            <m:r>
              <m:t>η</m:t>
            </m:r>
          </m:sup>
        </m:sSup>
      </m:oMath>
      <w:r>
        <w:t xml:space="preserve">: pjerrësitë log–log dolën </w:t>
      </w:r>
      <m:oMath>
        <m:r>
          <m:rPr>
            <m:sty m:val="p"/>
          </m:rPr>
          <m:t>−</m:t>
        </m:r>
        <m:r>
          <m:t>0.396</m:t>
        </m:r>
      </m:oMath>
      <w:r>
        <w:t xml:space="preserve"> për informacionin dhe </w:t>
      </w:r>
      <m:oMath>
        <m:r>
          <m:rPr>
            <m:sty m:val="p"/>
          </m:rPr>
          <m:t>−</m:t>
        </m:r>
        <m:r>
          <m:t>0.191</m:t>
        </m:r>
      </m:oMath>
      <w:r>
        <w:t xml:space="preserve"> për korrelacionin, me raport 2.07 (vlerat në vëllim të pafundëm janë </w:t>
      </w:r>
      <m:oMath>
        <m:r>
          <m:rPr>
            <m:sty m:val="p"/>
          </m:rPr>
          <m:t>−</m:t>
        </m:r>
        <m:r>
          <m:t>1</m:t>
        </m:r>
        <m:r>
          <m:rPr>
            <m:sty m:val="p"/>
          </m:rPr>
          <m:t>/</m:t>
        </m:r>
        <m:r>
          <m:t>2</m:t>
        </m:r>
      </m:oMath>
      <w:r>
        <w:t xml:space="preserve"> dhe </w:t>
      </w:r>
      <m:oMath>
        <m:r>
          <m:rPr>
            <m:sty m:val="p"/>
          </m:rPr>
          <m:t>−</m:t>
        </m:r>
        <m:r>
          <m:t>1</m:t>
        </m:r>
        <m:r>
          <m:rPr>
            <m:sty m:val="p"/>
          </m:rPr>
          <m:t>/</m:t>
        </m:r>
        <m:r>
          <m:t>4</m:t>
        </m:r>
      </m:oMath>
      <w:r>
        <w:t xml:space="preserve">; rrjeta e fundme i ul pak).</w:t>
      </w:r>
    </w:p>
    <w:p>
      <w:pPr>
        <w:pStyle w:val="Heading3"/>
      </w:pPr>
      <w:r>
        <w:rPr>
          <w:color w:val="1F3864"/>
        </w:rPr>
        <w:t xml:space="preserve">Hapi 2: rrezja e informacionit dhe surrogati Gausian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250"/>
        <w:gridCol w:w="900"/>
        <w:gridCol w:w="1500"/>
        <w:gridCol w:w="1200"/>
        <w:gridCol w:w="1300"/>
        <w:gridCol w:w="1950"/>
        <w:gridCol w:w="1538"/>
      </w:tblGrid>
      <w:tr>
        <w:trPr>
          <w:cantSplit/>
          <w:tblHeader/>
        </w:trPr>
        <w:tc>
          <w:tcPr>
            <w:tcW w:type="dxa" w:w="1250"/>
            <w:shd w:fill="D97706" w:color="auto" w:val="clear"/>
            <w:tcMar>
              <w:top w:type="dxa" w:w="60"/>
              <w:left w:type="dxa" w:w="100"/>
              <w:bottom w:type="dxa" w:w="60"/>
              <w:right w:type="dxa" w:w="100"/>
            </w:tcMar>
            <w:vAlign w:val="top"/>
          </w:tcPr>
          <w:p>
            <w:r>
              <w:rPr>
                <w:b/>
                <w:bCs/>
                <w:color w:val="FFFFFF"/>
                <w:sz w:val="17"/>
                <w:szCs w:val="17"/>
              </w:rPr>
              <w:t xml:space="preserve">ξ (qeliza)</w:t>
            </w:r>
          </w:p>
        </w:tc>
        <w:tc>
          <w:tcPr>
            <w:tcW w:type="dxa" w:w="900"/>
            <w:shd w:fill="D97706" w:color="auto" w:val="clear"/>
            <w:tcMar>
              <w:top w:type="dxa" w:w="60"/>
              <w:left w:type="dxa" w:w="100"/>
              <w:bottom w:type="dxa" w:w="60"/>
              <w:right w:type="dxa" w:w="100"/>
            </w:tcMar>
            <w:vAlign w:val="top"/>
          </w:tcPr>
          <w:p>
            <w:r>
              <w:rPr>
                <w:b/>
                <w:bCs/>
                <w:color w:val="FFFFFF"/>
                <w:sz w:val="17"/>
                <w:szCs w:val="17"/>
              </w:rPr>
              <w:t xml:space="preserve">ξ/2</w:t>
            </w:r>
          </w:p>
        </w:tc>
        <w:tc>
          <w:tcPr>
            <w:tcW w:type="dxa" w:w="1500"/>
            <w:shd w:fill="D97706" w:color="auto" w:val="clear"/>
            <w:tcMar>
              <w:top w:type="dxa" w:w="60"/>
              <w:left w:type="dxa" w:w="100"/>
              <w:bottom w:type="dxa" w:w="60"/>
              <w:right w:type="dxa" w:w="100"/>
            </w:tcMar>
            <w:vAlign w:val="top"/>
          </w:tcPr>
          <w:p>
            <w:r>
              <w:rPr>
                <w:b/>
                <w:bCs/>
                <w:color w:val="FFFFFF"/>
                <w:sz w:val="17"/>
                <w:szCs w:val="17"/>
              </w:rPr>
              <w:t xml:space="preserve">Rrezja (I &lt; 0.01)</w:t>
            </w:r>
          </w:p>
        </w:tc>
        <w:tc>
          <w:tcPr>
            <w:tcW w:type="dxa" w:w="1200"/>
            <w:shd w:fill="D97706" w:color="auto" w:val="clear"/>
            <w:tcMar>
              <w:top w:type="dxa" w:w="60"/>
              <w:left w:type="dxa" w:w="100"/>
              <w:bottom w:type="dxa" w:w="60"/>
              <w:right w:type="dxa" w:w="100"/>
            </w:tcMar>
            <w:vAlign w:val="top"/>
          </w:tcPr>
          <w:p>
            <w:r>
              <w:rPr>
                <w:b/>
                <w:bCs/>
                <w:color w:val="FFFFFF"/>
                <w:sz w:val="17"/>
                <w:szCs w:val="17"/>
              </w:rPr>
              <w:t xml:space="preserve">EIG, 1 pus</w:t>
            </w:r>
          </w:p>
        </w:tc>
        <w:tc>
          <w:tcPr>
            <w:tcW w:type="dxa" w:w="1300"/>
            <w:shd w:fill="D97706" w:color="auto" w:val="clear"/>
            <w:tcMar>
              <w:top w:type="dxa" w:w="60"/>
              <w:left w:type="dxa" w:w="100"/>
              <w:bottom w:type="dxa" w:w="60"/>
              <w:right w:type="dxa" w:w="100"/>
            </w:tcMar>
            <w:vAlign w:val="top"/>
          </w:tcPr>
          <w:p>
            <w:r>
              <w:rPr>
                <w:b/>
                <w:bCs/>
                <w:color w:val="FFFFFF"/>
                <w:sz w:val="17"/>
                <w:szCs w:val="17"/>
              </w:rPr>
              <w:t xml:space="preserve">EIG, 5 puse</w:t>
            </w:r>
          </w:p>
        </w:tc>
        <w:tc>
          <w:tcPr>
            <w:tcW w:type="dxa" w:w="1950"/>
            <w:shd w:fill="D97706" w:color="auto" w:val="clear"/>
            <w:tcMar>
              <w:top w:type="dxa" w:w="60"/>
              <w:left w:type="dxa" w:w="100"/>
              <w:bottom w:type="dxa" w:w="60"/>
              <w:right w:type="dxa" w:w="100"/>
            </w:tcMar>
            <w:vAlign w:val="top"/>
          </w:tcPr>
          <w:p>
            <w:r>
              <w:rPr>
                <w:b/>
                <w:bCs/>
                <w:color w:val="FFFFFF"/>
                <w:sz w:val="17"/>
                <w:szCs w:val="17"/>
              </w:rPr>
              <w:t xml:space="preserve">Surrogati Gausian</w:t>
            </w:r>
          </w:p>
        </w:tc>
        <w:tc>
          <w:tcPr>
            <w:tcW w:type="dxa" w:w="1538"/>
            <w:shd w:fill="D97706" w:color="auto" w:val="clear"/>
            <w:tcMar>
              <w:top w:type="dxa" w:w="60"/>
              <w:left w:type="dxa" w:w="100"/>
              <w:bottom w:type="dxa" w:w="60"/>
              <w:right w:type="dxa" w:w="100"/>
            </w:tcMar>
            <w:vAlign w:val="top"/>
          </w:tcPr>
          <w:p>
            <w:r>
              <w:rPr>
                <w:b/>
                <w:bCs/>
                <w:color w:val="FFFFFF"/>
                <w:sz w:val="17"/>
                <w:szCs w:val="17"/>
              </w:rPr>
              <w:t xml:space="preserve">Gabimi</w:t>
            </w:r>
          </w:p>
        </w:tc>
      </w:tr>
      <w:tr>
        <w:trPr>
          <w:cantSplit/>
        </w:trPr>
        <w:tc>
          <w:tcPr>
            <w:tcW w:type="dxa" w:w="1250"/>
            <w:tcMar>
              <w:top w:type="dxa" w:w="60"/>
              <w:left w:type="dxa" w:w="100"/>
              <w:bottom w:type="dxa" w:w="60"/>
              <w:right w:type="dxa" w:w="100"/>
            </w:tcMar>
            <w:vAlign w:val="top"/>
          </w:tcPr>
          <w:p>
            <w:r>
              <w:rPr>
                <w:sz w:val="17"/>
                <w:szCs w:val="17"/>
              </w:rPr>
              <w:t xml:space="preserve">1.44</w:t>
            </w:r>
          </w:p>
        </w:tc>
        <w:tc>
          <w:tcPr>
            <w:tcW w:type="dxa" w:w="900"/>
            <w:tcMar>
              <w:top w:type="dxa" w:w="60"/>
              <w:left w:type="dxa" w:w="100"/>
              <w:bottom w:type="dxa" w:w="60"/>
              <w:right w:type="dxa" w:w="100"/>
            </w:tcMar>
            <w:vAlign w:val="top"/>
          </w:tcPr>
          <w:p>
            <w:r>
              <w:rPr>
                <w:sz w:val="17"/>
                <w:szCs w:val="17"/>
              </w:rPr>
              <w:t xml:space="preserve">0.72</w:t>
            </w:r>
          </w:p>
        </w:tc>
        <w:tc>
          <w:tcPr>
            <w:tcW w:type="dxa" w:w="1500"/>
            <w:tcMar>
              <w:top w:type="dxa" w:w="60"/>
              <w:left w:type="dxa" w:w="100"/>
              <w:bottom w:type="dxa" w:w="60"/>
              <w:right w:type="dxa" w:w="100"/>
            </w:tcMar>
            <w:vAlign w:val="top"/>
          </w:tcPr>
          <w:p>
            <w:r>
              <w:rPr>
                <w:sz w:val="17"/>
                <w:szCs w:val="17"/>
              </w:rPr>
              <w:t xml:space="preserve">2 qeliza</w:t>
            </w:r>
          </w:p>
        </w:tc>
        <w:tc>
          <w:tcPr>
            <w:tcW w:type="dxa" w:w="1200"/>
            <w:tcMar>
              <w:top w:type="dxa" w:w="60"/>
              <w:left w:type="dxa" w:w="100"/>
              <w:bottom w:type="dxa" w:w="60"/>
              <w:right w:type="dxa" w:w="100"/>
            </w:tcMar>
            <w:vAlign w:val="top"/>
          </w:tcPr>
          <w:p>
            <w:r>
              <w:rPr>
                <w:sz w:val="17"/>
                <w:szCs w:val="17"/>
              </w:rPr>
              <w:t xml:space="preserve">0.023</w:t>
            </w:r>
          </w:p>
        </w:tc>
        <w:tc>
          <w:tcPr>
            <w:tcW w:type="dxa" w:w="1300"/>
            <w:tcMar>
              <w:top w:type="dxa" w:w="60"/>
              <w:left w:type="dxa" w:w="100"/>
              <w:bottom w:type="dxa" w:w="60"/>
              <w:right w:type="dxa" w:w="100"/>
            </w:tcMar>
            <w:vAlign w:val="top"/>
          </w:tcPr>
          <w:p>
            <w:r>
              <w:rPr>
                <w:sz w:val="17"/>
                <w:szCs w:val="17"/>
              </w:rPr>
              <w:t xml:space="preserve">0.024</w:t>
            </w:r>
          </w:p>
        </w:tc>
        <w:tc>
          <w:tcPr>
            <w:tcW w:type="dxa" w:w="1950"/>
            <w:tcMar>
              <w:top w:type="dxa" w:w="60"/>
              <w:left w:type="dxa" w:w="100"/>
              <w:bottom w:type="dxa" w:w="60"/>
              <w:right w:type="dxa" w:w="100"/>
            </w:tcMar>
            <w:vAlign w:val="top"/>
          </w:tcPr>
          <w:p>
            <w:r>
              <w:rPr>
                <w:sz w:val="17"/>
                <w:szCs w:val="17"/>
              </w:rPr>
              <w:t xml:space="preserve">0.022</w:t>
            </w:r>
          </w:p>
        </w:tc>
        <w:tc>
          <w:tcPr>
            <w:tcW w:type="dxa" w:w="1538"/>
            <w:tcMar>
              <w:top w:type="dxa" w:w="60"/>
              <w:left w:type="dxa" w:w="100"/>
              <w:bottom w:type="dxa" w:w="60"/>
              <w:right w:type="dxa" w:w="100"/>
            </w:tcMar>
            <w:vAlign w:val="top"/>
          </w:tcPr>
          <w:p>
            <w:r>
              <w:rPr>
                <w:sz w:val="17"/>
                <w:szCs w:val="17"/>
              </w:rPr>
              <w:t xml:space="preserve">−6%</w:t>
            </w:r>
          </w:p>
        </w:tc>
      </w:tr>
      <w:tr>
        <w:trPr>
          <w:cantSplit/>
        </w:trPr>
        <w:tc>
          <w:tcPr>
            <w:tcW w:type="dxa" w:w="1250"/>
            <w:shd w:fill="F7F9FC" w:color="auto" w:val="clear"/>
            <w:tcMar>
              <w:top w:type="dxa" w:w="60"/>
              <w:left w:type="dxa" w:w="100"/>
              <w:bottom w:type="dxa" w:w="60"/>
              <w:right w:type="dxa" w:w="100"/>
            </w:tcMar>
            <w:vAlign w:val="top"/>
          </w:tcPr>
          <w:p>
            <w:r>
              <w:rPr>
                <w:sz w:val="17"/>
                <w:szCs w:val="17"/>
              </w:rPr>
              <w:t xml:space="preserve">2.80</w:t>
            </w:r>
          </w:p>
        </w:tc>
        <w:tc>
          <w:tcPr>
            <w:tcW w:type="dxa" w:w="900"/>
            <w:shd w:fill="F7F9FC" w:color="auto" w:val="clear"/>
            <w:tcMar>
              <w:top w:type="dxa" w:w="60"/>
              <w:left w:type="dxa" w:w="100"/>
              <w:bottom w:type="dxa" w:w="60"/>
              <w:right w:type="dxa" w:w="100"/>
            </w:tcMar>
            <w:vAlign w:val="top"/>
          </w:tcPr>
          <w:p>
            <w:r>
              <w:rPr>
                <w:sz w:val="17"/>
                <w:szCs w:val="17"/>
              </w:rPr>
              <w:t xml:space="preserve">1.40</w:t>
            </w:r>
          </w:p>
        </w:tc>
        <w:tc>
          <w:tcPr>
            <w:tcW w:type="dxa" w:w="1500"/>
            <w:shd w:fill="F7F9FC" w:color="auto" w:val="clear"/>
            <w:tcMar>
              <w:top w:type="dxa" w:w="60"/>
              <w:left w:type="dxa" w:w="100"/>
              <w:bottom w:type="dxa" w:w="60"/>
              <w:right w:type="dxa" w:w="100"/>
            </w:tcMar>
            <w:vAlign w:val="top"/>
          </w:tcPr>
          <w:p>
            <w:r>
              <w:rPr>
                <w:sz w:val="17"/>
                <w:szCs w:val="17"/>
              </w:rPr>
              <w:t xml:space="preserve">4 qeliza</w:t>
            </w:r>
          </w:p>
        </w:tc>
        <w:tc>
          <w:tcPr>
            <w:tcW w:type="dxa" w:w="1200"/>
            <w:shd w:fill="F7F9FC" w:color="auto" w:val="clear"/>
            <w:tcMar>
              <w:top w:type="dxa" w:w="60"/>
              <w:left w:type="dxa" w:w="100"/>
              <w:bottom w:type="dxa" w:w="60"/>
              <w:right w:type="dxa" w:w="100"/>
            </w:tcMar>
            <w:vAlign w:val="top"/>
          </w:tcPr>
          <w:p>
            <w:r>
              <w:rPr>
                <w:sz w:val="17"/>
                <w:szCs w:val="17"/>
              </w:rPr>
              <w:t xml:space="preserve">0.072</w:t>
            </w:r>
          </w:p>
        </w:tc>
        <w:tc>
          <w:tcPr>
            <w:tcW w:type="dxa" w:w="1300"/>
            <w:shd w:fill="F7F9FC" w:color="auto" w:val="clear"/>
            <w:tcMar>
              <w:top w:type="dxa" w:w="60"/>
              <w:left w:type="dxa" w:w="100"/>
              <w:bottom w:type="dxa" w:w="60"/>
              <w:right w:type="dxa" w:w="100"/>
            </w:tcMar>
            <w:vAlign w:val="top"/>
          </w:tcPr>
          <w:p>
            <w:r>
              <w:rPr>
                <w:sz w:val="17"/>
                <w:szCs w:val="17"/>
              </w:rPr>
              <w:t xml:space="preserve">0.082</w:t>
            </w:r>
          </w:p>
        </w:tc>
        <w:tc>
          <w:tcPr>
            <w:tcW w:type="dxa" w:w="1950"/>
            <w:shd w:fill="F7F9FC" w:color="auto" w:val="clear"/>
            <w:tcMar>
              <w:top w:type="dxa" w:w="60"/>
              <w:left w:type="dxa" w:w="100"/>
              <w:bottom w:type="dxa" w:w="60"/>
              <w:right w:type="dxa" w:w="100"/>
            </w:tcMar>
            <w:vAlign w:val="top"/>
          </w:tcPr>
          <w:p>
            <w:r>
              <w:rPr>
                <w:sz w:val="17"/>
                <w:szCs w:val="17"/>
              </w:rPr>
              <w:t xml:space="preserve">0.076</w:t>
            </w:r>
          </w:p>
        </w:tc>
        <w:tc>
          <w:tcPr>
            <w:tcW w:type="dxa" w:w="1538"/>
            <w:shd w:fill="F7F9FC" w:color="auto" w:val="clear"/>
            <w:tcMar>
              <w:top w:type="dxa" w:w="60"/>
              <w:left w:type="dxa" w:w="100"/>
              <w:bottom w:type="dxa" w:w="60"/>
              <w:right w:type="dxa" w:w="100"/>
            </w:tcMar>
            <w:vAlign w:val="top"/>
          </w:tcPr>
          <w:p>
            <w:r>
              <w:rPr>
                <w:sz w:val="17"/>
                <w:szCs w:val="17"/>
              </w:rPr>
              <w:t xml:space="preserve">−8%</w:t>
            </w:r>
          </w:p>
        </w:tc>
      </w:tr>
      <w:tr>
        <w:trPr>
          <w:cantSplit/>
        </w:trPr>
        <w:tc>
          <w:tcPr>
            <w:tcW w:type="dxa" w:w="1250"/>
            <w:tcMar>
              <w:top w:type="dxa" w:w="60"/>
              <w:left w:type="dxa" w:w="100"/>
              <w:bottom w:type="dxa" w:w="60"/>
              <w:right w:type="dxa" w:w="100"/>
            </w:tcMar>
            <w:vAlign w:val="top"/>
          </w:tcPr>
          <w:p>
            <w:r>
              <w:rPr>
                <w:sz w:val="17"/>
                <w:szCs w:val="17"/>
              </w:rPr>
              <w:t xml:space="preserve">6.15</w:t>
            </w:r>
          </w:p>
        </w:tc>
        <w:tc>
          <w:tcPr>
            <w:tcW w:type="dxa" w:w="900"/>
            <w:tcMar>
              <w:top w:type="dxa" w:w="60"/>
              <w:left w:type="dxa" w:w="100"/>
              <w:bottom w:type="dxa" w:w="60"/>
              <w:right w:type="dxa" w:w="100"/>
            </w:tcMar>
            <w:vAlign w:val="top"/>
          </w:tcPr>
          <w:p>
            <w:r>
              <w:rPr>
                <w:sz w:val="17"/>
                <w:szCs w:val="17"/>
              </w:rPr>
              <w:t xml:space="preserve">3.08</w:t>
            </w:r>
          </w:p>
        </w:tc>
        <w:tc>
          <w:tcPr>
            <w:tcW w:type="dxa" w:w="1500"/>
            <w:tcMar>
              <w:top w:type="dxa" w:w="60"/>
              <w:left w:type="dxa" w:w="100"/>
              <w:bottom w:type="dxa" w:w="60"/>
              <w:right w:type="dxa" w:w="100"/>
            </w:tcMar>
            <w:vAlign w:val="top"/>
          </w:tcPr>
          <w:p>
            <w:r>
              <w:rPr>
                <w:sz w:val="17"/>
                <w:szCs w:val="17"/>
              </w:rPr>
              <w:t xml:space="preserve">10 qeliza</w:t>
            </w:r>
          </w:p>
        </w:tc>
        <w:tc>
          <w:tcPr>
            <w:tcW w:type="dxa" w:w="1200"/>
            <w:tcMar>
              <w:top w:type="dxa" w:w="60"/>
              <w:left w:type="dxa" w:w="100"/>
              <w:bottom w:type="dxa" w:w="60"/>
              <w:right w:type="dxa" w:w="100"/>
            </w:tcMar>
            <w:vAlign w:val="top"/>
          </w:tcPr>
          <w:p>
            <w:r>
              <w:rPr>
                <w:sz w:val="17"/>
                <w:szCs w:val="17"/>
              </w:rPr>
              <w:t xml:space="preserve">0.160</w:t>
            </w:r>
          </w:p>
        </w:tc>
        <w:tc>
          <w:tcPr>
            <w:tcW w:type="dxa" w:w="1300"/>
            <w:tcMar>
              <w:top w:type="dxa" w:w="60"/>
              <w:left w:type="dxa" w:w="100"/>
              <w:bottom w:type="dxa" w:w="60"/>
              <w:right w:type="dxa" w:w="100"/>
            </w:tcMar>
            <w:vAlign w:val="top"/>
          </w:tcPr>
          <w:p>
            <w:r>
              <w:rPr>
                <w:sz w:val="17"/>
                <w:szCs w:val="17"/>
              </w:rPr>
              <w:t xml:space="preserve">0.209</w:t>
            </w:r>
          </w:p>
        </w:tc>
        <w:tc>
          <w:tcPr>
            <w:tcW w:type="dxa" w:w="1950"/>
            <w:tcMar>
              <w:top w:type="dxa" w:w="60"/>
              <w:left w:type="dxa" w:w="100"/>
              <w:bottom w:type="dxa" w:w="60"/>
              <w:right w:type="dxa" w:w="100"/>
            </w:tcMar>
            <w:vAlign w:val="top"/>
          </w:tcPr>
          <w:p>
            <w:r>
              <w:rPr>
                <w:sz w:val="17"/>
                <w:szCs w:val="17"/>
              </w:rPr>
              <w:t xml:space="preserve">0.205</w:t>
            </w:r>
          </w:p>
        </w:tc>
        <w:tc>
          <w:tcPr>
            <w:tcW w:type="dxa" w:w="1538"/>
            <w:tcMar>
              <w:top w:type="dxa" w:w="60"/>
              <w:left w:type="dxa" w:w="100"/>
              <w:bottom w:type="dxa" w:w="60"/>
              <w:right w:type="dxa" w:w="100"/>
            </w:tcMar>
            <w:vAlign w:val="top"/>
          </w:tcPr>
          <w:p>
            <w:r>
              <w:rPr>
                <w:sz w:val="17"/>
                <w:szCs w:val="17"/>
              </w:rPr>
              <w:t xml:space="preserve">−2%</w:t>
            </w:r>
          </w:p>
        </w:tc>
      </w:tr>
      <w:tr>
        <w:trPr>
          <w:cantSplit/>
        </w:trPr>
        <w:tc>
          <w:tcPr>
            <w:tcW w:type="dxa" w:w="1250"/>
            <w:shd w:fill="F7F9FC" w:color="auto" w:val="clear"/>
            <w:tcMar>
              <w:top w:type="dxa" w:w="60"/>
              <w:left w:type="dxa" w:w="100"/>
              <w:bottom w:type="dxa" w:w="60"/>
              <w:right w:type="dxa" w:w="100"/>
            </w:tcMar>
            <w:vAlign w:val="top"/>
          </w:tcPr>
          <w:p>
            <w:r>
              <w:rPr>
                <w:sz w:val="17"/>
                <w:szCs w:val="17"/>
              </w:rPr>
              <w:t xml:space="preserve">19.50</w:t>
            </w:r>
          </w:p>
        </w:tc>
        <w:tc>
          <w:tcPr>
            <w:tcW w:type="dxa" w:w="900"/>
            <w:shd w:fill="F7F9FC" w:color="auto" w:val="clear"/>
            <w:tcMar>
              <w:top w:type="dxa" w:w="60"/>
              <w:left w:type="dxa" w:w="100"/>
              <w:bottom w:type="dxa" w:w="60"/>
              <w:right w:type="dxa" w:w="100"/>
            </w:tcMar>
            <w:vAlign w:val="top"/>
          </w:tcPr>
          <w:p>
            <w:r>
              <w:rPr>
                <w:sz w:val="17"/>
                <w:szCs w:val="17"/>
              </w:rPr>
              <w:t xml:space="preserve">9.75</w:t>
            </w:r>
          </w:p>
        </w:tc>
        <w:tc>
          <w:tcPr>
            <w:tcW w:type="dxa" w:w="1500"/>
            <w:shd w:fill="F7F9FC" w:color="auto" w:val="clear"/>
            <w:tcMar>
              <w:top w:type="dxa" w:w="60"/>
              <w:left w:type="dxa" w:w="100"/>
              <w:bottom w:type="dxa" w:w="60"/>
              <w:right w:type="dxa" w:w="100"/>
            </w:tcMar>
            <w:vAlign w:val="top"/>
          </w:tcPr>
          <w:p>
            <w:r>
              <w:rPr>
                <w:sz w:val="17"/>
                <w:szCs w:val="17"/>
              </w:rPr>
              <w:t xml:space="preserve">&gt;32 qeliza</w:t>
            </w:r>
          </w:p>
        </w:tc>
        <w:tc>
          <w:tcPr>
            <w:tcW w:type="dxa" w:w="1200"/>
            <w:shd w:fill="F7F9FC" w:color="auto" w:val="clear"/>
            <w:tcMar>
              <w:top w:type="dxa" w:w="60"/>
              <w:left w:type="dxa" w:w="100"/>
              <w:bottom w:type="dxa" w:w="60"/>
              <w:right w:type="dxa" w:w="100"/>
            </w:tcMar>
            <w:vAlign w:val="top"/>
          </w:tcPr>
          <w:p>
            <w:r>
              <w:rPr>
                <w:sz w:val="17"/>
                <w:szCs w:val="17"/>
              </w:rPr>
              <w:t xml:space="preserve">0.265</w:t>
            </w:r>
          </w:p>
        </w:tc>
        <w:tc>
          <w:tcPr>
            <w:tcW w:type="dxa" w:w="1300"/>
            <w:shd w:fill="F7F9FC" w:color="auto" w:val="clear"/>
            <w:tcMar>
              <w:top w:type="dxa" w:w="60"/>
              <w:left w:type="dxa" w:w="100"/>
              <w:bottom w:type="dxa" w:w="60"/>
              <w:right w:type="dxa" w:w="100"/>
            </w:tcMar>
            <w:vAlign w:val="top"/>
          </w:tcPr>
          <w:p>
            <w:r>
              <w:rPr>
                <w:sz w:val="17"/>
                <w:szCs w:val="17"/>
              </w:rPr>
              <w:t xml:space="preserve">0.414</w:t>
            </w:r>
          </w:p>
        </w:tc>
        <w:tc>
          <w:tcPr>
            <w:tcW w:type="dxa" w:w="1950"/>
            <w:shd w:fill="F7F9FC" w:color="auto" w:val="clear"/>
            <w:tcMar>
              <w:top w:type="dxa" w:w="60"/>
              <w:left w:type="dxa" w:w="100"/>
              <w:bottom w:type="dxa" w:w="60"/>
              <w:right w:type="dxa" w:w="100"/>
            </w:tcMar>
            <w:vAlign w:val="top"/>
          </w:tcPr>
          <w:p>
            <w:r>
              <w:rPr>
                <w:sz w:val="17"/>
                <w:szCs w:val="17"/>
              </w:rPr>
              <w:t xml:space="preserve">0.489</w:t>
            </w:r>
          </w:p>
        </w:tc>
        <w:tc>
          <w:tcPr>
            <w:tcW w:type="dxa" w:w="1538"/>
            <w:shd w:fill="F7F9FC" w:color="auto" w:val="clear"/>
            <w:tcMar>
              <w:top w:type="dxa" w:w="60"/>
              <w:left w:type="dxa" w:w="100"/>
              <w:bottom w:type="dxa" w:w="60"/>
              <w:right w:type="dxa" w:w="100"/>
            </w:tcMar>
            <w:vAlign w:val="top"/>
          </w:tcPr>
          <w:p>
            <w:r>
              <w:rPr>
                <w:sz w:val="17"/>
                <w:szCs w:val="17"/>
              </w:rPr>
              <w:t xml:space="preserve">+18%</w:t>
            </w:r>
          </w:p>
        </w:tc>
      </w:tr>
    </w:tbl>
    <w:p>
      <w:pPr>
        <w:spacing w:after="160"/>
      </w:pPr>
    </w:p>
    <w:p>
      <w:pPr>
        <w:spacing w:after="120"/>
        <w:jc w:val="both"/>
      </w:pPr>
      <w:r>
        <w:t xml:space="preserve">EIG-ja jepet në nats për pesë puset më pranë dritares; «rrezja» është distanca përtej së cilës një pus i vetëm jep më pak se 0.01 nats. Në të katër regjimet, surrogati Gausian, që përdor vetëm kovariancat e facieve si EnGO-OED-ja e dokumentit 8, zgjodhi të njëjtat puse si EIG-ja e saktë, sepse në një prerje 1D puset më pranë dritares janë gjithmonë më informuesit. Por vlera e EIG-së, që vendos sa puse duhen, ka gabim deri në 8% kur </w:t>
      </w:r>
      <m:oMath>
        <m:r>
          <m:t>ξ</m:t>
        </m:r>
      </m:oMath>
      <w:r>
        <w:t xml:space="preserve"> është i vogël ose mesatar dhe mbivlerësohet me 18% kur </w:t>
      </w:r>
      <m:oMath>
        <m:r>
          <m:t>ξ</m:t>
        </m:r>
      </m:oMath>
      <w:r>
        <w:t xml:space="preserve"> rritet drejt regjimit kritik, sepse surrogati injoron që facie-t janë diskrete dhe që informacioni ngopet. Në atë regjim duhet EIG-ja e saktë e Hapit 1. Rregulli praktik: puset me largësi mbi </w:t>
      </w:r>
      <m:oMath>
        <m:sSub>
          <m:e>
            <m:r>
              <m:t>ξ</m:t>
            </m:r>
          </m:e>
          <m:sub>
            <m:r>
              <m:t>I</m:t>
            </m:r>
          </m:sub>
        </m:sSub>
        <m:r>
          <m:rPr>
            <m:sty m:val="p"/>
          </m:rPr>
          <m:t>ln</m:t>
        </m:r>
        <m:d>
          <m:dPr>
            <m:begChr m:val="("/>
            <m:sepChr m:val=""/>
            <m:endChr m:val=")"/>
            <m:grow/>
          </m:dPr>
          <m:e>
            <m:r>
              <m:t>C</m:t>
            </m:r>
            <m:r>
              <m:rPr>
                <m:sty m:val="p"/>
              </m:rPr>
              <m:t>/</m:t>
            </m:r>
            <m:r>
              <m:t>δ</m:t>
            </m:r>
          </m:e>
        </m:d>
      </m:oMath>
      <w:r>
        <w:t xml:space="preserve"> nga qëllimi japin më pak se </w:t>
      </w:r>
      <m:oMath>
        <m:r>
          <m:t>δ</m:t>
        </m:r>
      </m:oMath>
      <w:r>
        <w:t xml:space="preserve"> nats dhe nuk ia vlen të shpohen për këtë qëllim.</w:t>
      </w:r>
    </w:p>
    <w:p>
      <w:pPr>
        <w:pStyle w:val="Heading3"/>
      </w:pPr>
      <w:r>
        <w:rPr>
          <w:color w:val="1F3864"/>
        </w:rPr>
        <w:t xml:space="preserve">Hapi 3: kalibrimi me identitetin e Nishimori-t</w:t>
      </w:r>
    </w:p>
    <w:p>
      <w:pPr>
        <w:pStyle w:val="Equation"/>
      </w:pPr>
      <m:oMathPara>
        <m:oMathParaPr>
          <m:jc m:val="center"/>
        </m:oMathParaPr>
        <m:oMath>
          <m:r>
            <m:rPr>
              <m:scr m:val="script"/>
              <m:sty m:val="p"/>
            </m:rPr>
            <m:t>R</m:t>
          </m:r>
          <m:d>
            <m:dPr>
              <m:begChr m:val="("/>
              <m:sepChr m:val=""/>
              <m:endChr m:val=")"/>
              <m:grow/>
            </m:dPr>
            <m:e>
              <m:r>
                <m:t>d</m:t>
              </m:r>
            </m:e>
          </m:d>
          <m:r>
            <m:rPr>
              <m:sty m:val="p"/>
            </m:rPr>
            <m:t>=</m:t>
          </m:r>
          <m:f>
            <m:fPr>
              <m:type m:val="bar"/>
            </m:fPr>
            <m:num>
              <m:r>
                <m:rPr>
                  <m:scr m:val="double-struck"/>
                  <m:sty m:val="p"/>
                </m:rPr>
                <m:t>E</m:t>
              </m:r>
              <m:d>
                <m:dPr>
                  <m:begChr m:val="["/>
                  <m:sepChr m:val=""/>
                  <m:endChr m:val="]"/>
                  <m:grow/>
                </m:dPr>
                <m:e>
                  <m:sSup>
                    <m:e>
                      <m:d>
                        <m:dPr>
                          <m:begChr m:val="("/>
                          <m:sepChr m:val=""/>
                          <m:endChr m:val=")"/>
                          <m:grow/>
                        </m:dPr>
                        <m:e>
                          <m:sSup>
                            <m:e>
                              <m:r>
                                <m:t>q</m:t>
                              </m:r>
                            </m:e>
                            <m:sup>
                              <m:r>
                                <m:rPr>
                                  <m:sty m:val="p"/>
                                </m:rPr>
                                <m:t>*</m:t>
                              </m:r>
                            </m:sup>
                          </m:sSup>
                          <m:r>
                            <m:rPr>
                              <m:sty m:val="p"/>
                            </m:rPr>
                            <m:t>−</m:t>
                          </m:r>
                          <m:sSubSup>
                            <m:e>
                              <m:d>
                                <m:dPr>
                                  <m:begChr m:val="⟨"/>
                                  <m:sepChr m:val=""/>
                                  <m:endChr m:val="⟩"/>
                                  <m:grow/>
                                </m:dPr>
                                <m:e>
                                  <m:r>
                                    <m:t>q</m:t>
                                  </m:r>
                                </m:e>
                              </m:d>
                            </m:e>
                            <m:sub>
                              <m:sSub>
                                <m:e>
                                  <m:r>
                                    <m:t>y</m:t>
                                  </m:r>
                                </m:e>
                                <m:sub>
                                  <m:r>
                                    <m:t>d</m:t>
                                  </m:r>
                                </m:sub>
                              </m:sSub>
                            </m:sub>
                            <m:sup>
                              <m:acc>
                                <m:accPr>
                                  <m:chr m:val="̂"/>
                                </m:accPr>
                                <m:e>
                                  <m:r>
                                    <m:t>θ</m:t>
                                  </m:r>
                                </m:e>
                              </m:acc>
                            </m:sup>
                          </m:sSubSup>
                        </m:e>
                      </m:d>
                    </m:e>
                    <m:sup>
                      <m:r>
                        <m:t>2</m:t>
                      </m:r>
                    </m:sup>
                  </m:sSup>
                </m:e>
              </m:d>
            </m:num>
            <m:den>
              <m:r>
                <m:rPr>
                  <m:scr m:val="double-struck"/>
                  <m:sty m:val="p"/>
                </m:rPr>
                <m:t>E</m:t>
              </m:r>
              <m:d>
                <m:dPr>
                  <m:begChr m:val="["/>
                  <m:sepChr m:val=""/>
                  <m:endChr m:val="]"/>
                  <m:grow/>
                </m:dPr>
                <m:e>
                  <m:sSub>
                    <m:e>
                      <m:r>
                        <m:rPr>
                          <m:sty m:val="p"/>
                        </m:rPr>
                        <m:t>V</m:t>
                      </m:r>
                      <m:r>
                        <m:rPr>
                          <m:sty m:val="p"/>
                        </m:rPr>
                        <m:t>a</m:t>
                      </m:r>
                      <m:r>
                        <m:rPr>
                          <m:sty m:val="p"/>
                        </m:rPr>
                        <m:t>r</m:t>
                      </m:r>
                    </m:e>
                    <m:sub>
                      <m:acc>
                        <m:accPr>
                          <m:chr m:val="̂"/>
                        </m:accPr>
                        <m:e>
                          <m:r>
                            <m:t>θ</m:t>
                          </m:r>
                        </m:e>
                      </m:acc>
                    </m:sub>
                  </m:sSub>
                  <m:d>
                    <m:dPr>
                      <m:begChr m:val="("/>
                      <m:sepChr m:val=""/>
                      <m:endChr m:val=")"/>
                      <m:grow/>
                    </m:dPr>
                    <m:e>
                      <m:r>
                        <m:t>q</m:t>
                      </m:r>
                      <m:r>
                        <m:rPr>
                          <m:sty m:val="p"/>
                        </m:rPr>
                        <m:t>∣</m:t>
                      </m:r>
                      <m:sSub>
                        <m:e>
                          <m:r>
                            <m:t>y</m:t>
                          </m:r>
                        </m:e>
                        <m:sub>
                          <m:r>
                            <m:t>d</m:t>
                          </m:r>
                        </m:sub>
                      </m:sSub>
                    </m:e>
                  </m:d>
                </m:e>
              </m:d>
            </m:den>
          </m:f>
          <m:r>
            <m:rPr>
              <m:sty m:val="p"/>
            </m:rPr>
            <m:t>,</m:t>
          </m:r>
          <m:r>
            <m:t>  </m:t>
          </m:r>
          <m:r>
            <m:rPr>
              <m:scr m:val="script"/>
              <m:sty m:val="p"/>
            </m:rPr>
            <m:t>R</m:t>
          </m:r>
          <m:d>
            <m:dPr>
              <m:begChr m:val="("/>
              <m:sepChr m:val=""/>
              <m:endChr m:val=")"/>
              <m:grow/>
            </m:dPr>
            <m:e>
              <m:r>
                <m:t>d</m:t>
              </m:r>
            </m:e>
          </m:d>
          <m:r>
            <m:rPr>
              <m:sty m:val="p"/>
            </m:rPr>
            <m:t>=</m:t>
          </m:r>
          <m:r>
            <m:t>1</m:t>
          </m:r>
          <m:r>
            <m:t> </m:t>
          </m:r>
          <m:r>
            <m:rPr>
              <m:nor/>
            </m:rPr>
            <m:t>kur</m:t>
          </m:r>
          <m:r>
            <m:t> </m:t>
          </m:r>
          <m:acc>
            <m:accPr>
              <m:chr m:val="̂"/>
            </m:accPr>
            <m:e>
              <m:r>
                <m:t>θ</m:t>
              </m:r>
            </m:e>
          </m:acc>
          <m:r>
            <m:rPr>
              <m:sty m:val="p"/>
            </m:rPr>
            <m:t>=</m:t>
          </m:r>
          <m:r>
            <m:t>θ</m:t>
          </m:r>
        </m:oMath>
      </m:oMathPara>
    </w:p>
    <w:p>
      <w:pPr>
        <w:spacing w:after="120"/>
        <w:jc w:val="both"/>
      </w:pPr>
      <w:r>
        <w:t xml:space="preserve">Kur prior-i është i saktë, identiteti i Nishimori-t (seksioni 1.6) jep </w:t>
      </w:r>
      <m:oMath>
        <m:r>
          <m:rPr>
            <m:scr m:val="script"/>
            <m:sty m:val="p"/>
          </m:rPr>
          <m:t>R</m:t>
        </m:r>
        <m:r>
          <m:rPr>
            <m:sty m:val="p"/>
          </m:rPr>
          <m:t>=</m:t>
        </m:r>
        <m:r>
          <m:t>1</m:t>
        </m:r>
      </m:oMath>
      <w:r>
        <w:t xml:space="preserve">: gabimi i vërtetë përputhet me pasigurinë e deklaruar. Në testin tonë me </w:t>
      </w:r>
      <m:oMath>
        <m:r>
          <m:t>ξ</m:t>
        </m:r>
        <m:r>
          <m:rPr>
            <m:sty m:val="p"/>
          </m:rPr>
          <m:t>=</m:t>
        </m:r>
        <m:r>
          <m:t>6.15</m:t>
        </m:r>
      </m:oMath>
      <w:r>
        <w:t xml:space="preserve"> të vërtetë, dizajni greedy doli i njëjtë edhe me </w:t>
      </w:r>
      <m:oMath>
        <m:acc>
          <m:accPr>
            <m:chr m:val="̂"/>
          </m:accPr>
          <m:e>
            <m:r>
              <m:t>ξ</m:t>
            </m:r>
          </m:e>
        </m:acc>
        <m:r>
          <m:rPr>
            <m:sty m:val="p"/>
          </m:rPr>
          <m:t>=</m:t>
        </m:r>
        <m:r>
          <m:t>1.96</m:t>
        </m:r>
      </m:oMath>
      <w:r>
        <w:t xml:space="preserve">, edhe me </w:t>
      </w:r>
      <m:oMath>
        <m:acc>
          <m:accPr>
            <m:chr m:val="̂"/>
          </m:accPr>
          <m:e>
            <m:r>
              <m:t>ξ</m:t>
            </m:r>
          </m:e>
        </m:acc>
        <m:r>
          <m:rPr>
            <m:sty m:val="p"/>
          </m:rPr>
          <m:t>=</m:t>
        </m:r>
        <m:r>
          <m:t>19.5</m:t>
        </m:r>
      </m:oMath>
      <w:r>
        <w:t xml:space="preserve">, por raporti u bë </w:t>
      </w:r>
      <m:oMath>
        <m:r>
          <m:rPr>
            <m:scr m:val="script"/>
            <m:sty m:val="p"/>
          </m:rPr>
          <m:t>R</m:t>
        </m:r>
        <m:r>
          <m:rPr>
            <m:sty m:val="p"/>
          </m:rPr>
          <m:t>=</m:t>
        </m:r>
        <m:r>
          <m:t>1.38</m:t>
        </m:r>
      </m:oMath>
      <w:r>
        <w:t xml:space="preserve"> dhe </w:t>
      </w:r>
      <m:oMath>
        <m:r>
          <m:t>1.64</m:t>
        </m:r>
      </m:oMath>
      <w:r>
        <w:t xml:space="preserve">: aposteriori ishte i mbivetëbesuar me 38% dhe 64%. Pra dizajni është i qëndrueshëm, por pasiguria e qëllimit jo. Në praktikë, </w:t>
      </w:r>
      <m:oMath>
        <m:acc>
          <m:accPr>
            <m:chr m:val="̂"/>
          </m:accPr>
          <m:e>
            <m:r>
              <m:t>θ</m:t>
            </m:r>
          </m:e>
        </m:acc>
      </m:oMath>
      <w:r>
        <w:t xml:space="preserve"> vlerësohet nga regjistrat e facieve me përgjasi marxhinale, dhe </w:t>
      </w:r>
      <m:oMath>
        <m:r>
          <m:rPr>
            <m:scr m:val="script"/>
            <m:sty m:val="p"/>
          </m:rPr>
          <m:t>R</m:t>
        </m:r>
      </m:oMath>
      <w:r>
        <w:t xml:space="preserve"> kontrollohet me validim të kryqëzuar mbi puset ekzistuese: një vlerë larg 1-it tregon prior të gabuar para se të raportohet rreziku i kripëzimit.</w:t>
      </w:r>
    </w:p>
    <w:p>
      <w:pPr>
        <w:pStyle w:val="Heading3"/>
      </w:pPr>
      <w:r>
        <w:rPr>
          <w:color w:val="1F3864"/>
        </w:rPr>
        <w:t xml:space="preserve">Algoritmi</w:t>
      </w:r>
    </w:p>
    <w:p>
      <w:pPr>
        <w:pStyle w:val="ListParagraph"/>
        <w:numPr>
          <w:ilvl w:val="0"/>
          <w:numId w:val="3"/>
        </w:numPr>
        <w:spacing w:after="60"/>
        <w:jc w:val="both"/>
      </w:pPr>
      <w:r>
        <w:rPr>
          <w:b/>
          <w:bCs/>
        </w:rPr>
        <w:t xml:space="preserve">Kalibrimi:</w:t>
      </w:r>
      <w:r>
        <w:t xml:space="preserve"> </w:t>
      </w:r>
      <m:oMath>
        <m:r>
          <m:t>Q</m:t>
        </m:r>
      </m:oMath>
      <w:r>
        <w:t xml:space="preserve">, </w:t>
      </w:r>
      <m:oMath>
        <m:sSub>
          <m:e>
            <m:r>
              <m:t>ρ</m:t>
            </m:r>
          </m:e>
          <m:sub>
            <m:r>
              <m:t>F</m:t>
            </m:r>
          </m:sub>
        </m:sSub>
      </m:oMath>
      <w:r>
        <w:t xml:space="preserve"> dhe </w:t>
      </w:r>
      <m:oMath>
        <m:r>
          <m:t>θ</m:t>
        </m:r>
      </m:oMath>
      <w:r>
        <w:t xml:space="preserve"> (ose </w:t>
      </w:r>
      <m:oMath>
        <m:r>
          <m:t>J</m:t>
        </m:r>
      </m:oMath>
      <w:r>
        <w:t xml:space="preserve">) nga regjistrat e facieve; krahasimi i </w:t>
      </w:r>
      <m:oMath>
        <m:r>
          <m:t>J</m:t>
        </m:r>
      </m:oMath>
      <w:r>
        <w:t xml:space="preserve"> me </w:t>
      </w:r>
      <m:oMath>
        <m:sSub>
          <m:e>
            <m:r>
              <m:t>J</m:t>
            </m:r>
          </m:e>
          <m:sub>
            <m:r>
              <m:t>c</m:t>
            </m:r>
          </m:sub>
        </m:sSub>
        <m:r>
          <m:rPr>
            <m:sty m:val="p"/>
          </m:rPr>
          <m:t>=</m:t>
        </m:r>
        <m:r>
          <m:rPr>
            <m:sty m:val="p"/>
          </m:rPr>
          <m:t>ln</m:t>
        </m:r>
        <m:d>
          <m:dPr>
            <m:begChr m:val="("/>
            <m:sepChr m:val=""/>
            <m:endChr m:val=")"/>
            <m:grow/>
          </m:dPr>
          <m:e>
            <m:r>
              <m:t>1</m:t>
            </m:r>
            <m:r>
              <m:rPr>
                <m:sty m:val="p"/>
              </m:rPr>
              <m:t>+</m:t>
            </m:r>
            <m:rad>
              <m:radPr>
                <m:degHide m:val="on"/>
              </m:radPr>
              <m:deg/>
              <m:e>
                <m:r>
                  <m:t>Q</m:t>
                </m:r>
              </m:e>
            </m:rad>
          </m:e>
        </m:d>
      </m:oMath>
      <w:r>
        <w:t xml:space="preserve"> për të gjykuar sa afër kritikalitetit është akuiferi.</w:t>
      </w:r>
    </w:p>
    <w:p>
      <w:pPr>
        <w:pStyle w:val="ListParagraph"/>
        <w:numPr>
          <w:ilvl w:val="0"/>
          <w:numId w:val="3"/>
        </w:numPr>
        <w:spacing w:after="60"/>
        <w:jc w:val="both"/>
      </w:pPr>
      <w:r>
        <w:rPr>
          <w:b/>
          <w:bCs/>
        </w:rPr>
        <w:t xml:space="preserve">Rrezja:</w:t>
      </w:r>
      <w:r>
        <w:t xml:space="preserve"> </w:t>
      </w:r>
      <m:oMath>
        <m:r>
          <m:t>ξ</m:t>
        </m:r>
      </m:oMath>
      <w:r>
        <w:t xml:space="preserve">, </w:t>
      </w:r>
      <m:oMath>
        <m:sSub>
          <m:e>
            <m:r>
              <m:t>ξ</m:t>
            </m:r>
          </m:e>
          <m:sub>
            <m:r>
              <m:t>I</m:t>
            </m:r>
          </m:sub>
        </m:sSub>
        <m:r>
          <m:rPr>
            <m:sty m:val="p"/>
          </m:rPr>
          <m:t>=</m:t>
        </m:r>
        <m:r>
          <m:t>ξ</m:t>
        </m:r>
        <m:r>
          <m:rPr>
            <m:sty m:val="p"/>
          </m:rPr>
          <m:t>/</m:t>
        </m:r>
        <m:r>
          <m:t>2</m:t>
        </m:r>
      </m:oMath>
      <w:r>
        <w:t xml:space="preserve"> dhe rrezja e informacionit; puset kandidate jashtë saj hiqen.</w:t>
      </w:r>
    </w:p>
    <w:p>
      <w:pPr>
        <w:pStyle w:val="ListParagraph"/>
        <w:numPr>
          <w:ilvl w:val="0"/>
          <w:numId w:val="3"/>
        </w:numPr>
        <w:spacing w:after="60"/>
        <w:jc w:val="both"/>
      </w:pPr>
      <w:r>
        <w:rPr>
          <w:b/>
          <w:bCs/>
        </w:rPr>
        <w:t xml:space="preserve">EIG-ja:</w:t>
      </w:r>
      <w:r>
        <w:t xml:space="preserve"> e saktë me matricë transferimi kur </w:t>
      </w:r>
      <m:oMath>
        <m:r>
          <m:t>ξ</m:t>
        </m:r>
      </m:oMath>
      <w:r>
        <w:t xml:space="preserve"> është i madh; surrogati Gausian kur </w:t>
      </w:r>
      <m:oMath>
        <m:r>
          <m:t>ξ</m:t>
        </m:r>
      </m:oMath>
      <w:r>
        <w:t xml:space="preserve"> është i vogël.</w:t>
      </w:r>
    </w:p>
    <w:p>
      <w:pPr>
        <w:pStyle w:val="ListParagraph"/>
        <w:numPr>
          <w:ilvl w:val="0"/>
          <w:numId w:val="3"/>
        </w:numPr>
        <w:spacing w:after="60"/>
        <w:jc w:val="both"/>
      </w:pPr>
      <w:r>
        <w:rPr>
          <w:b/>
          <w:bCs/>
        </w:rPr>
        <w:t xml:space="preserve">Dizajni:</w:t>
      </w:r>
      <w:r>
        <w:t xml:space="preserve"> greedy me kosto, si në projekt.</w:t>
      </w:r>
    </w:p>
    <w:p>
      <w:pPr>
        <w:pStyle w:val="ListParagraph"/>
        <w:numPr>
          <w:ilvl w:val="0"/>
          <w:numId w:val="3"/>
        </w:numPr>
        <w:spacing w:after="60"/>
        <w:jc w:val="both"/>
      </w:pPr>
      <w:r>
        <w:rPr>
          <w:b/>
          <w:bCs/>
        </w:rPr>
        <w:t xml:space="preserve">Kontrolli:</w:t>
      </w:r>
      <w:r>
        <w:t xml:space="preserve"> raporti i Nishimori-t </w:t>
      </w:r>
      <m:oMath>
        <m:r>
          <m:rPr>
            <m:scr m:val="script"/>
            <m:sty m:val="p"/>
          </m:rPr>
          <m:t>R</m:t>
        </m:r>
      </m:oMath>
      <w:r>
        <w:t xml:space="preserve"> me validim të kryqëzuar; nëse është larg 1-it, rikalibrohet prior-i.</w:t>
      </w:r>
    </w:p>
    <w:p>
      <w:pPr>
        <w:pStyle w:val="Heading3"/>
      </w:pPr>
      <w:r>
        <w:rPr>
          <w:color w:val="1F3864"/>
        </w:rPr>
        <w:t xml:space="preserve">Kontributet e pritura</w:t>
      </w:r>
    </w:p>
    <w:p>
      <w:pPr>
        <w:pStyle w:val="ListParagraph"/>
        <w:numPr>
          <w:ilvl w:val="0"/>
          <w:numId w:val="2"/>
        </w:numPr>
        <w:spacing w:after="60"/>
        <w:jc w:val="both"/>
      </w:pPr>
      <w:r>
        <w:t xml:space="preserve">EIG e saktë e qëllimit për prior-ë diskretë të facieve, pa Monte Carlo, përmes matricës së transferimit.</w:t>
      </w:r>
    </w:p>
    <w:p>
      <w:pPr>
        <w:pStyle w:val="ListParagraph"/>
        <w:numPr>
          <w:ilvl w:val="0"/>
          <w:numId w:val="2"/>
        </w:numPr>
        <w:spacing w:after="60"/>
        <w:jc w:val="both"/>
      </w:pPr>
      <w:r>
        <w:t xml:space="preserve">Ligji </w:t>
      </w:r>
      <m:oMath>
        <m:sSub>
          <m:e>
            <m:r>
              <m:t>ξ</m:t>
            </m:r>
          </m:e>
          <m:sub>
            <m:r>
              <m:t>I</m:t>
            </m:r>
          </m:sub>
        </m:sSub>
        <m:r>
          <m:rPr>
            <m:sty m:val="p"/>
          </m:rPr>
          <m:t>=</m:t>
        </m:r>
        <m:r>
          <m:t>ξ</m:t>
        </m:r>
        <m:r>
          <m:rPr>
            <m:sty m:val="p"/>
          </m:rPr>
          <m:t>/</m:t>
        </m:r>
        <m:r>
          <m:t>2</m:t>
        </m:r>
      </m:oMath>
      <w:r>
        <w:t xml:space="preserve">, me vërtetim në 1D dhe verifikim në 2D, dhe rregull i qartë për rrezen e puseve të dobishme.</w:t>
      </w:r>
    </w:p>
    <w:p>
      <w:pPr>
        <w:pStyle w:val="ListParagraph"/>
        <w:numPr>
          <w:ilvl w:val="0"/>
          <w:numId w:val="2"/>
        </w:numPr>
        <w:spacing w:after="60"/>
        <w:jc w:val="both"/>
      </w:pPr>
      <w:r>
        <w:t xml:space="preserve">Kriter për kur surrogati Gausian (dhe EnGO-OED-ja) mjafton dhe kur jo: gabimi rritet ndjeshëm afër kritikalitetit të facieve.</w:t>
      </w:r>
    </w:p>
    <w:p>
      <w:pPr>
        <w:pStyle w:val="ListParagraph"/>
        <w:numPr>
          <w:ilvl w:val="0"/>
          <w:numId w:val="2"/>
        </w:numPr>
        <w:spacing w:after="60"/>
        <w:jc w:val="both"/>
      </w:pPr>
      <w:r>
        <w:t xml:space="preserve">Test kalibrimi i bazuar në identitetin e Nishimori-t, që ndan qëndrueshmërinë e dizajnit nga besueshmëria e pasigurisë.</w:t>
      </w:r>
    </w:p>
    <w:p>
      <w:pPr>
        <w:pStyle w:val="Heading3"/>
      </w:pPr>
      <w:r>
        <w:rPr>
          <w:color w:val="1F3864"/>
        </w:rPr>
        <w:t xml:space="preserve">Plani i validimit</w:t>
      </w:r>
    </w:p>
    <w:p>
      <w:pPr>
        <w:spacing w:after="120"/>
        <w:jc w:val="both"/>
      </w:pPr>
      <w:r>
        <w:t xml:space="preserve">(a) Prerje 2D me 3–5 rreshta: EIG-ja me matricë transferimi kolonë pas kolone krahasohet me Monte Carlo Swendsen–Wang. (b) Modeli Potts 2D në rrjetë të plotë me </w:t>
      </w:r>
      <m:oMath>
        <m:r>
          <m:t>J</m:t>
        </m:r>
      </m:oMath>
      <w:r>
        <w:t xml:space="preserve"> nga </w:t>
      </w:r>
      <m:oMath>
        <m:r>
          <m:t>0.5</m:t>
        </m:r>
        <m:sSub>
          <m:e>
            <m:r>
              <m:t>J</m:t>
            </m:r>
          </m:e>
          <m:sub>
            <m:r>
              <m:t>c</m:t>
            </m:r>
          </m:sub>
        </m:sSub>
      </m:oMath>
      <w:r>
        <w:t xml:space="preserve"> deri në </w:t>
      </w:r>
      <m:oMath>
        <m:sSub>
          <m:e>
            <m:r>
              <m:t>J</m:t>
            </m:r>
          </m:e>
          <m:sub>
            <m:r>
              <m:t>c</m:t>
            </m:r>
          </m:sub>
        </m:sSub>
      </m:oMath>
      <w:r>
        <w:t xml:space="preserve">: kontrollohet ligji </w:t>
      </w:r>
      <m:oMath>
        <m:sSub>
          <m:e>
            <m:r>
              <m:t>ξ</m:t>
            </m:r>
          </m:e>
          <m:sub>
            <m:r>
              <m:t>I</m:t>
            </m:r>
          </m:sub>
        </m:sSub>
        <m:r>
          <m:rPr>
            <m:sty m:val="p"/>
          </m:rPr>
          <m:t>=</m:t>
        </m:r>
        <m:r>
          <m:t>ξ</m:t>
        </m:r>
        <m:r>
          <m:rPr>
            <m:sty m:val="p"/>
          </m:rPr>
          <m:t>/</m:t>
        </m:r>
        <m:r>
          <m:t>2</m:t>
        </m:r>
      </m:oMath>
      <w:r>
        <w:t xml:space="preserve"> larg kritikalitetit dhe </w:t>
      </w:r>
      <m:oMath>
        <m:r>
          <m:t>I</m:t>
        </m:r>
        <m:r>
          <m:rPr>
            <m:sty m:val="p"/>
          </m:rPr>
          <m:t>∼</m:t>
        </m:r>
        <m:sSup>
          <m:e>
            <m:r>
              <m:t>r</m:t>
            </m:r>
          </m:e>
          <m:sup>
            <m:r>
              <m:rPr>
                <m:sty m:val="p"/>
              </m:rPr>
              <m:t>−</m:t>
            </m:r>
            <m:r>
              <m:t>2</m:t>
            </m:r>
            <m:r>
              <m:t>η</m:t>
            </m:r>
          </m:sup>
        </m:sSup>
      </m:oMath>
      <w:r>
        <w:t xml:space="preserve"> në kritikalitet (</w:t>
      </w:r>
      <m:oMath>
        <m:r>
          <m:t>η</m:t>
        </m:r>
        <m:r>
          <m:rPr>
            <m:sty m:val="p"/>
          </m:rPr>
          <m:t>=</m:t>
        </m:r>
        <m:r>
          <m:t>4</m:t>
        </m:r>
        <m:r>
          <m:rPr>
            <m:sty m:val="p"/>
          </m:rPr>
          <m:t>/</m:t>
        </m:r>
        <m:r>
          <m:t>15</m:t>
        </m:r>
      </m:oMath>
      <w:r>
        <w:t xml:space="preserve"> për </w:t>
      </w:r>
      <m:oMath>
        <m:r>
          <m:t>Q</m:t>
        </m:r>
        <m:r>
          <m:rPr>
            <m:sty m:val="p"/>
          </m:rPr>
          <m:t>=</m:t>
        </m:r>
        <m:r>
          <m:t>3</m:t>
        </m:r>
      </m:oMath>
      <w:r>
        <w:t xml:space="preserve">). (c) Akuiferi i Fushë-Kuqes me 32 puse: </w:t>
      </w:r>
      <m:oMath>
        <m:r>
          <m:t>J</m:t>
        </m:r>
      </m:oMath>
      <w:r>
        <w:t xml:space="preserve"> vlerësohet nga hartat e facieve, dizajni KRIT-OED krahasohet me dizajnin e Lemës 1 dhe me vlerën 0.595 nats të prior-it që njeh facie-t, dhe raporti </w:t>
      </w:r>
      <m:oMath>
        <m:r>
          <m:rPr>
            <m:scr m:val="script"/>
            <m:sty m:val="p"/>
          </m:rPr>
          <m:t>R</m:t>
        </m:r>
      </m:oMath>
      <w:r>
        <w:t xml:space="preserve"> llogaritet me puset ekzistuese.</w:t>
      </w:r>
    </w:p>
    <w:p>
      <w:pPr>
        <w:pStyle w:val="Heading3"/>
      </w:pPr>
      <w:r>
        <w:rPr>
          <w:color w:val="1F3864"/>
        </w:rPr>
        <w:t xml:space="preserve">Si mbështetet te 20 artikujt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Artikujt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Prior Potts dhe lidhshmëria</w:t>
            </w:r>
          </w:p>
        </w:tc>
        <w:tc>
          <w:tcPr>
            <w:tcW w:type="dxa" w:w="2350"/>
            <w:tcMar>
              <w:top w:type="dxa" w:w="30"/>
              <w:left w:type="dxa" w:w="90"/>
              <w:bottom w:type="dxa" w:w="30"/>
              <w:right w:type="dxa" w:w="90"/>
            </w:tcMar>
            <w:vAlign w:val="top"/>
          </w:tcPr>
          <w:p>
            <w:r>
              <w:rPr>
                <w:sz w:val="16"/>
                <w:szCs w:val="16"/>
              </w:rPr>
              <w:t xml:space="preserve">[M4] [E4] [E1]</w:t>
            </w:r>
          </w:p>
        </w:tc>
        <w:tc>
          <w:tcPr>
            <w:tcW w:type="dxa" w:w="4538"/>
            <w:tcMar>
              <w:top w:type="dxa" w:w="30"/>
              <w:left w:type="dxa" w:w="90"/>
              <w:bottom w:type="dxa" w:w="30"/>
              <w:right w:type="dxa" w:w="90"/>
            </w:tcMar>
            <w:vAlign w:val="top"/>
          </w:tcPr>
          <w:p>
            <w:r>
              <w:rPr>
                <w:sz w:val="16"/>
                <w:szCs w:val="16"/>
              </w:rPr>
              <w:t xml:space="preserve">Kanali Potts, modeli FK, teorema RSW.</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Matrica e transferimit</w:t>
            </w:r>
          </w:p>
        </w:tc>
        <w:tc>
          <w:tcPr>
            <w:tcW w:type="dxa" w:w="2350"/>
            <w:shd w:fill="F7F9FC" w:color="auto" w:val="clear"/>
            <w:tcMar>
              <w:top w:type="dxa" w:w="30"/>
              <w:left w:type="dxa" w:w="90"/>
              <w:bottom w:type="dxa" w:w="30"/>
              <w:right w:type="dxa" w:w="90"/>
            </w:tcMar>
            <w:vAlign w:val="top"/>
          </w:tcPr>
          <w:p>
            <w:r>
              <w:rPr>
                <w:sz w:val="16"/>
                <w:szCs w:val="16"/>
              </w:rPr>
              <w:t xml:space="preserve">[O3] [S4]</w:t>
            </w:r>
          </w:p>
        </w:tc>
        <w:tc>
          <w:tcPr>
            <w:tcW w:type="dxa" w:w="4538"/>
            <w:shd w:fill="F7F9FC" w:color="auto" w:val="clear"/>
            <w:tcMar>
              <w:top w:type="dxa" w:w="30"/>
              <w:left w:type="dxa" w:w="90"/>
              <w:bottom w:type="dxa" w:w="30"/>
              <w:right w:type="dxa" w:w="90"/>
            </w:tcMar>
            <w:vAlign w:val="top"/>
          </w:tcPr>
          <w:p>
            <w:r>
              <w:rPr>
                <w:sz w:val="16"/>
                <w:szCs w:val="16"/>
              </w:rPr>
              <w:t xml:space="preserve">Mure domenesh; ngacmime të rralla Poisson.</w:t>
            </w:r>
          </w:p>
        </w:tc>
      </w:tr>
      <w:tr>
        <w:trPr>
          <w:cantSplit/>
        </w:trPr>
        <w:tc>
          <w:tcPr>
            <w:tcW w:type="dxa" w:w="2750"/>
            <w:tcMar>
              <w:top w:type="dxa" w:w="30"/>
              <w:left w:type="dxa" w:w="90"/>
              <w:bottom w:type="dxa" w:w="30"/>
              <w:right w:type="dxa" w:w="90"/>
            </w:tcMar>
            <w:vAlign w:val="top"/>
          </w:tcPr>
          <w:p>
            <w:r>
              <w:rPr>
                <w:sz w:val="16"/>
                <w:szCs w:val="16"/>
              </w:rPr>
              <w:t xml:space="preserve">Kritikaliteti dhe ligji i fuqisë</w:t>
            </w:r>
          </w:p>
        </w:tc>
        <w:tc>
          <w:tcPr>
            <w:tcW w:type="dxa" w:w="2350"/>
            <w:tcMar>
              <w:top w:type="dxa" w:w="30"/>
              <w:left w:type="dxa" w:w="90"/>
              <w:bottom w:type="dxa" w:w="30"/>
              <w:right w:type="dxa" w:w="90"/>
            </w:tcMar>
            <w:vAlign w:val="top"/>
          </w:tcPr>
          <w:p>
            <w:r>
              <w:rPr>
                <w:sz w:val="16"/>
                <w:szCs w:val="16"/>
              </w:rPr>
              <w:t xml:space="preserve">[E2] [O4]</w:t>
            </w:r>
          </w:p>
        </w:tc>
        <w:tc>
          <w:tcPr>
            <w:tcW w:type="dxa" w:w="4538"/>
            <w:tcMar>
              <w:top w:type="dxa" w:w="30"/>
              <w:left w:type="dxa" w:w="90"/>
              <w:bottom w:type="dxa" w:w="30"/>
              <w:right w:type="dxa" w:w="90"/>
            </w:tcMar>
            <w:vAlign w:val="top"/>
          </w:tcPr>
          <w:p>
            <w:r>
              <w:rPr>
                <w:sz w:val="16"/>
                <w:szCs w:val="16"/>
              </w:rPr>
              <w:t xml:space="preserve">Gjeometri kritike; fusha log-korreluese.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Kalibrimi Nishimori</w:t>
            </w:r>
          </w:p>
        </w:tc>
        <w:tc>
          <w:tcPr>
            <w:tcW w:type="dxa" w:w="2350"/>
            <w:shd w:fill="F7F9FC" w:color="auto" w:val="clear"/>
            <w:tcMar>
              <w:top w:type="dxa" w:w="30"/>
              <w:left w:type="dxa" w:w="90"/>
              <w:bottom w:type="dxa" w:w="30"/>
              <w:right w:type="dxa" w:w="90"/>
            </w:tcMar>
            <w:vAlign w:val="top"/>
          </w:tcPr>
          <w:p>
            <w:r>
              <w:rPr>
                <w:sz w:val="16"/>
                <w:szCs w:val="16"/>
              </w:rPr>
              <w:t xml:space="preserve">[E3] [S1]</w:t>
            </w:r>
          </w:p>
        </w:tc>
        <w:tc>
          <w:tcPr>
            <w:tcW w:type="dxa" w:w="4538"/>
            <w:shd w:fill="F7F9FC" w:color="auto" w:val="clear"/>
            <w:tcMar>
              <w:top w:type="dxa" w:w="30"/>
              <w:left w:type="dxa" w:w="90"/>
              <w:bottom w:type="dxa" w:w="30"/>
              <w:right w:type="dxa" w:w="90"/>
            </w:tcMar>
            <w:vAlign w:val="top"/>
          </w:tcPr>
          <w:p>
            <w:r>
              <w:rPr>
                <w:sz w:val="16"/>
                <w:szCs w:val="16"/>
              </w:rPr>
              <w:t xml:space="preserve">Inferencë bajeziane optimale; formula e Parisi-t.</w:t>
            </w:r>
          </w:p>
        </w:tc>
      </w:tr>
      <w:tr>
        <w:trPr>
          <w:cantSplit/>
        </w:trPr>
        <w:tc>
          <w:tcPr>
            <w:tcW w:type="dxa" w:w="2750"/>
            <w:tcMar>
              <w:top w:type="dxa" w:w="30"/>
              <w:left w:type="dxa" w:w="90"/>
              <w:bottom w:type="dxa" w:w="30"/>
              <w:right w:type="dxa" w:w="90"/>
            </w:tcMar>
            <w:vAlign w:val="top"/>
          </w:tcPr>
          <w:p>
            <w:r>
              <w:rPr>
                <w:sz w:val="16"/>
                <w:szCs w:val="16"/>
              </w:rPr>
              <w:t xml:space="preserve">Mostrimi i prior-it</w:t>
            </w:r>
          </w:p>
        </w:tc>
        <w:tc>
          <w:tcPr>
            <w:tcW w:type="dxa" w:w="2350"/>
            <w:tcMar>
              <w:top w:type="dxa" w:w="30"/>
              <w:left w:type="dxa" w:w="90"/>
              <w:bottom w:type="dxa" w:w="30"/>
              <w:right w:type="dxa" w:w="90"/>
            </w:tcMar>
            <w:vAlign w:val="top"/>
          </w:tcPr>
          <w:p>
            <w:r>
              <w:rPr>
                <w:sz w:val="16"/>
                <w:szCs w:val="16"/>
              </w:rPr>
              <w:t xml:space="preserve">[S3] [M3] [C2]</w:t>
            </w:r>
          </w:p>
        </w:tc>
        <w:tc>
          <w:tcPr>
            <w:tcW w:type="dxa" w:w="4538"/>
            <w:tcMar>
              <w:top w:type="dxa" w:w="30"/>
              <w:left w:type="dxa" w:w="90"/>
              <w:bottom w:type="dxa" w:w="30"/>
              <w:right w:type="dxa" w:w="90"/>
            </w:tcMar>
            <w:vAlign w:val="top"/>
          </w:tcPr>
          <w:p>
            <w:r>
              <w:rPr>
                <w:sz w:val="16"/>
                <w:szCs w:val="16"/>
              </w:rPr>
              <w:t xml:space="preserve">Përzierje e shpejtë; gjendje Gibbs; ftohje termike.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Peizazhi i dizajneve</w:t>
            </w:r>
          </w:p>
        </w:tc>
        <w:tc>
          <w:tcPr>
            <w:tcW w:type="dxa" w:w="2350"/>
            <w:shd w:fill="F7F9FC" w:color="auto" w:val="clear"/>
            <w:tcMar>
              <w:top w:type="dxa" w:w="30"/>
              <w:left w:type="dxa" w:w="90"/>
              <w:bottom w:type="dxa" w:w="30"/>
              <w:right w:type="dxa" w:w="90"/>
            </w:tcMar>
            <w:vAlign w:val="top"/>
          </w:tcPr>
          <w:p>
            <w:r>
              <w:rPr>
                <w:sz w:val="16"/>
                <w:szCs w:val="16"/>
              </w:rPr>
              <w:t xml:space="preserve">[M1] [M2]</w:t>
            </w:r>
          </w:p>
        </w:tc>
        <w:tc>
          <w:tcPr>
            <w:tcW w:type="dxa" w:w="4538"/>
            <w:shd w:fill="F7F9FC" w:color="auto" w:val="clear"/>
            <w:tcMar>
              <w:top w:type="dxa" w:w="30"/>
              <w:left w:type="dxa" w:w="90"/>
              <w:bottom w:type="dxa" w:w="30"/>
              <w:right w:type="dxa" w:w="90"/>
            </w:tcMar>
            <w:vAlign w:val="top"/>
          </w:tcPr>
          <w:p>
            <w:r>
              <w:rPr>
                <w:sz w:val="16"/>
                <w:szCs w:val="16"/>
              </w:rPr>
              <w:t xml:space="preserve">Grumbuj zgjidhjesh; boshllëku i mbivendosjes.</w:t>
            </w:r>
          </w:p>
        </w:tc>
      </w:tr>
      <w:tr>
        <w:trPr>
          <w:cantSplit/>
        </w:trPr>
        <w:tc>
          <w:tcPr>
            <w:tcW w:type="dxa" w:w="2750"/>
            <w:tcMar>
              <w:top w:type="dxa" w:w="30"/>
              <w:left w:type="dxa" w:w="90"/>
              <w:bottom w:type="dxa" w:w="30"/>
              <w:right w:type="dxa" w:w="90"/>
            </w:tcMar>
            <w:vAlign w:val="top"/>
          </w:tcPr>
          <w:p>
            <w:r>
              <w:rPr>
                <w:sz w:val="16"/>
                <w:szCs w:val="16"/>
              </w:rPr>
              <w:t xml:space="preserve">Matjet dhe informacioni</w:t>
            </w:r>
          </w:p>
        </w:tc>
        <w:tc>
          <w:tcPr>
            <w:tcW w:type="dxa" w:w="2350"/>
            <w:tcMar>
              <w:top w:type="dxa" w:w="30"/>
              <w:left w:type="dxa" w:w="90"/>
              <w:bottom w:type="dxa" w:w="30"/>
              <w:right w:type="dxa" w:w="90"/>
            </w:tcMar>
            <w:vAlign w:val="top"/>
          </w:tcPr>
          <w:p>
            <w:r>
              <w:rPr>
                <w:sz w:val="16"/>
                <w:szCs w:val="16"/>
              </w:rPr>
              <w:t xml:space="preserve">[O2] [C1] [C4]</w:t>
            </w:r>
          </w:p>
        </w:tc>
        <w:tc>
          <w:tcPr>
            <w:tcW w:type="dxa" w:w="4538"/>
            <w:tcMar>
              <w:top w:type="dxa" w:w="30"/>
              <w:left w:type="dxa" w:w="90"/>
              <w:bottom w:type="dxa" w:w="30"/>
              <w:right w:type="dxa" w:w="90"/>
            </w:tcMar>
            <w:vAlign w:val="top"/>
          </w:tcPr>
          <w:p>
            <w:r>
              <w:rPr>
                <w:sz w:val="16"/>
                <w:szCs w:val="16"/>
              </w:rPr>
              <w:t xml:space="preserve">Tranzicione matjesh; mësim me garanci; rastësi.</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Barriera dhe ruajtje</w:t>
            </w:r>
          </w:p>
        </w:tc>
        <w:tc>
          <w:tcPr>
            <w:tcW w:type="dxa" w:w="2350"/>
            <w:shd w:fill="F7F9FC" w:color="auto" w:val="clear"/>
            <w:tcMar>
              <w:top w:type="dxa" w:w="30"/>
              <w:left w:type="dxa" w:w="90"/>
              <w:bottom w:type="dxa" w:w="30"/>
              <w:right w:type="dxa" w:w="90"/>
            </w:tcMar>
            <w:vAlign w:val="top"/>
          </w:tcPr>
          <w:p>
            <w:r>
              <w:rPr>
                <w:sz w:val="16"/>
                <w:szCs w:val="16"/>
              </w:rPr>
              <w:t xml:space="preserve">[C3] [S2] [O1]</w:t>
            </w:r>
          </w:p>
        </w:tc>
        <w:tc>
          <w:tcPr>
            <w:tcW w:type="dxa" w:w="4538"/>
            <w:shd w:fill="F7F9FC" w:color="auto" w:val="clear"/>
            <w:tcMar>
              <w:top w:type="dxa" w:w="30"/>
              <w:left w:type="dxa" w:w="90"/>
              <w:bottom w:type="dxa" w:w="30"/>
              <w:right w:type="dxa" w:w="90"/>
            </w:tcMar>
            <w:vAlign w:val="top"/>
          </w:tcPr>
          <w:p>
            <w:r>
              <w:rPr>
                <w:sz w:val="16"/>
                <w:szCs w:val="16"/>
              </w:rPr>
              <w:t xml:space="preserve">Copëzim; simetri e pathyer; rrjedhë jo-potenciale.</w:t>
            </w:r>
          </w:p>
        </w:tc>
      </w:tr>
    </w:tbl>
    <w:p>
      <w:pPr>
        <w:spacing w:after="160"/>
      </w:pPr>
    </w:p>
    <w:p>
      <w:pPr>
        <w:pStyle w:val="Heading1"/>
        <w:pageBreakBefore/>
      </w:pPr>
      <w:r>
        <w:rPr>
          <w:color w:val="1F3864"/>
        </w:rPr>
        <w:t xml:space="preserve">11. Referencat</w:t>
      </w:r>
    </w:p>
    <w:p>
      <w:pPr>
        <w:pStyle w:val="Heading3"/>
      </w:pPr>
      <w:r>
        <w:rPr>
          <w:color w:val="1F3864"/>
        </w:rPr>
        <w:t xml:space="preserve">Referencat e Pjesës I (literatura bazë)</w:t>
      </w:r>
    </w:p>
    <w:p>
      <w:pPr>
        <w:tabs>
          <w:tab w:val="left" w:pos="567"/>
        </w:tabs>
        <w:spacing w:after="90"/>
        <w:ind w:left="567" w:hanging="567"/>
        <w:jc w:val="left"/>
      </w:pPr>
      <w:r>
        <w:rPr>
          <w:b/>
          <w:bCs/>
          <w:color w:val="1F3864"/>
          <w:sz w:val="19"/>
          <w:szCs w:val="19"/>
        </w:rPr>
        <w:t xml:space="preserve">[B1]	</w:t>
      </w:r>
      <w:r>
        <w:rPr>
          <w:sz w:val="19"/>
          <w:szCs w:val="19"/>
        </w:rPr>
        <w:t xml:space="preserve">Onsager, L. (1944). Crystal statistics. I. A two-dimensional model with an order-disorder transition. </w:t>
      </w:r>
      <w:r>
        <w:rPr>
          <w:i/>
          <w:iCs/>
          <w:sz w:val="19"/>
          <w:szCs w:val="19"/>
        </w:rPr>
        <w:t xml:space="preserve">Physical Review</w:t>
      </w:r>
      <w:r>
        <w:rPr>
          <w:sz w:val="19"/>
          <w:szCs w:val="19"/>
        </w:rPr>
        <w:t xml:space="preserve">, 65(3–4), 117–149.</w:t>
      </w:r>
      <w:r>
        <w:rPr>
          <w:sz w:val="19"/>
          <w:szCs w:val="19"/>
        </w:rPr>
        <w:t xml:space="preserve"> </w:t>
      </w:r>
      <w:hyperlink w:history="1" r:id="rIdtfzrye-iubmsqriqlyldi">
        <w:r>
          <w:rPr>
            <w:color w:val="1D4ED8"/>
            <w:sz w:val="19"/>
            <w:szCs w:val="19"/>
            <w:u w:val="single"/>
          </w:rPr>
          <w:t xml:space="preserve">https://doi.org/10.1103/PhysRev.65.117</w:t>
        </w:r>
      </w:hyperlink>
    </w:p>
    <w:p>
      <w:pPr>
        <w:tabs>
          <w:tab w:val="left" w:pos="567"/>
        </w:tabs>
        <w:spacing w:after="90"/>
        <w:ind w:left="567" w:hanging="567"/>
        <w:jc w:val="left"/>
      </w:pPr>
      <w:r>
        <w:rPr>
          <w:b/>
          <w:bCs/>
          <w:color w:val="1F3864"/>
          <w:sz w:val="19"/>
          <w:szCs w:val="19"/>
        </w:rPr>
        <w:t xml:space="preserve">[B2]	</w:t>
      </w:r>
      <w:r>
        <w:rPr>
          <w:sz w:val="19"/>
          <w:szCs w:val="19"/>
        </w:rPr>
        <w:t xml:space="preserve">Fortuin, C. M. &amp; Kasteleyn, P. W. (1972). On the random-cluster model: I. Introduction and relation to other models. </w:t>
      </w:r>
      <w:r>
        <w:rPr>
          <w:i/>
          <w:iCs/>
          <w:sz w:val="19"/>
          <w:szCs w:val="19"/>
        </w:rPr>
        <w:t xml:space="preserve">Physica</w:t>
      </w:r>
      <w:r>
        <w:rPr>
          <w:sz w:val="19"/>
          <w:szCs w:val="19"/>
        </w:rPr>
        <w:t xml:space="preserve">, 57(4), 536–564.</w:t>
      </w:r>
      <w:r>
        <w:rPr>
          <w:sz w:val="19"/>
          <w:szCs w:val="19"/>
        </w:rPr>
        <w:t xml:space="preserve"> </w:t>
      </w:r>
      <w:hyperlink w:history="1" r:id="rIdewdjuyn_nwdabusnanres">
        <w:r>
          <w:rPr>
            <w:color w:val="1D4ED8"/>
            <w:sz w:val="19"/>
            <w:szCs w:val="19"/>
            <w:u w:val="single"/>
          </w:rPr>
          <w:t xml:space="preserve">https://doi.org/10.1016/0031-8914(72)90045-6</w:t>
        </w:r>
      </w:hyperlink>
    </w:p>
    <w:p>
      <w:pPr>
        <w:tabs>
          <w:tab w:val="left" w:pos="567"/>
        </w:tabs>
        <w:spacing w:after="90"/>
        <w:ind w:left="567" w:hanging="567"/>
        <w:jc w:val="left"/>
      </w:pPr>
      <w:r>
        <w:rPr>
          <w:b/>
          <w:bCs/>
          <w:color w:val="1F3864"/>
          <w:sz w:val="19"/>
          <w:szCs w:val="19"/>
        </w:rPr>
        <w:t xml:space="preserve">[B3]	</w:t>
      </w:r>
      <w:r>
        <w:rPr>
          <w:sz w:val="19"/>
          <w:szCs w:val="19"/>
        </w:rPr>
        <w:t xml:space="preserve">Sherrington, D. &amp; Kirkpatrick, S. (1975). Solvable model of a spin-glass. </w:t>
      </w:r>
      <w:r>
        <w:rPr>
          <w:i/>
          <w:iCs/>
          <w:sz w:val="19"/>
          <w:szCs w:val="19"/>
        </w:rPr>
        <w:t xml:space="preserve">Physical Review Letters</w:t>
      </w:r>
      <w:r>
        <w:rPr>
          <w:sz w:val="19"/>
          <w:szCs w:val="19"/>
        </w:rPr>
        <w:t xml:space="preserve">, 35(26), 1792–1796.</w:t>
      </w:r>
      <w:r>
        <w:rPr>
          <w:sz w:val="19"/>
          <w:szCs w:val="19"/>
        </w:rPr>
        <w:t xml:space="preserve"> </w:t>
      </w:r>
      <w:hyperlink w:history="1" r:id="rId8jwpeutx_ylehgzxh0r4v">
        <w:r>
          <w:rPr>
            <w:color w:val="1D4ED8"/>
            <w:sz w:val="19"/>
            <w:szCs w:val="19"/>
            <w:u w:val="single"/>
          </w:rPr>
          <w:t xml:space="preserve">https://doi.org/10.1103/PhysRevLett.35.1792</w:t>
        </w:r>
      </w:hyperlink>
    </w:p>
    <w:p>
      <w:pPr>
        <w:tabs>
          <w:tab w:val="left" w:pos="567"/>
        </w:tabs>
        <w:spacing w:after="90"/>
        <w:ind w:left="567" w:hanging="567"/>
        <w:jc w:val="left"/>
      </w:pPr>
      <w:r>
        <w:rPr>
          <w:b/>
          <w:bCs/>
          <w:color w:val="1F3864"/>
          <w:sz w:val="19"/>
          <w:szCs w:val="19"/>
        </w:rPr>
        <w:t xml:space="preserve">[B4]	</w:t>
      </w:r>
      <w:r>
        <w:rPr>
          <w:sz w:val="19"/>
          <w:szCs w:val="19"/>
        </w:rPr>
        <w:t xml:space="preserve">Parisi, G. (1979). Infinite number of order parameters for spin-glasses. </w:t>
      </w:r>
      <w:r>
        <w:rPr>
          <w:i/>
          <w:iCs/>
          <w:sz w:val="19"/>
          <w:szCs w:val="19"/>
        </w:rPr>
        <w:t xml:space="preserve">Physical Review Letters</w:t>
      </w:r>
      <w:r>
        <w:rPr>
          <w:sz w:val="19"/>
          <w:szCs w:val="19"/>
        </w:rPr>
        <w:t xml:space="preserve">, 43(23), 1754–1756.</w:t>
      </w:r>
      <w:r>
        <w:rPr>
          <w:sz w:val="19"/>
          <w:szCs w:val="19"/>
        </w:rPr>
        <w:t xml:space="preserve"> </w:t>
      </w:r>
      <w:hyperlink w:history="1" r:id="rIdcubwpm8mvypij5qxuityl">
        <w:r>
          <w:rPr>
            <w:color w:val="1D4ED8"/>
            <w:sz w:val="19"/>
            <w:szCs w:val="19"/>
            <w:u w:val="single"/>
          </w:rPr>
          <w:t xml:space="preserve">https://doi.org/10.1103/PhysRevLett.43.1754</w:t>
        </w:r>
      </w:hyperlink>
    </w:p>
    <w:p>
      <w:pPr>
        <w:tabs>
          <w:tab w:val="left" w:pos="567"/>
        </w:tabs>
        <w:spacing w:after="90"/>
        <w:ind w:left="567" w:hanging="567"/>
        <w:jc w:val="left"/>
      </w:pPr>
      <w:r>
        <w:rPr>
          <w:b/>
          <w:bCs/>
          <w:color w:val="1F3864"/>
          <w:sz w:val="19"/>
          <w:szCs w:val="19"/>
        </w:rPr>
        <w:t xml:space="preserve">[B5]	</w:t>
      </w:r>
      <w:r>
        <w:rPr>
          <w:sz w:val="19"/>
          <w:szCs w:val="19"/>
        </w:rPr>
        <w:t xml:space="preserve">Talagrand, M. (2006). The Parisi formula. </w:t>
      </w:r>
      <w:r>
        <w:rPr>
          <w:i/>
          <w:iCs/>
          <w:sz w:val="19"/>
          <w:szCs w:val="19"/>
        </w:rPr>
        <w:t xml:space="preserve">Annals of Mathematics</w:t>
      </w:r>
      <w:r>
        <w:rPr>
          <w:sz w:val="19"/>
          <w:szCs w:val="19"/>
        </w:rPr>
        <w:t xml:space="preserve">, 163(1), 221–263.</w:t>
      </w:r>
      <w:r>
        <w:rPr>
          <w:sz w:val="19"/>
          <w:szCs w:val="19"/>
        </w:rPr>
        <w:t xml:space="preserve"> </w:t>
      </w:r>
      <w:hyperlink w:history="1" r:id="rIdscyjm5jdendxlbuerucs1">
        <w:r>
          <w:rPr>
            <w:color w:val="1D4ED8"/>
            <w:sz w:val="19"/>
            <w:szCs w:val="19"/>
            <w:u w:val="single"/>
          </w:rPr>
          <w:t xml:space="preserve">https://doi.org/10.4007/annals.2006.163.221</w:t>
        </w:r>
      </w:hyperlink>
    </w:p>
    <w:p>
      <w:pPr>
        <w:tabs>
          <w:tab w:val="left" w:pos="567"/>
        </w:tabs>
        <w:spacing w:after="90"/>
        <w:ind w:left="567" w:hanging="567"/>
        <w:jc w:val="left"/>
      </w:pPr>
      <w:r>
        <w:rPr>
          <w:b/>
          <w:bCs/>
          <w:color w:val="1F3864"/>
          <w:sz w:val="19"/>
          <w:szCs w:val="19"/>
        </w:rPr>
        <w:t xml:space="preserve">[B6]	</w:t>
      </w:r>
      <w:r>
        <w:rPr>
          <w:sz w:val="19"/>
          <w:szCs w:val="19"/>
        </w:rPr>
        <w:t xml:space="preserve">Nishimori, H. (1981). Internal energy, specific heat and correlation function of the bond-random Ising model. </w:t>
      </w:r>
      <w:r>
        <w:rPr>
          <w:i/>
          <w:iCs/>
          <w:sz w:val="19"/>
          <w:szCs w:val="19"/>
        </w:rPr>
        <w:t xml:space="preserve">Progress of Theoretical Physics</w:t>
      </w:r>
      <w:r>
        <w:rPr>
          <w:sz w:val="19"/>
          <w:szCs w:val="19"/>
        </w:rPr>
        <w:t xml:space="preserve">, 66(4), 1169–1181.</w:t>
      </w:r>
      <w:r>
        <w:rPr>
          <w:sz w:val="19"/>
          <w:szCs w:val="19"/>
        </w:rPr>
        <w:t xml:space="preserve"> </w:t>
      </w:r>
      <w:hyperlink w:history="1" r:id="rIdca91zdnypr_p7ykd80ysc">
        <w:r>
          <w:rPr>
            <w:color w:val="1D4ED8"/>
            <w:sz w:val="19"/>
            <w:szCs w:val="19"/>
            <w:u w:val="single"/>
          </w:rPr>
          <w:t xml:space="preserve">https://doi.org/10.1143/PTP.66.1169</w:t>
        </w:r>
      </w:hyperlink>
    </w:p>
    <w:p>
      <w:pPr>
        <w:tabs>
          <w:tab w:val="left" w:pos="567"/>
        </w:tabs>
        <w:spacing w:after="90"/>
        <w:ind w:left="567" w:hanging="567"/>
        <w:jc w:val="left"/>
      </w:pPr>
      <w:r>
        <w:rPr>
          <w:b/>
          <w:bCs/>
          <w:color w:val="1F3864"/>
          <w:sz w:val="19"/>
          <w:szCs w:val="19"/>
        </w:rPr>
        <w:t xml:space="preserve">[B7]	</w:t>
      </w:r>
      <w:r>
        <w:rPr>
          <w:sz w:val="19"/>
          <w:szCs w:val="19"/>
        </w:rPr>
        <w:t xml:space="preserve">Mézard, M., Parisi, G. &amp; Zecchina, R. (2002). Analytic and algorithmic solution of random satisfiability problems. </w:t>
      </w:r>
      <w:r>
        <w:rPr>
          <w:i/>
          <w:iCs/>
          <w:sz w:val="19"/>
          <w:szCs w:val="19"/>
        </w:rPr>
        <w:t xml:space="preserve">Science</w:t>
      </w:r>
      <w:r>
        <w:rPr>
          <w:sz w:val="19"/>
          <w:szCs w:val="19"/>
        </w:rPr>
        <w:t xml:space="preserve">, 297(5582), 812–815.</w:t>
      </w:r>
      <w:r>
        <w:rPr>
          <w:sz w:val="19"/>
          <w:szCs w:val="19"/>
        </w:rPr>
        <w:t xml:space="preserve"> </w:t>
      </w:r>
      <w:hyperlink w:history="1" r:id="rIdzrv8dloar0_rktmtqm06m">
        <w:r>
          <w:rPr>
            <w:color w:val="1D4ED8"/>
            <w:sz w:val="19"/>
            <w:szCs w:val="19"/>
            <w:u w:val="single"/>
          </w:rPr>
          <w:t xml:space="preserve">https://doi.org/10.1126/science.1073287</w:t>
        </w:r>
      </w:hyperlink>
    </w:p>
    <w:p>
      <w:pPr>
        <w:tabs>
          <w:tab w:val="left" w:pos="567"/>
        </w:tabs>
        <w:spacing w:after="90"/>
        <w:ind w:left="567" w:hanging="567"/>
        <w:jc w:val="left"/>
      </w:pPr>
      <w:r>
        <w:rPr>
          <w:b/>
          <w:bCs/>
          <w:color w:val="1F3864"/>
          <w:sz w:val="19"/>
          <w:szCs w:val="19"/>
        </w:rPr>
        <w:t xml:space="preserve">[B8]	</w:t>
      </w:r>
      <w:r>
        <w:rPr>
          <w:sz w:val="19"/>
          <w:szCs w:val="19"/>
        </w:rPr>
        <w:t xml:space="preserve">Levin, D. A., Peres, Y. &amp; Wilmer, E. L. (2017). </w:t>
      </w:r>
      <w:r>
        <w:rPr>
          <w:i/>
          <w:iCs/>
          <w:sz w:val="19"/>
          <w:szCs w:val="19"/>
        </w:rPr>
        <w:t xml:space="preserve">Markov Chains and Mixing Times</w:t>
      </w:r>
      <w:r>
        <w:rPr>
          <w:sz w:val="19"/>
          <w:szCs w:val="19"/>
        </w:rPr>
        <w:t xml:space="preserve">, 2nd ed. American Mathematical Society, Providence.</w:t>
      </w:r>
      <w:r>
        <w:rPr>
          <w:sz w:val="19"/>
          <w:szCs w:val="19"/>
        </w:rPr>
        <w:t xml:space="preserve"> </w:t>
      </w:r>
      <w:hyperlink w:history="1" r:id="rIdlaew249xo_5bvjtxxphor">
        <w:r>
          <w:rPr>
            <w:color w:val="1D4ED8"/>
            <w:sz w:val="19"/>
            <w:szCs w:val="19"/>
            <w:u w:val="single"/>
          </w:rPr>
          <w:t xml:space="preserve">https://doi.org/10.1090/mbk/107</w:t>
        </w:r>
      </w:hyperlink>
    </w:p>
    <w:p>
      <w:pPr>
        <w:tabs>
          <w:tab w:val="left" w:pos="567"/>
        </w:tabs>
        <w:spacing w:after="90"/>
        <w:ind w:left="567" w:hanging="567"/>
        <w:jc w:val="left"/>
      </w:pPr>
      <w:r>
        <w:rPr>
          <w:b/>
          <w:bCs/>
          <w:color w:val="1F3864"/>
          <w:sz w:val="19"/>
          <w:szCs w:val="19"/>
        </w:rPr>
        <w:t xml:space="preserve">[B9]	</w:t>
      </w:r>
      <w:r>
        <w:rPr>
          <w:sz w:val="19"/>
          <w:szCs w:val="19"/>
        </w:rPr>
        <w:t xml:space="preserve">Beffara, V. &amp; Duminil-Copin, H. (2012). The self-dual point of the two-dimensional random-cluster model is critical for q ≥ 1. </w:t>
      </w:r>
      <w:r>
        <w:rPr>
          <w:i/>
          <w:iCs/>
          <w:sz w:val="19"/>
          <w:szCs w:val="19"/>
        </w:rPr>
        <w:t xml:space="preserve">Probability Theory and Related Fields</w:t>
      </w:r>
      <w:r>
        <w:rPr>
          <w:sz w:val="19"/>
          <w:szCs w:val="19"/>
        </w:rPr>
        <w:t xml:space="preserve">, 153(3–4), 511–542.</w:t>
      </w:r>
      <w:r>
        <w:rPr>
          <w:sz w:val="19"/>
          <w:szCs w:val="19"/>
        </w:rPr>
        <w:t xml:space="preserve"> </w:t>
      </w:r>
      <w:hyperlink w:history="1" r:id="rIdi0qesdubf90pqvfqhzj3v">
        <w:r>
          <w:rPr>
            <w:color w:val="1D4ED8"/>
            <w:sz w:val="19"/>
            <w:szCs w:val="19"/>
            <w:u w:val="single"/>
          </w:rPr>
          <w:t xml:space="preserve">https://doi.org/10.1007/s00440-011-0353-8</w:t>
        </w:r>
      </w:hyperlink>
    </w:p>
    <w:p>
      <w:pPr>
        <w:tabs>
          <w:tab w:val="left" w:pos="567"/>
        </w:tabs>
        <w:spacing w:after="90"/>
        <w:ind w:left="567" w:hanging="567"/>
        <w:jc w:val="left"/>
      </w:pPr>
      <w:r>
        <w:rPr>
          <w:b/>
          <w:bCs/>
          <w:color w:val="1F3864"/>
          <w:sz w:val="19"/>
          <w:szCs w:val="19"/>
        </w:rPr>
        <w:t xml:space="preserve">[B10]	</w:t>
      </w:r>
      <w:r>
        <w:rPr>
          <w:sz w:val="19"/>
          <w:szCs w:val="19"/>
        </w:rPr>
        <w:t xml:space="preserve">Smirnov, S. (2001). Critical percolation in the plane: conformal invariance, Cardy's formula, scaling limits. </w:t>
      </w:r>
      <w:r>
        <w:rPr>
          <w:i/>
          <w:iCs/>
          <w:sz w:val="19"/>
          <w:szCs w:val="19"/>
        </w:rPr>
        <w:t xml:space="preserve">Comptes Rendus de l'Académie des Sciences, Série I</w:t>
      </w:r>
      <w:r>
        <w:rPr>
          <w:sz w:val="19"/>
          <w:szCs w:val="19"/>
        </w:rPr>
        <w:t xml:space="preserve">, 333(3), 239–244.</w:t>
      </w:r>
      <w:r>
        <w:rPr>
          <w:sz w:val="19"/>
          <w:szCs w:val="19"/>
        </w:rPr>
        <w:t xml:space="preserve"> </w:t>
      </w:r>
      <w:hyperlink w:history="1" r:id="rIdwkw8qajhj5lbslwbkc6e3">
        <w:r>
          <w:rPr>
            <w:color w:val="1D4ED8"/>
            <w:sz w:val="19"/>
            <w:szCs w:val="19"/>
            <w:u w:val="single"/>
          </w:rPr>
          <w:t xml:space="preserve">https://doi.org/10.1016/S0764-4442(01)01991-7</w:t>
        </w:r>
      </w:hyperlink>
    </w:p>
    <w:p>
      <w:pPr>
        <w:tabs>
          <w:tab w:val="left" w:pos="567"/>
        </w:tabs>
        <w:spacing w:after="90"/>
        <w:ind w:left="567" w:hanging="567"/>
        <w:jc w:val="left"/>
      </w:pPr>
      <w:r>
        <w:rPr>
          <w:b/>
          <w:bCs/>
          <w:color w:val="1F3864"/>
          <w:sz w:val="19"/>
          <w:szCs w:val="19"/>
        </w:rPr>
        <w:t xml:space="preserve">[B11]	</w:t>
      </w:r>
      <w:r>
        <w:rPr>
          <w:sz w:val="19"/>
          <w:szCs w:val="19"/>
        </w:rPr>
        <w:t xml:space="preserve">Srednicki, M. (1994). Chaos and quantum thermalization. </w:t>
      </w:r>
      <w:r>
        <w:rPr>
          <w:i/>
          <w:iCs/>
          <w:sz w:val="19"/>
          <w:szCs w:val="19"/>
        </w:rPr>
        <w:t xml:space="preserve">Physical Review E</w:t>
      </w:r>
      <w:r>
        <w:rPr>
          <w:sz w:val="19"/>
          <w:szCs w:val="19"/>
        </w:rPr>
        <w:t xml:space="preserve">, 50(2), 888–901.</w:t>
      </w:r>
      <w:r>
        <w:rPr>
          <w:sz w:val="19"/>
          <w:szCs w:val="19"/>
        </w:rPr>
        <w:t xml:space="preserve"> </w:t>
      </w:r>
      <w:hyperlink w:history="1" r:id="rIdykrnppweqiswsji8vpkji">
        <w:r>
          <w:rPr>
            <w:color w:val="1D4ED8"/>
            <w:sz w:val="19"/>
            <w:szCs w:val="19"/>
            <w:u w:val="single"/>
          </w:rPr>
          <w:t xml:space="preserve">https://doi.org/10.1103/PhysRevE.50.888</w:t>
        </w:r>
      </w:hyperlink>
    </w:p>
    <w:p>
      <w:pPr>
        <w:tabs>
          <w:tab w:val="left" w:pos="567"/>
        </w:tabs>
        <w:spacing w:after="90"/>
        <w:ind w:left="567" w:hanging="567"/>
        <w:jc w:val="left"/>
      </w:pPr>
      <w:r>
        <w:rPr>
          <w:b/>
          <w:bCs/>
          <w:color w:val="1F3864"/>
          <w:sz w:val="19"/>
          <w:szCs w:val="19"/>
        </w:rPr>
        <w:t xml:space="preserve">[B12]	</w:t>
      </w:r>
      <w:r>
        <w:rPr>
          <w:sz w:val="19"/>
          <w:szCs w:val="19"/>
        </w:rPr>
        <w:t xml:space="preserve">Zdeborová, L. &amp; Krzakala, F. (2016). Statistical physics of inference: thresholds and algorithms. </w:t>
      </w:r>
      <w:r>
        <w:rPr>
          <w:i/>
          <w:iCs/>
          <w:sz w:val="19"/>
          <w:szCs w:val="19"/>
        </w:rPr>
        <w:t xml:space="preserve">Advances in Physics</w:t>
      </w:r>
      <w:r>
        <w:rPr>
          <w:sz w:val="19"/>
          <w:szCs w:val="19"/>
        </w:rPr>
        <w:t xml:space="preserve">, 65(5), 453–552.</w:t>
      </w:r>
      <w:r>
        <w:rPr>
          <w:sz w:val="19"/>
          <w:szCs w:val="19"/>
        </w:rPr>
        <w:t xml:space="preserve"> </w:t>
      </w:r>
      <w:hyperlink w:history="1" r:id="rIdiqmiuo0-6cjzvyoeqisnl">
        <w:r>
          <w:rPr>
            <w:color w:val="1D4ED8"/>
            <w:sz w:val="19"/>
            <w:szCs w:val="19"/>
            <w:u w:val="single"/>
          </w:rPr>
          <w:t xml:space="preserve">https://doi.org/10.1080/00018732.2016.1211393</w:t>
        </w:r>
      </w:hyperlink>
    </w:p>
    <w:p>
      <w:pPr>
        <w:tabs>
          <w:tab w:val="left" w:pos="567"/>
        </w:tabs>
        <w:spacing w:after="90"/>
        <w:ind w:left="567" w:hanging="567"/>
        <w:jc w:val="left"/>
      </w:pPr>
      <w:r>
        <w:rPr>
          <w:b/>
          <w:bCs/>
          <w:color w:val="1F3864"/>
          <w:sz w:val="19"/>
          <w:szCs w:val="19"/>
        </w:rPr>
        <w:t xml:space="preserve">[B13]	</w:t>
      </w:r>
      <w:r>
        <w:rPr>
          <w:sz w:val="19"/>
          <w:szCs w:val="19"/>
        </w:rPr>
        <w:t xml:space="preserve">Wilson, K. G. (1974). Confinement of quarks. </w:t>
      </w:r>
      <w:r>
        <w:rPr>
          <w:i/>
          <w:iCs/>
          <w:sz w:val="19"/>
          <w:szCs w:val="19"/>
        </w:rPr>
        <w:t xml:space="preserve">Physical Review D</w:t>
      </w:r>
      <w:r>
        <w:rPr>
          <w:sz w:val="19"/>
          <w:szCs w:val="19"/>
        </w:rPr>
        <w:t xml:space="preserve">, 10(8), 2445–2459.</w:t>
      </w:r>
      <w:r>
        <w:rPr>
          <w:sz w:val="19"/>
          <w:szCs w:val="19"/>
        </w:rPr>
        <w:t xml:space="preserve"> </w:t>
      </w:r>
      <w:hyperlink w:history="1" r:id="rIdamhrzypxfx0equshgwyxk">
        <w:r>
          <w:rPr>
            <w:color w:val="1D4ED8"/>
            <w:sz w:val="19"/>
            <w:szCs w:val="19"/>
            <w:u w:val="single"/>
          </w:rPr>
          <w:t xml:space="preserve">https://doi.org/10.1103/PhysRevD.10.2445</w:t>
        </w:r>
      </w:hyperlink>
    </w:p>
    <w:p>
      <w:pPr>
        <w:tabs>
          <w:tab w:val="left" w:pos="567"/>
        </w:tabs>
        <w:spacing w:after="90"/>
        <w:ind w:left="567" w:hanging="567"/>
        <w:jc w:val="left"/>
      </w:pPr>
      <w:r>
        <w:rPr>
          <w:b/>
          <w:bCs/>
          <w:color w:val="1F3864"/>
          <w:sz w:val="19"/>
          <w:szCs w:val="19"/>
        </w:rPr>
        <w:t xml:space="preserve">[B14]	</w:t>
      </w:r>
      <w:r>
        <w:rPr>
          <w:sz w:val="19"/>
          <w:szCs w:val="19"/>
        </w:rPr>
        <w:t xml:space="preserve">Rhodes, R. &amp; Vargas, V. (2014). Gaussian multiplicative chaos and applications: A review. </w:t>
      </w:r>
      <w:r>
        <w:rPr>
          <w:i/>
          <w:iCs/>
          <w:sz w:val="19"/>
          <w:szCs w:val="19"/>
        </w:rPr>
        <w:t xml:space="preserve">Probability Surveys</w:t>
      </w:r>
      <w:r>
        <w:rPr>
          <w:sz w:val="19"/>
          <w:szCs w:val="19"/>
        </w:rPr>
        <w:t xml:space="preserve">, 11, 315–392.</w:t>
      </w:r>
      <w:r>
        <w:rPr>
          <w:sz w:val="19"/>
          <w:szCs w:val="19"/>
        </w:rPr>
        <w:t xml:space="preserve"> </w:t>
      </w:r>
      <w:hyperlink w:history="1" r:id="rIdmbtq1bvoww44ic96akzzm">
        <w:r>
          <w:rPr>
            <w:color w:val="1D4ED8"/>
            <w:sz w:val="19"/>
            <w:szCs w:val="19"/>
            <w:u w:val="single"/>
          </w:rPr>
          <w:t xml:space="preserve">https://doi.org/10.1214/13-PS218</w:t>
        </w:r>
      </w:hyperlink>
    </w:p>
    <w:p>
      <w:pPr>
        <w:tabs>
          <w:tab w:val="left" w:pos="567"/>
        </w:tabs>
        <w:spacing w:after="90"/>
        <w:ind w:left="567" w:hanging="567"/>
        <w:jc w:val="left"/>
      </w:pPr>
      <w:r>
        <w:rPr>
          <w:b/>
          <w:bCs/>
          <w:color w:val="1F3864"/>
          <w:sz w:val="19"/>
          <w:szCs w:val="19"/>
        </w:rPr>
        <w:t xml:space="preserve">[B15]	</w:t>
      </w:r>
      <w:r>
        <w:rPr>
          <w:sz w:val="19"/>
          <w:szCs w:val="19"/>
        </w:rPr>
        <w:t xml:space="preserve">Cahn, J. W. &amp; Hilliard, J. E. (1958). Free energy of a nonuniform system. I. Interfacial free energy. </w:t>
      </w:r>
      <w:r>
        <w:rPr>
          <w:i/>
          <w:iCs/>
          <w:sz w:val="19"/>
          <w:szCs w:val="19"/>
        </w:rPr>
        <w:t xml:space="preserve">The Journal of Chemical Physics</w:t>
      </w:r>
      <w:r>
        <w:rPr>
          <w:sz w:val="19"/>
          <w:szCs w:val="19"/>
        </w:rPr>
        <w:t xml:space="preserve">, 28(2), 258–267.</w:t>
      </w:r>
      <w:r>
        <w:rPr>
          <w:sz w:val="19"/>
          <w:szCs w:val="19"/>
        </w:rPr>
        <w:t xml:space="preserve"> </w:t>
      </w:r>
      <w:hyperlink w:history="1" r:id="rIdafzf3bw8ozvs8jcbqmf9-">
        <w:r>
          <w:rPr>
            <w:color w:val="1D4ED8"/>
            <w:sz w:val="19"/>
            <w:szCs w:val="19"/>
            <w:u w:val="single"/>
          </w:rPr>
          <w:t xml:space="preserve">https://doi.org/10.1063/1.1744102</w:t>
        </w:r>
      </w:hyperlink>
    </w:p>
    <w:p>
      <w:pPr>
        <w:pStyle w:val="Heading3"/>
      </w:pPr>
      <w:r>
        <w:rPr>
          <w:color w:val="1F3864"/>
        </w:rPr>
        <w:t xml:space="preserve">Referencat e Pjesës II (20 artikujt)</w:t>
      </w:r>
    </w:p>
    <w:p>
      <w:pPr>
        <w:tabs>
          <w:tab w:val="left" w:pos="567"/>
        </w:tabs>
        <w:spacing w:after="90"/>
        <w:ind w:left="567" w:hanging="567"/>
        <w:jc w:val="left"/>
      </w:pPr>
      <w:r>
        <w:rPr>
          <w:b/>
          <w:bCs/>
          <w:color w:val="B4410C"/>
          <w:sz w:val="19"/>
          <w:szCs w:val="19"/>
        </w:rPr>
        <w:t xml:space="preserve">[C1]	</w:t>
      </w:r>
      <w:r>
        <w:rPr>
          <w:sz w:val="19"/>
          <w:szCs w:val="19"/>
        </w:rPr>
        <w:t xml:space="preserve">Huang, H.-Y., Kueng, R., Torlai, G., Albert, V. V. &amp; Preskill, J. (2022). Provably efficient machine learning for quantum many-body problems. </w:t>
      </w:r>
      <w:r>
        <w:rPr>
          <w:i/>
          <w:iCs/>
          <w:sz w:val="19"/>
          <w:szCs w:val="19"/>
        </w:rPr>
        <w:t xml:space="preserve">Science</w:t>
      </w:r>
      <w:r>
        <w:rPr>
          <w:sz w:val="19"/>
          <w:szCs w:val="19"/>
        </w:rPr>
        <w:t xml:space="preserve">, 377(6613), eabk3333.</w:t>
      </w:r>
      <w:r>
        <w:rPr>
          <w:sz w:val="19"/>
          <w:szCs w:val="19"/>
        </w:rPr>
        <w:t xml:space="preserve"> </w:t>
      </w:r>
      <w:hyperlink w:history="1" r:id="rIdnmp-kyrwcrxawut6xh7qj">
        <w:r>
          <w:rPr>
            <w:color w:val="1D4ED8"/>
            <w:sz w:val="19"/>
            <w:szCs w:val="19"/>
            <w:u w:val="single"/>
          </w:rPr>
          <w:t xml:space="preserve">https://doi.org/10.1126/science.abk3333</w:t>
        </w:r>
      </w:hyperlink>
    </w:p>
    <w:p>
      <w:pPr>
        <w:tabs>
          <w:tab w:val="left" w:pos="567"/>
        </w:tabs>
        <w:spacing w:after="90"/>
        <w:ind w:left="567" w:hanging="567"/>
        <w:jc w:val="left"/>
      </w:pPr>
      <w:r>
        <w:rPr>
          <w:b/>
          <w:bCs/>
          <w:color w:val="B4410C"/>
          <w:sz w:val="19"/>
          <w:szCs w:val="19"/>
        </w:rPr>
        <w:t xml:space="preserve">[C2]	</w:t>
      </w:r>
      <w:r>
        <w:rPr>
          <w:sz w:val="19"/>
          <w:szCs w:val="19"/>
        </w:rPr>
        <w:t xml:space="preserve">Chen, C.-F., Huang, H.-Y., Preskill, J. &amp; Zhou, L. (2025). Local minima in quantum systems. </w:t>
      </w:r>
      <w:r>
        <w:rPr>
          <w:i/>
          <w:iCs/>
          <w:sz w:val="19"/>
          <w:szCs w:val="19"/>
        </w:rPr>
        <w:t xml:space="preserve">Nature Physics</w:t>
      </w:r>
      <w:r>
        <w:rPr>
          <w:sz w:val="19"/>
          <w:szCs w:val="19"/>
        </w:rPr>
        <w:t xml:space="preserve">, 21(4), 654–660.</w:t>
      </w:r>
      <w:r>
        <w:rPr>
          <w:sz w:val="19"/>
          <w:szCs w:val="19"/>
        </w:rPr>
        <w:t xml:space="preserve"> </w:t>
      </w:r>
      <w:hyperlink w:history="1" r:id="rId-19v5euwt4d9qek18oczk">
        <w:r>
          <w:rPr>
            <w:color w:val="1D4ED8"/>
            <w:sz w:val="19"/>
            <w:szCs w:val="19"/>
            <w:u w:val="single"/>
          </w:rPr>
          <w:t xml:space="preserve">https://doi.org/10.1038/s41567-025-02781-4</w:t>
        </w:r>
      </w:hyperlink>
    </w:p>
    <w:p>
      <w:pPr>
        <w:tabs>
          <w:tab w:val="left" w:pos="567"/>
        </w:tabs>
        <w:spacing w:after="90"/>
        <w:ind w:left="567" w:hanging="567"/>
        <w:jc w:val="left"/>
      </w:pPr>
      <w:r>
        <w:rPr>
          <w:b/>
          <w:bCs/>
          <w:color w:val="B4410C"/>
          <w:sz w:val="19"/>
          <w:szCs w:val="19"/>
        </w:rPr>
        <w:t xml:space="preserve">[C3]	</w:t>
      </w:r>
      <w:r>
        <w:rPr>
          <w:sz w:val="19"/>
          <w:szCs w:val="19"/>
        </w:rPr>
        <w:t xml:space="preserve">Moudgalya, S. &amp; Motrunich, O. I. (2022). Hilbert space fragmentation and commutant algebras. </w:t>
      </w:r>
      <w:r>
        <w:rPr>
          <w:i/>
          <w:iCs/>
          <w:sz w:val="19"/>
          <w:szCs w:val="19"/>
        </w:rPr>
        <w:t xml:space="preserve">Physical Review X</w:t>
      </w:r>
      <w:r>
        <w:rPr>
          <w:sz w:val="19"/>
          <w:szCs w:val="19"/>
        </w:rPr>
        <w:t xml:space="preserve">, 12(1), 011050.</w:t>
      </w:r>
      <w:r>
        <w:rPr>
          <w:sz w:val="19"/>
          <w:szCs w:val="19"/>
        </w:rPr>
        <w:t xml:space="preserve"> </w:t>
      </w:r>
      <w:hyperlink w:history="1" r:id="rIdfqofontr5v7dvp1t0zmnm">
        <w:r>
          <w:rPr>
            <w:color w:val="1D4ED8"/>
            <w:sz w:val="19"/>
            <w:szCs w:val="19"/>
            <w:u w:val="single"/>
          </w:rPr>
          <w:t xml:space="preserve">https://doi.org/10.1103/PhysRevX.12.011050</w:t>
        </w:r>
      </w:hyperlink>
    </w:p>
    <w:p>
      <w:pPr>
        <w:tabs>
          <w:tab w:val="left" w:pos="567"/>
        </w:tabs>
        <w:spacing w:after="90"/>
        <w:ind w:left="567" w:hanging="567"/>
        <w:jc w:val="left"/>
      </w:pPr>
      <w:r>
        <w:rPr>
          <w:b/>
          <w:bCs/>
          <w:color w:val="B4410C"/>
          <w:sz w:val="19"/>
          <w:szCs w:val="19"/>
        </w:rPr>
        <w:t xml:space="preserve">[C4]	</w:t>
      </w:r>
      <w:r>
        <w:rPr>
          <w:sz w:val="19"/>
          <w:szCs w:val="19"/>
        </w:rPr>
        <w:t xml:space="preserve">Schuster, T., Haferkamp, J. &amp; Huang, H.-Y. (2025). Random unitaries in extremely low depth. </w:t>
      </w:r>
      <w:r>
        <w:rPr>
          <w:i/>
          <w:iCs/>
          <w:sz w:val="19"/>
          <w:szCs w:val="19"/>
        </w:rPr>
        <w:t xml:space="preserve">Science</w:t>
      </w:r>
      <w:r>
        <w:rPr>
          <w:sz w:val="19"/>
          <w:szCs w:val="19"/>
        </w:rPr>
        <w:t xml:space="preserve">, 389(6755), 92–96.</w:t>
      </w:r>
      <w:r>
        <w:rPr>
          <w:sz w:val="19"/>
          <w:szCs w:val="19"/>
        </w:rPr>
        <w:t xml:space="preserve"> </w:t>
      </w:r>
      <w:hyperlink w:history="1" r:id="rIdorj55jegxn17yo_slxslq">
        <w:r>
          <w:rPr>
            <w:color w:val="1D4ED8"/>
            <w:sz w:val="19"/>
            <w:szCs w:val="19"/>
            <w:u w:val="single"/>
          </w:rPr>
          <w:t xml:space="preserve">https://doi.org/10.1126/science.adv8590</w:t>
        </w:r>
      </w:hyperlink>
    </w:p>
    <w:p>
      <w:pPr>
        <w:tabs>
          <w:tab w:val="left" w:pos="567"/>
        </w:tabs>
        <w:spacing w:after="90"/>
        <w:ind w:left="567" w:hanging="567"/>
        <w:jc w:val="left"/>
      </w:pPr>
      <w:r>
        <w:rPr>
          <w:b/>
          <w:bCs/>
          <w:color w:val="002147"/>
          <w:sz w:val="19"/>
          <w:szCs w:val="19"/>
        </w:rPr>
        <w:t xml:space="preserve">[O1]	</w:t>
      </w:r>
      <w:r>
        <w:rPr>
          <w:sz w:val="19"/>
          <w:szCs w:val="19"/>
        </w:rPr>
        <w:t xml:space="preserve">Saha, S., Agudo-Canalejo, J. &amp; Golestanian, R. (2020). Scalar active mixtures: The nonreciprocal Cahn-Hilliard model. </w:t>
      </w:r>
      <w:r>
        <w:rPr>
          <w:i/>
          <w:iCs/>
          <w:sz w:val="19"/>
          <w:szCs w:val="19"/>
        </w:rPr>
        <w:t xml:space="preserve">Physical Review X</w:t>
      </w:r>
      <w:r>
        <w:rPr>
          <w:sz w:val="19"/>
          <w:szCs w:val="19"/>
        </w:rPr>
        <w:t xml:space="preserve">, 10(4), 041009.</w:t>
      </w:r>
      <w:r>
        <w:rPr>
          <w:sz w:val="19"/>
          <w:szCs w:val="19"/>
        </w:rPr>
        <w:t xml:space="preserve"> </w:t>
      </w:r>
      <w:hyperlink w:history="1" r:id="rIdetdxxau7ididfeob0t6ry">
        <w:r>
          <w:rPr>
            <w:color w:val="1D4ED8"/>
            <w:sz w:val="19"/>
            <w:szCs w:val="19"/>
            <w:u w:val="single"/>
          </w:rPr>
          <w:t xml:space="preserve">https://doi.org/10.1103/PhysRevX.10.041009</w:t>
        </w:r>
      </w:hyperlink>
    </w:p>
    <w:p>
      <w:pPr>
        <w:tabs>
          <w:tab w:val="left" w:pos="567"/>
        </w:tabs>
        <w:spacing w:after="90"/>
        <w:ind w:left="567" w:hanging="567"/>
        <w:jc w:val="left"/>
      </w:pPr>
      <w:r>
        <w:rPr>
          <w:b/>
          <w:bCs/>
          <w:color w:val="002147"/>
          <w:sz w:val="19"/>
          <w:szCs w:val="19"/>
        </w:rPr>
        <w:t xml:space="preserve">[O2]	</w:t>
      </w:r>
      <w:r>
        <w:rPr>
          <w:sz w:val="19"/>
          <w:szCs w:val="19"/>
        </w:rPr>
        <w:t xml:space="preserve">Nahum, A., Roy, S., Skinner, B. &amp; Ruhman, J. (2021). Measurement and entanglement phase transitions in all-to-all quantum circuits, on quantum trees, and in Landau-Ginsburg theory. </w:t>
      </w:r>
      <w:r>
        <w:rPr>
          <w:i/>
          <w:iCs/>
          <w:sz w:val="19"/>
          <w:szCs w:val="19"/>
        </w:rPr>
        <w:t xml:space="preserve">PRX Quantum</w:t>
      </w:r>
      <w:r>
        <w:rPr>
          <w:sz w:val="19"/>
          <w:szCs w:val="19"/>
        </w:rPr>
        <w:t xml:space="preserve">, 2(1), 010352.</w:t>
      </w:r>
      <w:r>
        <w:rPr>
          <w:sz w:val="19"/>
          <w:szCs w:val="19"/>
        </w:rPr>
        <w:t xml:space="preserve"> </w:t>
      </w:r>
      <w:hyperlink w:history="1" r:id="rIdogaddkjmzlszuafxosxzo">
        <w:r>
          <w:rPr>
            <w:color w:val="1D4ED8"/>
            <w:sz w:val="19"/>
            <w:szCs w:val="19"/>
            <w:u w:val="single"/>
          </w:rPr>
          <w:t xml:space="preserve">https://doi.org/10.1103/PRXQuantum.2.010352</w:t>
        </w:r>
      </w:hyperlink>
    </w:p>
    <w:p>
      <w:pPr>
        <w:tabs>
          <w:tab w:val="left" w:pos="567"/>
        </w:tabs>
        <w:spacing w:after="90"/>
        <w:ind w:left="567" w:hanging="567"/>
        <w:jc w:val="left"/>
      </w:pPr>
      <w:r>
        <w:rPr>
          <w:b/>
          <w:bCs/>
          <w:color w:val="002147"/>
          <w:sz w:val="19"/>
          <w:szCs w:val="19"/>
        </w:rPr>
        <w:t xml:space="preserve">[O3]	</w:t>
      </w:r>
      <w:r>
        <w:rPr>
          <w:sz w:val="19"/>
          <w:szCs w:val="19"/>
        </w:rPr>
        <w:t xml:space="preserve">Garratt, S. J. &amp; Chalker, J. T. (2021). Local pairing of Feynman histories in many-body Floquet models. </w:t>
      </w:r>
      <w:r>
        <w:rPr>
          <w:i/>
          <w:iCs/>
          <w:sz w:val="19"/>
          <w:szCs w:val="19"/>
        </w:rPr>
        <w:t xml:space="preserve">Physical Review X</w:t>
      </w:r>
      <w:r>
        <w:rPr>
          <w:sz w:val="19"/>
          <w:szCs w:val="19"/>
        </w:rPr>
        <w:t xml:space="preserve">, 11(2), 021051.</w:t>
      </w:r>
      <w:r>
        <w:rPr>
          <w:sz w:val="19"/>
          <w:szCs w:val="19"/>
        </w:rPr>
        <w:t xml:space="preserve"> </w:t>
      </w:r>
      <w:hyperlink w:history="1" r:id="rIdejwobdoxzravgd6-3nxpy">
        <w:r>
          <w:rPr>
            <w:color w:val="1D4ED8"/>
            <w:sz w:val="19"/>
            <w:szCs w:val="19"/>
            <w:u w:val="single"/>
          </w:rPr>
          <w:t xml:space="preserve">https://doi.org/10.1103/PhysRevX.11.021051</w:t>
        </w:r>
      </w:hyperlink>
    </w:p>
    <w:p>
      <w:pPr>
        <w:tabs>
          <w:tab w:val="left" w:pos="567"/>
        </w:tabs>
        <w:spacing w:after="90"/>
        <w:ind w:left="567" w:hanging="567"/>
        <w:jc w:val="left"/>
      </w:pPr>
      <w:r>
        <w:rPr>
          <w:b/>
          <w:bCs/>
          <w:color w:val="002147"/>
          <w:sz w:val="19"/>
          <w:szCs w:val="19"/>
        </w:rPr>
        <w:t xml:space="preserve">[O4]	</w:t>
      </w:r>
      <w:r>
        <w:rPr>
          <w:sz w:val="19"/>
          <w:szCs w:val="19"/>
        </w:rPr>
        <w:t xml:space="preserve">Keating, J. P. &amp; Wong, M. D. (2022). On the critical–subcritical moments of moments of random characteristic polynomials: A GMC perspective. </w:t>
      </w:r>
      <w:r>
        <w:rPr>
          <w:i/>
          <w:iCs/>
          <w:sz w:val="19"/>
          <w:szCs w:val="19"/>
        </w:rPr>
        <w:t xml:space="preserve">Communications in Mathematical Physics</w:t>
      </w:r>
      <w:r>
        <w:rPr>
          <w:sz w:val="19"/>
          <w:szCs w:val="19"/>
        </w:rPr>
        <w:t xml:space="preserve">, 394(3), 1247–1301.</w:t>
      </w:r>
      <w:r>
        <w:rPr>
          <w:sz w:val="19"/>
          <w:szCs w:val="19"/>
        </w:rPr>
        <w:t xml:space="preserve"> </w:t>
      </w:r>
      <w:hyperlink w:history="1" r:id="rIdkn1wsxhqrsmnj1ntwsb13">
        <w:r>
          <w:rPr>
            <w:color w:val="1D4ED8"/>
            <w:sz w:val="19"/>
            <w:szCs w:val="19"/>
            <w:u w:val="single"/>
          </w:rPr>
          <w:t xml:space="preserve">https://doi.org/10.1007/s00220-022-04429-3</w:t>
        </w:r>
      </w:hyperlink>
    </w:p>
    <w:p>
      <w:pPr>
        <w:tabs>
          <w:tab w:val="left" w:pos="567"/>
        </w:tabs>
        <w:spacing w:after="90"/>
        <w:ind w:left="567" w:hanging="567"/>
        <w:jc w:val="left"/>
      </w:pPr>
      <w:r>
        <w:rPr>
          <w:b/>
          <w:bCs/>
          <w:color w:val="A31F34"/>
          <w:sz w:val="19"/>
          <w:szCs w:val="19"/>
        </w:rPr>
        <w:t xml:space="preserve">[M1]	</w:t>
      </w:r>
      <w:r>
        <w:rPr>
          <w:sz w:val="19"/>
          <w:szCs w:val="19"/>
        </w:rPr>
        <w:t xml:space="preserve">Ding, J., Sly, A. &amp; Sun, N. (2022). Proof of the satisfiability conjecture for large k. </w:t>
      </w:r>
      <w:r>
        <w:rPr>
          <w:i/>
          <w:iCs/>
          <w:sz w:val="19"/>
          <w:szCs w:val="19"/>
        </w:rPr>
        <w:t xml:space="preserve">Annals of Mathematics</w:t>
      </w:r>
      <w:r>
        <w:rPr>
          <w:sz w:val="19"/>
          <w:szCs w:val="19"/>
        </w:rPr>
        <w:t xml:space="preserve">, 196(1), 1–388.</w:t>
      </w:r>
      <w:r>
        <w:rPr>
          <w:sz w:val="19"/>
          <w:szCs w:val="19"/>
        </w:rPr>
        <w:t xml:space="preserve"> </w:t>
      </w:r>
      <w:hyperlink w:history="1" r:id="rIdxtneiz0haibavtdvass6r">
        <w:r>
          <w:rPr>
            <w:color w:val="1D4ED8"/>
            <w:sz w:val="19"/>
            <w:szCs w:val="19"/>
            <w:u w:val="single"/>
          </w:rPr>
          <w:t xml:space="preserve">https://doi.org/10.4007/annals.2022.196.1.1</w:t>
        </w:r>
      </w:hyperlink>
    </w:p>
    <w:p>
      <w:pPr>
        <w:tabs>
          <w:tab w:val="left" w:pos="567"/>
        </w:tabs>
        <w:spacing w:after="90"/>
        <w:ind w:left="567" w:hanging="567"/>
        <w:jc w:val="left"/>
      </w:pPr>
      <w:r>
        <w:rPr>
          <w:b/>
          <w:bCs/>
          <w:color w:val="A31F34"/>
          <w:sz w:val="19"/>
          <w:szCs w:val="19"/>
        </w:rPr>
        <w:t xml:space="preserve">[M2]	</w:t>
      </w:r>
      <w:r>
        <w:rPr>
          <w:sz w:val="19"/>
          <w:szCs w:val="19"/>
        </w:rPr>
        <w:t xml:space="preserve">Gamarnik, D. (2021). The overlap gap property: A topological barrier to optimizing over random structures. </w:t>
      </w:r>
      <w:r>
        <w:rPr>
          <w:i/>
          <w:iCs/>
          <w:sz w:val="19"/>
          <w:szCs w:val="19"/>
        </w:rPr>
        <w:t xml:space="preserve">Proceedings of the National Academy of Sciences</w:t>
      </w:r>
      <w:r>
        <w:rPr>
          <w:sz w:val="19"/>
          <w:szCs w:val="19"/>
        </w:rPr>
        <w:t xml:space="preserve">, 118(41), e2108492118.</w:t>
      </w:r>
      <w:r>
        <w:rPr>
          <w:sz w:val="19"/>
          <w:szCs w:val="19"/>
        </w:rPr>
        <w:t xml:space="preserve"> </w:t>
      </w:r>
      <w:hyperlink w:history="1" r:id="rIdvix2xvpqwdlegmjdxhdn3">
        <w:r>
          <w:rPr>
            <w:color w:val="1D4ED8"/>
            <w:sz w:val="19"/>
            <w:szCs w:val="19"/>
            <w:u w:val="single"/>
          </w:rPr>
          <w:t xml:space="preserve">https://doi.org/10.1073/pnas.2108492118</w:t>
        </w:r>
      </w:hyperlink>
    </w:p>
    <w:p>
      <w:pPr>
        <w:tabs>
          <w:tab w:val="left" w:pos="567"/>
        </w:tabs>
        <w:spacing w:after="90"/>
        <w:ind w:left="567" w:hanging="567"/>
        <w:jc w:val="left"/>
      </w:pPr>
      <w:r>
        <w:rPr>
          <w:b/>
          <w:bCs/>
          <w:color w:val="A31F34"/>
          <w:sz w:val="19"/>
          <w:szCs w:val="19"/>
        </w:rPr>
        <w:t xml:space="preserve">[M3]	</w:t>
      </w:r>
      <w:r>
        <w:rPr>
          <w:sz w:val="19"/>
          <w:szCs w:val="19"/>
        </w:rPr>
        <w:t xml:space="preserve">Bakshi, A., Liu, A., Moitra, A. &amp; Tang, E. (2024). High-temperature Gibbs states are unentangled and efficiently preparable. In </w:t>
      </w:r>
      <w:r>
        <w:rPr>
          <w:i/>
          <w:iCs/>
          <w:sz w:val="19"/>
          <w:szCs w:val="19"/>
        </w:rPr>
        <w:t xml:space="preserve">2024 IEEE 65th Annual Symposium on Foundations of Computer Science (FOCS)</w:t>
      </w:r>
      <w:r>
        <w:rPr>
          <w:sz w:val="19"/>
          <w:szCs w:val="19"/>
        </w:rPr>
        <w:t xml:space="preserve">.</w:t>
      </w:r>
      <w:r>
        <w:rPr>
          <w:sz w:val="19"/>
          <w:szCs w:val="19"/>
        </w:rPr>
        <w:t xml:space="preserve"> </w:t>
      </w:r>
      <w:hyperlink w:history="1" r:id="rIduwjxoq9u2dyy5u7evg9nr">
        <w:r>
          <w:rPr>
            <w:color w:val="1D4ED8"/>
            <w:sz w:val="19"/>
            <w:szCs w:val="19"/>
            <w:u w:val="single"/>
          </w:rPr>
          <w:t xml:space="preserve">https://ieeexplore.ieee.org/document/10756136</w:t>
        </w:r>
      </w:hyperlink>
    </w:p>
    <w:p>
      <w:pPr>
        <w:tabs>
          <w:tab w:val="left" w:pos="567"/>
        </w:tabs>
        <w:spacing w:after="90"/>
        <w:ind w:left="567" w:hanging="567"/>
        <w:jc w:val="left"/>
      </w:pPr>
      <w:r>
        <w:rPr>
          <w:b/>
          <w:bCs/>
          <w:color w:val="A31F34"/>
          <w:sz w:val="19"/>
          <w:szCs w:val="19"/>
        </w:rPr>
        <w:t xml:space="preserve">[M4]	</w:t>
      </w:r>
      <w:r>
        <w:rPr>
          <w:sz w:val="19"/>
          <w:szCs w:val="19"/>
        </w:rPr>
        <w:t xml:space="preserve">Gu, Y. &amp; Polyanskiy, Y. (2023). Non-linear log-Sobolev inequalities for the Potts semigroup and applications to reconstruction problems. </w:t>
      </w:r>
      <w:r>
        <w:rPr>
          <w:i/>
          <w:iCs/>
          <w:sz w:val="19"/>
          <w:szCs w:val="19"/>
        </w:rPr>
        <w:t xml:space="preserve">Communications in Mathematical Physics</w:t>
      </w:r>
      <w:r>
        <w:rPr>
          <w:sz w:val="19"/>
          <w:szCs w:val="19"/>
        </w:rPr>
        <w:t xml:space="preserve">, 404(2), 769–831.</w:t>
      </w:r>
      <w:r>
        <w:rPr>
          <w:sz w:val="19"/>
          <w:szCs w:val="19"/>
        </w:rPr>
        <w:t xml:space="preserve"> </w:t>
      </w:r>
      <w:hyperlink w:history="1" r:id="rIdewcrsbzhv9rhffbqabj07">
        <w:r>
          <w:rPr>
            <w:color w:val="1D4ED8"/>
            <w:sz w:val="19"/>
            <w:szCs w:val="19"/>
            <w:u w:val="single"/>
          </w:rPr>
          <w:t xml:space="preserve">https://doi.org/10.1007/s00220-023-04851-1</w:t>
        </w:r>
      </w:hyperlink>
    </w:p>
    <w:p>
      <w:pPr>
        <w:tabs>
          <w:tab w:val="left" w:pos="567"/>
        </w:tabs>
        <w:spacing w:after="90"/>
        <w:ind w:left="567" w:hanging="567"/>
        <w:jc w:val="left"/>
      </w:pPr>
      <w:r>
        <w:rPr>
          <w:b/>
          <w:bCs/>
          <w:color w:val="175E54"/>
          <w:sz w:val="19"/>
          <w:szCs w:val="19"/>
        </w:rPr>
        <w:t xml:space="preserve">[S1]	</w:t>
      </w:r>
      <w:r>
        <w:rPr>
          <w:sz w:val="19"/>
          <w:szCs w:val="19"/>
        </w:rPr>
        <w:t xml:space="preserve">El Alaoui, A., Montanari, A. &amp; Sellke, M. (2021). Optimization of mean-field spin glasses. </w:t>
      </w:r>
      <w:r>
        <w:rPr>
          <w:i/>
          <w:iCs/>
          <w:sz w:val="19"/>
          <w:szCs w:val="19"/>
        </w:rPr>
        <w:t xml:space="preserve">The Annals of Probability</w:t>
      </w:r>
      <w:r>
        <w:rPr>
          <w:sz w:val="19"/>
          <w:szCs w:val="19"/>
        </w:rPr>
        <w:t xml:space="preserve">, 49(6), 2922–2960.</w:t>
      </w:r>
      <w:r>
        <w:rPr>
          <w:sz w:val="19"/>
          <w:szCs w:val="19"/>
        </w:rPr>
        <w:t xml:space="preserve"> </w:t>
      </w:r>
      <w:hyperlink w:history="1" r:id="rIdts33lxqeioqvxfct1-kbb">
        <w:r>
          <w:rPr>
            <w:color w:val="1D4ED8"/>
            <w:sz w:val="19"/>
            <w:szCs w:val="19"/>
            <w:u w:val="single"/>
          </w:rPr>
          <w:t xml:space="preserve">https://doi.org/10.1214/21-AOP1519</w:t>
        </w:r>
      </w:hyperlink>
    </w:p>
    <w:p>
      <w:pPr>
        <w:tabs>
          <w:tab w:val="left" w:pos="567"/>
        </w:tabs>
        <w:spacing w:after="90"/>
        <w:ind w:left="567" w:hanging="567"/>
        <w:jc w:val="left"/>
      </w:pPr>
      <w:r>
        <w:rPr>
          <w:b/>
          <w:bCs/>
          <w:color w:val="175E54"/>
          <w:sz w:val="19"/>
          <w:szCs w:val="19"/>
        </w:rPr>
        <w:t xml:space="preserve">[S2]	</w:t>
      </w:r>
      <w:r>
        <w:rPr>
          <w:sz w:val="19"/>
          <w:szCs w:val="19"/>
        </w:rPr>
        <w:t xml:space="preserve">Chatterjee, S. (2021). A probabilistic mechanism for quark confinement. </w:t>
      </w:r>
      <w:r>
        <w:rPr>
          <w:i/>
          <w:iCs/>
          <w:sz w:val="19"/>
          <w:szCs w:val="19"/>
        </w:rPr>
        <w:t xml:space="preserve">Communications in Mathematical Physics</w:t>
      </w:r>
      <w:r>
        <w:rPr>
          <w:sz w:val="19"/>
          <w:szCs w:val="19"/>
        </w:rPr>
        <w:t xml:space="preserve">, 385, 1007–1039.</w:t>
      </w:r>
      <w:r>
        <w:rPr>
          <w:sz w:val="19"/>
          <w:szCs w:val="19"/>
        </w:rPr>
        <w:t xml:space="preserve"> </w:t>
      </w:r>
      <w:hyperlink w:history="1" r:id="rId_qt4k00dt6zu1awx9jgow">
        <w:r>
          <w:rPr>
            <w:color w:val="1D4ED8"/>
            <w:sz w:val="19"/>
            <w:szCs w:val="19"/>
            <w:u w:val="single"/>
          </w:rPr>
          <w:t xml:space="preserve">https://doi.org/10.1007/s00220-021-04086-y</w:t>
        </w:r>
      </w:hyperlink>
    </w:p>
    <w:p>
      <w:pPr>
        <w:tabs>
          <w:tab w:val="left" w:pos="567"/>
        </w:tabs>
        <w:spacing w:after="90"/>
        <w:ind w:left="567" w:hanging="567"/>
        <w:jc w:val="left"/>
      </w:pPr>
      <w:r>
        <w:rPr>
          <w:b/>
          <w:bCs/>
          <w:color w:val="175E54"/>
          <w:sz w:val="19"/>
          <w:szCs w:val="19"/>
        </w:rPr>
        <w:t xml:space="preserve">[S3]	</w:t>
      </w:r>
      <w:r>
        <w:rPr>
          <w:sz w:val="19"/>
          <w:szCs w:val="19"/>
        </w:rPr>
        <w:t xml:space="preserve">Anari, N., Liu, K. &amp; Oveis Gharan, S. (2020). Spectral independence in high-dimensional expanders and applications to the hardcore model. In </w:t>
      </w:r>
      <w:r>
        <w:rPr>
          <w:i/>
          <w:iCs/>
          <w:sz w:val="19"/>
          <w:szCs w:val="19"/>
        </w:rPr>
        <w:t xml:space="preserve">2020 IEEE 61st Annual Symposium on Foundations of Computer Science (FOCS)</w:t>
      </w:r>
      <w:r>
        <w:rPr>
          <w:sz w:val="19"/>
          <w:szCs w:val="19"/>
        </w:rPr>
        <w:t xml:space="preserve">, 1319–1330.</w:t>
      </w:r>
      <w:r>
        <w:rPr>
          <w:sz w:val="19"/>
          <w:szCs w:val="19"/>
        </w:rPr>
        <w:t xml:space="preserve"> </w:t>
      </w:r>
      <w:hyperlink w:history="1" r:id="rId0vtbuiti9tec985ik6swq">
        <w:r>
          <w:rPr>
            <w:color w:val="1D4ED8"/>
            <w:sz w:val="19"/>
            <w:szCs w:val="19"/>
            <w:u w:val="single"/>
          </w:rPr>
          <w:t xml:space="preserve">https://ieeexplore.ieee.org/document/9317958</w:t>
        </w:r>
      </w:hyperlink>
    </w:p>
    <w:p>
      <w:pPr>
        <w:tabs>
          <w:tab w:val="left" w:pos="567"/>
        </w:tabs>
        <w:spacing w:after="90"/>
        <w:ind w:left="567" w:hanging="567"/>
        <w:jc w:val="left"/>
      </w:pPr>
      <w:r>
        <w:rPr>
          <w:b/>
          <w:bCs/>
          <w:color w:val="175E54"/>
          <w:sz w:val="19"/>
          <w:szCs w:val="19"/>
        </w:rPr>
        <w:t xml:space="preserve">[S4]	</w:t>
      </w:r>
      <w:r>
        <w:rPr>
          <w:sz w:val="19"/>
          <w:szCs w:val="19"/>
        </w:rPr>
        <w:t xml:space="preserve">Chatterjee, S. (2020). Wilson loops in Ising lattice gauge theory. </w:t>
      </w:r>
      <w:r>
        <w:rPr>
          <w:i/>
          <w:iCs/>
          <w:sz w:val="19"/>
          <w:szCs w:val="19"/>
        </w:rPr>
        <w:t xml:space="preserve">Communications in Mathematical Physics</w:t>
      </w:r>
      <w:r>
        <w:rPr>
          <w:sz w:val="19"/>
          <w:szCs w:val="19"/>
        </w:rPr>
        <w:t xml:space="preserve">, 377, 307–340.</w:t>
      </w:r>
      <w:r>
        <w:rPr>
          <w:sz w:val="19"/>
          <w:szCs w:val="19"/>
        </w:rPr>
        <w:t xml:space="preserve"> </w:t>
      </w:r>
      <w:hyperlink w:history="1" r:id="rIdxpcacut435o6jt-gbqfsj">
        <w:r>
          <w:rPr>
            <w:color w:val="1D4ED8"/>
            <w:sz w:val="19"/>
            <w:szCs w:val="19"/>
            <w:u w:val="single"/>
          </w:rPr>
          <w:t xml:space="preserve">https://doi.org/10.1007/s00220-020-03738-9</w:t>
        </w:r>
      </w:hyperlink>
    </w:p>
    <w:p>
      <w:pPr>
        <w:tabs>
          <w:tab w:val="left" w:pos="567"/>
        </w:tabs>
        <w:spacing w:after="90"/>
        <w:ind w:left="567" w:hanging="567"/>
        <w:jc w:val="left"/>
      </w:pPr>
      <w:r>
        <w:rPr>
          <w:b/>
          <w:bCs/>
          <w:color w:val="215CAF"/>
          <w:sz w:val="19"/>
          <w:szCs w:val="19"/>
        </w:rPr>
        <w:t xml:space="preserve">[E1]	</w:t>
      </w:r>
      <w:r>
        <w:rPr>
          <w:sz w:val="19"/>
          <w:szCs w:val="19"/>
        </w:rPr>
        <w:t xml:space="preserve">Köhler-Schindler, L. &amp; Tassion, V. (2023). Crossing probabilities for planar percolation. </w:t>
      </w:r>
      <w:r>
        <w:rPr>
          <w:i/>
          <w:iCs/>
          <w:sz w:val="19"/>
          <w:szCs w:val="19"/>
        </w:rPr>
        <w:t xml:space="preserve">Duke Mathematical Journal</w:t>
      </w:r>
      <w:r>
        <w:rPr>
          <w:sz w:val="19"/>
          <w:szCs w:val="19"/>
        </w:rPr>
        <w:t xml:space="preserve">, 172(4), 809–838.</w:t>
      </w:r>
      <w:r>
        <w:rPr>
          <w:sz w:val="19"/>
          <w:szCs w:val="19"/>
        </w:rPr>
        <w:t xml:space="preserve"> </w:t>
      </w:r>
      <w:hyperlink w:history="1" r:id="rId2mkpuw3kxv8p0kepospco">
        <w:r>
          <w:rPr>
            <w:color w:val="1D4ED8"/>
            <w:sz w:val="19"/>
            <w:szCs w:val="19"/>
            <w:u w:val="single"/>
          </w:rPr>
          <w:t xml:space="preserve">https://doi.org/10.1215/00127094-2022-0015</w:t>
        </w:r>
      </w:hyperlink>
    </w:p>
    <w:p>
      <w:pPr>
        <w:tabs>
          <w:tab w:val="left" w:pos="567"/>
        </w:tabs>
        <w:spacing w:after="90"/>
        <w:ind w:left="567" w:hanging="567"/>
        <w:jc w:val="left"/>
      </w:pPr>
      <w:r>
        <w:rPr>
          <w:b/>
          <w:bCs/>
          <w:color w:val="215CAF"/>
          <w:sz w:val="19"/>
          <w:szCs w:val="19"/>
        </w:rPr>
        <w:t xml:space="preserve">[E2]	</w:t>
      </w:r>
      <w:r>
        <w:rPr>
          <w:sz w:val="19"/>
          <w:szCs w:val="19"/>
        </w:rPr>
        <w:t xml:space="preserve">Holden, N. &amp; Sun, X. (2023). Convergence of uniform triangulations under the Cardy embedding. </w:t>
      </w:r>
      <w:r>
        <w:rPr>
          <w:i/>
          <w:iCs/>
          <w:sz w:val="19"/>
          <w:szCs w:val="19"/>
        </w:rPr>
        <w:t xml:space="preserve">Acta Mathematica</w:t>
      </w:r>
      <w:r>
        <w:rPr>
          <w:sz w:val="19"/>
          <w:szCs w:val="19"/>
        </w:rPr>
        <w:t xml:space="preserve">, 230(1), 93–203.</w:t>
      </w:r>
      <w:r>
        <w:rPr>
          <w:sz w:val="19"/>
          <w:szCs w:val="19"/>
        </w:rPr>
        <w:t xml:space="preserve"> </w:t>
      </w:r>
      <w:hyperlink w:history="1" r:id="rIdthg6uanv8jskdghoapmaf">
        <w:r>
          <w:rPr>
            <w:color w:val="1D4ED8"/>
            <w:sz w:val="19"/>
            <w:szCs w:val="19"/>
            <w:u w:val="single"/>
          </w:rPr>
          <w:t xml:space="preserve">https://doi.org/10.4310/ACTA.2023.v230.n1.a2</w:t>
        </w:r>
      </w:hyperlink>
    </w:p>
    <w:p>
      <w:pPr>
        <w:tabs>
          <w:tab w:val="left" w:pos="567"/>
        </w:tabs>
        <w:spacing w:after="90"/>
        <w:ind w:left="567" w:hanging="567"/>
        <w:jc w:val="left"/>
      </w:pPr>
      <w:r>
        <w:rPr>
          <w:b/>
          <w:bCs/>
          <w:color w:val="215CAF"/>
          <w:sz w:val="19"/>
          <w:szCs w:val="19"/>
        </w:rPr>
        <w:t xml:space="preserve">[E3]	</w:t>
      </w:r>
      <w:r>
        <w:rPr>
          <w:sz w:val="19"/>
          <w:szCs w:val="19"/>
        </w:rPr>
        <w:t xml:space="preserve">Bandeira, A. S., El Alaoui, A., Hopkins, S. B., Schramm, T., Wein, A. S. &amp; Zadik, I. (2022). The Franz-Parisi criterion and computational trade-offs in high dimensional statistics. In </w:t>
      </w:r>
      <w:r>
        <w:rPr>
          <w:i/>
          <w:iCs/>
          <w:sz w:val="19"/>
          <w:szCs w:val="19"/>
        </w:rPr>
        <w:t xml:space="preserve">Advances in Neural Information Processing Systems 35 (NeurIPS 2022)</w:t>
      </w:r>
      <w:r>
        <w:rPr>
          <w:sz w:val="19"/>
          <w:szCs w:val="19"/>
        </w:rPr>
        <w:t xml:space="preserve">.</w:t>
      </w:r>
      <w:r>
        <w:rPr>
          <w:sz w:val="19"/>
          <w:szCs w:val="19"/>
        </w:rPr>
        <w:t xml:space="preserve"> </w:t>
      </w:r>
      <w:hyperlink w:history="1" r:id="rIdhcjxxiajiepv0qpt3eq1w">
        <w:r>
          <w:rPr>
            <w:color w:val="1D4ED8"/>
            <w:sz w:val="19"/>
            <w:szCs w:val="19"/>
            <w:u w:val="single"/>
          </w:rPr>
          <w:t xml:space="preserve">https://papers.nips.cc/paper_files/paper/2022/hash/daff682411a64632e083b9d6665b1d30-Abstract-Conference.html</w:t>
        </w:r>
      </w:hyperlink>
    </w:p>
    <w:p>
      <w:pPr>
        <w:tabs>
          <w:tab w:val="left" w:pos="567"/>
        </w:tabs>
        <w:spacing w:after="90"/>
        <w:ind w:left="567" w:hanging="567"/>
        <w:jc w:val="left"/>
      </w:pPr>
      <w:r>
        <w:rPr>
          <w:b/>
          <w:bCs/>
          <w:color w:val="215CAF"/>
          <w:sz w:val="19"/>
          <w:szCs w:val="19"/>
        </w:rPr>
        <w:t xml:space="preserve">[E4]	</w:t>
      </w:r>
      <w:r>
        <w:rPr>
          <w:sz w:val="19"/>
          <w:szCs w:val="19"/>
        </w:rPr>
        <w:t xml:space="preserve">Duminil-Copin, H., Manolescu, I. &amp; Tassion, V. (2021). Planar random-cluster model: Fractal properties of the critical phase. </w:t>
      </w:r>
      <w:r>
        <w:rPr>
          <w:i/>
          <w:iCs/>
          <w:sz w:val="19"/>
          <w:szCs w:val="19"/>
        </w:rPr>
        <w:t xml:space="preserve">Probability Theory and Related Fields</w:t>
      </w:r>
      <w:r>
        <w:rPr>
          <w:sz w:val="19"/>
          <w:szCs w:val="19"/>
        </w:rPr>
        <w:t xml:space="preserve">, 181, 401–449.</w:t>
      </w:r>
      <w:r>
        <w:rPr>
          <w:sz w:val="19"/>
          <w:szCs w:val="19"/>
        </w:rPr>
        <w:t xml:space="preserve"> </w:t>
      </w:r>
      <w:hyperlink w:history="1" r:id="rId-fd2ovu1sy1vxsmf_eguk">
        <w:r>
          <w:rPr>
            <w:color w:val="1D4ED8"/>
            <w:sz w:val="19"/>
            <w:szCs w:val="19"/>
            <w:u w:val="single"/>
          </w:rPr>
          <w:t xml:space="preserve">https://doi.org/10.1007/s00440-021-01060-6</w:t>
        </w:r>
      </w:hyperlink>
    </w:p>
    <w:p>
      <w:pPr>
        <w:spacing w:after="200"/>
      </w:pPr>
    </w:p>
    <w:p>
      <w:pPr>
        <w:spacing w:after="120"/>
      </w:pPr>
      <w:r>
        <w:rPr>
          <w:i/>
          <w:iCs/>
          <w:color w:val="5B6573"/>
          <w:sz w:val="18"/>
          <w:szCs w:val="18"/>
        </w:rPr>
        <w:t xml:space="preserve">Shënim mbi verifikimin: të dhënat bibliografike u kontrolluan me burime publike në internet (faqet e botuesve, depot institucionale CaltechAUTHORS, ORA, DSpace@MIT dhe ETH Research Collection, NeurIPS, NSF-PAR, arXiv). Gjatë këtij kërkimi DOI-të nuk u hapën drejtpërdrejt në doi.org; ato u morën nga faqet e botuesve ose nga depot institucionale. Për [M3] dhe [S3] (FOCS) DOI-ja nuk u konfirmua dhe jepet lidhja e IEEE Xplore; për [M3] faqet nuk jepen. Për [O1], Oxford është afiliacioni i dytë i R. Golestanian-it; për [E2], afiliacioni ETH i N. Holden-it vjen nga ETH Research Collection, jo nga faqja e parë e versionit të botuar. Ekuacionet e shënuara «formulim përfaqësues» e përmbledhin rezultatin me shënime të njësuara dhe nuk janë kopje fjalë për fjalë; dispersioni i [O1] është nxjerrë nga modeli. Numrat e inovacionit vijnë nga testet numerike të kryera për këtë dokument.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Fizika statistikore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puqxzmwjaint6yaywjxsj" Type="http://schemas.openxmlformats.org/officeDocument/2006/relationships/hyperlink" Target="https://doi.org/10.1126/science.abk3333" TargetMode="External"/><Relationship Id="rIdburkccsodygkjmmz76mu0" Type="http://schemas.openxmlformats.org/officeDocument/2006/relationships/hyperlink" Target="https://doi.org/10.1038/s41567-025-02781-4" TargetMode="External"/><Relationship Id="rIdwwuhmtak7jwj41vxb8urm" Type="http://schemas.openxmlformats.org/officeDocument/2006/relationships/hyperlink" Target="https://doi.org/10.1103/PhysRevX.12.011050" TargetMode="External"/><Relationship Id="rId8fdtsokwde5mcrxa3lgjd" Type="http://schemas.openxmlformats.org/officeDocument/2006/relationships/hyperlink" Target="https://doi.org/10.1126/science.adv8590" TargetMode="External"/><Relationship Id="rIdd46cvgbien5qbrvhepvlg" Type="http://schemas.openxmlformats.org/officeDocument/2006/relationships/hyperlink" Target="https://doi.org/10.1103/PhysRevX.10.041009" TargetMode="External"/><Relationship Id="rIdr1v9lhgs9obh-3y68bak5" Type="http://schemas.openxmlformats.org/officeDocument/2006/relationships/hyperlink" Target="https://doi.org/10.1103/PRXQuantum.2.010352" TargetMode="External"/><Relationship Id="rIddcldsrt69cu12uzbv8-p1" Type="http://schemas.openxmlformats.org/officeDocument/2006/relationships/hyperlink" Target="https://doi.org/10.1103/PhysRevX.11.021051" TargetMode="External"/><Relationship Id="rIdgeajg290w-fd-nhvdfomi" Type="http://schemas.openxmlformats.org/officeDocument/2006/relationships/hyperlink" Target="https://doi.org/10.1007/s00220-022-04429-3" TargetMode="External"/><Relationship Id="rIdf9qvyniwwqlxd38mnk6jq" Type="http://schemas.openxmlformats.org/officeDocument/2006/relationships/hyperlink" Target="https://doi.org/10.4007/annals.2022.196.1.1" TargetMode="External"/><Relationship Id="rIdtgxzmzkhodkkz2yqm6jbt" Type="http://schemas.openxmlformats.org/officeDocument/2006/relationships/hyperlink" Target="https://doi.org/10.1073/pnas.2108492118" TargetMode="External"/><Relationship Id="rIdijp5024loxchmusr_5ges" Type="http://schemas.openxmlformats.org/officeDocument/2006/relationships/hyperlink" Target="https://ieeexplore.ieee.org/document/10756136" TargetMode="External"/><Relationship Id="rIdkoxfi3mh_bb1axqnqlxwr" Type="http://schemas.openxmlformats.org/officeDocument/2006/relationships/hyperlink" Target="https://doi.org/10.1007/s00220-023-04851-1" TargetMode="External"/><Relationship Id="rIdpot0bj-aszpv9vf6yy-w6" Type="http://schemas.openxmlformats.org/officeDocument/2006/relationships/hyperlink" Target="https://doi.org/10.1214/21-AOP1519" TargetMode="External"/><Relationship Id="rId_gqtvvaumxyokk08zzl_l" Type="http://schemas.openxmlformats.org/officeDocument/2006/relationships/hyperlink" Target="https://doi.org/10.1007/s00220-021-04086-y" TargetMode="External"/><Relationship Id="rIduqnmglfhgxdpo8efj3em9" Type="http://schemas.openxmlformats.org/officeDocument/2006/relationships/hyperlink" Target="https://ieeexplore.ieee.org/document/9317958" TargetMode="External"/><Relationship Id="rId4qzz2u-_zmwk6yewesfy4" Type="http://schemas.openxmlformats.org/officeDocument/2006/relationships/hyperlink" Target="https://doi.org/10.1007/s00220-020-03738-9" TargetMode="External"/><Relationship Id="rIdi6xpoij62easawkr6uxy1" Type="http://schemas.openxmlformats.org/officeDocument/2006/relationships/hyperlink" Target="https://doi.org/10.1215/00127094-2022-0015" TargetMode="External"/><Relationship Id="rIdel5ft4wk42we-zsbmqxbm" Type="http://schemas.openxmlformats.org/officeDocument/2006/relationships/hyperlink" Target="https://doi.org/10.4310/ACTA.2023.v230.n1.a2" TargetMode="External"/><Relationship Id="rIds7lykt1rwsdiwk9fm4k1w" Type="http://schemas.openxmlformats.org/officeDocument/2006/relationships/hyperlink" Target="https://papers.nips.cc/paper_files/paper/2022/hash/daff682411a64632e083b9d6665b1d30-Abstract-Conference.html" TargetMode="External"/><Relationship Id="rId6ibekyu4i1zhhj_xuvwm0" Type="http://schemas.openxmlformats.org/officeDocument/2006/relationships/hyperlink" Target="https://doi.org/10.1007/s00440-021-01060-6" TargetMode="External"/><Relationship Id="rIdsv-e_mpxizbqscgjfybjx" Type="http://schemas.openxmlformats.org/officeDocument/2006/relationships/hyperlink" Target="https://doi.org/10.1038/s41586-022-05442-1" TargetMode="External"/><Relationship Id="rIdmt4qisdkahvg-tkfxrwhb" Type="http://schemas.openxmlformats.org/officeDocument/2006/relationships/hyperlink" Target="https://doi.org/10.1214/20-EJP421" TargetMode="External"/><Relationship Id="rIdy8qfms0sfu5jpsw_aejw8" Type="http://schemas.openxmlformats.org/officeDocument/2006/relationships/hyperlink" Target="https://arxiv.org/abs/2110.07847" TargetMode="External"/><Relationship Id="rId8wibtefbhnr-6ansa8b86" Type="http://schemas.openxmlformats.org/officeDocument/2006/relationships/hyperlink" Target="https://doi.org/10.1146/annurev-conmatphys-031119-050745" TargetMode="External"/><Relationship Id="rId9vz_ihyzslm6gpfhllxer" Type="http://schemas.openxmlformats.org/officeDocument/2006/relationships/hyperlink" Target="https://doi.org/10.1137/20M132016X" TargetMode="External"/><Relationship Id="rIdxs8kyjkfj2rk0977x1i8p" Type="http://schemas.openxmlformats.org/officeDocument/2006/relationships/hyperlink" Target="https://doi.org/10.4171/JEMS/973" TargetMode="External"/><Relationship Id="rIdtfzrye-iubmsqriqlyldi" Type="http://schemas.openxmlformats.org/officeDocument/2006/relationships/hyperlink" Target="https://doi.org/10.1103/PhysRev.65.117" TargetMode="External"/><Relationship Id="rIdewdjuyn_nwdabusnanres" Type="http://schemas.openxmlformats.org/officeDocument/2006/relationships/hyperlink" Target="https://doi.org/10.1016/0031-8914(72)90045-6" TargetMode="External"/><Relationship Id="rId8jwpeutx_ylehgzxh0r4v" Type="http://schemas.openxmlformats.org/officeDocument/2006/relationships/hyperlink" Target="https://doi.org/10.1103/PhysRevLett.35.1792" TargetMode="External"/><Relationship Id="rIdcubwpm8mvypij5qxuityl" Type="http://schemas.openxmlformats.org/officeDocument/2006/relationships/hyperlink" Target="https://doi.org/10.1103/PhysRevLett.43.1754" TargetMode="External"/><Relationship Id="rIdscyjm5jdendxlbuerucs1" Type="http://schemas.openxmlformats.org/officeDocument/2006/relationships/hyperlink" Target="https://doi.org/10.4007/annals.2006.163.221" TargetMode="External"/><Relationship Id="rIdca91zdnypr_p7ykd80ysc" Type="http://schemas.openxmlformats.org/officeDocument/2006/relationships/hyperlink" Target="https://doi.org/10.1143/PTP.66.1169" TargetMode="External"/><Relationship Id="rIdzrv8dloar0_rktmtqm06m" Type="http://schemas.openxmlformats.org/officeDocument/2006/relationships/hyperlink" Target="https://doi.org/10.1126/science.1073287" TargetMode="External"/><Relationship Id="rIdlaew249xo_5bvjtxxphor" Type="http://schemas.openxmlformats.org/officeDocument/2006/relationships/hyperlink" Target="https://doi.org/10.1090/mbk/107" TargetMode="External"/><Relationship Id="rIdi0qesdubf90pqvfqhzj3v" Type="http://schemas.openxmlformats.org/officeDocument/2006/relationships/hyperlink" Target="https://doi.org/10.1007/s00440-011-0353-8" TargetMode="External"/><Relationship Id="rIdwkw8qajhj5lbslwbkc6e3" Type="http://schemas.openxmlformats.org/officeDocument/2006/relationships/hyperlink" Target="https://doi.org/10.1016/S0764-4442(01)01991-7" TargetMode="External"/><Relationship Id="rIdykrnppweqiswsji8vpkji" Type="http://schemas.openxmlformats.org/officeDocument/2006/relationships/hyperlink" Target="https://doi.org/10.1103/PhysRevE.50.888" TargetMode="External"/><Relationship Id="rIdiqmiuo0-6cjzvyoeqisnl" Type="http://schemas.openxmlformats.org/officeDocument/2006/relationships/hyperlink" Target="https://doi.org/10.1080/00018732.2016.1211393" TargetMode="External"/><Relationship Id="rIdamhrzypxfx0equshgwyxk" Type="http://schemas.openxmlformats.org/officeDocument/2006/relationships/hyperlink" Target="https://doi.org/10.1103/PhysRevD.10.2445" TargetMode="External"/><Relationship Id="rIdmbtq1bvoww44ic96akzzm" Type="http://schemas.openxmlformats.org/officeDocument/2006/relationships/hyperlink" Target="https://doi.org/10.1214/13-PS218" TargetMode="External"/><Relationship Id="rIdafzf3bw8ozvs8jcbqmf9-" Type="http://schemas.openxmlformats.org/officeDocument/2006/relationships/hyperlink" Target="https://doi.org/10.1063/1.1744102" TargetMode="External"/><Relationship Id="rIdnmp-kyrwcrxawut6xh7qj" Type="http://schemas.openxmlformats.org/officeDocument/2006/relationships/hyperlink" Target="https://doi.org/10.1126/science.abk3333" TargetMode="External"/><Relationship Id="rId-19v5euwt4d9qek18oczk" Type="http://schemas.openxmlformats.org/officeDocument/2006/relationships/hyperlink" Target="https://doi.org/10.1038/s41567-025-02781-4" TargetMode="External"/><Relationship Id="rIdfqofontr5v7dvp1t0zmnm" Type="http://schemas.openxmlformats.org/officeDocument/2006/relationships/hyperlink" Target="https://doi.org/10.1103/PhysRevX.12.011050" TargetMode="External"/><Relationship Id="rIdorj55jegxn17yo_slxslq" Type="http://schemas.openxmlformats.org/officeDocument/2006/relationships/hyperlink" Target="https://doi.org/10.1126/science.adv8590" TargetMode="External"/><Relationship Id="rIdetdxxau7ididfeob0t6ry" Type="http://schemas.openxmlformats.org/officeDocument/2006/relationships/hyperlink" Target="https://doi.org/10.1103/PhysRevX.10.041009" TargetMode="External"/><Relationship Id="rIdogaddkjmzlszuafxosxzo" Type="http://schemas.openxmlformats.org/officeDocument/2006/relationships/hyperlink" Target="https://doi.org/10.1103/PRXQuantum.2.010352" TargetMode="External"/><Relationship Id="rIdejwobdoxzravgd6-3nxpy" Type="http://schemas.openxmlformats.org/officeDocument/2006/relationships/hyperlink" Target="https://doi.org/10.1103/PhysRevX.11.021051" TargetMode="External"/><Relationship Id="rIdkn1wsxhqrsmnj1ntwsb13" Type="http://schemas.openxmlformats.org/officeDocument/2006/relationships/hyperlink" Target="https://doi.org/10.1007/s00220-022-04429-3" TargetMode="External"/><Relationship Id="rIdxtneiz0haibavtdvass6r" Type="http://schemas.openxmlformats.org/officeDocument/2006/relationships/hyperlink" Target="https://doi.org/10.4007/annals.2022.196.1.1" TargetMode="External"/><Relationship Id="rIdvix2xvpqwdlegmjdxhdn3" Type="http://schemas.openxmlformats.org/officeDocument/2006/relationships/hyperlink" Target="https://doi.org/10.1073/pnas.2108492118" TargetMode="External"/><Relationship Id="rIduwjxoq9u2dyy5u7evg9nr" Type="http://schemas.openxmlformats.org/officeDocument/2006/relationships/hyperlink" Target="https://ieeexplore.ieee.org/document/10756136" TargetMode="External"/><Relationship Id="rIdewcrsbzhv9rhffbqabj07" Type="http://schemas.openxmlformats.org/officeDocument/2006/relationships/hyperlink" Target="https://doi.org/10.1007/s00220-023-04851-1" TargetMode="External"/><Relationship Id="rIdts33lxqeioqvxfct1-kbb" Type="http://schemas.openxmlformats.org/officeDocument/2006/relationships/hyperlink" Target="https://doi.org/10.1214/21-AOP1519" TargetMode="External"/><Relationship Id="rId_qt4k00dt6zu1awx9jgow" Type="http://schemas.openxmlformats.org/officeDocument/2006/relationships/hyperlink" Target="https://doi.org/10.1007/s00220-021-04086-y" TargetMode="External"/><Relationship Id="rId0vtbuiti9tec985ik6swq" Type="http://schemas.openxmlformats.org/officeDocument/2006/relationships/hyperlink" Target="https://ieeexplore.ieee.org/document/9317958" TargetMode="External"/><Relationship Id="rIdxpcacut435o6jt-gbqfsj" Type="http://schemas.openxmlformats.org/officeDocument/2006/relationships/hyperlink" Target="https://doi.org/10.1007/s00220-020-03738-9" TargetMode="External"/><Relationship Id="rId2mkpuw3kxv8p0kepospco" Type="http://schemas.openxmlformats.org/officeDocument/2006/relationships/hyperlink" Target="https://doi.org/10.1215/00127094-2022-0015" TargetMode="External"/><Relationship Id="rIdthg6uanv8jskdghoapmaf" Type="http://schemas.openxmlformats.org/officeDocument/2006/relationships/hyperlink" Target="https://doi.org/10.4310/ACTA.2023.v230.n1.a2" TargetMode="External"/><Relationship Id="rIdhcjxxiajiepv0qpt3eq1w" Type="http://schemas.openxmlformats.org/officeDocument/2006/relationships/hyperlink" Target="https://papers.nips.cc/paper_files/paper/2022/hash/daff682411a64632e083b9d6665b1d30-Abstract-Conference.html" TargetMode="External"/><Relationship Id="rId-fd2ovu1sy1vxsmf_eguk" Type="http://schemas.openxmlformats.org/officeDocument/2006/relationships/hyperlink" Target="https://doi.org/10.1007/s00440-021-01060-6" TargetMode="External"/><Relationship Id="rId7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Fizika statistikore: masat e Gibbs-it, tranzicionet fazore, xhamat e rrotullimeve dhe sistemet kuantike</dc:title>
  <dc:creator>Kërkim artikujsh</dc:creator>
  <dc:description>Hyrje teorike dhe 20 artikuj (2020–2026) me matematikë të nivelit të lartë nga Caltech, Oxford, MIT, Stanford dhe ETH Zürich</dc:description>
  <cp:lastModifiedBy>Un-named</cp:lastModifiedBy>
  <cp:revision>1</cp:revision>
  <dcterms:created xsi:type="dcterms:W3CDTF">2026-10-11T08:17:36.240Z</dcterms:created>
  <dcterms:modified xsi:type="dcterms:W3CDTF">2026-10-11T08:17:36.241Z</dcterms:modified>
</cp:coreProperties>
</file>

<file path=docProps/custom.xml><?xml version="1.0" encoding="utf-8"?>
<Properties xmlns="http://schemas.openxmlformats.org/officeDocument/2006/custom-properties" xmlns:vt="http://schemas.openxmlformats.org/officeDocument/2006/docPropsVTypes"/>
</file>