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Deep reinforcement learning with deep mathematics II: partial observation, memory, representations and what can be guaranteed when the agent does not see the state</w:t>
      </w:r>
    </w:p>
    <w:p>
      <w:pPr>
        <w:spacing w:after="360"/>
      </w:pPr>
      <w:r>
        <w:rPr>
          <w:color w:val="3A4350"/>
          <w:sz w:val="26"/>
          <w:szCs w:val="26"/>
        </w:rPr>
        <w:t xml:space="preserve">Twenty further papers (2020–2026) from Oxford, Caltech, MIT and Harvard, five from each and none repeated from reviews 46–48, with a theoretical introduction read on a neural pumping agent that sees only the coastal head and a sentinel well, and a numerically tested innovation: how much memory such an agent needs, why four of its own past pumping rates are worth more than years of observations, and how the sentinel well sets the memory</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4D4D4F"/>
          <w:sz w:val="24"/>
          <w:szCs w:val="24"/>
        </w:rPr>
        <w:t xml:space="preserve">MIT</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nine further themes of the mathematics of deep reinforcement learning (partial observability and memory; representation learning; deep actor–critic methods; sample complexity with general function approximation; the optimisation landscape; multi-agent and mean-field RL; PDE-governed systems; long horizons and temporal abstraction; differentiable simulation), each read on a pumping agent that sees only the coastal head and a sentinel well. </w:t>
      </w:r>
      <w:r>
        <w:rPr>
          <w:b/>
          <w:bCs/>
        </w:rPr>
        <w:t xml:space="preserve">Part II:</w:t>
      </w:r>
      <w:r>
        <w:t xml:space="preserve"> 20 verified papers, five from each institution and none repeated from reviews 46–48: Oxford (O1–O5), Caltech (C1–C5), MIT (M1–M5) and Harvard (H1–H5), each with a key equation in OMML and an innovation. </w:t>
      </w:r>
      <w:r>
        <w:rPr>
          <w:b/>
          <w:bCs/>
        </w:rPr>
        <w:t xml:space="preserve">Part III:</w:t>
      </w:r>
      <w:r>
        <w:t xml:space="preserve"> synthesis, further reading and the DRITARJA-GO (</w:t>
      </w:r>
      <w:r>
        <w:rPr>
          <w:i/>
          <w:iCs/>
        </w:rPr>
        <w:t xml:space="preserve">dritarja</w:t>
      </w:r>
      <w:r>
        <w:t xml:space="preserve">: the window) innovation: how much memory a deep pumping agent needs when the toe and the clay salt are hidden, with a theorem on the window (Proposition D), exact costs for every window and neural agents trained through the aquifer model.</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standing of the leading authors where verified, topic and the rating of mathematical depth (★ 1–5).</w:t>
      </w:r>
    </w:p>
    <w:p>
      <w:pPr>
        <w:pStyle w:val="ListParagraph"/>
        <w:numPr>
          <w:ilvl w:val="0"/>
          <w:numId w:val="2"/>
        </w:numPr>
        <w:spacing w:after="60"/>
        <w:jc w:val="both"/>
      </w:pPr>
      <w:r>
        <w:rPr>
          <w:b/>
          <w:bCs/>
        </w:rPr>
        <w:t xml:space="preserve">Summary:</w:t>
      </w:r>
      <w:r>
        <w:t xml:space="preserve"> the problem, the method and the main theorems.</w:t>
      </w:r>
    </w:p>
    <w:p>
      <w:pPr>
        <w:pStyle w:val="ListParagraph"/>
        <w:numPr>
          <w:ilvl w:val="0"/>
          <w:numId w:val="2"/>
        </w:numPr>
        <w:spacing w:after="60"/>
        <w:jc w:val="both"/>
      </w:pPr>
      <w:r>
        <w:rPr>
          <w:b/>
          <w:bCs/>
        </w:rPr>
        <w:t xml:space="preserve">Key equation:</w:t>
      </w:r>
      <w:r>
        <w:t xml:space="preserve"> the central definition or result as a Word equation (OMML) that can be edited with </w:t>
      </w:r>
      <w:r>
        <w:rPr>
          <w:i/>
          <w:iCs/>
        </w:rPr>
        <w:t xml:space="preserve">Insert → Equation</w:t>
      </w:r>
      <w:r>
        <w:t xml:space="preserve">; all are representative formulations unless the card says otherwise, since no full text was read.</w:t>
      </w:r>
    </w:p>
    <w:p>
      <w:pPr>
        <w:pStyle w:val="ListParagraph"/>
        <w:numPr>
          <w:ilvl w:val="0"/>
          <w:numId w:val="2"/>
        </w:numPr>
        <w:spacing w:after="60"/>
        <w:jc w:val="both"/>
      </w:pPr>
      <w:r>
        <w:rPr>
          <w:b/>
          <w:bCs/>
        </w:rPr>
        <w:t xml:space="preserve">Link to the system</w:t>
      </w:r>
      <w:r>
        <w:t xml:space="preserve"> and </w:t>
      </w:r>
      <w:r>
        <w:rPr>
          <w:b/>
          <w:bCs/>
        </w:rPr>
        <w:t xml:space="preserve">Innovation:</w:t>
      </w:r>
      <w:r>
        <w:t xml:space="preserve"> which theme of Part I the paper belongs to, what it means for a pumping agent of the coastal aquifer that does not see the state, and a proposed extension.</w:t>
      </w:r>
    </w:p>
    <w:p>
      <w:pPr>
        <w:spacing w:before="360"/>
      </w:pPr>
      <w:r>
        <w:rPr>
          <w:color w:val="5B6573"/>
          <w:sz w:val="20"/>
          <w:szCs w:val="20"/>
        </w:rPr>
        <w:t xml:space="preserve">Search date: 25 October 2026  ·  Period covered: 2020–2026</w:t>
      </w:r>
    </w:p>
    <w:p>
      <w:pPr>
        <w:pStyle w:val="Heading1"/>
        <w:pageBreakBefore/>
      </w:pPr>
      <w:r>
        <w:rPr>
          <w:color w:val="1F3864"/>
        </w:rPr>
        <w:t xml:space="preserve">1. Theoretical introduction: deep reinforcement learning when the agent does not see the state</w:t>
      </w:r>
    </w:p>
    <w:p>
      <w:pPr>
        <w:spacing w:after="120"/>
      </w:pPr>
      <w:r>
        <w:rPr>
          <w:i/>
          <w:iCs/>
          <w:color w:val="5B6573"/>
          <w:sz w:val="18"/>
          <w:szCs w:val="18"/>
        </w:rPr>
        <w:t xml:space="preserve">Theoretical introduction written for this document. Reviews 46–48 treated pumping agents that see the state of the aquifer; this review asks what deep reinforcement learning can guarantee when they do not. Statements attributed to classical works [B…] are standard results; forms simplified for this document are marked as such.</w:t>
      </w:r>
    </w:p>
    <w:p>
      <w:pPr>
        <w:spacing w:after="120"/>
        <w:jc w:val="both"/>
      </w:pPr>
      <w:r>
        <w:rPr>
          <w:b/>
          <w:bCs/>
        </w:rPr>
        <w:t xml:space="preserve">The running example.</w:t>
      </w:r>
      <w:r>
        <w:t xml:space="preserve"> The saltwater toe and the salt stored in the clays are hidden. The pumping agent sees the coastal head and the chloride at a sentinel well, both with noise, and must decide the monthly pumping from what it has seen and done so far. In the linear model of reviews 46–48,</w:t>
      </w:r>
    </w:p>
    <w:p>
      <w:pPr>
        <w:pStyle w:val="Equation"/>
      </w:pPr>
      <m:oMathPara>
        <m:oMathParaPr>
          <m:jc m:val="center"/>
        </m:oMathParaPr>
        <m:oMath>
          <m:sSub>
            <m:e>
              <m:r>
                <m:t>z</m:t>
              </m:r>
            </m:e>
            <m:sub>
              <m:r>
                <m:t>t</m:t>
              </m:r>
              <m:r>
                <m:rPr>
                  <m:sty m:val="p"/>
                </m:rPr>
                <m:t>+</m:t>
              </m:r>
              <m:r>
                <m:t>1</m:t>
              </m:r>
            </m:sub>
          </m:sSub>
          <m:r>
            <m:rPr>
              <m:sty m:val="p"/>
            </m:rPr>
            <m:t>=</m:t>
          </m:r>
          <m:r>
            <m:t>A</m:t>
          </m:r>
          <m:sSub>
            <m:e>
              <m:r>
                <m:t>z</m:t>
              </m:r>
            </m:e>
            <m:sub>
              <m:r>
                <m:t>t</m:t>
              </m:r>
            </m:sub>
          </m:sSub>
          <m:r>
            <m:rPr>
              <m:sty m:val="p"/>
            </m:rPr>
            <m:t>+</m:t>
          </m:r>
          <m:r>
            <m:t>B</m:t>
          </m:r>
          <m:sSub>
            <m:e>
              <m:r>
                <m:t>q</m:t>
              </m:r>
            </m:e>
            <m:sub>
              <m:r>
                <m:t>t</m:t>
              </m:r>
            </m:sub>
          </m:sSub>
          <m:r>
            <m:rPr>
              <m:sty m:val="p"/>
            </m:rPr>
            <m:t>+</m:t>
          </m:r>
          <m:sSub>
            <m:e>
              <m:r>
                <m:t>w</m:t>
              </m:r>
            </m:e>
            <m:sub>
              <m:r>
                <m:t>t</m:t>
              </m:r>
            </m:sub>
          </m:sSub>
          <m:r>
            <m:rPr>
              <m:sty m:val="p"/>
            </m:rPr>
            <m:t>,</m:t>
          </m:r>
          <m:r>
            <m:t>  </m:t>
          </m:r>
          <m:sSub>
            <m:e>
              <m:r>
                <m:t>y</m:t>
              </m:r>
            </m:e>
            <m:sub>
              <m:r>
                <m:t>t</m:t>
              </m:r>
            </m:sub>
          </m:sSub>
          <m:r>
            <m:rPr>
              <m:sty m:val="p"/>
            </m:rPr>
            <m:t>=</m:t>
          </m:r>
          <m:r>
            <m:t>C</m:t>
          </m:r>
          <m:sSub>
            <m:e>
              <m:r>
                <m:t>z</m:t>
              </m:r>
            </m:e>
            <m:sub>
              <m:r>
                <m:t>t</m:t>
              </m:r>
            </m:sub>
          </m:sSub>
          <m:r>
            <m:rPr>
              <m:sty m:val="p"/>
            </m:rPr>
            <m:t>+</m:t>
          </m:r>
          <m:sSub>
            <m:e>
              <m:r>
                <m:t>v</m:t>
              </m:r>
            </m:e>
            <m:sub>
              <m:r>
                <m:t>t</m:t>
              </m:r>
            </m:sub>
          </m:sSub>
          <m:r>
            <m:rPr>
              <m:sty m:val="p"/>
            </m:rPr>
            <m:t>,</m:t>
          </m:r>
          <m:r>
            <m:t>  </m:t>
          </m:r>
          <m:r>
            <m:t>z</m:t>
          </m:r>
          <m:r>
            <m:rPr>
              <m:sty m:val="p"/>
            </m:rPr>
            <m:t>=</m:t>
          </m:r>
          <m:d>
            <m:dPr>
              <m:begChr m:val="("/>
              <m:sepChr m:val=""/>
              <m:endChr m:val=")"/>
              <m:grow/>
            </m:dPr>
            <m:e>
              <m:r>
                <m:t>m</m:t>
              </m:r>
              <m:r>
                <m:rPr>
                  <m:sty m:val="p"/>
                </m:rPr>
                <m:t>,</m:t>
              </m:r>
              <m:r>
                <m:t>h</m:t>
              </m:r>
              <m:r>
                <m:rPr>
                  <m:sty m:val="p"/>
                </m:rPr>
                <m:t>,</m:t>
              </m:r>
              <m:r>
                <m:t>X</m:t>
              </m:r>
              <m:r>
                <m:rPr>
                  <m:sty m:val="p"/>
                </m:rPr>
                <m:t>,</m:t>
              </m:r>
              <m:r>
                <m:t>c</m:t>
              </m:r>
            </m:e>
          </m:d>
          <m:r>
            <m:rPr>
              <m:sty m:val="p"/>
            </m:rPr>
            <m:t>,</m:t>
          </m:r>
          <m:r>
            <m:t>  </m:t>
          </m:r>
          <m:r>
            <m:t>y</m:t>
          </m:r>
          <m:r>
            <m:rPr>
              <m:sty m:val="p"/>
            </m:rPr>
            <m:t>=</m:t>
          </m:r>
          <m:d>
            <m:dPr>
              <m:begChr m:val="("/>
              <m:sepChr m:val=""/>
              <m:endChr m:val=")"/>
              <m:grow/>
            </m:dPr>
            <m:e>
              <m:r>
                <m:t>h</m:t>
              </m:r>
              <m:r>
                <m:rPr>
                  <m:sty m:val="p"/>
                </m:rPr>
                <m:t>+</m:t>
              </m:r>
              <m:sSub>
                <m:e>
                  <m:r>
                    <m:t>v</m:t>
                  </m:r>
                </m:e>
                <m:sub>
                  <m:r>
                    <m:t>h</m:t>
                  </m:r>
                </m:sub>
              </m:sSub>
              <m:r>
                <m:rPr>
                  <m:sty m:val="p"/>
                </m:rPr>
                <m:t>,</m:t>
              </m:r>
              <m:r>
                <m:t> </m:t>
              </m:r>
              <m:r>
                <m:t>X</m:t>
              </m:r>
              <m:r>
                <m:rPr>
                  <m:sty m:val="p"/>
                </m:rPr>
                <m:t>+</m:t>
              </m:r>
              <m:r>
                <m:t>κ</m:t>
              </m:r>
              <m:r>
                <m:t>c</m:t>
              </m:r>
              <m:r>
                <m:rPr>
                  <m:sty m:val="p"/>
                </m:rPr>
                <m:t>+</m:t>
              </m:r>
              <m:sSub>
                <m:e>
                  <m:r>
                    <m:t>v</m:t>
                  </m:r>
                </m:e>
                <m:sub>
                  <m:r>
                    <m:rPr>
                      <m:nor/>
                    </m:rPr>
                    <m:t>Cl</m:t>
                  </m:r>
                </m:sub>
              </m:sSub>
            </m:e>
          </m:d>
        </m:oMath>
      </m:oMathPara>
    </w:p>
    <w:p>
      <w:pPr>
        <w:spacing w:after="120"/>
        <w:jc w:val="both"/>
      </w:pPr>
      <w:r>
        <w:t xml:space="preserve">and a deep pumping agent is a network </w:t>
      </w:r>
      <m:oMath>
        <m:sSub>
          <m:e>
            <m:r>
              <m:t>q</m:t>
            </m:r>
          </m:e>
          <m:sub>
            <m:r>
              <m:t>t</m:t>
            </m:r>
          </m:sub>
        </m:sSub>
        <m:r>
          <m:rPr>
            <m:sty m:val="p"/>
          </m:rPr>
          <m:t>=</m:t>
        </m:r>
        <m:sSub>
          <m:e>
            <m:r>
              <m:t>π</m:t>
            </m:r>
          </m:e>
          <m:sub>
            <m:r>
              <m:t>θ</m:t>
            </m:r>
          </m:sub>
        </m:sSub>
        <m:d>
          <m:dPr>
            <m:begChr m:val="("/>
            <m:sepChr m:val=""/>
            <m:endChr m:val=")"/>
            <m:grow/>
          </m:dPr>
          <m:e>
            <m:sSub>
              <m:e>
                <m:r>
                  <m:t>y</m:t>
                </m:r>
              </m:e>
              <m:sub>
                <m:r>
                  <m:t>t</m:t>
                </m:r>
              </m:sub>
            </m:sSub>
            <m:r>
              <m:rPr>
                <m:sty m:val="p"/>
              </m:rPr>
              <m:t>,</m:t>
            </m:r>
            <m:sSub>
              <m:e>
                <m:r>
                  <m:t>y</m:t>
                </m:r>
              </m:e>
              <m:sub>
                <m:r>
                  <m:t>t</m:t>
                </m:r>
                <m:r>
                  <m:rPr>
                    <m:sty m:val="p"/>
                  </m:rPr>
                  <m:t>−</m:t>
                </m:r>
                <m:r>
                  <m:t>1</m:t>
                </m:r>
              </m:sub>
            </m:sSub>
            <m:r>
              <m:rPr>
                <m:sty m:val="p"/>
              </m:rPr>
              <m:t>,</m:t>
            </m:r>
            <m:r>
              <m:rPr>
                <m:sty m:val="p"/>
              </m:rPr>
              <m:t>…</m:t>
            </m:r>
            <m:r>
              <m:rPr>
                <m:sty m:val="p"/>
              </m:rPr>
              <m:t>;</m:t>
            </m:r>
            <m:sSub>
              <m:e>
                <m:r>
                  <m:t>q</m:t>
                </m:r>
              </m:e>
              <m:sub>
                <m:r>
                  <m:t>t</m:t>
                </m:r>
                <m:r>
                  <m:rPr>
                    <m:sty m:val="p"/>
                  </m:rPr>
                  <m:t>−</m:t>
                </m:r>
                <m:r>
                  <m:t>1</m:t>
                </m:r>
              </m:sub>
            </m:sSub>
            <m:r>
              <m:rPr>
                <m:sty m:val="p"/>
              </m:rPr>
              <m:t>,</m:t>
            </m:r>
            <m:r>
              <m:rPr>
                <m:sty m:val="p"/>
              </m:rPr>
              <m:t>…</m:t>
            </m:r>
          </m:e>
        </m:d>
      </m:oMath>
      <w:r>
        <w:t xml:space="preserve"> or a recurrent network with a hidden state. Each section states what is now known, in theorems, about one part of deep RL, and what it means for such an agent.</w:t>
      </w:r>
    </w:p>
    <w:p>
      <w:pPr>
        <w:pStyle w:val="Heading3"/>
      </w:pPr>
      <w:r>
        <w:rPr>
          <w:color w:val="1F3864"/>
        </w:rPr>
        <w:t xml:space="preserve">1.1 Partial observability and memory</w:t>
      </w:r>
    </w:p>
    <w:p>
      <w:pPr>
        <w:spacing w:after="120"/>
        <w:jc w:val="both"/>
      </w:pPr>
      <w:r>
        <w:t xml:space="preserve">A partially observable Markov decision process is a Markov decision process in the belief, the conditional law of the hidden state given the history [B1, B2]. After action </w:t>
      </w:r>
      <m:oMath>
        <m:r>
          <m:t>a</m:t>
        </m:r>
      </m:oMath>
      <w:r>
        <w:t xml:space="preserve"> and observation </w:t>
      </w:r>
      <m:oMath>
        <m:r>
          <m:t>y</m:t>
        </m:r>
        <m:r>
          <m:rPr>
            <m:sty m:val="p"/>
          </m:rPr>
          <m:t>′</m:t>
        </m:r>
      </m:oMath>
      <w:r>
        <w:t xml:space="preserve"> the belief is updated by Bayes' rule,</w:t>
      </w:r>
    </w:p>
    <w:p>
      <w:pPr>
        <w:pStyle w:val="Equation"/>
      </w:pPr>
      <m:oMathPara>
        <m:oMathParaPr>
          <m:jc m:val="center"/>
        </m:oMathParaPr>
        <m:oMath>
          <m:r>
            <m:t>b</m:t>
          </m:r>
          <m:r>
            <m:rPr>
              <m:sty m:val="p"/>
            </m:rPr>
            <m:t>′</m:t>
          </m:r>
          <m:d>
            <m:dPr>
              <m:begChr m:val="("/>
              <m:sepChr m:val=""/>
              <m:endChr m:val=")"/>
              <m:grow/>
            </m:dPr>
            <m:e>
              <m:r>
                <m:t>s</m:t>
              </m:r>
              <m:r>
                <m:rPr>
                  <m:sty m:val="p"/>
                </m:rPr>
                <m:t>′</m:t>
              </m:r>
            </m:e>
          </m:d>
          <m:r>
            <m:rPr>
              <m:sty m:val="p"/>
            </m:rPr>
            <m:t>=</m:t>
          </m:r>
          <m:f>
            <m:fPr>
              <m:type m:val="bar"/>
            </m:fPr>
            <m:num>
              <m:r>
                <m:t>O</m:t>
              </m:r>
              <m:d>
                <m:dPr>
                  <m:begChr m:val="("/>
                  <m:sepChr m:val=""/>
                  <m:endChr m:val=")"/>
                  <m:grow/>
                </m:dPr>
                <m:e>
                  <m:r>
                    <m:t>y</m:t>
                  </m:r>
                  <m:r>
                    <m:rPr>
                      <m:sty m:val="p"/>
                    </m:rPr>
                    <m:t>′</m:t>
                  </m:r>
                  <m:r>
                    <m:rPr>
                      <m:sty m:val="p"/>
                    </m:rPr>
                    <m:t>∣</m:t>
                  </m:r>
                  <m:r>
                    <m:t>s</m:t>
                  </m:r>
                  <m:r>
                    <m:rPr>
                      <m:sty m:val="p"/>
                    </m:rPr>
                    <m:t>′</m:t>
                  </m:r>
                </m:e>
              </m:d>
              <m:nary>
                <m:naryPr>
                  <m:chr m:val="∑"/>
                  <m:limLoc m:val="undOvr"/>
                  <m:subHide m:val="off"/>
                  <m:supHide m:val="on"/>
                </m:naryPr>
                <m:sub>
                  <m:r>
                    <m:t>s</m:t>
                  </m:r>
                </m:sub>
                <m:sup>
                  <m:r>
                    <m:t>​</m:t>
                  </m:r>
                </m:sup>
                <m:e>
                  <m:r>
                    <m:t>P</m:t>
                  </m:r>
                </m:e>
              </m:nary>
              <m:d>
                <m:dPr>
                  <m:begChr m:val="("/>
                  <m:sepChr m:val=""/>
                  <m:endChr m:val=")"/>
                  <m:grow/>
                </m:dPr>
                <m:e>
                  <m:r>
                    <m:t>s</m:t>
                  </m:r>
                  <m:r>
                    <m:rPr>
                      <m:sty m:val="p"/>
                    </m:rPr>
                    <m:t>′</m:t>
                  </m:r>
                  <m:r>
                    <m:rPr>
                      <m:sty m:val="p"/>
                    </m:rPr>
                    <m:t>∣</m:t>
                  </m:r>
                  <m:r>
                    <m:t>s</m:t>
                  </m:r>
                  <m:r>
                    <m:rPr>
                      <m:sty m:val="p"/>
                    </m:rPr>
                    <m:t>,</m:t>
                  </m:r>
                  <m:r>
                    <m:t>a</m:t>
                  </m:r>
                </m:e>
              </m:d>
              <m:r>
                <m:t>b</m:t>
              </m:r>
              <m:d>
                <m:dPr>
                  <m:begChr m:val="("/>
                  <m:sepChr m:val=""/>
                  <m:endChr m:val=")"/>
                  <m:grow/>
                </m:dPr>
                <m:e>
                  <m:r>
                    <m:t>s</m:t>
                  </m:r>
                </m:e>
              </m:d>
            </m:num>
            <m:den>
              <m:nary>
                <m:naryPr>
                  <m:chr m:val="∑"/>
                  <m:limLoc m:val="undOvr"/>
                  <m:subHide m:val="off"/>
                  <m:supHide m:val="on"/>
                </m:naryPr>
                <m:sub>
                  <m:r>
                    <m:t>s</m:t>
                  </m:r>
                  <m:r>
                    <m:rPr>
                      <m:sty m:val="p"/>
                    </m:rPr>
                    <m:t>″</m:t>
                  </m:r>
                </m:sub>
                <m:sup>
                  <m:r>
                    <m:t>​</m:t>
                  </m:r>
                </m:sup>
                <m:e>
                  <m:r>
                    <m:t>O</m:t>
                  </m:r>
                </m:e>
              </m:nary>
              <m:d>
                <m:dPr>
                  <m:begChr m:val="("/>
                  <m:sepChr m:val=""/>
                  <m:endChr m:val=")"/>
                  <m:grow/>
                </m:dPr>
                <m:e>
                  <m:r>
                    <m:t>y</m:t>
                  </m:r>
                  <m:r>
                    <m:rPr>
                      <m:sty m:val="p"/>
                    </m:rPr>
                    <m:t>′</m:t>
                  </m:r>
                  <m:r>
                    <m:rPr>
                      <m:sty m:val="p"/>
                    </m:rPr>
                    <m:t>∣</m:t>
                  </m:r>
                  <m:r>
                    <m:t>s</m:t>
                  </m:r>
                  <m:r>
                    <m:rPr>
                      <m:sty m:val="p"/>
                    </m:rPr>
                    <m:t>″</m:t>
                  </m:r>
                </m:e>
              </m:d>
              <m:nary>
                <m:naryPr>
                  <m:chr m:val="∑"/>
                  <m:limLoc m:val="undOvr"/>
                  <m:subHide m:val="off"/>
                  <m:supHide m:val="on"/>
                </m:naryPr>
                <m:sub>
                  <m:r>
                    <m:t>s</m:t>
                  </m:r>
                </m:sub>
                <m:sup>
                  <m:r>
                    <m:t>​</m:t>
                  </m:r>
                </m:sup>
                <m:e>
                  <m:r>
                    <m:t>P</m:t>
                  </m:r>
                </m:e>
              </m:nary>
              <m:d>
                <m:dPr>
                  <m:begChr m:val="("/>
                  <m:sepChr m:val=""/>
                  <m:endChr m:val=")"/>
                  <m:grow/>
                </m:dPr>
                <m:e>
                  <m:r>
                    <m:t>s</m:t>
                  </m:r>
                  <m:r>
                    <m:rPr>
                      <m:sty m:val="p"/>
                    </m:rPr>
                    <m:t>″</m:t>
                  </m:r>
                  <m:r>
                    <m:rPr>
                      <m:sty m:val="p"/>
                    </m:rPr>
                    <m:t>∣</m:t>
                  </m:r>
                  <m:r>
                    <m:t>s</m:t>
                  </m:r>
                  <m:r>
                    <m:rPr>
                      <m:sty m:val="p"/>
                    </m:rPr>
                    <m:t>,</m:t>
                  </m:r>
                  <m:r>
                    <m:t>a</m:t>
                  </m:r>
                </m:e>
              </m:d>
              <m:r>
                <m:t>b</m:t>
              </m:r>
              <m:d>
                <m:dPr>
                  <m:begChr m:val="("/>
                  <m:sepChr m:val=""/>
                  <m:endChr m:val=")"/>
                  <m:grow/>
                </m:dPr>
                <m:e>
                  <m:r>
                    <m:t>s</m:t>
                  </m:r>
                </m:e>
              </m:d>
            </m:den>
          </m:f>
          <m:r>
            <m:rPr>
              <m:sty m:val="p"/>
            </m:rPr>
            <m:t>,</m:t>
          </m:r>
          <m:r>
            <m:t>  </m:t>
          </m:r>
          <m:sSub>
            <m:e>
              <m:acc>
                <m:accPr>
                  <m:chr m:val="̂"/>
                </m:accPr>
                <m:e>
                  <m:r>
                    <m:t>z</m:t>
                  </m:r>
                </m:e>
              </m:acc>
            </m:e>
            <m:sub>
              <m:r>
                <m:t>t</m:t>
              </m:r>
              <m:r>
                <m:rPr>
                  <m:sty m:val="p"/>
                </m:rPr>
                <m:t>∣</m:t>
              </m:r>
              <m:r>
                <m:t>t</m:t>
              </m:r>
            </m:sub>
          </m:sSub>
          <m:r>
            <m:rPr>
              <m:sty m:val="p"/>
            </m:rPr>
            <m:t>=</m:t>
          </m:r>
          <m:sSub>
            <m:e>
              <m:acc>
                <m:accPr>
                  <m:chr m:val="̂"/>
                </m:accPr>
                <m:e>
                  <m:r>
                    <m:t>z</m:t>
                  </m:r>
                </m:e>
              </m:acc>
            </m:e>
            <m:sub>
              <m:r>
                <m:t>t</m:t>
              </m:r>
              <m:r>
                <m:rPr>
                  <m:sty m:val="p"/>
                </m:rPr>
                <m:t>∣</m:t>
              </m:r>
              <m:r>
                <m:t>t</m:t>
              </m:r>
              <m:r>
                <m:rPr>
                  <m:sty m:val="p"/>
                </m:rPr>
                <m:t>−</m:t>
              </m:r>
              <m:r>
                <m:t>1</m:t>
              </m:r>
            </m:sub>
          </m:sSub>
          <m:r>
            <m:rPr>
              <m:sty m:val="p"/>
            </m:rPr>
            <m:t>+</m:t>
          </m:r>
          <m:r>
            <m:t>M</m:t>
          </m:r>
          <m:d>
            <m:dPr>
              <m:begChr m:val="("/>
              <m:sepChr m:val=""/>
              <m:endChr m:val=")"/>
              <m:grow/>
            </m:dPr>
            <m:e>
              <m:sSub>
                <m:e>
                  <m:r>
                    <m:t>y</m:t>
                  </m:r>
                </m:e>
                <m:sub>
                  <m:r>
                    <m:t>t</m:t>
                  </m:r>
                </m:sub>
              </m:sSub>
              <m:r>
                <m:rPr>
                  <m:sty m:val="p"/>
                </m:rPr>
                <m:t>−</m:t>
              </m:r>
              <m:r>
                <m:t>C</m:t>
              </m:r>
              <m:sSub>
                <m:e>
                  <m:acc>
                    <m:accPr>
                      <m:chr m:val="̂"/>
                    </m:accPr>
                    <m:e>
                      <m:r>
                        <m:t>z</m:t>
                      </m:r>
                    </m:e>
                  </m:acc>
                </m:e>
                <m:sub>
                  <m:r>
                    <m:t>t</m:t>
                  </m:r>
                  <m:r>
                    <m:rPr>
                      <m:sty m:val="p"/>
                    </m:rPr>
                    <m:t>∣</m:t>
                  </m:r>
                  <m:r>
                    <m:t>t</m:t>
                  </m:r>
                  <m:r>
                    <m:rPr>
                      <m:sty m:val="p"/>
                    </m:rPr>
                    <m:t>−</m:t>
                  </m:r>
                  <m:r>
                    <m:t>1</m:t>
                  </m:r>
                </m:sub>
              </m:sSub>
            </m:e>
          </m:d>
        </m:oMath>
      </m:oMathPara>
    </w:p>
    <w:p>
      <w:pPr>
        <w:spacing w:after="120"/>
        <w:jc w:val="both"/>
      </w:pPr>
      <w:r>
        <w:t xml:space="preserve">which for a linear Gaussian system is the Kalman filter on the right [B3], and the optimal policy acts on the belief (the separation principle for linear–quadratic problems [B26]). Planning in general POMDPs is intractable, but it becomes tractable when the observations are informative enough that the belief forgets its initial condition at a geometric rate (filter stability), and then policies that use only a finite window of the past are near-optimal. Deep RL meets the same question in practice: deep Q-networks stack the last four frames [B4], recurrent [B5], state-space [B27] and attention-based [B28] networks carry longer memories, and gradients through long memories vanish or explode [B25]. For the aquifer, the belief is a filter of the head and chloride records, and section 9 asks how long a window a neural pumping agent needs.</w:t>
      </w:r>
    </w:p>
    <w:p>
      <w:pPr>
        <w:spacing w:after="120"/>
        <w:jc w:val="both"/>
      </w:pPr>
      <w:r>
        <w:t xml:space="preserve">In Part II partial observation is represented by one-sided partially observable stochastic games in which one agent perceives through a neural network [O2], by finite-time identification and adaptive control of ARX systems, which describe partially observed linear systems through a window of past inputs and outputs [C1], by learning the linear–quadratic regulator from rich nonlinear observations [M1], by off-policy evaluation in POMDPs with future-dependent value functions [M2], by the separation between transformers and fixed-state sequence models in copying long inputs [H1], by bandits that see only a prediction of their context [H2] and by sufficient statistics of the history built from a causal graph when decisions come in bags [H3]. The inductive biases of self-attention [HR2] are further reading.</w:t>
      </w:r>
    </w:p>
    <w:p>
      <w:pPr>
        <w:pStyle w:val="Heading3"/>
      </w:pPr>
      <w:r>
        <w:rPr>
          <w:color w:val="1F3864"/>
        </w:rPr>
        <w:t xml:space="preserve">1.2 Representation learning for deep RL</w:t>
      </w:r>
    </w:p>
    <w:p>
      <w:pPr>
        <w:spacing w:after="120"/>
        <w:jc w:val="both"/>
      </w:pPr>
      <w:r>
        <w:t xml:space="preserve">A representation </w:t>
      </w:r>
      <m:oMath>
        <m:r>
          <m:t>ϕ</m:t>
        </m:r>
      </m:oMath>
      <w:r>
        <w:t xml:space="preserve"> makes RL easy if the dynamics are linear in it. In a low-rank MDP the transition kernel factorises as</w:t>
      </w:r>
    </w:p>
    <w:p>
      <w:pPr>
        <w:pStyle w:val="Equation"/>
      </w:pPr>
      <m:oMathPara>
        <m:oMathParaPr>
          <m:jc m:val="center"/>
        </m:oMathParaPr>
        <m:oMath>
          <m:r>
            <m:t>P</m:t>
          </m:r>
          <m:d>
            <m:dPr>
              <m:begChr m:val="("/>
              <m:sepChr m:val=""/>
              <m:endChr m:val=")"/>
              <m:grow/>
            </m:dPr>
            <m:e>
              <m:r>
                <m:t>s</m:t>
              </m:r>
              <m:r>
                <m:rPr>
                  <m:sty m:val="p"/>
                </m:rPr>
                <m:t>′</m:t>
              </m:r>
              <m:r>
                <m:rPr>
                  <m:sty m:val="p"/>
                </m:rPr>
                <m:t>∣</m:t>
              </m:r>
              <m:r>
                <m:t>s</m:t>
              </m:r>
              <m:r>
                <m:rPr>
                  <m:sty m:val="p"/>
                </m:rPr>
                <m:t>,</m:t>
              </m:r>
              <m:r>
                <m:t>a</m:t>
              </m:r>
            </m:e>
          </m:d>
          <m:r>
            <m:rPr>
              <m:sty m:val="p"/>
            </m:rPr>
            <m:t>=</m:t>
          </m:r>
          <m:d>
            <m:dPr>
              <m:begChr m:val="⟨"/>
              <m:sepChr m:val=""/>
              <m:endChr m:val="⟩"/>
              <m:grow/>
            </m:dPr>
            <m:e>
              <m:r>
                <m:t>ϕ</m:t>
              </m:r>
              <m:d>
                <m:dPr>
                  <m:begChr m:val="("/>
                  <m:sepChr m:val=""/>
                  <m:endChr m:val=")"/>
                  <m:grow/>
                </m:dPr>
                <m:e>
                  <m:r>
                    <m:t>s</m:t>
                  </m:r>
                  <m:r>
                    <m:rPr>
                      <m:sty m:val="p"/>
                    </m:rPr>
                    <m:t>,</m:t>
                  </m:r>
                  <m:r>
                    <m:t>a</m:t>
                  </m:r>
                </m:e>
              </m:d>
              <m:r>
                <m:rPr>
                  <m:sty m:val="p"/>
                </m:rPr>
                <m:t>,</m:t>
              </m:r>
              <m:r>
                <m:t>μ</m:t>
              </m:r>
              <m:d>
                <m:dPr>
                  <m:begChr m:val="("/>
                  <m:sepChr m:val=""/>
                  <m:endChr m:val=")"/>
                  <m:grow/>
                </m:dPr>
                <m:e>
                  <m:r>
                    <m:t>s</m:t>
                  </m:r>
                  <m:r>
                    <m:rPr>
                      <m:sty m:val="p"/>
                    </m:rPr>
                    <m:t>′</m:t>
                  </m:r>
                </m:e>
              </m:d>
            </m:e>
          </m:d>
          <m:r>
            <m:rPr>
              <m:sty m:val="p"/>
            </m:rPr>
            <m:t>,</m:t>
          </m:r>
          <m:r>
            <m:t>  </m:t>
          </m:r>
          <m:r>
            <m:t>d</m:t>
          </m:r>
          <m:d>
            <m:dPr>
              <m:begChr m:val="("/>
              <m:sepChr m:val=""/>
              <m:endChr m:val=")"/>
              <m:grow/>
            </m:dPr>
            <m:e>
              <m:r>
                <m:t>s</m:t>
              </m:r>
              <m:r>
                <m:rPr>
                  <m:sty m:val="p"/>
                </m:rPr>
                <m:t>,</m:t>
              </m:r>
              <m:r>
                <m:t>s</m:t>
              </m:r>
              <m:r>
                <m:rPr>
                  <m:sty m:val="p"/>
                </m:rPr>
                <m:t>′</m:t>
              </m:r>
            </m:e>
          </m:d>
          <m:r>
            <m:rPr>
              <m:sty m:val="p"/>
            </m:rPr>
            <m:t>=</m:t>
          </m:r>
          <m:limLow>
            <m:e>
              <m:r>
                <m:rPr>
                  <m:sty m:val="p"/>
                </m:rPr>
                <m:t>max</m:t>
              </m:r>
            </m:e>
            <m:lim>
              <m:r>
                <m:t>a</m:t>
              </m:r>
            </m:lim>
          </m:limLow>
          <m:d>
            <m:dPr>
              <m:begChr m:val="("/>
              <m:sepChr m:val=""/>
              <m:endChr m:val=")"/>
              <m:grow/>
            </m:dPr>
            <m:e>
              <m:d>
                <m:dPr>
                  <m:begChr m:val="|"/>
                  <m:sepChr m:val=""/>
                  <m:endChr m:val="|"/>
                  <m:grow/>
                </m:dPr>
                <m:e>
                  <m:r>
                    <m:t>r</m:t>
                  </m:r>
                  <m:d>
                    <m:dPr>
                      <m:begChr m:val="("/>
                      <m:sepChr m:val=""/>
                      <m:endChr m:val=")"/>
                      <m:grow/>
                    </m:dPr>
                    <m:e>
                      <m:r>
                        <m:t>s</m:t>
                      </m:r>
                      <m:r>
                        <m:rPr>
                          <m:sty m:val="p"/>
                        </m:rPr>
                        <m:t>,</m:t>
                      </m:r>
                      <m:r>
                        <m:t>a</m:t>
                      </m:r>
                    </m:e>
                  </m:d>
                  <m:r>
                    <m:rPr>
                      <m:sty m:val="p"/>
                    </m:rPr>
                    <m:t>−</m:t>
                  </m:r>
                  <m:r>
                    <m:t>r</m:t>
                  </m:r>
                  <m:d>
                    <m:dPr>
                      <m:begChr m:val="("/>
                      <m:sepChr m:val=""/>
                      <m:endChr m:val=")"/>
                      <m:grow/>
                    </m:dPr>
                    <m:e>
                      <m:r>
                        <m:t>s</m:t>
                      </m:r>
                      <m:r>
                        <m:rPr>
                          <m:sty m:val="p"/>
                        </m:rPr>
                        <m:t>′</m:t>
                      </m:r>
                      <m:r>
                        <m:rPr>
                          <m:sty m:val="p"/>
                        </m:rPr>
                        <m:t>,</m:t>
                      </m:r>
                      <m:r>
                        <m:t>a</m:t>
                      </m:r>
                    </m:e>
                  </m:d>
                </m:e>
              </m:d>
              <m:r>
                <m:rPr>
                  <m:sty m:val="p"/>
                </m:rPr>
                <m:t>+</m:t>
              </m:r>
              <m:r>
                <m:t>γ</m:t>
              </m:r>
              <m:r>
                <m:t> </m:t>
              </m:r>
              <m:sSub>
                <m:e>
                  <m:r>
                    <m:t>W</m:t>
                  </m:r>
                </m:e>
                <m:sub>
                  <m:r>
                    <m:t>1</m:t>
                  </m:r>
                </m:sub>
              </m:sSub>
              <m:d>
                <m:dPr>
                  <m:begChr m:val="("/>
                  <m:sepChr m:val=""/>
                  <m:endChr m:val=")"/>
                  <m:grow/>
                </m:dPr>
                <m:e>
                  <m:r>
                    <m:t>P</m:t>
                  </m:r>
                  <m:d>
                    <m:dPr>
                      <m:begChr m:val="("/>
                      <m:sepChr m:val=""/>
                      <m:endChr m:val=")"/>
                      <m:grow/>
                    </m:dPr>
                    <m:e>
                      <m:r>
                        <m:rPr>
                          <m:sty m:val="p"/>
                        </m:rPr>
                        <m:t>⋅</m:t>
                      </m:r>
                      <m:r>
                        <m:rPr>
                          <m:sty m:val="p"/>
                        </m:rPr>
                        <m:t>∣</m:t>
                      </m:r>
                      <m:r>
                        <m:t>s</m:t>
                      </m:r>
                      <m:r>
                        <m:rPr>
                          <m:sty m:val="p"/>
                        </m:rPr>
                        <m:t>,</m:t>
                      </m:r>
                      <m:r>
                        <m:t>a</m:t>
                      </m:r>
                    </m:e>
                  </m:d>
                  <m:r>
                    <m:rPr>
                      <m:sty m:val="p"/>
                    </m:rPr>
                    <m:t>,</m:t>
                  </m:r>
                  <m:r>
                    <m:t>P</m:t>
                  </m:r>
                  <m:d>
                    <m:dPr>
                      <m:begChr m:val="("/>
                      <m:sepChr m:val=""/>
                      <m:endChr m:val=")"/>
                      <m:grow/>
                    </m:dPr>
                    <m:e>
                      <m:r>
                        <m:rPr>
                          <m:sty m:val="p"/>
                        </m:rPr>
                        <m:t>⋅</m:t>
                      </m:r>
                      <m:r>
                        <m:rPr>
                          <m:sty m:val="p"/>
                        </m:rPr>
                        <m:t>∣</m:t>
                      </m:r>
                      <m:r>
                        <m:t>s</m:t>
                      </m:r>
                      <m:r>
                        <m:rPr>
                          <m:sty m:val="p"/>
                        </m:rPr>
                        <m:t>′</m:t>
                      </m:r>
                      <m:r>
                        <m:rPr>
                          <m:sty m:val="p"/>
                        </m:rPr>
                        <m:t>,</m:t>
                      </m:r>
                      <m:r>
                        <m:t>a</m:t>
                      </m:r>
                    </m:e>
                  </m:d>
                </m:e>
              </m:d>
            </m:e>
          </m:d>
        </m:oMath>
      </m:oMathPara>
    </w:p>
    <w:p>
      <w:pPr>
        <w:spacing w:after="120"/>
        <w:jc w:val="both"/>
      </w:pPr>
      <w:r>
        <w:t xml:space="preserve">and an unknown </w:t>
      </w:r>
      <m:oMath>
        <m:r>
          <m:t>ϕ</m:t>
        </m:r>
      </m:oMath>
      <w:r>
        <w:t xml:space="preserve"> of dimension </w:t>
      </w:r>
      <m:oMath>
        <m:r>
          <m:t>d</m:t>
        </m:r>
      </m:oMath>
      <w:r>
        <w:t xml:space="preserve"> can be learned together with a near-optimal policy with a number of episodes polynomial in </w:t>
      </w:r>
      <m:oMath>
        <m:r>
          <m:t>d</m:t>
        </m:r>
      </m:oMath>
      <w:r>
        <w:t xml:space="preserve"> and in the horizon, not in the number of states [B9]. Bisimulation metrics, on the right, measure how differently two states behave and give representations that keep exactly what matters for control [B10]; contrastive and self-predictive objectives learn representations from data. For the aquifer, a good representation of a long head and chloride record is the few numbers of the belief, and the theorems say when a network can find them.</w:t>
      </w:r>
    </w:p>
    <w:p>
      <w:pPr>
        <w:spacing w:after="120"/>
        <w:jc w:val="both"/>
      </w:pPr>
      <w:r>
        <w:t xml:space="preserve">Representation learning is represented by the dynamics of representations trained with auxiliary tasks [O3], by decoders learned from nonlinear observations of a linear system [M1], by multi-step inverse kinematics, an efficient and optimal route to latent states in rich-observation RL [M3], and by sparse linear MDPs explored without intractable oracles [M4]. Barrier functions on zero dynamics [CR2] and factored action spaces [HR1] are further reading.</w:t>
      </w:r>
    </w:p>
    <w:p>
      <w:pPr>
        <w:pStyle w:val="Heading3"/>
      </w:pPr>
      <w:r>
        <w:rPr>
          <w:color w:val="1F3864"/>
        </w:rPr>
        <w:t xml:space="preserve">1.3 Deep actor–critic methods</w:t>
      </w:r>
    </w:p>
    <w:p>
      <w:pPr>
        <w:spacing w:after="120"/>
        <w:jc w:val="both"/>
      </w:pPr>
      <w:r>
        <w:t xml:space="preserve">Actor–critic methods learn a critic </w:t>
      </w:r>
      <m:oMath>
        <m:sSub>
          <m:e>
            <m:r>
              <m:t>Q</m:t>
            </m:r>
          </m:e>
          <m:sub>
            <m:r>
              <m:t>w</m:t>
            </m:r>
          </m:sub>
        </m:sSub>
      </m:oMath>
      <w:r>
        <w:t xml:space="preserve"> and an actor </w:t>
      </w:r>
      <m:oMath>
        <m:sSub>
          <m:e>
            <m:r>
              <m:t>π</m:t>
            </m:r>
          </m:e>
          <m:sub>
            <m:r>
              <m:t>θ</m:t>
            </m:r>
          </m:sub>
        </m:sSub>
      </m:oMath>
      <w:r>
        <w:t xml:space="preserve"> at the same time, on two time scales so that the critic tracks the current actor [B11, B13]:</w:t>
      </w:r>
    </w:p>
    <w:p>
      <w:pPr>
        <w:pStyle w:val="Equation"/>
      </w:pPr>
      <m:oMathPara>
        <m:oMathParaPr>
          <m:jc m:val="center"/>
        </m:oMathParaPr>
        <m:oMath>
          <m:sSub>
            <m:e>
              <m:r>
                <m:t>w</m:t>
              </m:r>
            </m:e>
            <m:sub>
              <m:r>
                <m:t>k</m:t>
              </m:r>
              <m:r>
                <m:rPr>
                  <m:sty m:val="p"/>
                </m:rPr>
                <m:t>+</m:t>
              </m:r>
              <m:r>
                <m:t>1</m:t>
              </m:r>
            </m:sub>
          </m:sSub>
          <m:r>
            <m:rPr>
              <m:sty m:val="p"/>
            </m:rPr>
            <m:t>=</m:t>
          </m:r>
          <m:sSub>
            <m:e>
              <m:r>
                <m:t>w</m:t>
              </m:r>
            </m:e>
            <m:sub>
              <m:r>
                <m:t>k</m:t>
              </m:r>
            </m:sub>
          </m:sSub>
          <m:r>
            <m:rPr>
              <m:sty m:val="p"/>
            </m:rPr>
            <m:t>+</m:t>
          </m:r>
          <m:sSub>
            <m:e>
              <m:r>
                <m:t>α</m:t>
              </m:r>
            </m:e>
            <m:sub>
              <m:r>
                <m:t>k</m:t>
              </m:r>
            </m:sub>
          </m:sSub>
          <m:r>
            <m:t> </m:t>
          </m:r>
          <m:sSub>
            <m:e>
              <m:r>
                <m:t>δ</m:t>
              </m:r>
            </m:e>
            <m:sub>
              <m:r>
                <m:t>k</m:t>
              </m:r>
            </m:sub>
          </m:sSub>
          <m:sSub>
            <m:e>
              <m:r>
                <m:rPr>
                  <m:sty m:val="p"/>
                </m:rPr>
                <m:t>∇</m:t>
              </m:r>
            </m:e>
            <m:sub>
              <m:r>
                <m:t>w</m:t>
              </m:r>
            </m:sub>
          </m:sSub>
          <m:sSub>
            <m:e>
              <m:r>
                <m:t>Q</m:t>
              </m:r>
            </m:e>
            <m:sub>
              <m:r>
                <m:t>w</m:t>
              </m:r>
            </m:sub>
          </m:sSub>
          <m:d>
            <m:dPr>
              <m:begChr m:val="("/>
              <m:sepChr m:val=""/>
              <m:endChr m:val=")"/>
              <m:grow/>
            </m:dPr>
            <m:e>
              <m:sSub>
                <m:e>
                  <m:r>
                    <m:t>s</m:t>
                  </m:r>
                </m:e>
                <m:sub>
                  <m:r>
                    <m:t>k</m:t>
                  </m:r>
                </m:sub>
              </m:sSub>
              <m:r>
                <m:rPr>
                  <m:sty m:val="p"/>
                </m:rPr>
                <m:t>,</m:t>
              </m:r>
              <m:sSub>
                <m:e>
                  <m:r>
                    <m:t>a</m:t>
                  </m:r>
                </m:e>
                <m:sub>
                  <m:r>
                    <m:t>k</m:t>
                  </m:r>
                </m:sub>
              </m:sSub>
            </m:e>
          </m:d>
          <m:r>
            <m:rPr>
              <m:sty m:val="p"/>
            </m:rPr>
            <m:t>,</m:t>
          </m:r>
          <m:r>
            <m:t>  </m:t>
          </m:r>
          <m:sSub>
            <m:e>
              <m:r>
                <m:t>θ</m:t>
              </m:r>
            </m:e>
            <m:sub>
              <m:r>
                <m:t>k</m:t>
              </m:r>
              <m:r>
                <m:rPr>
                  <m:sty m:val="p"/>
                </m:rPr>
                <m:t>+</m:t>
              </m:r>
              <m:r>
                <m:t>1</m:t>
              </m:r>
            </m:sub>
          </m:sSub>
          <m:r>
            <m:rPr>
              <m:sty m:val="p"/>
            </m:rPr>
            <m:t>=</m:t>
          </m:r>
          <m:sSub>
            <m:e>
              <m:r>
                <m:t>θ</m:t>
              </m:r>
            </m:e>
            <m:sub>
              <m:r>
                <m:t>k</m:t>
              </m:r>
            </m:sub>
          </m:sSub>
          <m:r>
            <m:rPr>
              <m:sty m:val="p"/>
            </m:rPr>
            <m:t>−</m:t>
          </m:r>
          <m:sSub>
            <m:e>
              <m:r>
                <m:t>β</m:t>
              </m:r>
            </m:e>
            <m:sub>
              <m:r>
                <m:t>k</m:t>
              </m:r>
            </m:sub>
          </m:sSub>
          <m:sSub>
            <m:e>
              <m:r>
                <m:rPr>
                  <m:sty m:val="p"/>
                </m:rPr>
                <m:t>∇</m:t>
              </m:r>
            </m:e>
            <m:sub>
              <m:r>
                <m:t>θ</m:t>
              </m:r>
            </m:sub>
          </m:sSub>
          <m:r>
            <m:rPr>
              <m:sty m:val="p"/>
            </m:rPr>
            <m:t>ln</m:t>
          </m:r>
          <m:sSub>
            <m:e>
              <m:r>
                <m:t>π</m:t>
              </m:r>
            </m:e>
            <m:sub>
              <m:r>
                <m:t>θ</m:t>
              </m:r>
            </m:sub>
          </m:sSub>
          <m:d>
            <m:dPr>
              <m:begChr m:val="("/>
              <m:sepChr m:val=""/>
              <m:endChr m:val=")"/>
              <m:grow/>
            </m:dPr>
            <m:e>
              <m:sSub>
                <m:e>
                  <m:r>
                    <m:t>a</m:t>
                  </m:r>
                </m:e>
                <m:sub>
                  <m:r>
                    <m:t>k</m:t>
                  </m:r>
                </m:sub>
              </m:sSub>
              <m:r>
                <m:rPr>
                  <m:sty m:val="p"/>
                </m:rPr>
                <m:t>∣</m:t>
              </m:r>
              <m:sSub>
                <m:e>
                  <m:r>
                    <m:t>s</m:t>
                  </m:r>
                </m:e>
                <m:sub>
                  <m:r>
                    <m:t>k</m:t>
                  </m:r>
                </m:sub>
              </m:sSub>
            </m:e>
          </m:d>
          <m:sSub>
            <m:e>
              <m:r>
                <m:t>Q</m:t>
              </m:r>
            </m:e>
            <m:sub>
              <m:r>
                <m:t>w</m:t>
              </m:r>
            </m:sub>
          </m:sSub>
          <m:d>
            <m:dPr>
              <m:begChr m:val="("/>
              <m:sepChr m:val=""/>
              <m:endChr m:val=")"/>
              <m:grow/>
            </m:dPr>
            <m:e>
              <m:sSub>
                <m:e>
                  <m:r>
                    <m:t>s</m:t>
                  </m:r>
                </m:e>
                <m:sub>
                  <m:r>
                    <m:t>k</m:t>
                  </m:r>
                </m:sub>
              </m:sSub>
              <m:r>
                <m:rPr>
                  <m:sty m:val="p"/>
                </m:rPr>
                <m:t>,</m:t>
              </m:r>
              <m:sSub>
                <m:e>
                  <m:r>
                    <m:t>a</m:t>
                  </m:r>
                </m:e>
                <m:sub>
                  <m:r>
                    <m:t>k</m:t>
                  </m:r>
                </m:sub>
              </m:sSub>
            </m:e>
          </m:d>
          <m:r>
            <m:rPr>
              <m:sty m:val="p"/>
            </m:rPr>
            <m:t>,</m:t>
          </m:r>
          <m:r>
            <m:t>  </m:t>
          </m:r>
          <m:f>
            <m:fPr>
              <m:type m:val="bar"/>
            </m:fPr>
            <m:num>
              <m:sSub>
                <m:e>
                  <m:r>
                    <m:t>β</m:t>
                  </m:r>
                </m:e>
                <m:sub>
                  <m:r>
                    <m:t>k</m:t>
                  </m:r>
                </m:sub>
              </m:sSub>
            </m:num>
            <m:den>
              <m:sSub>
                <m:e>
                  <m:r>
                    <m:t>α</m:t>
                  </m:r>
                </m:e>
                <m:sub>
                  <m:r>
                    <m:t>k</m:t>
                  </m:r>
                </m:sub>
              </m:sSub>
            </m:den>
          </m:f>
          <m:r>
            <m:rPr>
              <m:sty m:val="p"/>
            </m:rPr>
            <m:t>→</m:t>
          </m:r>
          <m:r>
            <m:t>0</m:t>
          </m:r>
        </m:oMath>
      </m:oMathPara>
    </w:p>
    <w:p>
      <w:pPr>
        <w:spacing w:after="120"/>
        <w:jc w:val="both"/>
      </w:pPr>
      <w:r>
        <w:t xml:space="preserve">(costs minimised, </w:t>
      </w:r>
      <m:oMath>
        <m:sSub>
          <m:e>
            <m:r>
              <m:t>δ</m:t>
            </m:r>
          </m:e>
          <m:sub>
            <m:r>
              <m:t>k</m:t>
            </m:r>
          </m:sub>
        </m:sSub>
      </m:oMath>
      <w:r>
        <w:t xml:space="preserve"> the temporal-difference error). With entropy regularisation the critic satisfies a soft Bellman equation </w:t>
      </w:r>
      <m:oMath>
        <m:r>
          <m:t>Q</m:t>
        </m:r>
        <m:d>
          <m:dPr>
            <m:begChr m:val="("/>
            <m:sepChr m:val=""/>
            <m:endChr m:val=")"/>
            <m:grow/>
          </m:dPr>
          <m:e>
            <m:r>
              <m:t>s</m:t>
            </m:r>
            <m:r>
              <m:rPr>
                <m:sty m:val="p"/>
              </m:rPr>
              <m:t>,</m:t>
            </m:r>
            <m:r>
              <m:t>a</m:t>
            </m:r>
          </m:e>
        </m:d>
        <m:r>
          <m:rPr>
            <m:sty m:val="p"/>
          </m:rPr>
          <m:t>=</m:t>
        </m:r>
        <m:r>
          <m:t>c</m:t>
        </m:r>
        <m:d>
          <m:dPr>
            <m:begChr m:val="("/>
            <m:sepChr m:val=""/>
            <m:endChr m:val=")"/>
            <m:grow/>
          </m:dPr>
          <m:e>
            <m:r>
              <m:t>s</m:t>
            </m:r>
            <m:r>
              <m:rPr>
                <m:sty m:val="p"/>
              </m:rPr>
              <m:t>,</m:t>
            </m:r>
            <m:r>
              <m:t>a</m:t>
            </m:r>
          </m:e>
        </m:d>
        <m:r>
          <m:rPr>
            <m:sty m:val="p"/>
          </m:rPr>
          <m:t>+</m:t>
        </m:r>
        <m:r>
          <m:t>γ</m:t>
        </m:r>
        <m:r>
          <m:t> </m:t>
        </m:r>
        <m:r>
          <m:rPr>
            <m:scr m:val="double-struck"/>
            <m:sty m:val="p"/>
          </m:rPr>
          <m:t>E</m:t>
        </m:r>
        <m:d>
          <m:dPr>
            <m:begChr m:val="["/>
            <m:sepChr m:val=""/>
            <m:endChr m:val="]"/>
            <m:grow/>
          </m:dPr>
          <m:e>
            <m:r>
              <m:t>V</m:t>
            </m:r>
            <m:d>
              <m:dPr>
                <m:begChr m:val="("/>
                <m:sepChr m:val=""/>
                <m:endChr m:val=")"/>
                <m:grow/>
              </m:dPr>
              <m:e>
                <m:r>
                  <m:t>s</m:t>
                </m:r>
                <m:r>
                  <m:rPr>
                    <m:sty m:val="p"/>
                  </m:rPr>
                  <m:t>′</m:t>
                </m:r>
              </m:e>
            </m:d>
          </m:e>
        </m:d>
      </m:oMath>
      <w:r>
        <w:t xml:space="preserve">, </w:t>
      </w:r>
      <m:oMath>
        <m:r>
          <m:t>V</m:t>
        </m:r>
        <m:d>
          <m:dPr>
            <m:begChr m:val="("/>
            <m:sepChr m:val=""/>
            <m:endChr m:val=")"/>
            <m:grow/>
          </m:dPr>
          <m:e>
            <m:r>
              <m:t>s</m:t>
            </m:r>
          </m:e>
        </m:d>
        <m:r>
          <m:rPr>
            <m:sty m:val="p"/>
          </m:rPr>
          <m:t>=</m:t>
        </m:r>
        <m:sSub>
          <m:e>
            <m:r>
              <m:rPr>
                <m:scr m:val="double-struck"/>
                <m:sty m:val="p"/>
              </m:rPr>
              <m:t>E</m:t>
            </m:r>
          </m:e>
          <m:sub>
            <m:r>
              <m:t>a</m:t>
            </m:r>
            <m:r>
              <m:rPr>
                <m:sty m:val="p"/>
              </m:rPr>
              <m:t>∼</m:t>
            </m:r>
            <m:r>
              <m:t>π</m:t>
            </m:r>
          </m:sub>
        </m:sSub>
        <m:d>
          <m:dPr>
            <m:begChr m:val="["/>
            <m:sepChr m:val=""/>
            <m:endChr m:val="]"/>
            <m:grow/>
          </m:dPr>
          <m:e>
            <m:r>
              <m:t>Q</m:t>
            </m:r>
            <m:d>
              <m:dPr>
                <m:begChr m:val="("/>
                <m:sepChr m:val=""/>
                <m:endChr m:val=")"/>
                <m:grow/>
              </m:dPr>
              <m:e>
                <m:r>
                  <m:t>s</m:t>
                </m:r>
                <m:r>
                  <m:rPr>
                    <m:sty m:val="p"/>
                  </m:rPr>
                  <m:t>,</m:t>
                </m:r>
                <m:r>
                  <m:t>a</m:t>
                </m:r>
              </m:e>
            </m:d>
            <m:r>
              <m:rPr>
                <m:sty m:val="p"/>
              </m:rPr>
              <m:t>+</m:t>
            </m:r>
            <m:r>
              <m:t>τ</m:t>
            </m:r>
            <m:r>
              <m:rPr>
                <m:sty m:val="p"/>
              </m:rPr>
              <m:t>ln</m:t>
            </m:r>
            <m:r>
              <m:t>π</m:t>
            </m:r>
            <m:d>
              <m:dPr>
                <m:begChr m:val="("/>
                <m:sepChr m:val=""/>
                <m:endChr m:val=")"/>
                <m:grow/>
              </m:dPr>
              <m:e>
                <m:r>
                  <m:t>a</m:t>
                </m:r>
                <m:r>
                  <m:rPr>
                    <m:sty m:val="p"/>
                  </m:rPr>
                  <m:t>∣</m:t>
                </m:r>
                <m:r>
                  <m:t>s</m:t>
                </m:r>
              </m:e>
            </m:d>
          </m:e>
        </m:d>
      </m:oMath>
      <w:r>
        <w:t xml:space="preserve">, as in soft actor–critic [B12]. Convergence theory with neural networks combines the two-time-scale stochastic approximation of the ODE method with approximation bounds for the critic. A pumping agent trained by actor–critic learns its rule and its value together, so the slow learning of the clay part of the value (review 48) also slows the actor.</w:t>
      </w:r>
    </w:p>
    <w:p>
      <w:pPr>
        <w:spacing w:after="120"/>
        <w:jc w:val="both"/>
      </w:pPr>
      <w:r>
        <w:t xml:space="preserve">Actor–critic and policy-gradient methods are represented by deep actor–critic learning of time-consistent dynamic risk measures [O1], by expected policy gradients, which integrate over actions with the critic [O5], by stability-constrained deep RL with a monotone neural policy [C3] and by localized policy iteration for networked agents [C4]. Softmax off-policy actor–critic under state-distribution mismatch [OR2] is further reading.</w:t>
      </w:r>
    </w:p>
    <w:p>
      <w:pPr>
        <w:pStyle w:val="Heading3"/>
      </w:pPr>
      <w:r>
        <w:rPr>
          <w:color w:val="1F3864"/>
        </w:rPr>
        <w:t xml:space="preserve">1.4 Sample complexity with general function approximation</w:t>
      </w:r>
    </w:p>
    <w:p>
      <w:pPr>
        <w:spacing w:after="120"/>
        <w:jc w:val="both"/>
      </w:pPr>
      <w:r>
        <w:t xml:space="preserve">How many episodes does learning need when the value or the model is a neural network? Structural parameters answer: the Bellman rank [B6], the Bellman–eluder dimension [B7] and, most generally, the decision–estimation coefficient [B8],</w:t>
      </w:r>
    </w:p>
    <w:p>
      <w:pPr>
        <w:pStyle w:val="Equation"/>
      </w:pPr>
      <m:oMathPara>
        <m:oMathParaPr>
          <m:jc m:val="center"/>
        </m:oMathParaPr>
        <m:oMath>
          <m:sSub>
            <m:e>
              <m:r>
                <m:rPr>
                  <m:nor/>
                </m:rPr>
                <m:t>dec</m:t>
              </m:r>
            </m:e>
            <m:sub>
              <m:r>
                <m:t>γ</m:t>
              </m:r>
            </m:sub>
          </m:sSub>
          <m:d>
            <m:dPr>
              <m:begChr m:val="("/>
              <m:sepChr m:val=""/>
              <m:endChr m:val=")"/>
              <m:grow/>
            </m:dPr>
            <m:e>
              <m:r>
                <m:rPr>
                  <m:scr m:val="script"/>
                  <m:sty m:val="p"/>
                </m:rPr>
                <m:t>M</m:t>
              </m:r>
              <m:r>
                <m:rPr>
                  <m:sty m:val="p"/>
                </m:rPr>
                <m:t>,</m:t>
              </m:r>
              <m:bar>
                <m:barPr>
                  <m:pos m:val="top"/>
                </m:barPr>
                <m:e>
                  <m:r>
                    <m:t>M</m:t>
                  </m:r>
                </m:e>
              </m:bar>
            </m:e>
          </m:d>
          <m:r>
            <m:rPr>
              <m:sty m:val="p"/>
            </m:rPr>
            <m:t>=</m:t>
          </m:r>
          <m:limLow>
            <m:e>
              <m:r>
                <m:rPr>
                  <m:sty m:val="p"/>
                </m:rPr>
                <m:t>inf</m:t>
              </m:r>
            </m:e>
            <m:lim>
              <m:r>
                <m:t>p</m:t>
              </m:r>
              <m:r>
                <m:rPr>
                  <m:sty m:val="p"/>
                </m:rPr>
                <m:t>∈</m:t>
              </m:r>
              <m:r>
                <m:t>Δ</m:t>
              </m:r>
              <m:d>
                <m:dPr>
                  <m:begChr m:val="("/>
                  <m:sepChr m:val=""/>
                  <m:endChr m:val=")"/>
                  <m:grow/>
                </m:dPr>
                <m:e>
                  <m:r>
                    <m:t>Π</m:t>
                  </m:r>
                </m:e>
              </m:d>
            </m:lim>
          </m:limLow>
          <m:limLow>
            <m:e>
              <m:r>
                <m:rPr>
                  <m:sty m:val="p"/>
                </m:rPr>
                <m:t>sup</m:t>
              </m:r>
            </m:e>
            <m:lim>
              <m:r>
                <m:t>M</m:t>
              </m:r>
              <m:r>
                <m:rPr>
                  <m:sty m:val="p"/>
                </m:rPr>
                <m:t>∈</m:t>
              </m:r>
              <m:r>
                <m:rPr>
                  <m:scr m:val="script"/>
                  <m:sty m:val="p"/>
                </m:rPr>
                <m:t>M</m:t>
              </m:r>
            </m:lim>
          </m:limLow>
          <m:sSub>
            <m:e>
              <m:r>
                <m:rPr>
                  <m:scr m:val="double-struck"/>
                  <m:sty m:val="p"/>
                </m:rPr>
                <m:t>E</m:t>
              </m:r>
            </m:e>
            <m:sub>
              <m:r>
                <m:t>π</m:t>
              </m:r>
              <m:r>
                <m:rPr>
                  <m:sty m:val="p"/>
                </m:rPr>
                <m:t>∼</m:t>
              </m:r>
              <m:r>
                <m:t>p</m:t>
              </m:r>
            </m:sub>
          </m:sSub>
          <m:d>
            <m:dPr>
              <m:begChr m:val="["/>
              <m:sepChr m:val=""/>
              <m:endChr m:val="]"/>
              <m:grow/>
            </m:dPr>
            <m:e>
              <m:sSup>
                <m:e>
                  <m:r>
                    <m:t>f</m:t>
                  </m:r>
                </m:e>
                <m:sup>
                  <m:r>
                    <m:t>M</m:t>
                  </m:r>
                </m:sup>
              </m:sSup>
              <m:d>
                <m:dPr>
                  <m:begChr m:val="("/>
                  <m:sepChr m:val=""/>
                  <m:endChr m:val=")"/>
                  <m:grow/>
                </m:dPr>
                <m:e>
                  <m:sSub>
                    <m:e>
                      <m:r>
                        <m:t>π</m:t>
                      </m:r>
                    </m:e>
                    <m:sub>
                      <m:r>
                        <m:t>M</m:t>
                      </m:r>
                    </m:sub>
                  </m:sSub>
                </m:e>
              </m:d>
              <m:r>
                <m:rPr>
                  <m:sty m:val="p"/>
                </m:rPr>
                <m:t>−</m:t>
              </m:r>
              <m:sSup>
                <m:e>
                  <m:r>
                    <m:t>f</m:t>
                  </m:r>
                </m:e>
                <m:sup>
                  <m:r>
                    <m:t>M</m:t>
                  </m:r>
                </m:sup>
              </m:sSup>
              <m:d>
                <m:dPr>
                  <m:begChr m:val="("/>
                  <m:sepChr m:val=""/>
                  <m:endChr m:val=")"/>
                  <m:grow/>
                </m:dPr>
                <m:e>
                  <m:r>
                    <m:t>π</m:t>
                  </m:r>
                </m:e>
              </m:d>
              <m:r>
                <m:rPr>
                  <m:sty m:val="p"/>
                </m:rPr>
                <m:t>−</m:t>
              </m:r>
              <m:r>
                <m:t>γ</m:t>
              </m:r>
              <m:r>
                <m:t> </m:t>
              </m:r>
              <m:sSubSup>
                <m:e>
                  <m:r>
                    <m:t>D</m:t>
                  </m:r>
                </m:e>
                <m:sub>
                  <m:r>
                    <m:rPr>
                      <m:nor/>
                    </m:rPr>
                    <m:t>H</m:t>
                  </m:r>
                </m:sub>
                <m:sup>
                  <m:r>
                    <m:t>2</m:t>
                  </m:r>
                </m:sup>
              </m:sSubSup>
              <m:d>
                <m:dPr>
                  <m:begChr m:val="("/>
                  <m:sepChr m:val=""/>
                  <m:endChr m:val=")"/>
                  <m:grow/>
                </m:dPr>
                <m:e>
                  <m:r>
                    <m:t>M</m:t>
                  </m:r>
                  <m:d>
                    <m:dPr>
                      <m:begChr m:val="("/>
                      <m:sepChr m:val=""/>
                      <m:endChr m:val=")"/>
                      <m:grow/>
                    </m:dPr>
                    <m:e>
                      <m:r>
                        <m:t>π</m:t>
                      </m:r>
                    </m:e>
                  </m:d>
                  <m:r>
                    <m:rPr>
                      <m:sty m:val="p"/>
                    </m:rPr>
                    <m:t>,</m:t>
                  </m:r>
                  <m:bar>
                    <m:barPr>
                      <m:pos m:val="top"/>
                    </m:barPr>
                    <m:e>
                      <m:r>
                        <m:t>M</m:t>
                      </m:r>
                    </m:e>
                  </m:bar>
                  <m:d>
                    <m:dPr>
                      <m:begChr m:val="("/>
                      <m:sepChr m:val=""/>
                      <m:endChr m:val=")"/>
                      <m:grow/>
                    </m:dPr>
                    <m:e>
                      <m:r>
                        <m:t>π</m:t>
                      </m:r>
                    </m:e>
                  </m:d>
                </m:e>
              </m:d>
            </m:e>
          </m:d>
        </m:oMath>
      </m:oMathPara>
    </w:p>
    <w:p>
      <w:pPr>
        <w:spacing w:after="120"/>
        <w:jc w:val="both"/>
      </w:pPr>
      <w:r>
        <w:t xml:space="preserve">which gives lower bounds on regret for every algorithm and matching upper bounds up to an estimation term (rewards maximised here, as in the source). Partial observability can make these quantities exponential in the horizon, which is why the observable POMDPs of section 1.1 matter. For the aquifer, these numbers say how many years of operation a learning agent needs before its pumping is as good as a designed rule.</w:t>
      </w:r>
    </w:p>
    <w:p>
      <w:pPr>
        <w:spacing w:after="120"/>
        <w:jc w:val="both"/>
      </w:pPr>
      <w:r>
        <w:t xml:space="preserve">Sample complexity is represented by finite-time regret for ARX systems [C1], by hybrid transfer from shifted-dynamics data [C2], by off-policy evaluation in POMDPs [M2], by sparse linear MDPs [M4], by the cost of outcome versus process supervision [M5] and by bandits with predicted contexts [H2]. Lower bounds for interactive learning [MR1] and networked zero-sum Markov games [MR2] are further reading.</w:t>
      </w:r>
    </w:p>
    <w:p>
      <w:pPr>
        <w:pStyle w:val="Heading3"/>
      </w:pPr>
      <w:r>
        <w:rPr>
          <w:color w:val="1F3864"/>
        </w:rPr>
        <w:t xml:space="preserve">1.5 Optimisation landscape of deep policy optimisation</w:t>
      </w:r>
    </w:p>
    <w:p>
      <w:pPr>
        <w:spacing w:after="120"/>
        <w:jc w:val="both"/>
      </w:pPr>
      <w:r>
        <w:t xml:space="preserve">Policy optimisation is non-convex, yet it often finds the optimum because the landscape has no bad stationary points. Gradient domination makes this precise: for the linear–quadratic regulator with feedback </w:t>
      </w:r>
      <m:oMath>
        <m:r>
          <m:t>u</m:t>
        </m:r>
        <m:r>
          <m:rPr>
            <m:sty m:val="p"/>
          </m:rPr>
          <m:t>=</m:t>
        </m:r>
        <m:r>
          <m:rPr>
            <m:sty m:val="p"/>
          </m:rPr>
          <m:t>−</m:t>
        </m:r>
        <m:r>
          <m:t>K</m:t>
        </m:r>
        <m:r>
          <m:t>x</m:t>
        </m:r>
      </m:oMath>
      <w:r>
        <w:t xml:space="preserve"> [B15],</w:t>
      </w:r>
    </w:p>
    <w:p>
      <w:pPr>
        <w:pStyle w:val="Equation"/>
      </w:pPr>
      <m:oMathPara>
        <m:oMathParaPr>
          <m:jc m:val="center"/>
        </m:oMathParaPr>
        <m:oMath>
          <m:r>
            <m:t>J</m:t>
          </m:r>
          <m:d>
            <m:dPr>
              <m:begChr m:val="("/>
              <m:sepChr m:val=""/>
              <m:endChr m:val=")"/>
              <m:grow/>
            </m:dPr>
            <m:e>
              <m:r>
                <m:t>K</m:t>
              </m:r>
            </m:e>
          </m:d>
          <m:r>
            <m:rPr>
              <m:sty m:val="p"/>
            </m:rPr>
            <m:t>−</m:t>
          </m:r>
          <m:r>
            <m:t>J</m:t>
          </m:r>
          <m:d>
            <m:dPr>
              <m:begChr m:val="("/>
              <m:sepChr m:val=""/>
              <m:endChr m:val=")"/>
              <m:grow/>
            </m:dPr>
            <m:e>
              <m:sSup>
                <m:e>
                  <m:r>
                    <m:t>K</m:t>
                  </m:r>
                </m:e>
                <m:sup>
                  <m:r>
                    <m:rPr>
                      <m:sty m:val="p"/>
                    </m:rPr>
                    <m:t>⋆</m:t>
                  </m:r>
                </m:sup>
              </m:sSup>
            </m:e>
          </m:d>
          <m:r>
            <m:rPr>
              <m:sty m:val="p"/>
            </m:rPr>
            <m:t>≤</m:t>
          </m:r>
          <m:f>
            <m:fPr>
              <m:type m:val="bar"/>
            </m:fPr>
            <m:num>
              <m:d>
                <m:dPr>
                  <m:begChr m:val="∥"/>
                  <m:sepChr m:val=""/>
                  <m:endChr m:val="∥"/>
                  <m:grow/>
                </m:dPr>
                <m:e>
                  <m:sSub>
                    <m:e>
                      <m:r>
                        <m:t>Σ</m:t>
                      </m:r>
                    </m:e>
                    <m:sub>
                      <m:sSup>
                        <m:e>
                          <m:r>
                            <m:t>K</m:t>
                          </m:r>
                        </m:e>
                        <m:sup>
                          <m:r>
                            <m:rPr>
                              <m:sty m:val="p"/>
                            </m:rPr>
                            <m:t>⋆</m:t>
                          </m:r>
                        </m:sup>
                      </m:sSup>
                    </m:sub>
                  </m:sSub>
                </m:e>
              </m:d>
            </m:num>
            <m:den>
              <m:sSub>
                <m:e>
                  <m:r>
                    <m:t>σ</m:t>
                  </m:r>
                </m:e>
                <m:sub>
                  <m:r>
                    <m:rPr>
                      <m:sty m:val="p"/>
                    </m:rPr>
                    <m:t>min</m:t>
                  </m:r>
                </m:sub>
              </m:sSub>
              <m:sSup>
                <m:e>
                  <m:d>
                    <m:dPr>
                      <m:begChr m:val="("/>
                      <m:sepChr m:val=""/>
                      <m:endChr m:val=")"/>
                      <m:grow/>
                    </m:dPr>
                    <m:e>
                      <m:sSub>
                        <m:e>
                          <m:r>
                            <m:t>Σ</m:t>
                          </m:r>
                        </m:e>
                        <m:sub>
                          <m:r>
                            <m:t>0</m:t>
                          </m:r>
                        </m:sub>
                      </m:sSub>
                    </m:e>
                  </m:d>
                </m:e>
                <m:sup>
                  <m:r>
                    <m:t>2</m:t>
                  </m:r>
                </m:sup>
              </m:sSup>
              <m:sSub>
                <m:e>
                  <m:r>
                    <m:t>σ</m:t>
                  </m:r>
                </m:e>
                <m:sub>
                  <m:r>
                    <m:rPr>
                      <m:sty m:val="p"/>
                    </m:rPr>
                    <m:t>min</m:t>
                  </m:r>
                </m:sub>
              </m:sSub>
              <m:d>
                <m:dPr>
                  <m:begChr m:val="("/>
                  <m:sepChr m:val=""/>
                  <m:endChr m:val=")"/>
                  <m:grow/>
                </m:dPr>
                <m:e>
                  <m:r>
                    <m:t>R</m:t>
                  </m:r>
                </m:e>
              </m:d>
            </m:den>
          </m:f>
          <m:sSubSup>
            <m:e>
              <m:d>
                <m:dPr>
                  <m:begChr m:val="∥"/>
                  <m:sepChr m:val=""/>
                  <m:endChr m:val="∥"/>
                  <m:grow/>
                </m:dPr>
                <m:e>
                  <m:r>
                    <m:rPr>
                      <m:sty m:val="p"/>
                    </m:rPr>
                    <m:t>∇</m:t>
                  </m:r>
                  <m:r>
                    <m:t>J</m:t>
                  </m:r>
                  <m:d>
                    <m:dPr>
                      <m:begChr m:val="("/>
                      <m:sepChr m:val=""/>
                      <m:endChr m:val=")"/>
                      <m:grow/>
                    </m:dPr>
                    <m:e>
                      <m:r>
                        <m:t>K</m:t>
                      </m:r>
                    </m:e>
                  </m:d>
                </m:e>
              </m:d>
            </m:e>
            <m:sub>
              <m:r>
                <m:t>F</m:t>
              </m:r>
            </m:sub>
            <m:sup>
              <m:r>
                <m:t>2</m:t>
              </m:r>
            </m:sup>
          </m:sSubSup>
        </m:oMath>
      </m:oMathPara>
    </w:p>
    <w:p>
      <w:pPr>
        <w:spacing w:after="120"/>
        <w:jc w:val="both"/>
      </w:pPr>
      <w:r>
        <w:t xml:space="preserve">and similar inequalities hold for softmax and neural policies with a distribution-mismatch coefficient [B14]. Under partial observation the landscape changes: static output feedback is generally non-convex with disconnected sets of stabilising gains, and gradient methods can stall. Section 9 meets this directly: the best linear pumping rule for a short window of observations is found only by continuation from longer windows.</w:t>
      </w:r>
    </w:p>
    <w:p>
      <w:pPr>
        <w:spacing w:after="120"/>
        <w:jc w:val="both"/>
      </w:pPr>
      <w:r>
        <w:t xml:space="preserve">The optimisation landscape is represented by the escape of two-point zeroth-order methods from saddle points [H4]; global optimality of softmax off-policy actor–critic [OR2] is further reading.</w:t>
      </w:r>
    </w:p>
    <w:p>
      <w:pPr>
        <w:pStyle w:val="Heading3"/>
      </w:pPr>
      <w:r>
        <w:rPr>
          <w:color w:val="1F3864"/>
        </w:rPr>
        <w:t xml:space="preserve">1.6 Multi-agent and mean-field deep RL</w:t>
      </w:r>
    </w:p>
    <w:p>
      <w:pPr>
        <w:spacing w:after="120"/>
        <w:jc w:val="both"/>
      </w:pPr>
      <w:r>
        <w:t xml:space="preserve">Many agents that interact only through their empirical distribution are described in the limit by mean-field games and mean-field control [B16, B17], in which a representative agent's state follows a McKean–Vlasov equation,</w:t>
      </w:r>
    </w:p>
    <w:p>
      <w:pPr>
        <w:pStyle w:val="Equation"/>
      </w:pPr>
      <m:oMathPara>
        <m:oMathParaPr>
          <m:jc m:val="center"/>
        </m:oMathParaPr>
        <m:oMath>
          <m:r>
            <m:t>d</m:t>
          </m:r>
          <m:sSub>
            <m:e>
              <m:r>
                <m:t>X</m:t>
              </m:r>
            </m:e>
            <m:sub>
              <m:r>
                <m:t>t</m:t>
              </m:r>
            </m:sub>
          </m:sSub>
          <m:r>
            <m:rPr>
              <m:sty m:val="p"/>
            </m:rPr>
            <m:t>=</m:t>
          </m:r>
          <m:r>
            <m:t>b</m:t>
          </m:r>
          <m:d>
            <m:dPr>
              <m:begChr m:val="("/>
              <m:sepChr m:val=""/>
              <m:endChr m:val=")"/>
              <m:grow/>
            </m:dPr>
            <m:e>
              <m:sSub>
                <m:e>
                  <m:r>
                    <m:t>X</m:t>
                  </m:r>
                </m:e>
                <m:sub>
                  <m:r>
                    <m:t>t</m:t>
                  </m:r>
                </m:sub>
              </m:sSub>
              <m:r>
                <m:rPr>
                  <m:sty m:val="p"/>
                </m:rPr>
                <m:t>,</m:t>
              </m:r>
              <m:sSub>
                <m:e>
                  <m:r>
                    <m:t>μ</m:t>
                  </m:r>
                </m:e>
                <m:sub>
                  <m:r>
                    <m:t>t</m:t>
                  </m:r>
                </m:sub>
              </m:sSub>
              <m:r>
                <m:rPr>
                  <m:sty m:val="p"/>
                </m:rPr>
                <m:t>,</m:t>
              </m:r>
              <m:sSub>
                <m:e>
                  <m:r>
                    <m:t>α</m:t>
                  </m:r>
                </m:e>
                <m:sub>
                  <m:r>
                    <m:t>t</m:t>
                  </m:r>
                </m:sub>
              </m:sSub>
            </m:e>
          </m:d>
          <m:r>
            <m:t>d</m:t>
          </m:r>
          <m:r>
            <m:t>t</m:t>
          </m:r>
          <m:r>
            <m:rPr>
              <m:sty m:val="p"/>
            </m:rPr>
            <m:t>+</m:t>
          </m:r>
          <m:r>
            <m:t>σ</m:t>
          </m:r>
          <m:r>
            <m:t> </m:t>
          </m:r>
          <m:r>
            <m:t>d</m:t>
          </m:r>
          <m:sSub>
            <m:e>
              <m:r>
                <m:t>W</m:t>
              </m:r>
            </m:e>
            <m:sub>
              <m:r>
                <m:t>t</m:t>
              </m:r>
            </m:sub>
          </m:sSub>
          <m:r>
            <m:rPr>
              <m:sty m:val="p"/>
            </m:rPr>
            <m:t>,</m:t>
          </m:r>
          <m:r>
            <m:t>  </m:t>
          </m:r>
          <m:sSub>
            <m:e>
              <m:r>
                <m:t>μ</m:t>
              </m:r>
            </m:e>
            <m:sub>
              <m:r>
                <m:t>t</m:t>
              </m:r>
            </m:sub>
          </m:sSub>
          <m:r>
            <m:rPr>
              <m:sty m:val="p"/>
            </m:rPr>
            <m:t>=</m:t>
          </m:r>
          <m:r>
            <m:rPr>
              <m:nor/>
            </m:rPr>
            <m:t>Law</m:t>
          </m:r>
          <m:d>
            <m:dPr>
              <m:begChr m:val="("/>
              <m:sepChr m:val=""/>
              <m:endChr m:val=")"/>
              <m:grow/>
            </m:dPr>
            <m:e>
              <m:sSub>
                <m:e>
                  <m:r>
                    <m:t>X</m:t>
                  </m:r>
                </m:e>
                <m:sub>
                  <m:r>
                    <m:t>t</m:t>
                  </m:r>
                </m:sub>
              </m:sSub>
            </m:e>
          </m:d>
          <m:r>
            <m:rPr>
              <m:sty m:val="p"/>
            </m:rPr>
            <m:t>,</m:t>
          </m:r>
          <m:r>
            <m:t>  </m:t>
          </m:r>
          <m:r>
            <m:t>J</m:t>
          </m:r>
          <m:d>
            <m:dPr>
              <m:begChr m:val="("/>
              <m:sepChr m:val=""/>
              <m:endChr m:val=")"/>
              <m:grow/>
            </m:dPr>
            <m:e>
              <m:r>
                <m:t>α</m:t>
              </m:r>
            </m:e>
          </m:d>
          <m:r>
            <m:rPr>
              <m:sty m:val="p"/>
            </m:rPr>
            <m:t>=</m:t>
          </m:r>
          <m:r>
            <m:rPr>
              <m:scr m:val="double-struck"/>
              <m:sty m:val="p"/>
            </m:rPr>
            <m:t>E</m:t>
          </m:r>
          <m:nary>
            <m:naryPr>
              <m:chr m:val="∫"/>
              <m:limLoc m:val="subSup"/>
              <m:subHide m:val="off"/>
              <m:supHide m:val="off"/>
            </m:naryPr>
            <m:sub>
              <m:r>
                <m:t>0</m:t>
              </m:r>
            </m:sub>
            <m:sup>
              <m:r>
                <m:t>T</m:t>
              </m:r>
            </m:sup>
            <m:e>
              <m:r>
                <m:t>f</m:t>
              </m:r>
            </m:e>
          </m:nary>
          <m:d>
            <m:dPr>
              <m:begChr m:val="("/>
              <m:sepChr m:val=""/>
              <m:endChr m:val=")"/>
              <m:grow/>
            </m:dPr>
            <m:e>
              <m:sSub>
                <m:e>
                  <m:r>
                    <m:t>X</m:t>
                  </m:r>
                </m:e>
                <m:sub>
                  <m:r>
                    <m:t>t</m:t>
                  </m:r>
                </m:sub>
              </m:sSub>
              <m:r>
                <m:rPr>
                  <m:sty m:val="p"/>
                </m:rPr>
                <m:t>,</m:t>
              </m:r>
              <m:sSub>
                <m:e>
                  <m:r>
                    <m:t>μ</m:t>
                  </m:r>
                </m:e>
                <m:sub>
                  <m:r>
                    <m:t>t</m:t>
                  </m:r>
                </m:sub>
              </m:sSub>
              <m:r>
                <m:rPr>
                  <m:sty m:val="p"/>
                </m:rPr>
                <m:t>,</m:t>
              </m:r>
              <m:sSub>
                <m:e>
                  <m:r>
                    <m:t>α</m:t>
                  </m:r>
                </m:e>
                <m:sub>
                  <m:r>
                    <m:t>t</m:t>
                  </m:r>
                </m:sub>
              </m:sSub>
            </m:e>
          </m:d>
          <m:r>
            <m:t>d</m:t>
          </m:r>
          <m:r>
            <m:t>t</m:t>
          </m:r>
          <m:r>
            <m:rPr>
              <m:sty m:val="p"/>
            </m:rPr>
            <m:t>+</m:t>
          </m:r>
          <m:r>
            <m:t>g</m:t>
          </m:r>
          <m:d>
            <m:dPr>
              <m:begChr m:val="("/>
              <m:sepChr m:val=""/>
              <m:endChr m:val=")"/>
              <m:grow/>
            </m:dPr>
            <m:e>
              <m:sSub>
                <m:e>
                  <m:r>
                    <m:t>X</m:t>
                  </m:r>
                </m:e>
                <m:sub>
                  <m:r>
                    <m:t>T</m:t>
                  </m:r>
                </m:sub>
              </m:sSub>
              <m:r>
                <m:rPr>
                  <m:sty m:val="p"/>
                </m:rPr>
                <m:t>,</m:t>
              </m:r>
              <m:sSub>
                <m:e>
                  <m:r>
                    <m:t>μ</m:t>
                  </m:r>
                </m:e>
                <m:sub>
                  <m:r>
                    <m:t>T</m:t>
                  </m:r>
                </m:sub>
              </m:sSub>
            </m:e>
          </m:d>
        </m:oMath>
      </m:oMathPara>
    </w:p>
    <w:p>
      <w:pPr>
        <w:spacing w:after="120"/>
        <w:jc w:val="both"/>
      </w:pPr>
      <w:r>
        <w:t xml:space="preserve">Deep RL solves such problems with networks for the policy and the value, and decentralised learning with networked agents uses locality of interaction. For the aquifer, many small private wells form a mean field, while a few public well fields form a network; both are agents that each see only part of the system.</w:t>
      </w:r>
    </w:p>
    <w:p>
      <w:pPr>
        <w:spacing w:after="120"/>
        <w:jc w:val="both"/>
      </w:pPr>
      <w:r>
        <w:t xml:space="preserve">Multi-agent learning is represented by online minimax strategies for one-sided partially observable games [O2] and by localized policy iteration for networked agents with global convergence [C4]. Networked zero-sum Markov games [MR2] and factored actions [HR1] are further reading.</w:t>
      </w:r>
    </w:p>
    <w:p>
      <w:pPr>
        <w:pStyle w:val="Heading3"/>
      </w:pPr>
      <w:r>
        <w:rPr>
          <w:color w:val="1F3864"/>
        </w:rPr>
        <w:t xml:space="preserve">1.7 Deep RL for infinite-dimensional and PDE-governed systems</w:t>
      </w:r>
    </w:p>
    <w:p>
      <w:pPr>
        <w:spacing w:after="120"/>
        <w:jc w:val="both"/>
      </w:pPr>
      <w:r>
        <w:t xml:space="preserve">The aquifer is governed by partial differential equations, so its state is a field. Neural operators learn maps between function spaces, for example by layers that act in Fourier space [B18],</w:t>
      </w:r>
    </w:p>
    <w:p>
      <w:pPr>
        <w:pStyle w:val="Equation"/>
      </w:pPr>
      <m:oMathPara>
        <m:oMathParaPr>
          <m:jc m:val="center"/>
        </m:oMathParaPr>
        <m:oMath>
          <m:sSub>
            <m:e>
              <m:r>
                <m:t>v</m:t>
              </m:r>
            </m:e>
            <m:sub>
              <m:r>
                <m:t>l</m:t>
              </m:r>
              <m:r>
                <m:rPr>
                  <m:sty m:val="p"/>
                </m:rPr>
                <m:t>+</m:t>
              </m:r>
              <m:r>
                <m:t>1</m:t>
              </m:r>
            </m:sub>
          </m:sSub>
          <m:d>
            <m:dPr>
              <m:begChr m:val="("/>
              <m:sepChr m:val=""/>
              <m:endChr m:val=")"/>
              <m:grow/>
            </m:dPr>
            <m:e>
              <m:r>
                <m:t>x</m:t>
              </m:r>
            </m:e>
          </m:d>
          <m:r>
            <m:rPr>
              <m:sty m:val="p"/>
            </m:rPr>
            <m:t>=</m:t>
          </m:r>
          <m:r>
            <m:t>σ</m:t>
          </m:r>
          <m:d>
            <m:dPr>
              <m:begChr m:val="("/>
              <m:sepChr m:val=""/>
              <m:endChr m:val=")"/>
              <m:grow/>
            </m:dPr>
            <m:e>
              <m:r>
                <m:t>W</m:t>
              </m:r>
              <m:sSub>
                <m:e>
                  <m:r>
                    <m:t>v</m:t>
                  </m:r>
                </m:e>
                <m:sub>
                  <m:r>
                    <m:t>l</m:t>
                  </m:r>
                </m:sub>
              </m:sSub>
              <m:d>
                <m:dPr>
                  <m:begChr m:val="("/>
                  <m:sepChr m:val=""/>
                  <m:endChr m:val=")"/>
                  <m:grow/>
                </m:dPr>
                <m:e>
                  <m:r>
                    <m:t>x</m:t>
                  </m:r>
                </m:e>
              </m:d>
              <m:r>
                <m:rPr>
                  <m:sty m:val="p"/>
                </m:rPr>
                <m:t>+</m:t>
              </m:r>
              <m:sSup>
                <m:e>
                  <m:r>
                    <m:rPr>
                      <m:scr m:val="script"/>
                      <m:sty m:val="p"/>
                    </m:rPr>
                    <m:t>F</m:t>
                  </m:r>
                </m:e>
                <m:sup>
                  <m:r>
                    <m:rPr>
                      <m:sty m:val="p"/>
                    </m:rPr>
                    <m:t>−</m:t>
                  </m:r>
                  <m:r>
                    <m:t>1</m:t>
                  </m:r>
                </m:sup>
              </m:sSup>
              <m:d>
                <m:dPr>
                  <m:begChr m:val="("/>
                  <m:sepChr m:val=""/>
                  <m:endChr m:val=")"/>
                  <m:grow/>
                </m:dPr>
                <m:e>
                  <m:sSub>
                    <m:e>
                      <m:r>
                        <m:t>R</m:t>
                      </m:r>
                    </m:e>
                    <m:sub>
                      <m:r>
                        <m:t>ϕ</m:t>
                      </m:r>
                    </m:sub>
                  </m:sSub>
                  <m:r>
                    <m:rPr>
                      <m:sty m:val="p"/>
                    </m:rPr>
                    <m:t>⋅</m:t>
                  </m:r>
                  <m:r>
                    <m:rPr>
                      <m:scr m:val="script"/>
                      <m:sty m:val="p"/>
                    </m:rPr>
                    <m:t>F</m:t>
                  </m:r>
                  <m:sSub>
                    <m:e>
                      <m:r>
                        <m:t>v</m:t>
                      </m:r>
                    </m:e>
                    <m:sub>
                      <m:r>
                        <m:t>l</m:t>
                      </m:r>
                    </m:sub>
                  </m:sSub>
                </m:e>
              </m:d>
              <m:d>
                <m:dPr>
                  <m:begChr m:val="("/>
                  <m:sepChr m:val=""/>
                  <m:endChr m:val=")"/>
                  <m:grow/>
                </m:dPr>
                <m:e>
                  <m:r>
                    <m:t>x</m:t>
                  </m:r>
                </m:e>
              </m:d>
            </m:e>
          </m:d>
          <m:r>
            <m:rPr>
              <m:sty m:val="p"/>
            </m:rPr>
            <m:t>,</m:t>
          </m:r>
          <m:r>
            <m:t>  </m:t>
          </m:r>
          <m:sSub>
            <m:e>
              <m:r>
                <m:rPr>
                  <m:scr m:val="script"/>
                  <m:sty m:val="p"/>
                </m:rPr>
                <m:t>G</m:t>
              </m:r>
            </m:e>
            <m:sub>
              <m:r>
                <m:t>θ</m:t>
              </m:r>
            </m:sub>
          </m:sSub>
          <m:r>
            <m:rPr>
              <m:sty m:val="p"/>
            </m:rPr>
            <m:t>:</m:t>
          </m:r>
          <m:r>
            <m:t>a</m:t>
          </m:r>
          <m:r>
            <m:rPr>
              <m:sty m:val="p"/>
            </m:rPr>
            <m:t>↦</m:t>
          </m:r>
          <m:r>
            <m:t>u</m:t>
          </m:r>
        </m:oMath>
      </m:oMathPara>
    </w:p>
    <w:p>
      <w:pPr>
        <w:spacing w:after="120"/>
        <w:jc w:val="both"/>
      </w:pPr>
      <w:r>
        <w:t xml:space="preserve">and can serve as models, value functions or policies for controlled PDEs, with approximation theorems that hold uniformly over a class of inputs. High-dimensional Hamilton–Jacobi–Bellman and McKean–Vlasov equations are solved by deep learning with error bounds that avoid the curse of dimensionality under structure. For the aquifer, a neural operator maps a field of pumping and recharge to a field of salinity, and a policy acting on observed fields is a partially observed infinite-dimensional controller.</w:t>
      </w:r>
    </w:p>
    <w:p>
      <w:pPr>
        <w:spacing w:after="120"/>
        <w:jc w:val="both"/>
      </w:pPr>
      <w:r>
        <w:t xml:space="preserve">PDE-governed systems are represented by the global convergence of adjoint-trained neural PDEs in the wide limit [O4] and by the nonsmooth geometry of an optimal value function and its certified neural approximation [H5].</w:t>
      </w:r>
    </w:p>
    <w:p>
      <w:pPr>
        <w:pStyle w:val="Heading3"/>
      </w:pPr>
      <w:r>
        <w:rPr>
          <w:color w:val="1F3864"/>
        </w:rPr>
        <w:t xml:space="preserve">1.8 Long horizons and temporal abstraction</w:t>
      </w:r>
    </w:p>
    <w:p>
      <w:pPr>
        <w:spacing w:after="120"/>
        <w:jc w:val="both"/>
      </w:pPr>
      <w:r>
        <w:t xml:space="preserve">Slow physics forces long horizons. Options act for several steps and turn the problem into a semi-Markov decision process [B19], whose Bellman equation discounts by the random duration </w:t>
      </w:r>
      <m:oMath>
        <m:r>
          <m:t>τ</m:t>
        </m:r>
      </m:oMath>
      <w:r>
        <w:t xml:space="preserve"> of an option,</w:t>
      </w:r>
    </w:p>
    <w:p>
      <w:pPr>
        <w:pStyle w:val="Equation"/>
      </w:pPr>
      <m:oMathPara>
        <m:oMathParaPr>
          <m:jc m:val="center"/>
        </m:oMathParaPr>
        <m:oMath>
          <m:r>
            <m:t>Q</m:t>
          </m:r>
          <m:d>
            <m:dPr>
              <m:begChr m:val="("/>
              <m:sepChr m:val=""/>
              <m:endChr m:val=")"/>
              <m:grow/>
            </m:dPr>
            <m:e>
              <m:r>
                <m:t>s</m:t>
              </m:r>
              <m:r>
                <m:rPr>
                  <m:sty m:val="p"/>
                </m:rPr>
                <m:t>,</m:t>
              </m:r>
              <m:r>
                <m:t>o</m:t>
              </m:r>
            </m:e>
          </m:d>
          <m:r>
            <m:rPr>
              <m:sty m:val="p"/>
            </m:rPr>
            <m:t>=</m:t>
          </m:r>
          <m:r>
            <m:rPr>
              <m:scr m:val="double-struck"/>
              <m:sty m:val="p"/>
            </m:rPr>
            <m:t>E</m:t>
          </m:r>
          <m:d>
            <m:dPr>
              <m:begChr m:val="["/>
              <m:sepChr m:val=""/>
              <m:endChr m:val="]"/>
              <m:grow/>
            </m:dPr>
            <m:e>
              <m:nary>
                <m:naryPr>
                  <m:chr m:val="∑"/>
                  <m:limLoc m:val="undOvr"/>
                  <m:subHide m:val="off"/>
                  <m:supHide m:val="off"/>
                </m:naryPr>
                <m:sub>
                  <m:r>
                    <m:t>k</m:t>
                  </m:r>
                  <m:r>
                    <m:rPr>
                      <m:sty m:val="p"/>
                    </m:rPr>
                    <m:t>=</m:t>
                  </m:r>
                  <m:r>
                    <m:t>0</m:t>
                  </m:r>
                </m:sub>
                <m:sup>
                  <m:r>
                    <m:t>τ</m:t>
                  </m:r>
                  <m:r>
                    <m:rPr>
                      <m:sty m:val="p"/>
                    </m:rPr>
                    <m:t>−</m:t>
                  </m:r>
                  <m:r>
                    <m:t>1</m:t>
                  </m:r>
                </m:sup>
                <m:e>
                  <m:sSup>
                    <m:e>
                      <m:r>
                        <m:t>γ</m:t>
                      </m:r>
                    </m:e>
                    <m:sup>
                      <m:r>
                        <m:t>k</m:t>
                      </m:r>
                    </m:sup>
                  </m:sSup>
                </m:e>
              </m:nary>
              <m:sSub>
                <m:e>
                  <m:r>
                    <m:t>c</m:t>
                  </m:r>
                </m:e>
                <m:sub>
                  <m:r>
                    <m:t>t</m:t>
                  </m:r>
                  <m:r>
                    <m:rPr>
                      <m:sty m:val="p"/>
                    </m:rPr>
                    <m:t>+</m:t>
                  </m:r>
                  <m:r>
                    <m:t>k</m:t>
                  </m:r>
                </m:sub>
              </m:sSub>
              <m:r>
                <m:rPr>
                  <m:sty m:val="p"/>
                </m:rPr>
                <m:t>+</m:t>
              </m:r>
              <m:sSup>
                <m:e>
                  <m:r>
                    <m:t>γ</m:t>
                  </m:r>
                </m:e>
                <m:sup>
                  <m:r>
                    <m:t>τ</m:t>
                  </m:r>
                </m:sup>
              </m:sSup>
              <m:limLow>
                <m:e>
                  <m:r>
                    <m:rPr>
                      <m:sty m:val="p"/>
                    </m:rPr>
                    <m:t>min</m:t>
                  </m:r>
                </m:e>
                <m:lim>
                  <m:r>
                    <m:t>o</m:t>
                  </m:r>
                  <m:r>
                    <m:rPr>
                      <m:sty m:val="p"/>
                    </m:rPr>
                    <m:t>′</m:t>
                  </m:r>
                </m:lim>
              </m:limLow>
              <m:r>
                <m:t>Q</m:t>
              </m:r>
              <m:d>
                <m:dPr>
                  <m:begChr m:val="("/>
                  <m:sepChr m:val=""/>
                  <m:endChr m:val=")"/>
                  <m:grow/>
                </m:dPr>
                <m:e>
                  <m:sSub>
                    <m:e>
                      <m:r>
                        <m:t>s</m:t>
                      </m:r>
                    </m:e>
                    <m:sub>
                      <m:r>
                        <m:t>t</m:t>
                      </m:r>
                      <m:r>
                        <m:rPr>
                          <m:sty m:val="p"/>
                        </m:rPr>
                        <m:t>+</m:t>
                      </m:r>
                      <m:r>
                        <m:t>τ</m:t>
                      </m:r>
                    </m:sub>
                  </m:sSub>
                  <m:r>
                    <m:rPr>
                      <m:sty m:val="p"/>
                    </m:rPr>
                    <m:t>,</m:t>
                  </m:r>
                  <m:r>
                    <m:t>o</m:t>
                  </m:r>
                  <m:r>
                    <m:rPr>
                      <m:sty m:val="p"/>
                    </m:rPr>
                    <m:t>′</m:t>
                  </m:r>
                </m:e>
              </m:d>
            </m:e>
          </m:d>
        </m:oMath>
      </m:oMathPara>
    </w:p>
    <w:p>
      <w:pPr>
        <w:spacing w:after="120"/>
        <w:jc w:val="both"/>
      </w:pPr>
      <w:r>
        <w:t xml:space="preserve">and a shorter planning horizon can be better than the true one when the model is learned, because it regularises [B20]. Horizon-free bounds remove polynomial dependence on the horizon when rewards are bounded per episode. For the aquifer, a seasonal pumping plan is an option, and the slow clay memory sets a horizon that a learning agent may deliberately shorten.</w:t>
      </w:r>
    </w:p>
    <w:p>
      <w:pPr>
        <w:spacing w:after="120"/>
        <w:jc w:val="both"/>
      </w:pPr>
      <w:r>
        <w:t xml:space="preserve">Long horizons are represented by dynamic risk measures that keep a plan time-consistent [O1], by the effect of auxiliary tasks on what a representation remembers [O3], by certification of black-box policies with stability over the whole trajectory [C5], by outcome supervision over long chains [M5] and by bagged decision times [H3]. Continuous-time stochastic gradient descent over the stationary distribution of an SDE [OR1] is further reading.</w:t>
      </w:r>
    </w:p>
    <w:p>
      <w:pPr>
        <w:pStyle w:val="Heading3"/>
      </w:pPr>
      <w:r>
        <w:rPr>
          <w:color w:val="1F3864"/>
        </w:rPr>
        <w:t xml:space="preserve">1.9 Differentiable simulation and physics-structured deep RL</w:t>
      </w:r>
    </w:p>
    <w:p>
      <w:pPr>
        <w:spacing w:after="120"/>
        <w:jc w:val="both"/>
      </w:pPr>
      <w:r>
        <w:t xml:space="preserve">When a simulator is differentiable, the policy gradient can be computed by differentiating through the trajectory instead of estimating it from returns [B21]:</w:t>
      </w:r>
    </w:p>
    <w:p>
      <w:pPr>
        <w:pStyle w:val="Equation"/>
      </w:pPr>
      <m:oMathPara>
        <m:oMathParaPr>
          <m:jc m:val="center"/>
        </m:oMathParaPr>
        <m:oMath>
          <m:sSub>
            <m:e>
              <m:r>
                <m:rPr>
                  <m:sty m:val="p"/>
                </m:rPr>
                <m:t>∇</m:t>
              </m:r>
            </m:e>
            <m:sub>
              <m:r>
                <m:t>θ</m:t>
              </m:r>
            </m:sub>
          </m:sSub>
          <m:r>
            <m:t>J</m:t>
          </m:r>
          <m:r>
            <m:rPr>
              <m:sty m:val="p"/>
            </m:rPr>
            <m:t>=</m:t>
          </m:r>
          <m:r>
            <m:rPr>
              <m:scr m:val="double-struck"/>
              <m:sty m:val="p"/>
            </m:rPr>
            <m:t>E</m:t>
          </m:r>
          <m:d>
            <m:dPr>
              <m:begChr m:val="["/>
              <m:sepChr m:val=""/>
              <m:endChr m:val="]"/>
              <m:grow/>
            </m:dPr>
            <m:e>
              <m:nary>
                <m:naryPr>
                  <m:chr m:val="∑"/>
                  <m:limLoc m:val="undOvr"/>
                  <m:subHide m:val="off"/>
                  <m:supHide m:val="on"/>
                </m:naryPr>
                <m:sub>
                  <m:r>
                    <m:t>t</m:t>
                  </m:r>
                </m:sub>
                <m:sup>
                  <m:r>
                    <m:t>​</m:t>
                  </m:r>
                </m:sup>
                <m:e>
                  <m:d>
                    <m:dPr>
                      <m:begChr m:val="("/>
                      <m:sepChr m:val=""/>
                      <m:endChr m:val=")"/>
                      <m:grow/>
                    </m:dPr>
                    <m:e>
                      <m:f>
                        <m:fPr>
                          <m:type m:val="bar"/>
                        </m:fPr>
                        <m:num>
                          <m:r>
                            <m:rPr>
                              <m:sty m:val="p"/>
                            </m:rPr>
                            <m:t>∂</m:t>
                          </m:r>
                          <m:r>
                            <m:t>c</m:t>
                          </m:r>
                        </m:num>
                        <m:den>
                          <m:r>
                            <m:rPr>
                              <m:sty m:val="p"/>
                            </m:rPr>
                            <m:t>∂</m:t>
                          </m:r>
                          <m:sSub>
                            <m:e>
                              <m:r>
                                <m:t>z</m:t>
                              </m:r>
                            </m:e>
                            <m:sub>
                              <m:r>
                                <m:t>t</m:t>
                              </m:r>
                            </m:sub>
                          </m:sSub>
                        </m:den>
                      </m:f>
                      <m:f>
                        <m:fPr>
                          <m:type m:val="bar"/>
                        </m:fPr>
                        <m:num>
                          <m:r>
                            <m:rPr>
                              <m:sty m:val="p"/>
                            </m:rPr>
                            <m:t>∂</m:t>
                          </m:r>
                          <m:sSub>
                            <m:e>
                              <m:r>
                                <m:t>z</m:t>
                              </m:r>
                            </m:e>
                            <m:sub>
                              <m:r>
                                <m:t>t</m:t>
                              </m:r>
                            </m:sub>
                          </m:sSub>
                        </m:num>
                        <m:den>
                          <m:r>
                            <m:rPr>
                              <m:sty m:val="p"/>
                            </m:rPr>
                            <m:t>∂</m:t>
                          </m:r>
                          <m:r>
                            <m:t>θ</m:t>
                          </m:r>
                        </m:den>
                      </m:f>
                      <m:r>
                        <m:rPr>
                          <m:sty m:val="p"/>
                        </m:rPr>
                        <m:t>+</m:t>
                      </m:r>
                      <m:f>
                        <m:fPr>
                          <m:type m:val="bar"/>
                        </m:fPr>
                        <m:num>
                          <m:r>
                            <m:rPr>
                              <m:sty m:val="p"/>
                            </m:rPr>
                            <m:t>∂</m:t>
                          </m:r>
                          <m:r>
                            <m:t>c</m:t>
                          </m:r>
                        </m:num>
                        <m:den>
                          <m:r>
                            <m:rPr>
                              <m:sty m:val="p"/>
                            </m:rPr>
                            <m:t>∂</m:t>
                          </m:r>
                          <m:sSub>
                            <m:e>
                              <m:r>
                                <m:t>q</m:t>
                              </m:r>
                            </m:e>
                            <m:sub>
                              <m:r>
                                <m:t>t</m:t>
                              </m:r>
                            </m:sub>
                          </m:sSub>
                        </m:den>
                      </m:f>
                      <m:f>
                        <m:fPr>
                          <m:type m:val="bar"/>
                        </m:fPr>
                        <m:num>
                          <m:r>
                            <m:rPr>
                              <m:sty m:val="p"/>
                            </m:rPr>
                            <m:t>∂</m:t>
                          </m:r>
                          <m:sSub>
                            <m:e>
                              <m:r>
                                <m:t>q</m:t>
                              </m:r>
                            </m:e>
                            <m:sub>
                              <m:r>
                                <m:t>t</m:t>
                              </m:r>
                            </m:sub>
                          </m:sSub>
                        </m:num>
                        <m:den>
                          <m:r>
                            <m:rPr>
                              <m:sty m:val="p"/>
                            </m:rPr>
                            <m:t>∂</m:t>
                          </m:r>
                          <m:r>
                            <m:t>θ</m:t>
                          </m:r>
                        </m:den>
                      </m:f>
                    </m:e>
                  </m:d>
                </m:e>
              </m:nary>
            </m:e>
          </m:d>
          <m:r>
            <m:rPr>
              <m:sty m:val="p"/>
            </m:rPr>
            <m:t>,</m:t>
          </m:r>
          <m:r>
            <m:t>  </m:t>
          </m:r>
          <m:f>
            <m:fPr>
              <m:type m:val="bar"/>
            </m:fPr>
            <m:num>
              <m:r>
                <m:rPr>
                  <m:sty m:val="p"/>
                </m:rPr>
                <m:t>∂</m:t>
              </m:r>
              <m:sSub>
                <m:e>
                  <m:r>
                    <m:t>z</m:t>
                  </m:r>
                </m:e>
                <m:sub>
                  <m:r>
                    <m:t>t</m:t>
                  </m:r>
                  <m:r>
                    <m:rPr>
                      <m:sty m:val="p"/>
                    </m:rPr>
                    <m:t>+</m:t>
                  </m:r>
                  <m:r>
                    <m:t>1</m:t>
                  </m:r>
                </m:sub>
              </m:sSub>
            </m:num>
            <m:den>
              <m:r>
                <m:rPr>
                  <m:sty m:val="p"/>
                </m:rPr>
                <m:t>∂</m:t>
              </m:r>
              <m:r>
                <m:t>θ</m:t>
              </m:r>
            </m:den>
          </m:f>
          <m:r>
            <m:rPr>
              <m:sty m:val="p"/>
            </m:rPr>
            <m:t>=</m:t>
          </m:r>
          <m:d>
            <m:dPr>
              <m:begChr m:val="("/>
              <m:sepChr m:val=""/>
              <m:endChr m:val=")"/>
              <m:grow/>
            </m:dPr>
            <m:e>
              <m:r>
                <m:t>A</m:t>
              </m:r>
              <m:r>
                <m:rPr>
                  <m:sty m:val="p"/>
                </m:rPr>
                <m:t>+</m:t>
              </m:r>
              <m:r>
                <m:t>B</m:t>
              </m:r>
              <m:f>
                <m:fPr>
                  <m:type m:val="bar"/>
                </m:fPr>
                <m:num>
                  <m:r>
                    <m:rPr>
                      <m:sty m:val="p"/>
                    </m:rPr>
                    <m:t>∂</m:t>
                  </m:r>
                  <m:sSub>
                    <m:e>
                      <m:r>
                        <m:t>q</m:t>
                      </m:r>
                    </m:e>
                    <m:sub>
                      <m:r>
                        <m:t>t</m:t>
                      </m:r>
                    </m:sub>
                  </m:sSub>
                </m:num>
                <m:den>
                  <m:r>
                    <m:rPr>
                      <m:sty m:val="p"/>
                    </m:rPr>
                    <m:t>∂</m:t>
                  </m:r>
                  <m:sSub>
                    <m:e>
                      <m:r>
                        <m:t>z</m:t>
                      </m:r>
                    </m:e>
                    <m:sub>
                      <m:r>
                        <m:t>t</m:t>
                      </m:r>
                    </m:sub>
                  </m:sSub>
                </m:den>
              </m:f>
            </m:e>
          </m:d>
          <m:f>
            <m:fPr>
              <m:type m:val="bar"/>
            </m:fPr>
            <m:num>
              <m:r>
                <m:rPr>
                  <m:sty m:val="p"/>
                </m:rPr>
                <m:t>∂</m:t>
              </m:r>
              <m:sSub>
                <m:e>
                  <m:r>
                    <m:t>z</m:t>
                  </m:r>
                </m:e>
                <m:sub>
                  <m:r>
                    <m:t>t</m:t>
                  </m:r>
                </m:sub>
              </m:sSub>
            </m:num>
            <m:den>
              <m:r>
                <m:rPr>
                  <m:sty m:val="p"/>
                </m:rPr>
                <m:t>∂</m:t>
              </m:r>
              <m:r>
                <m:t>θ</m:t>
              </m:r>
            </m:den>
          </m:f>
          <m:r>
            <m:rPr>
              <m:sty m:val="p"/>
            </m:rPr>
            <m:t>+</m:t>
          </m:r>
          <m:r>
            <m:t>B</m:t>
          </m:r>
          <m:f>
            <m:fPr>
              <m:type m:val="bar"/>
            </m:fPr>
            <m:num>
              <m:r>
                <m:rPr>
                  <m:sty m:val="p"/>
                </m:rPr>
                <m:t>∂</m:t>
              </m:r>
              <m:sSub>
                <m:e>
                  <m:r>
                    <m:t>q</m:t>
                  </m:r>
                </m:e>
                <m:sub>
                  <m:r>
                    <m:t>t</m:t>
                  </m:r>
                </m:sub>
              </m:sSub>
            </m:num>
            <m:den>
              <m:r>
                <m:rPr>
                  <m:sty m:val="p"/>
                </m:rPr>
                <m:t>∂</m:t>
              </m:r>
              <m:r>
                <m:t>θ</m:t>
              </m:r>
            </m:den>
          </m:f>
          <m:sSub>
            <m:e>
              <m:r>
                <m:rPr>
                  <m:sty m:val="p"/>
                </m:rPr>
                <m:t>∣</m:t>
              </m:r>
            </m:e>
            <m:sub>
              <m:sSub>
                <m:e>
                  <m:r>
                    <m:t>z</m:t>
                  </m:r>
                </m:e>
                <m:sub>
                  <m:r>
                    <m:t>t</m:t>
                  </m:r>
                </m:sub>
              </m:sSub>
            </m:sub>
          </m:sSub>
        </m:oMath>
      </m:oMathPara>
    </w:p>
    <w:p>
      <w:pPr>
        <w:spacing w:after="120"/>
        <w:jc w:val="both"/>
      </w:pPr>
      <w:r>
        <w:t xml:space="preserve">which has low variance for smooth systems but can be biased or explode for stiff or discontinuous ones; Lyapunov and Hamiltonian structure built into networks keeps learned controllers stable, and domain randomisation [B22] trains on a distribution of simulators so that the policy transfers to the real system. The aquifer model is differentiable, and section 9 trains its neural pumping agents exactly this way.</w:t>
      </w:r>
    </w:p>
    <w:p>
      <w:pPr>
        <w:spacing w:after="120"/>
        <w:jc w:val="both"/>
      </w:pPr>
      <w:r>
        <w:t xml:space="preserve">Differentiable simulation and physics-structured learning are represented by adjoint-trained neural PDEs [O4], by expected policy gradients that use the critic's derivatives [O5], by transfer from a simulator with shifted dynamics [C2], by stability-constrained neural policies [C3], by stability certificates for black-box policies [C5] and by certified neural value functions with HJB residuals [H5]. Optimisation over SDE stationary distributions [OR1], robust regression for safe exploration [CR1] and neural gaits with barrier functions [CR2] are further reading.</w:t>
      </w:r>
    </w:p>
    <w:p>
      <w:pPr>
        <w:spacing w:after="120"/>
        <w:jc w:val="both"/>
      </w:pPr>
      <w:r>
        <w:rPr>
          <w:b/>
          <w:bCs/>
        </w:rPr>
        <w:t xml:space="preserve">Summary of Part I.</w:t>
      </w:r>
      <w:r>
        <w:t xml:space="preserve"> The table lists the main mathematical object of each theme and how it appears in the running example.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3700"/>
        <w:gridCol w:w="3638"/>
      </w:tblGrid>
      <w:tr>
        <w:trPr>
          <w:cantSplit/>
          <w:tblHeader/>
        </w:trPr>
        <w:tc>
          <w:tcPr>
            <w:tcW w:type="dxa" w:w="2300"/>
            <w:shd w:fill="1F3864" w:color="auto" w:val="clear"/>
            <w:tcMar>
              <w:top w:type="dxa" w:w="60"/>
              <w:left w:type="dxa" w:w="100"/>
              <w:bottom w:type="dxa" w:w="60"/>
              <w:right w:type="dxa" w:w="100"/>
            </w:tcMar>
            <w:vAlign w:val="top"/>
          </w:tcPr>
          <w:p>
            <w:r>
              <w:rPr>
                <w:b/>
                <w:bCs/>
                <w:color w:val="FFFFFF"/>
                <w:sz w:val="17"/>
                <w:szCs w:val="17"/>
              </w:rPr>
              <w:t xml:space="preserve">Theme</w:t>
            </w:r>
          </w:p>
        </w:tc>
        <w:tc>
          <w:tcPr>
            <w:tcW w:type="dxa" w:w="3700"/>
            <w:shd w:fill="1F3864" w:color="auto" w:val="clear"/>
            <w:tcMar>
              <w:top w:type="dxa" w:w="60"/>
              <w:left w:type="dxa" w:w="100"/>
              <w:bottom w:type="dxa" w:w="60"/>
              <w:right w:type="dxa" w:w="100"/>
            </w:tcMar>
            <w:vAlign w:val="top"/>
          </w:tcPr>
          <w:p>
            <w:r>
              <w:rPr>
                <w:b/>
                <w:bCs/>
                <w:color w:val="FFFFFF"/>
                <w:sz w:val="17"/>
                <w:szCs w:val="17"/>
              </w:rPr>
              <w:t xml:space="preserve">Mathematical object</w:t>
            </w:r>
          </w:p>
        </w:tc>
        <w:tc>
          <w:tcPr>
            <w:tcW w:type="dxa" w:w="3638"/>
            <w:shd w:fill="1F3864" w:color="auto" w:val="clear"/>
            <w:tcMar>
              <w:top w:type="dxa" w:w="60"/>
              <w:left w:type="dxa" w:w="100"/>
              <w:bottom w:type="dxa" w:w="60"/>
              <w:right w:type="dxa" w:w="100"/>
            </w:tcMar>
            <w:vAlign w:val="top"/>
          </w:tcPr>
          <w:p>
            <w:r>
              <w:rPr>
                <w:b/>
                <w:bCs/>
                <w:color w:val="FFFFFF"/>
                <w:sz w:val="17"/>
                <w:szCs w:val="17"/>
              </w:rPr>
              <w:t xml:space="preserve">For a pumping agent that does not see the toe</w:t>
            </w:r>
          </w:p>
        </w:tc>
      </w:tr>
      <w:tr>
        <w:trPr>
          <w:cantSplit/>
        </w:trPr>
        <w:tc>
          <w:tcPr>
            <w:tcW w:type="dxa" w:w="2300"/>
            <w:tcMar>
              <w:top w:type="dxa" w:w="60"/>
              <w:left w:type="dxa" w:w="100"/>
              <w:bottom w:type="dxa" w:w="60"/>
              <w:right w:type="dxa" w:w="100"/>
            </w:tcMar>
            <w:vAlign w:val="top"/>
          </w:tcPr>
          <w:p>
            <w:r>
              <w:rPr>
                <w:sz w:val="17"/>
                <w:szCs w:val="17"/>
              </w:rPr>
              <w:t xml:space="preserve">1.1 Partial observability</w:t>
            </w:r>
          </w:p>
        </w:tc>
        <w:tc>
          <w:tcPr>
            <w:tcW w:type="dxa" w:w="3700"/>
            <w:tcMar>
              <w:top w:type="dxa" w:w="60"/>
              <w:left w:type="dxa" w:w="100"/>
              <w:bottom w:type="dxa" w:w="60"/>
              <w:right w:type="dxa" w:w="100"/>
            </w:tcMar>
            <w:vAlign w:val="top"/>
          </w:tcPr>
          <w:p>
            <w:r>
              <w:rPr>
                <w:sz w:val="17"/>
                <w:szCs w:val="17"/>
              </w:rPr>
              <w:t xml:space="preserve">Belief update; Kalman filter; filter stability; finite-memory policies</w:t>
            </w:r>
          </w:p>
        </w:tc>
        <w:tc>
          <w:tcPr>
            <w:tcW w:type="dxa" w:w="3638"/>
            <w:tcMar>
              <w:top w:type="dxa" w:w="60"/>
              <w:left w:type="dxa" w:w="100"/>
              <w:bottom w:type="dxa" w:w="60"/>
              <w:right w:type="dxa" w:w="100"/>
            </w:tcMar>
            <w:vAlign w:val="top"/>
          </w:tcPr>
          <w:p>
            <w:r>
              <w:rPr>
                <w:sz w:val="17"/>
                <w:szCs w:val="17"/>
              </w:rPr>
              <w:t xml:space="preserve">How long a history the agent needs (section 9)</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1.2 Representations</w:t>
            </w:r>
          </w:p>
        </w:tc>
        <w:tc>
          <w:tcPr>
            <w:tcW w:type="dxa" w:w="3700"/>
            <w:shd w:fill="F7F9FC" w:color="auto" w:val="clear"/>
            <w:tcMar>
              <w:top w:type="dxa" w:w="60"/>
              <w:left w:type="dxa" w:w="100"/>
              <w:bottom w:type="dxa" w:w="60"/>
              <w:right w:type="dxa" w:w="100"/>
            </w:tcMar>
            <w:vAlign w:val="top"/>
          </w:tcPr>
          <w:p>
            <w:r>
              <w:rPr>
                <w:sz w:val="17"/>
                <w:szCs w:val="17"/>
              </w:rPr>
              <w:t xml:space="preserve">Low-rank MDP; bisimulation metric</w:t>
            </w:r>
          </w:p>
        </w:tc>
        <w:tc>
          <w:tcPr>
            <w:tcW w:type="dxa" w:w="3638"/>
            <w:shd w:fill="F7F9FC" w:color="auto" w:val="clear"/>
            <w:tcMar>
              <w:top w:type="dxa" w:w="60"/>
              <w:left w:type="dxa" w:w="100"/>
              <w:bottom w:type="dxa" w:w="60"/>
              <w:right w:type="dxa" w:w="100"/>
            </w:tcMar>
            <w:vAlign w:val="top"/>
          </w:tcPr>
          <w:p>
            <w:r>
              <w:rPr>
                <w:sz w:val="17"/>
                <w:szCs w:val="17"/>
              </w:rPr>
              <w:t xml:space="preserve">The few numbers of a long monitoring record that matter</w:t>
            </w:r>
          </w:p>
        </w:tc>
      </w:tr>
      <w:tr>
        <w:trPr>
          <w:cantSplit/>
        </w:trPr>
        <w:tc>
          <w:tcPr>
            <w:tcW w:type="dxa" w:w="2300"/>
            <w:tcMar>
              <w:top w:type="dxa" w:w="60"/>
              <w:left w:type="dxa" w:w="100"/>
              <w:bottom w:type="dxa" w:w="60"/>
              <w:right w:type="dxa" w:w="100"/>
            </w:tcMar>
            <w:vAlign w:val="top"/>
          </w:tcPr>
          <w:p>
            <w:r>
              <w:rPr>
                <w:sz w:val="17"/>
                <w:szCs w:val="17"/>
              </w:rPr>
              <w:t xml:space="preserve">1.3 Actor–critic</w:t>
            </w:r>
          </w:p>
        </w:tc>
        <w:tc>
          <w:tcPr>
            <w:tcW w:type="dxa" w:w="3700"/>
            <w:tcMar>
              <w:top w:type="dxa" w:w="60"/>
              <w:left w:type="dxa" w:w="100"/>
              <w:bottom w:type="dxa" w:w="60"/>
              <w:right w:type="dxa" w:w="100"/>
            </w:tcMar>
            <w:vAlign w:val="top"/>
          </w:tcPr>
          <w:p>
            <w:r>
              <w:rPr>
                <w:sz w:val="17"/>
                <w:szCs w:val="17"/>
              </w:rPr>
              <w:t xml:space="preserve">Two-time-scale stochastic approximation; soft Bellman equation</w:t>
            </w:r>
          </w:p>
        </w:tc>
        <w:tc>
          <w:tcPr>
            <w:tcW w:type="dxa" w:w="3638"/>
            <w:tcMar>
              <w:top w:type="dxa" w:w="60"/>
              <w:left w:type="dxa" w:w="100"/>
              <w:bottom w:type="dxa" w:w="60"/>
              <w:right w:type="dxa" w:w="100"/>
            </w:tcMar>
            <w:vAlign w:val="top"/>
          </w:tcPr>
          <w:p>
            <w:r>
              <w:rPr>
                <w:sz w:val="17"/>
                <w:szCs w:val="17"/>
              </w:rPr>
              <w:t xml:space="preserve">Learning the rule and its value together</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1.4 Sample complexity</w:t>
            </w:r>
          </w:p>
        </w:tc>
        <w:tc>
          <w:tcPr>
            <w:tcW w:type="dxa" w:w="3700"/>
            <w:shd w:fill="F7F9FC" w:color="auto" w:val="clear"/>
            <w:tcMar>
              <w:top w:type="dxa" w:w="60"/>
              <w:left w:type="dxa" w:w="100"/>
              <w:bottom w:type="dxa" w:w="60"/>
              <w:right w:type="dxa" w:w="100"/>
            </w:tcMar>
            <w:vAlign w:val="top"/>
          </w:tcPr>
          <w:p>
            <w:r>
              <w:rPr>
                <w:sz w:val="17"/>
                <w:szCs w:val="17"/>
              </w:rPr>
              <w:t xml:space="preserve">Bellman–eluder dimension; decision–estimation coefficient</w:t>
            </w:r>
          </w:p>
        </w:tc>
        <w:tc>
          <w:tcPr>
            <w:tcW w:type="dxa" w:w="3638"/>
            <w:shd w:fill="F7F9FC" w:color="auto" w:val="clear"/>
            <w:tcMar>
              <w:top w:type="dxa" w:w="60"/>
              <w:left w:type="dxa" w:w="100"/>
              <w:bottom w:type="dxa" w:w="60"/>
              <w:right w:type="dxa" w:w="100"/>
            </w:tcMar>
            <w:vAlign w:val="top"/>
          </w:tcPr>
          <w:p>
            <w:r>
              <w:rPr>
                <w:sz w:val="17"/>
                <w:szCs w:val="17"/>
              </w:rPr>
              <w:t xml:space="preserve">Years of operation needed to learn</w:t>
            </w:r>
          </w:p>
        </w:tc>
      </w:tr>
      <w:tr>
        <w:trPr>
          <w:cantSplit/>
        </w:trPr>
        <w:tc>
          <w:tcPr>
            <w:tcW w:type="dxa" w:w="2300"/>
            <w:tcMar>
              <w:top w:type="dxa" w:w="60"/>
              <w:left w:type="dxa" w:w="100"/>
              <w:bottom w:type="dxa" w:w="60"/>
              <w:right w:type="dxa" w:w="100"/>
            </w:tcMar>
            <w:vAlign w:val="top"/>
          </w:tcPr>
          <w:p>
            <w:r>
              <w:rPr>
                <w:sz w:val="17"/>
                <w:szCs w:val="17"/>
              </w:rPr>
              <w:t xml:space="preserve">1.5 Landscape</w:t>
            </w:r>
          </w:p>
        </w:tc>
        <w:tc>
          <w:tcPr>
            <w:tcW w:type="dxa" w:w="3700"/>
            <w:tcMar>
              <w:top w:type="dxa" w:w="60"/>
              <w:left w:type="dxa" w:w="100"/>
              <w:bottom w:type="dxa" w:w="60"/>
              <w:right w:type="dxa" w:w="100"/>
            </w:tcMar>
            <w:vAlign w:val="top"/>
          </w:tcPr>
          <w:p>
            <w:r>
              <w:rPr>
                <w:sz w:val="17"/>
                <w:szCs w:val="17"/>
              </w:rPr>
              <w:t xml:space="preserve">Gradient domination; non-convex output feedback</w:t>
            </w:r>
          </w:p>
        </w:tc>
        <w:tc>
          <w:tcPr>
            <w:tcW w:type="dxa" w:w="3638"/>
            <w:tcMar>
              <w:top w:type="dxa" w:w="60"/>
              <w:left w:type="dxa" w:w="100"/>
              <w:bottom w:type="dxa" w:w="60"/>
              <w:right w:type="dxa" w:w="100"/>
            </w:tcMar>
            <w:vAlign w:val="top"/>
          </w:tcPr>
          <w:p>
            <w:r>
              <w:rPr>
                <w:sz w:val="17"/>
                <w:szCs w:val="17"/>
              </w:rPr>
              <w:t xml:space="preserve">Finding the best rule for a short window</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1.6 Multi-agent</w:t>
            </w:r>
          </w:p>
        </w:tc>
        <w:tc>
          <w:tcPr>
            <w:tcW w:type="dxa" w:w="3700"/>
            <w:shd w:fill="F7F9FC" w:color="auto" w:val="clear"/>
            <w:tcMar>
              <w:top w:type="dxa" w:w="60"/>
              <w:left w:type="dxa" w:w="100"/>
              <w:bottom w:type="dxa" w:w="60"/>
              <w:right w:type="dxa" w:w="100"/>
            </w:tcMar>
            <w:vAlign w:val="top"/>
          </w:tcPr>
          <w:p>
            <w:r>
              <w:rPr>
                <w:sz w:val="17"/>
                <w:szCs w:val="17"/>
              </w:rPr>
              <w:t xml:space="preserve">McKean–Vlasov dynamics; mean-field control</w:t>
            </w:r>
          </w:p>
        </w:tc>
        <w:tc>
          <w:tcPr>
            <w:tcW w:type="dxa" w:w="3638"/>
            <w:shd w:fill="F7F9FC" w:color="auto" w:val="clear"/>
            <w:tcMar>
              <w:top w:type="dxa" w:w="60"/>
              <w:left w:type="dxa" w:w="100"/>
              <w:bottom w:type="dxa" w:w="60"/>
              <w:right w:type="dxa" w:w="100"/>
            </w:tcMar>
            <w:vAlign w:val="top"/>
          </w:tcPr>
          <w:p>
            <w:r>
              <w:rPr>
                <w:sz w:val="17"/>
                <w:szCs w:val="17"/>
              </w:rPr>
              <w:t xml:space="preserve">Private wells and public well fields</w:t>
            </w:r>
          </w:p>
        </w:tc>
      </w:tr>
      <w:tr>
        <w:trPr>
          <w:cantSplit/>
        </w:trPr>
        <w:tc>
          <w:tcPr>
            <w:tcW w:type="dxa" w:w="2300"/>
            <w:tcMar>
              <w:top w:type="dxa" w:w="60"/>
              <w:left w:type="dxa" w:w="100"/>
              <w:bottom w:type="dxa" w:w="60"/>
              <w:right w:type="dxa" w:w="100"/>
            </w:tcMar>
            <w:vAlign w:val="top"/>
          </w:tcPr>
          <w:p>
            <w:r>
              <w:rPr>
                <w:sz w:val="17"/>
                <w:szCs w:val="17"/>
              </w:rPr>
              <w:t xml:space="preserve">1.7 PDE systems</w:t>
            </w:r>
          </w:p>
        </w:tc>
        <w:tc>
          <w:tcPr>
            <w:tcW w:type="dxa" w:w="3700"/>
            <w:tcMar>
              <w:top w:type="dxa" w:w="60"/>
              <w:left w:type="dxa" w:w="100"/>
              <w:bottom w:type="dxa" w:w="60"/>
              <w:right w:type="dxa" w:w="100"/>
            </w:tcMar>
            <w:vAlign w:val="top"/>
          </w:tcPr>
          <w:p>
            <w:r>
              <w:rPr>
                <w:sz w:val="17"/>
                <w:szCs w:val="17"/>
              </w:rPr>
              <w:t xml:space="preserve">Neural operators; infinite-dimensional control</w:t>
            </w:r>
          </w:p>
        </w:tc>
        <w:tc>
          <w:tcPr>
            <w:tcW w:type="dxa" w:w="3638"/>
            <w:tcMar>
              <w:top w:type="dxa" w:w="60"/>
              <w:left w:type="dxa" w:w="100"/>
              <w:bottom w:type="dxa" w:w="60"/>
              <w:right w:type="dxa" w:w="100"/>
            </w:tcMar>
            <w:vAlign w:val="top"/>
          </w:tcPr>
          <w:p>
            <w:r>
              <w:rPr>
                <w:sz w:val="17"/>
                <w:szCs w:val="17"/>
              </w:rPr>
              <w:t xml:space="preserve">Policies acting on observed fields</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1.8 Long horizons</w:t>
            </w:r>
          </w:p>
        </w:tc>
        <w:tc>
          <w:tcPr>
            <w:tcW w:type="dxa" w:w="3700"/>
            <w:shd w:fill="F7F9FC" w:color="auto" w:val="clear"/>
            <w:tcMar>
              <w:top w:type="dxa" w:w="60"/>
              <w:left w:type="dxa" w:w="100"/>
              <w:bottom w:type="dxa" w:w="60"/>
              <w:right w:type="dxa" w:w="100"/>
            </w:tcMar>
            <w:vAlign w:val="top"/>
          </w:tcPr>
          <w:p>
            <w:r>
              <w:rPr>
                <w:sz w:val="17"/>
                <w:szCs w:val="17"/>
              </w:rPr>
              <w:t xml:space="preserve">Options and semi-Markov Bellman equations; effective horizon</w:t>
            </w:r>
          </w:p>
        </w:tc>
        <w:tc>
          <w:tcPr>
            <w:tcW w:type="dxa" w:w="3638"/>
            <w:shd w:fill="F7F9FC" w:color="auto" w:val="clear"/>
            <w:tcMar>
              <w:top w:type="dxa" w:w="60"/>
              <w:left w:type="dxa" w:w="100"/>
              <w:bottom w:type="dxa" w:w="60"/>
              <w:right w:type="dxa" w:w="100"/>
            </w:tcMar>
            <w:vAlign w:val="top"/>
          </w:tcPr>
          <w:p>
            <w:r>
              <w:rPr>
                <w:sz w:val="17"/>
                <w:szCs w:val="17"/>
              </w:rPr>
              <w:t xml:space="preserve">Seasonal plans; deliberately shorter horizons</w:t>
            </w:r>
          </w:p>
        </w:tc>
      </w:tr>
      <w:tr>
        <w:trPr>
          <w:cantSplit/>
        </w:trPr>
        <w:tc>
          <w:tcPr>
            <w:tcW w:type="dxa" w:w="2300"/>
            <w:tcMar>
              <w:top w:type="dxa" w:w="60"/>
              <w:left w:type="dxa" w:w="100"/>
              <w:bottom w:type="dxa" w:w="60"/>
              <w:right w:type="dxa" w:w="100"/>
            </w:tcMar>
            <w:vAlign w:val="top"/>
          </w:tcPr>
          <w:p>
            <w:r>
              <w:rPr>
                <w:sz w:val="17"/>
                <w:szCs w:val="17"/>
              </w:rPr>
              <w:t xml:space="preserve">1.9 Differentiable simulation</w:t>
            </w:r>
          </w:p>
        </w:tc>
        <w:tc>
          <w:tcPr>
            <w:tcW w:type="dxa" w:w="3700"/>
            <w:tcMar>
              <w:top w:type="dxa" w:w="60"/>
              <w:left w:type="dxa" w:w="100"/>
              <w:bottom w:type="dxa" w:w="60"/>
              <w:right w:type="dxa" w:w="100"/>
            </w:tcMar>
            <w:vAlign w:val="top"/>
          </w:tcPr>
          <w:p>
            <w:r>
              <w:rPr>
                <w:sz w:val="17"/>
                <w:szCs w:val="17"/>
              </w:rPr>
              <w:t xml:space="preserve">Pathwise policy gradient; domain randomisation</w:t>
            </w:r>
          </w:p>
        </w:tc>
        <w:tc>
          <w:tcPr>
            <w:tcW w:type="dxa" w:w="3638"/>
            <w:tcMar>
              <w:top w:type="dxa" w:w="60"/>
              <w:left w:type="dxa" w:w="100"/>
              <w:bottom w:type="dxa" w:w="60"/>
              <w:right w:type="dxa" w:w="100"/>
            </w:tcMar>
            <w:vAlign w:val="top"/>
          </w:tcPr>
          <w:p>
            <w:r>
              <w:rPr>
                <w:sz w:val="17"/>
                <w:szCs w:val="17"/>
              </w:rPr>
              <w:t xml:space="preserve">Training the agent through the aquifer model</w:t>
            </w:r>
          </w:p>
        </w:tc>
      </w:tr>
    </w:tbl>
    <w:p>
      <w:pPr>
        <w:spacing w:after="200"/>
      </w:pPr>
    </w:p>
    <w:p>
      <w:pPr>
        <w:pStyle w:val="Heading1"/>
      </w:pPr>
      <w:r>
        <w:rPr>
          <w:color w:val="1F3864"/>
        </w:rPr>
        <w:t xml:space="preserve">2. Search methodology</w:t>
      </w:r>
    </w:p>
    <w:p>
      <w:pPr>
        <w:spacing w:after="120"/>
        <w:jc w:val="both"/>
      </w:pPr>
      <w:r>
        <w:t xml:space="preserve">The search answered the request for 20 further papers on DEEP reinforcement learning after the 60 papers of reviews 46–48, from the same four institutions (Oxford, Caltech, MIT and Harvard, five each), with very deep mathematics and published 2020–2026, with an innovation.</w:t>
      </w:r>
    </w:p>
    <w:p>
      <w:pPr>
        <w:pStyle w:val="ListParagraph"/>
        <w:numPr>
          <w:ilvl w:val="0"/>
          <w:numId w:val="2"/>
        </w:numPr>
        <w:spacing w:after="60"/>
        <w:jc w:val="both"/>
      </w:pPr>
      <w:r>
        <w:rPr>
          <w:b/>
          <w:bCs/>
        </w:rPr>
        <w:t xml:space="preserve">Sections:</w:t>
      </w:r>
      <w:r>
        <w:t xml:space="preserve"> nine themes, different from those of reviews 46–48 and centred on what deep RL can guarantee when the agent does not see the state, were fixed before the search and given to four search agents, one per institution.</w:t>
      </w:r>
    </w:p>
    <w:p>
      <w:pPr>
        <w:pStyle w:val="ListParagraph"/>
        <w:numPr>
          <w:ilvl w:val="0"/>
          <w:numId w:val="2"/>
        </w:numPr>
        <w:spacing w:after="60"/>
        <w:jc w:val="both"/>
      </w:pPr>
      <w:r>
        <w:rPr>
          <w:b/>
          <w:bCs/>
        </w:rPr>
        <w:t xml:space="preserve">No repetition:</w:t>
      </w:r>
      <w:r>
        <w:t xml:space="preserve"> every candidate was checked against the 84 papers (60 cards and 24 further readings) of reviews 46–48, against the 1,186 DOIs of the earlier documents of the author's series and against the titles of earlier cards. Several candidates were dropped because they had been used (for example meta-adaptive nonlinear control and a logarithmic-regret POMDP paper at Caltech) or because their venue was not eligible (two preprints and two conferences outside the list).</w:t>
      </w:r>
    </w:p>
    <w:p>
      <w:pPr>
        <w:pStyle w:val="ListParagraph"/>
        <w:numPr>
          <w:ilvl w:val="0"/>
          <w:numId w:val="2"/>
        </w:numPr>
        <w:spacing w:after="60"/>
        <w:jc w:val="both"/>
      </w:pPr>
      <w:r>
        <w:rPr>
          <w:b/>
          <w:bCs/>
        </w:rPr>
        <w:t xml:space="preserve">Affiliation:</w:t>
      </w:r>
      <w:r>
        <w:t xml:space="preserve"> at least one author at the institution when the work was done, seen in an author block, an institutional repository (ORA, CaltechAUTHORS, DSpace@MIT) or a department, laboratory or institute page. Weaker links are stated on the cards: three Harvard cards rest on institute pages or conference slides, one Harvard card lists its first author elsewhere in the proceedings, and two Caltech cards rest on CaltechAUTHORS records without the author block.</w:t>
      </w:r>
    </w:p>
    <w:p>
      <w:pPr>
        <w:pStyle w:val="ListParagraph"/>
        <w:numPr>
          <w:ilvl w:val="0"/>
          <w:numId w:val="2"/>
        </w:numPr>
        <w:spacing w:after="60"/>
        <w:jc w:val="both"/>
      </w:pPr>
      <w:r>
        <w:rPr>
          <w:b/>
          <w:bCs/>
        </w:rPr>
        <w:t xml:space="preserve">Scope:</w:t>
      </w:r>
      <w:r>
        <w:t xml:space="preserve"> three earlier reviews had used most of the theoretical deep-RL work of the four institutions. The remaining papers lean more on the mathematics around deep RL than on neural networks themselves: several cards analyse linear, tabular or sequence-model settings (ARX systems, sparse linear MDPs, POMDP evaluation, transformers versus state-space models, contextual bandits), and one Oxford card treats adjoint-trained neural PDEs rather than RL. Each card says how it bears on a neural pumping agent.</w:t>
      </w:r>
    </w:p>
    <w:p>
      <w:pPr>
        <w:pStyle w:val="ListParagraph"/>
        <w:numPr>
          <w:ilvl w:val="0"/>
          <w:numId w:val="2"/>
        </w:numPr>
        <w:spacing w:after="60"/>
        <w:jc w:val="both"/>
      </w:pPr>
      <w:r>
        <w:rPr>
          <w:b/>
          <w:bCs/>
        </w:rPr>
        <w:t xml:space="preserve">Recency:</w:t>
      </w:r>
      <w:r>
        <w:t xml:space="preserve"> ten of the 20 papers are from 2024–2025 (six from 2024 and four from 2025).</w:t>
      </w:r>
    </w:p>
    <w:p>
      <w:pPr>
        <w:pStyle w:val="ListParagraph"/>
        <w:numPr>
          <w:ilvl w:val="0"/>
          <w:numId w:val="2"/>
        </w:numPr>
        <w:spacing w:after="60"/>
        <w:jc w:val="both"/>
      </w:pPr>
      <w:r>
        <w:rPr>
          <w:b/>
          <w:bCs/>
        </w:rPr>
        <w:t xml:space="preserve">Sources and limits of verification:</w:t>
      </w:r>
      <w:r>
        <w:t xml:space="preserve"> publisher and proceedings pages (PMLR, NeurIPS, JMLR, SIAM, IEEE, ACM), institutional repositories, department pages and arXiv author blocks, seen through search-engine summaries, with at most 30 searches per agent. No full text was read: every key equation is a </w:t>
      </w:r>
      <w:r>
        <w:rPr>
          <w:i/>
          <w:iCs/>
        </w:rPr>
        <w:t xml:space="preserve">representative formulation</w:t>
      </w:r>
      <w:r>
        <w:t xml:space="preserve">, and fields that could not be verified are marked "(not verified)". Conference papers usually have no DOI; the cards give the official proceedings link.</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given by the search agents and checked when the cards were assembled (★★★★★ = sharp guarantees, lower bounds or a new framework with research-level proofs; ★★★★ = rigorous guarantees for a new algorithm or setting; ★★★ = rigorous but narrower results, or a strong method with lighter proofs).</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C = Caltech, M = MIT, H = Harvard)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Coache, Jaimungal &amp; Cartea (2023)</w:t>
            </w:r>
          </w:p>
        </w:tc>
        <w:tc>
          <w:tcPr>
            <w:tcW w:type="dxa" w:w="3830"/>
            <w:tcMar>
              <w:top w:type="dxa" w:w="30"/>
              <w:left w:type="dxa" w:w="90"/>
              <w:bottom w:type="dxa" w:w="30"/>
              <w:right w:type="dxa" w:w="90"/>
            </w:tcMar>
            <w:vAlign w:val="top"/>
          </w:tcPr>
          <w:p>
            <w:r>
              <w:rPr>
                <w:sz w:val="16"/>
                <w:szCs w:val="16"/>
              </w:rPr>
              <w:t xml:space="preserve">Conditionally Elicitable Dynamic Risk Measures for Deep Reinforcement Learning</w:t>
            </w:r>
          </w:p>
        </w:tc>
        <w:tc>
          <w:tcPr>
            <w:tcW w:type="dxa" w:w="2030"/>
            <w:tcMar>
              <w:top w:type="dxa" w:w="30"/>
              <w:left w:type="dxa" w:w="90"/>
              <w:bottom w:type="dxa" w:w="30"/>
              <w:right w:type="dxa" w:w="90"/>
            </w:tcMar>
            <w:vAlign w:val="top"/>
          </w:tcPr>
          <w:p>
            <w:r>
              <w:rPr>
                <w:sz w:val="16"/>
                <w:szCs w:val="16"/>
              </w:rPr>
              <w:t xml:space="preserve">SIAM J. Financ. Math.</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Yan, Santos, Norman, Parker &amp; Kwiatkowska (2024)</w:t>
            </w:r>
          </w:p>
        </w:tc>
        <w:tc>
          <w:tcPr>
            <w:tcW w:type="dxa" w:w="3830"/>
            <w:shd w:fill="F7F9FC" w:color="auto" w:val="clear"/>
            <w:tcMar>
              <w:top w:type="dxa" w:w="30"/>
              <w:left w:type="dxa" w:w="90"/>
              <w:bottom w:type="dxa" w:w="30"/>
              <w:right w:type="dxa" w:w="90"/>
            </w:tcMar>
            <w:vAlign w:val="top"/>
          </w:tcPr>
          <w:p>
            <w:r>
              <w:rPr>
                <w:sz w:val="16"/>
                <w:szCs w:val="16"/>
              </w:rPr>
              <w:t xml:space="preserve">HSVI-based Online Minimax Strategies for Partially Observable Stochastic Games with Neural Perception Mechanisms</w:t>
            </w:r>
          </w:p>
        </w:tc>
        <w:tc>
          <w:tcPr>
            <w:tcW w:type="dxa" w:w="2030"/>
            <w:shd w:fill="F7F9FC" w:color="auto" w:val="clear"/>
            <w:tcMar>
              <w:top w:type="dxa" w:w="30"/>
              <w:left w:type="dxa" w:w="90"/>
              <w:bottom w:type="dxa" w:w="30"/>
              <w:right w:type="dxa" w:w="90"/>
            </w:tcMar>
            <w:vAlign w:val="top"/>
          </w:tcPr>
          <w:p>
            <w:r>
              <w:rPr>
                <w:sz w:val="16"/>
                <w:szCs w:val="16"/>
              </w:rPr>
              <w:t xml:space="preserve">L4DC 2024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Lyle, Rowland, Ostrovski &amp; Dabney (2021)</w:t>
            </w:r>
          </w:p>
        </w:tc>
        <w:tc>
          <w:tcPr>
            <w:tcW w:type="dxa" w:w="3830"/>
            <w:tcMar>
              <w:top w:type="dxa" w:w="30"/>
              <w:left w:type="dxa" w:w="90"/>
              <w:bottom w:type="dxa" w:w="30"/>
              <w:right w:type="dxa" w:w="90"/>
            </w:tcMar>
            <w:vAlign w:val="top"/>
          </w:tcPr>
          <w:p>
            <w:r>
              <w:rPr>
                <w:sz w:val="16"/>
                <w:szCs w:val="16"/>
              </w:rPr>
              <w:t xml:space="preserve">On the Effect of Auxiliary Tasks on Representation Dynamics</w:t>
            </w:r>
          </w:p>
        </w:tc>
        <w:tc>
          <w:tcPr>
            <w:tcW w:type="dxa" w:w="2030"/>
            <w:tcMar>
              <w:top w:type="dxa" w:w="30"/>
              <w:left w:type="dxa" w:w="90"/>
              <w:bottom w:type="dxa" w:w="30"/>
              <w:right w:type="dxa" w:w="90"/>
            </w:tcMar>
            <w:vAlign w:val="top"/>
          </w:tcPr>
          <w:p>
            <w:r>
              <w:rPr>
                <w:sz w:val="16"/>
                <w:szCs w:val="16"/>
              </w:rPr>
              <w:t xml:space="preserve">AISTATS 2021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Riedl, Sirignano &amp; Spiliopoulos (2025)</w:t>
            </w:r>
          </w:p>
        </w:tc>
        <w:tc>
          <w:tcPr>
            <w:tcW w:type="dxa" w:w="3830"/>
            <w:shd w:fill="F7F9FC" w:color="auto" w:val="clear"/>
            <w:tcMar>
              <w:top w:type="dxa" w:w="30"/>
              <w:left w:type="dxa" w:w="90"/>
              <w:bottom w:type="dxa" w:w="30"/>
              <w:right w:type="dxa" w:w="90"/>
            </w:tcMar>
            <w:vAlign w:val="top"/>
          </w:tcPr>
          <w:p>
            <w:r>
              <w:rPr>
                <w:sz w:val="16"/>
                <w:szCs w:val="16"/>
              </w:rPr>
              <w:t xml:space="preserve">Global Convergence of Adjoint-Optimized Neural PDEs</w:t>
            </w:r>
          </w:p>
        </w:tc>
        <w:tc>
          <w:tcPr>
            <w:tcW w:type="dxa" w:w="2030"/>
            <w:shd w:fill="F7F9FC" w:color="auto" w:val="clear"/>
            <w:tcMar>
              <w:top w:type="dxa" w:w="30"/>
              <w:left w:type="dxa" w:w="90"/>
              <w:bottom w:type="dxa" w:w="30"/>
              <w:right w:type="dxa" w:w="90"/>
            </w:tcMar>
            <w:vAlign w:val="top"/>
          </w:tcPr>
          <w:p>
            <w:r>
              <w:rPr>
                <w:sz w:val="16"/>
                <w:szCs w:val="16"/>
              </w:rPr>
              <w:t xml:space="preserve">JMLR</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Ciosek &amp; Whiteson (2020)</w:t>
            </w:r>
          </w:p>
        </w:tc>
        <w:tc>
          <w:tcPr>
            <w:tcW w:type="dxa" w:w="3830"/>
            <w:tcMar>
              <w:top w:type="dxa" w:w="30"/>
              <w:left w:type="dxa" w:w="90"/>
              <w:bottom w:type="dxa" w:w="30"/>
              <w:right w:type="dxa" w:w="90"/>
            </w:tcMar>
            <w:vAlign w:val="top"/>
          </w:tcPr>
          <w:p>
            <w:r>
              <w:rPr>
                <w:sz w:val="16"/>
                <w:szCs w:val="16"/>
              </w:rPr>
              <w:t xml:space="preserve">Expected Policy Gradients for Reinforcement Learning</w:t>
            </w:r>
          </w:p>
        </w:tc>
        <w:tc>
          <w:tcPr>
            <w:tcW w:type="dxa" w:w="2030"/>
            <w:tcMar>
              <w:top w:type="dxa" w:w="30"/>
              <w:left w:type="dxa" w:w="90"/>
              <w:bottom w:type="dxa" w:w="30"/>
              <w:right w:type="dxa" w:w="90"/>
            </w:tcMar>
            <w:vAlign w:val="top"/>
          </w:tcPr>
          <w:p>
            <w:r>
              <w:rPr>
                <w:sz w:val="16"/>
                <w:szCs w:val="16"/>
              </w:rPr>
              <w:t xml:space="preserve">JMLR</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Lale, Azizzadenesheli, Hassibi &amp; Anandkumar (2021)</w:t>
            </w:r>
          </w:p>
        </w:tc>
        <w:tc>
          <w:tcPr>
            <w:tcW w:type="dxa" w:w="3830"/>
            <w:shd w:fill="F7F9FC" w:color="auto" w:val="clear"/>
            <w:tcMar>
              <w:top w:type="dxa" w:w="30"/>
              <w:left w:type="dxa" w:w="90"/>
              <w:bottom w:type="dxa" w:w="30"/>
              <w:right w:type="dxa" w:w="90"/>
            </w:tcMar>
            <w:vAlign w:val="top"/>
          </w:tcPr>
          <w:p>
            <w:r>
              <w:rPr>
                <w:sz w:val="16"/>
                <w:szCs w:val="16"/>
              </w:rPr>
              <w:t xml:space="preserve">Finite-time System Identification and Adaptive Control in Autoregressive Exogenous Systems</w:t>
            </w:r>
          </w:p>
        </w:tc>
        <w:tc>
          <w:tcPr>
            <w:tcW w:type="dxa" w:w="2030"/>
            <w:shd w:fill="F7F9FC" w:color="auto" w:val="clear"/>
            <w:tcMar>
              <w:top w:type="dxa" w:w="30"/>
              <w:left w:type="dxa" w:w="90"/>
              <w:bottom w:type="dxa" w:w="30"/>
              <w:right w:type="dxa" w:w="90"/>
            </w:tcMar>
            <w:vAlign w:val="top"/>
          </w:tcPr>
          <w:p>
            <w:r>
              <w:rPr>
                <w:sz w:val="16"/>
                <w:szCs w:val="16"/>
              </w:rPr>
              <w:t xml:space="preserve">L4DC 2021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Qu, Shi, Panaganti, You &amp; Wierman (2025)</w:t>
            </w:r>
          </w:p>
        </w:tc>
        <w:tc>
          <w:tcPr>
            <w:tcW w:type="dxa" w:w="3830"/>
            <w:tcMar>
              <w:top w:type="dxa" w:w="30"/>
              <w:left w:type="dxa" w:w="90"/>
              <w:bottom w:type="dxa" w:w="30"/>
              <w:right w:type="dxa" w:w="90"/>
            </w:tcMar>
            <w:vAlign w:val="top"/>
          </w:tcPr>
          <w:p>
            <w:r>
              <w:rPr>
                <w:sz w:val="16"/>
                <w:szCs w:val="16"/>
              </w:rPr>
              <w:t xml:space="preserve">Hybrid Transfer Reinforcement Learning: Provable Sample Efficiency from Shifted-Dynamics Data</w:t>
            </w:r>
          </w:p>
        </w:tc>
        <w:tc>
          <w:tcPr>
            <w:tcW w:type="dxa" w:w="2030"/>
            <w:tcMar>
              <w:top w:type="dxa" w:w="30"/>
              <w:left w:type="dxa" w:w="90"/>
              <w:bottom w:type="dxa" w:w="30"/>
              <w:right w:type="dxa" w:w="90"/>
            </w:tcMar>
            <w:vAlign w:val="top"/>
          </w:tcPr>
          <w:p>
            <w:r>
              <w:rPr>
                <w:sz w:val="16"/>
                <w:szCs w:val="16"/>
              </w:rPr>
              <w:t xml:space="preserve">AISTATS 2025</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Feng, Shi, Qu, Low, Anandkumar &amp; Wierman (2024)</w:t>
            </w:r>
          </w:p>
        </w:tc>
        <w:tc>
          <w:tcPr>
            <w:tcW w:type="dxa" w:w="3830"/>
            <w:shd w:fill="F7F9FC" w:color="auto" w:val="clear"/>
            <w:tcMar>
              <w:top w:type="dxa" w:w="30"/>
              <w:left w:type="dxa" w:w="90"/>
              <w:bottom w:type="dxa" w:w="30"/>
              <w:right w:type="dxa" w:w="90"/>
            </w:tcMar>
            <w:vAlign w:val="top"/>
          </w:tcPr>
          <w:p>
            <w:r>
              <w:rPr>
                <w:sz w:val="16"/>
                <w:szCs w:val="16"/>
              </w:rPr>
              <w:t xml:space="preserve">Stability Constrained Reinforcement Learning for Decentralized Real-Time Voltage Control</w:t>
            </w:r>
          </w:p>
        </w:tc>
        <w:tc>
          <w:tcPr>
            <w:tcW w:type="dxa" w:w="2030"/>
            <w:shd w:fill="F7F9FC" w:color="auto" w:val="clear"/>
            <w:tcMar>
              <w:top w:type="dxa" w:w="30"/>
              <w:left w:type="dxa" w:w="90"/>
              <w:bottom w:type="dxa" w:w="30"/>
              <w:right w:type="dxa" w:w="90"/>
            </w:tcMar>
            <w:vAlign w:val="top"/>
          </w:tcPr>
          <w:p>
            <w:r>
              <w:rPr>
                <w:sz w:val="16"/>
                <w:szCs w:val="16"/>
              </w:rPr>
              <w:t xml:space="preserve">IEEE Trans. Control Netw. Syst. 2024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Zhang, Qu, Xu, Lin, Chen &amp; Wierman (2023)</w:t>
            </w:r>
          </w:p>
        </w:tc>
        <w:tc>
          <w:tcPr>
            <w:tcW w:type="dxa" w:w="3830"/>
            <w:tcMar>
              <w:top w:type="dxa" w:w="30"/>
              <w:left w:type="dxa" w:w="90"/>
              <w:bottom w:type="dxa" w:w="30"/>
              <w:right w:type="dxa" w:w="90"/>
            </w:tcMar>
            <w:vAlign w:val="top"/>
          </w:tcPr>
          <w:p>
            <w:r>
              <w:rPr>
                <w:sz w:val="16"/>
                <w:szCs w:val="16"/>
              </w:rPr>
              <w:t xml:space="preserve">Global Convergence of Localized Policy Iteration in Networked Multi-Agent Reinforcement Learning</w:t>
            </w:r>
          </w:p>
        </w:tc>
        <w:tc>
          <w:tcPr>
            <w:tcW w:type="dxa" w:w="2030"/>
            <w:tcMar>
              <w:top w:type="dxa" w:w="30"/>
              <w:left w:type="dxa" w:w="90"/>
              <w:bottom w:type="dxa" w:w="30"/>
              <w:right w:type="dxa" w:w="90"/>
            </w:tcMar>
            <w:vAlign w:val="top"/>
          </w:tcPr>
          <w:p>
            <w:r>
              <w:rPr>
                <w:sz w:val="16"/>
                <w:szCs w:val="16"/>
              </w:rPr>
              <w:t xml:space="preserve">Proc. ACM Meas. Anal. Comput. Syst. 2023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Li, Yang, Qu, Lin, Low &amp; Wierman (2023)</w:t>
            </w:r>
          </w:p>
        </w:tc>
        <w:tc>
          <w:tcPr>
            <w:tcW w:type="dxa" w:w="3830"/>
            <w:shd w:fill="F7F9FC" w:color="auto" w:val="clear"/>
            <w:tcMar>
              <w:top w:type="dxa" w:w="30"/>
              <w:left w:type="dxa" w:w="90"/>
              <w:bottom w:type="dxa" w:w="30"/>
              <w:right w:type="dxa" w:w="90"/>
            </w:tcMar>
            <w:vAlign w:val="top"/>
          </w:tcPr>
          <w:p>
            <w:r>
              <w:rPr>
                <w:sz w:val="16"/>
                <w:szCs w:val="16"/>
              </w:rPr>
              <w:t xml:space="preserve">Certifying Black-Box Policies With Stability for Nonlinear Control</w:t>
            </w:r>
          </w:p>
        </w:tc>
        <w:tc>
          <w:tcPr>
            <w:tcW w:type="dxa" w:w="2030"/>
            <w:shd w:fill="F7F9FC" w:color="auto" w:val="clear"/>
            <w:tcMar>
              <w:top w:type="dxa" w:w="30"/>
              <w:left w:type="dxa" w:w="90"/>
              <w:bottom w:type="dxa" w:w="30"/>
              <w:right w:type="dxa" w:w="90"/>
            </w:tcMar>
            <w:vAlign w:val="top"/>
          </w:tcPr>
          <w:p>
            <w:r>
              <w:rPr>
                <w:sz w:val="16"/>
                <w:szCs w:val="16"/>
              </w:rPr>
              <w:t xml:space="preserve">IEEE Open J. Control Syst. 2023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4D4D4F"/>
                <w:sz w:val="16"/>
                <w:szCs w:val="16"/>
              </w:rPr>
              <w:t xml:space="preserve">M1</w:t>
            </w:r>
          </w:p>
        </w:tc>
        <w:tc>
          <w:tcPr>
            <w:tcW w:type="dxa" w:w="2150"/>
            <w:tcMar>
              <w:top w:type="dxa" w:w="30"/>
              <w:left w:type="dxa" w:w="90"/>
              <w:bottom w:type="dxa" w:w="30"/>
              <w:right w:type="dxa" w:w="90"/>
            </w:tcMar>
            <w:vAlign w:val="top"/>
          </w:tcPr>
          <w:p>
            <w:r>
              <w:rPr>
                <w:sz w:val="16"/>
                <w:szCs w:val="16"/>
              </w:rPr>
              <w:t xml:space="preserve">Mhammedi, Foster, Simchowitz et al. (2020)</w:t>
            </w:r>
          </w:p>
        </w:tc>
        <w:tc>
          <w:tcPr>
            <w:tcW w:type="dxa" w:w="3830"/>
            <w:tcMar>
              <w:top w:type="dxa" w:w="30"/>
              <w:left w:type="dxa" w:w="90"/>
              <w:bottom w:type="dxa" w:w="30"/>
              <w:right w:type="dxa" w:w="90"/>
            </w:tcMar>
            <w:vAlign w:val="top"/>
          </w:tcPr>
          <w:p>
            <w:r>
              <w:rPr>
                <w:sz w:val="16"/>
                <w:szCs w:val="16"/>
              </w:rPr>
              <w:t xml:space="preserve">Learning the Linear Quadratic Regulator from Nonlinear Observations</w:t>
            </w:r>
          </w:p>
        </w:tc>
        <w:tc>
          <w:tcPr>
            <w:tcW w:type="dxa" w:w="2030"/>
            <w:tcMar>
              <w:top w:type="dxa" w:w="30"/>
              <w:left w:type="dxa" w:w="90"/>
              <w:bottom w:type="dxa" w:w="30"/>
              <w:right w:type="dxa" w:w="90"/>
            </w:tcMar>
            <w:vAlign w:val="top"/>
          </w:tcPr>
          <w:p>
            <w:r>
              <w:rPr>
                <w:sz w:val="16"/>
                <w:szCs w:val="16"/>
              </w:rPr>
              <w:t xml:space="preserve">NeurIPS 2020</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M2</w:t>
            </w:r>
          </w:p>
        </w:tc>
        <w:tc>
          <w:tcPr>
            <w:tcW w:type="dxa" w:w="2150"/>
            <w:shd w:fill="F7F9FC" w:color="auto" w:val="clear"/>
            <w:tcMar>
              <w:top w:type="dxa" w:w="30"/>
              <w:left w:type="dxa" w:w="90"/>
              <w:bottom w:type="dxa" w:w="30"/>
              <w:right w:type="dxa" w:w="90"/>
            </w:tcMar>
            <w:vAlign w:val="top"/>
          </w:tcPr>
          <w:p>
            <w:r>
              <w:rPr>
                <w:sz w:val="16"/>
                <w:szCs w:val="16"/>
              </w:rPr>
              <w:t xml:space="preserve">Uehara, Kiyohara, Bennett et al. (2023)</w:t>
            </w:r>
          </w:p>
        </w:tc>
        <w:tc>
          <w:tcPr>
            <w:tcW w:type="dxa" w:w="3830"/>
            <w:shd w:fill="F7F9FC" w:color="auto" w:val="clear"/>
            <w:tcMar>
              <w:top w:type="dxa" w:w="30"/>
              <w:left w:type="dxa" w:w="90"/>
              <w:bottom w:type="dxa" w:w="30"/>
              <w:right w:type="dxa" w:w="90"/>
            </w:tcMar>
            <w:vAlign w:val="top"/>
          </w:tcPr>
          <w:p>
            <w:r>
              <w:rPr>
                <w:sz w:val="16"/>
                <w:szCs w:val="16"/>
              </w:rPr>
              <w:t xml:space="preserve">Future-Dependent Value-Based Off-Policy Evaluation in POMDPs</w:t>
            </w:r>
          </w:p>
        </w:tc>
        <w:tc>
          <w:tcPr>
            <w:tcW w:type="dxa" w:w="2030"/>
            <w:shd w:fill="F7F9FC" w:color="auto" w:val="clear"/>
            <w:tcMar>
              <w:top w:type="dxa" w:w="30"/>
              <w:left w:type="dxa" w:w="90"/>
              <w:bottom w:type="dxa" w:w="30"/>
              <w:right w:type="dxa" w:w="90"/>
            </w:tcMar>
            <w:vAlign w:val="top"/>
          </w:tcPr>
          <w:p>
            <w:r>
              <w:rPr>
                <w:sz w:val="16"/>
                <w:szCs w:val="16"/>
              </w:rPr>
              <w:t xml:space="preserve">NeurIPS 2023</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M3</w:t>
            </w:r>
          </w:p>
        </w:tc>
        <w:tc>
          <w:tcPr>
            <w:tcW w:type="dxa" w:w="2150"/>
            <w:tcMar>
              <w:top w:type="dxa" w:w="30"/>
              <w:left w:type="dxa" w:w="90"/>
              <w:bottom w:type="dxa" w:w="30"/>
              <w:right w:type="dxa" w:w="90"/>
            </w:tcMar>
            <w:vAlign w:val="top"/>
          </w:tcPr>
          <w:p>
            <w:r>
              <w:rPr>
                <w:sz w:val="16"/>
                <w:szCs w:val="16"/>
              </w:rPr>
              <w:t xml:space="preserve">Mhammedi, Foster &amp; Rakhlin (2023)</w:t>
            </w:r>
          </w:p>
        </w:tc>
        <w:tc>
          <w:tcPr>
            <w:tcW w:type="dxa" w:w="3830"/>
            <w:tcMar>
              <w:top w:type="dxa" w:w="30"/>
              <w:left w:type="dxa" w:w="90"/>
              <w:bottom w:type="dxa" w:w="30"/>
              <w:right w:type="dxa" w:w="90"/>
            </w:tcMar>
            <w:vAlign w:val="top"/>
          </w:tcPr>
          <w:p>
            <w:r>
              <w:rPr>
                <w:sz w:val="16"/>
                <w:szCs w:val="16"/>
              </w:rPr>
              <w:t xml:space="preserve">Representation Learning with Multi-Step Inverse Kinematics: An Efficient and Optimal Approach to Rich-Observation RL</w:t>
            </w:r>
          </w:p>
        </w:tc>
        <w:tc>
          <w:tcPr>
            <w:tcW w:type="dxa" w:w="2030"/>
            <w:tcMar>
              <w:top w:type="dxa" w:w="30"/>
              <w:left w:type="dxa" w:w="90"/>
              <w:bottom w:type="dxa" w:w="30"/>
              <w:right w:type="dxa" w:w="90"/>
            </w:tcMar>
            <w:vAlign w:val="top"/>
          </w:tcPr>
          <w:p>
            <w:r>
              <w:rPr>
                <w:sz w:val="16"/>
                <w:szCs w:val="16"/>
              </w:rPr>
              <w:t xml:space="preserve">ICML 2023</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4D4D4F"/>
                <w:sz w:val="16"/>
                <w:szCs w:val="16"/>
              </w:rPr>
              <w:t xml:space="preserve">M4</w:t>
            </w:r>
          </w:p>
        </w:tc>
        <w:tc>
          <w:tcPr>
            <w:tcW w:type="dxa" w:w="2150"/>
            <w:shd w:fill="F7F9FC" w:color="auto" w:val="clear"/>
            <w:tcMar>
              <w:top w:type="dxa" w:w="30"/>
              <w:left w:type="dxa" w:w="90"/>
              <w:bottom w:type="dxa" w:w="30"/>
              <w:right w:type="dxa" w:w="90"/>
            </w:tcMar>
            <w:vAlign w:val="top"/>
          </w:tcPr>
          <w:p>
            <w:r>
              <w:rPr>
                <w:sz w:val="16"/>
                <w:szCs w:val="16"/>
              </w:rPr>
              <w:t xml:space="preserve">Golowich, Moitra &amp; Rohatgi (2024)</w:t>
            </w:r>
          </w:p>
        </w:tc>
        <w:tc>
          <w:tcPr>
            <w:tcW w:type="dxa" w:w="3830"/>
            <w:shd w:fill="F7F9FC" w:color="auto" w:val="clear"/>
            <w:tcMar>
              <w:top w:type="dxa" w:w="30"/>
              <w:left w:type="dxa" w:w="90"/>
              <w:bottom w:type="dxa" w:w="30"/>
              <w:right w:type="dxa" w:w="90"/>
            </w:tcMar>
            <w:vAlign w:val="top"/>
          </w:tcPr>
          <w:p>
            <w:r>
              <w:rPr>
                <w:sz w:val="16"/>
                <w:szCs w:val="16"/>
              </w:rPr>
              <w:t xml:space="preserve">Exploring and Learning in Sparse Linear MDPs without Computationally Intractable Oracles</w:t>
            </w:r>
          </w:p>
        </w:tc>
        <w:tc>
          <w:tcPr>
            <w:tcW w:type="dxa" w:w="2030"/>
            <w:shd w:fill="F7F9FC" w:color="auto" w:val="clear"/>
            <w:tcMar>
              <w:top w:type="dxa" w:w="30"/>
              <w:left w:type="dxa" w:w="90"/>
              <w:bottom w:type="dxa" w:w="30"/>
              <w:right w:type="dxa" w:w="90"/>
            </w:tcMar>
            <w:vAlign w:val="top"/>
          </w:tcPr>
          <w:p>
            <w:r>
              <w:rPr>
                <w:sz w:val="16"/>
                <w:szCs w:val="16"/>
              </w:rPr>
              <w:t xml:space="preserve">STOC 2024</w:t>
            </w:r>
          </w:p>
        </w:tc>
        <w:tc>
          <w:tcPr>
            <w:tcW w:type="dxa" w:w="1008"/>
            <w:shd w:fill="F7F9FC" w:color="auto" w:val="clear"/>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tcMar>
              <w:top w:type="dxa" w:w="30"/>
              <w:left w:type="dxa" w:w="90"/>
              <w:bottom w:type="dxa" w:w="30"/>
              <w:right w:type="dxa" w:w="90"/>
            </w:tcMar>
            <w:vAlign w:val="top"/>
          </w:tcPr>
          <w:p>
            <w:r>
              <w:rPr>
                <w:b/>
                <w:bCs/>
                <w:color w:val="4D4D4F"/>
                <w:sz w:val="16"/>
                <w:szCs w:val="16"/>
              </w:rPr>
              <w:t xml:space="preserve">M5</w:t>
            </w:r>
          </w:p>
        </w:tc>
        <w:tc>
          <w:tcPr>
            <w:tcW w:type="dxa" w:w="2150"/>
            <w:tcMar>
              <w:top w:type="dxa" w:w="30"/>
              <w:left w:type="dxa" w:w="90"/>
              <w:bottom w:type="dxa" w:w="30"/>
              <w:right w:type="dxa" w:w="90"/>
            </w:tcMar>
            <w:vAlign w:val="top"/>
          </w:tcPr>
          <w:p>
            <w:r>
              <w:rPr>
                <w:sz w:val="16"/>
                <w:szCs w:val="16"/>
              </w:rPr>
              <w:t xml:space="preserve">Jia, Rakhlin &amp; Xie (2025)</w:t>
            </w:r>
          </w:p>
        </w:tc>
        <w:tc>
          <w:tcPr>
            <w:tcW w:type="dxa" w:w="3830"/>
            <w:tcMar>
              <w:top w:type="dxa" w:w="30"/>
              <w:left w:type="dxa" w:w="90"/>
              <w:bottom w:type="dxa" w:w="30"/>
              <w:right w:type="dxa" w:w="90"/>
            </w:tcMar>
            <w:vAlign w:val="top"/>
          </w:tcPr>
          <w:p>
            <w:r>
              <w:rPr>
                <w:sz w:val="16"/>
                <w:szCs w:val="16"/>
              </w:rPr>
              <w:t xml:space="preserve">Do We Need to Verify Step by Step? Rethinking Process Supervision from a Theoretical Perspective</w:t>
            </w:r>
          </w:p>
        </w:tc>
        <w:tc>
          <w:tcPr>
            <w:tcW w:type="dxa" w:w="2030"/>
            <w:tcMar>
              <w:top w:type="dxa" w:w="30"/>
              <w:left w:type="dxa" w:w="90"/>
              <w:bottom w:type="dxa" w:w="30"/>
              <w:right w:type="dxa" w:w="90"/>
            </w:tcMar>
            <w:vAlign w:val="top"/>
          </w:tcPr>
          <w:p>
            <w:r>
              <w:rPr>
                <w:sz w:val="16"/>
                <w:szCs w:val="16"/>
              </w:rPr>
              <w:t xml:space="preserve">ICML 2025</w:t>
            </w:r>
          </w:p>
        </w:tc>
        <w:tc>
          <w:tcPr>
            <w:tcW w:type="dxa" w:w="1008"/>
            <w:tcMar>
              <w:top w:type="dxa" w:w="30"/>
              <w:left w:type="dxa" w:w="90"/>
              <w:bottom w:type="dxa" w:w="30"/>
              <w:right w:type="dxa" w:w="90"/>
            </w:tcMar>
            <w:vAlign w:val="top"/>
          </w:tcPr>
          <w:p>
            <w:r>
              <w:rPr>
                <w:b/>
                <w:bCs/>
                <w:color w:val="4D4D4F"/>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Jelassi, Brandfonbrener, Kakade &amp; Malach (2024)</w:t>
            </w:r>
          </w:p>
        </w:tc>
        <w:tc>
          <w:tcPr>
            <w:tcW w:type="dxa" w:w="3830"/>
            <w:shd w:fill="F7F9FC" w:color="auto" w:val="clear"/>
            <w:tcMar>
              <w:top w:type="dxa" w:w="30"/>
              <w:left w:type="dxa" w:w="90"/>
              <w:bottom w:type="dxa" w:w="30"/>
              <w:right w:type="dxa" w:w="90"/>
            </w:tcMar>
            <w:vAlign w:val="top"/>
          </w:tcPr>
          <w:p>
            <w:r>
              <w:rPr>
                <w:sz w:val="16"/>
                <w:szCs w:val="16"/>
              </w:rPr>
              <w:t xml:space="preserve">Repeat After Me: Transformers are Better than State Space Models at Copying</w:t>
            </w:r>
          </w:p>
        </w:tc>
        <w:tc>
          <w:tcPr>
            <w:tcW w:type="dxa" w:w="2030"/>
            <w:shd w:fill="F7F9FC" w:color="auto" w:val="clear"/>
            <w:tcMar>
              <w:top w:type="dxa" w:w="30"/>
              <w:left w:type="dxa" w:w="90"/>
              <w:bottom w:type="dxa" w:w="30"/>
              <w:right w:type="dxa" w:w="90"/>
            </w:tcMar>
            <w:vAlign w:val="top"/>
          </w:tcPr>
          <w:p>
            <w:r>
              <w:rPr>
                <w:sz w:val="16"/>
                <w:szCs w:val="16"/>
              </w:rPr>
              <w:t xml:space="preserve">ICML 2024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Guo, Xu &amp; Murphy (2024)</w:t>
            </w:r>
          </w:p>
        </w:tc>
        <w:tc>
          <w:tcPr>
            <w:tcW w:type="dxa" w:w="3830"/>
            <w:tcMar>
              <w:top w:type="dxa" w:w="30"/>
              <w:left w:type="dxa" w:w="90"/>
              <w:bottom w:type="dxa" w:w="30"/>
              <w:right w:type="dxa" w:w="90"/>
            </w:tcMar>
            <w:vAlign w:val="top"/>
          </w:tcPr>
          <w:p>
            <w:r>
              <w:rPr>
                <w:sz w:val="16"/>
                <w:szCs w:val="16"/>
              </w:rPr>
              <w:t xml:space="preserve">Online learning in bandits with predicted context</w:t>
            </w:r>
          </w:p>
        </w:tc>
        <w:tc>
          <w:tcPr>
            <w:tcW w:type="dxa" w:w="2030"/>
            <w:tcMar>
              <w:top w:type="dxa" w:w="30"/>
              <w:left w:type="dxa" w:w="90"/>
              <w:bottom w:type="dxa" w:w="30"/>
              <w:right w:type="dxa" w:w="90"/>
            </w:tcMar>
            <w:vAlign w:val="top"/>
          </w:tcPr>
          <w:p>
            <w:r>
              <w:rPr>
                <w:sz w:val="16"/>
                <w:szCs w:val="16"/>
              </w:rPr>
              <w:t xml:space="preserve">AISTATS 2024</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Gao, Lai, Klasnja &amp; Murphy (2025)</w:t>
            </w:r>
          </w:p>
        </w:tc>
        <w:tc>
          <w:tcPr>
            <w:tcW w:type="dxa" w:w="3830"/>
            <w:shd w:fill="F7F9FC" w:color="auto" w:val="clear"/>
            <w:tcMar>
              <w:top w:type="dxa" w:w="30"/>
              <w:left w:type="dxa" w:w="90"/>
              <w:bottom w:type="dxa" w:w="30"/>
              <w:right w:type="dxa" w:w="90"/>
            </w:tcMar>
            <w:vAlign w:val="top"/>
          </w:tcPr>
          <w:p>
            <w:r>
              <w:rPr>
                <w:sz w:val="16"/>
                <w:szCs w:val="16"/>
              </w:rPr>
              <w:t xml:space="preserve">Harnessing Causality in Reinforcement Learning with Bagged Decision Times</w:t>
            </w:r>
          </w:p>
        </w:tc>
        <w:tc>
          <w:tcPr>
            <w:tcW w:type="dxa" w:w="2030"/>
            <w:shd w:fill="F7F9FC" w:color="auto" w:val="clear"/>
            <w:tcMar>
              <w:top w:type="dxa" w:w="30"/>
              <w:left w:type="dxa" w:w="90"/>
              <w:bottom w:type="dxa" w:w="30"/>
              <w:right w:type="dxa" w:w="90"/>
            </w:tcMar>
            <w:vAlign w:val="top"/>
          </w:tcPr>
          <w:p>
            <w:r>
              <w:rPr>
                <w:sz w:val="16"/>
                <w:szCs w:val="16"/>
              </w:rPr>
              <w:t xml:space="preserve">AISTATS 2025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Ren, Tang &amp; Li (2023)</w:t>
            </w:r>
          </w:p>
        </w:tc>
        <w:tc>
          <w:tcPr>
            <w:tcW w:type="dxa" w:w="3830"/>
            <w:tcMar>
              <w:top w:type="dxa" w:w="30"/>
              <w:left w:type="dxa" w:w="90"/>
              <w:bottom w:type="dxa" w:w="30"/>
              <w:right w:type="dxa" w:w="90"/>
            </w:tcMar>
            <w:vAlign w:val="top"/>
          </w:tcPr>
          <w:p>
            <w:r>
              <w:rPr>
                <w:sz w:val="16"/>
                <w:szCs w:val="16"/>
              </w:rPr>
              <w:t xml:space="preserve">Escaping Saddle Points in Zeroth-Order Optimization: The Power of Two-Point Estimators</w:t>
            </w:r>
          </w:p>
        </w:tc>
        <w:tc>
          <w:tcPr>
            <w:tcW w:type="dxa" w:w="2030"/>
            <w:tcMar>
              <w:top w:type="dxa" w:w="30"/>
              <w:left w:type="dxa" w:w="90"/>
              <w:bottom w:type="dxa" w:w="30"/>
              <w:right w:type="dxa" w:w="90"/>
            </w:tcMar>
            <w:vAlign w:val="top"/>
          </w:tcPr>
          <w:p>
            <w:r>
              <w:rPr>
                <w:sz w:val="16"/>
                <w:szCs w:val="16"/>
              </w:rPr>
              <w:t xml:space="preserve">ICML 2023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Han &amp; Yang (2024)</w:t>
            </w:r>
          </w:p>
        </w:tc>
        <w:tc>
          <w:tcPr>
            <w:tcW w:type="dxa" w:w="3830"/>
            <w:shd w:fill="F7F9FC" w:color="auto" w:val="clear"/>
            <w:tcMar>
              <w:top w:type="dxa" w:w="30"/>
              <w:left w:type="dxa" w:w="90"/>
              <w:bottom w:type="dxa" w:w="30"/>
              <w:right w:type="dxa" w:w="90"/>
            </w:tcMar>
            <w:vAlign w:val="top"/>
          </w:tcPr>
          <w:p>
            <w:r>
              <w:rPr>
                <w:sz w:val="16"/>
                <w:szCs w:val="16"/>
              </w:rPr>
              <w:t xml:space="preserve">On the Nonsmooth Geometry and Neural Approximation of the Optimal Value Function of Infinite-Horizon Pendulum Swing-up</w:t>
            </w:r>
          </w:p>
        </w:tc>
        <w:tc>
          <w:tcPr>
            <w:tcW w:type="dxa" w:w="2030"/>
            <w:shd w:fill="F7F9FC" w:color="auto" w:val="clear"/>
            <w:tcMar>
              <w:top w:type="dxa" w:w="30"/>
              <w:left w:type="dxa" w:w="90"/>
              <w:bottom w:type="dxa" w:w="30"/>
              <w:right w:type="dxa" w:w="90"/>
            </w:tcMar>
            <w:vAlign w:val="top"/>
          </w:tcPr>
          <w:p>
            <w:r>
              <w:rPr>
                <w:sz w:val="16"/>
                <w:szCs w:val="16"/>
              </w:rPr>
              <w:t xml:space="preserve">L4DC 2024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Oxford contributes time-consistent risk-sensitive deep RL, games with neural perception, representation dynamics, adjoint-trained neural PDEs and expected policy gradients. Anthony Coache, Sebastian Jaimungal and Álvaro Cartea learn dynamic spectral risk measures with deep actor–critic methods through conditional elicitability [O1]; Rui Yan, Gabriel Santos, Gethin Norman, David Parker and Marta Kwiatkowska compute online minimax strategies for one-sided partially observable stochastic games in which one agent perceives through a neural network [O2]; Clare Lyle, Mark Rowland, Georg Ostrovski and Will Dabney analyse how auxiliary tasks shape the representations learned by temporal-difference methods [O3]; Konstantin Riedl, Justin Sirignano and Konstantinos Spiliopoulos prove global convergence of adjoint-trained neural PDEs in the wide limit [O4]; and Kamil Ciosek and Shimon Whiteson unify stochastic and deterministic policy gradients as expected policy gradients [O5].</w:t>
      </w:r>
    </w:p>
    <w:p>
      <w:pPr>
        <w:pStyle w:val="Heading2"/>
        <w:keepNext/>
      </w:pPr>
      <w:r>
        <w:rPr>
          <w:color w:val="002147"/>
        </w:rPr>
        <w:t xml:space="preserve">O1  </w:t>
      </w:r>
      <w:r>
        <w:rPr>
          <w:color w:val="1F3864"/>
        </w:rPr>
        <w:t xml:space="preserve">Conditionally Elicitable Dynamic Risk Measures for Deep Reinforcement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Anthony Coache, Sebastian Jaimungal, Álvaro Cartea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Financial Mathematics, 14(4), 1249–1289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ykc49m3zycfocq2puqvk">
              <w:r>
                <w:rPr>
                  <w:color w:val="1D4ED8"/>
                  <w:sz w:val="18"/>
                  <w:szCs w:val="18"/>
                  <w:u w:val="single"/>
                </w:rPr>
                <w:t xml:space="preserve">https://doi.org/10.1137/22M1527209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(Á. Cartea): an Oxford Mathematics publication listing (maths.ox.ac.uk) shows the paper under Cartea's name with volume 14, issue 4, pages 1249–1289. A. Coache at the University of Toronto (OpenAlex); S. Jaimungal's affiliation not checked. DOI from the OpenAlex record (api.openalex.org/works/doi:10.1137/22M1527209); an Imperial College Spiral record gives the same volume, issue and pages. The arXiv 2206.14666 author block itself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risk-sensitive deep RL · dynamic spectral risk measures · conditional elicitability · scoring functions · actor–critic · time consistency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Risk-neutral reinforcement learning optimises an expected cost, but many operators care about bad outcomes and need decisions that are time-consistent: a plan judged optimal today should remain optimal when it is re-evaluated later. The paper poses risk-sensitive RL with dynamic (recursive) spectral risk measures, in which a one-step conditional risk of the cost plus the risk-to-go is applied backwards in time. Estimating these nested risks is the obstacle, because naive Monte Carlo needs nested simulations. Using conditional elicitability, the authors construct strictly consistent scoring functions whose conditional minimisers are the one-step risk and its auxiliary quantities, and use them as losses (penalisers) for deep neural networks. They prove that this estimator can approximate the dynamic risk to arbitrary accuracy given sufficiently large networks, and they develop an actor–critic algorithm that uses full episodes and needs no additional nested transitions. Experiments cover statistical arbitrage and portfolio allocation on simulated and real data.</w:t>
      </w:r>
    </w:p>
    <w:p>
      <w:pPr>
        <w:keepNext/>
        <w:spacing w:after="40" w:before="80"/>
      </w:pPr>
      <w:r>
        <w:rPr>
          <w:b/>
          <w:bCs/>
          <w:color w:val="002147"/>
        </w:rPr>
        <w:t xml:space="preserve">Key equation.</w:t>
      </w:r>
      <w:r>
        <w:rPr>
          <w:i/>
          <w:iCs/>
          <w:color w:val="5B6573"/>
          <w:sz w:val="18"/>
          <w:szCs w:val="18"/>
        </w:rPr>
        <w:t xml:space="preserve">  Recursive dynamic spectral risk of a policy and its elicitation by a scoring function (representative formulation, not transcribed from the paper)</w:t>
      </w:r>
    </w:p>
    <w:p>
      <w:pPr>
        <w:pStyle w:val="Equation"/>
      </w:pPr>
      <m:oMathPara>
        <m:oMathParaPr>
          <m:jc m:val="center"/>
        </m:oMathParaPr>
        <m:oMath>
          <m:sSubSup>
            <m:e>
              <m:r>
                <m:t>V</m:t>
              </m:r>
            </m:e>
            <m:sub>
              <m:r>
                <m:t>t</m:t>
              </m:r>
            </m:sub>
            <m:sup>
              <m:r>
                <m:t>θ</m:t>
              </m:r>
            </m:sup>
          </m:sSubSup>
          <m:d>
            <m:dPr>
              <m:begChr m:val="("/>
              <m:sepChr m:val=""/>
              <m:endChr m:val=")"/>
              <m:grow/>
            </m:dPr>
            <m:e>
              <m:r>
                <m:t>s</m:t>
              </m:r>
            </m:e>
          </m:d>
          <m:r>
            <m:rPr>
              <m:sty m:val="p"/>
            </m:rPr>
            <m:t>=</m:t>
          </m:r>
          <m:sSub>
            <m:e>
              <m:r>
                <m:t>ρ</m:t>
              </m:r>
            </m:e>
            <m:sub>
              <m:r>
                <m:t>t</m:t>
              </m:r>
            </m:sub>
          </m:sSub>
          <m:d>
            <m:dPr>
              <m:begChr m:val="("/>
              <m:sepChr m:val=""/>
              <m:endChr m:val=")"/>
              <m:grow/>
            </m:dPr>
            <m:e>
              <m:sSub>
                <m:e>
                  <m:r>
                    <m:t>c</m:t>
                  </m:r>
                </m:e>
                <m:sub>
                  <m:r>
                    <m:t>t</m:t>
                  </m:r>
                </m:sub>
              </m:sSub>
              <m:r>
                <m:rPr>
                  <m:sty m:val="p"/>
                </m:rPr>
                <m:t>+</m:t>
              </m:r>
              <m:sSubSup>
                <m:e>
                  <m:r>
                    <m:t>V</m:t>
                  </m:r>
                </m:e>
                <m:sub>
                  <m:r>
                    <m:t>t</m:t>
                  </m:r>
                  <m:r>
                    <m:rPr>
                      <m:sty m:val="p"/>
                    </m:rPr>
                    <m:t>+</m:t>
                  </m:r>
                  <m:r>
                    <m:t>1</m:t>
                  </m:r>
                </m:sub>
                <m:sup>
                  <m:r>
                    <m:t>θ</m:t>
                  </m:r>
                </m:sup>
              </m:sSubSup>
              <m:d>
                <m:dPr>
                  <m:begChr m:val="("/>
                  <m:sepChr m:val=""/>
                  <m:endChr m:val=")"/>
                  <m:grow/>
                </m:dPr>
                <m:e>
                  <m:sSub>
                    <m:e>
                      <m:r>
                        <m:t>s</m:t>
                      </m:r>
                    </m:e>
                    <m:sub>
                      <m:r>
                        <m:t>t</m:t>
                      </m:r>
                      <m:r>
                        <m:rPr>
                          <m:sty m:val="p"/>
                        </m:rPr>
                        <m:t>+</m:t>
                      </m:r>
                      <m:r>
                        <m:t>1</m:t>
                      </m:r>
                    </m:sub>
                  </m:sSub>
                </m:e>
              </m:d>
              <m:r>
                <m:rPr>
                  <m:sty m:val="p"/>
                </m:rPr>
                <m:t>∣</m:t>
              </m:r>
              <m:sSub>
                <m:e>
                  <m:r>
                    <m:t>s</m:t>
                  </m:r>
                </m:e>
                <m:sub>
                  <m:r>
                    <m:t>t</m:t>
                  </m:r>
                </m:sub>
              </m:sSub>
              <m:r>
                <m:rPr>
                  <m:sty m:val="p"/>
                </m:rPr>
                <m:t>=</m:t>
              </m:r>
              <m:r>
                <m:t>s</m:t>
              </m:r>
            </m:e>
          </m:d>
          <m:r>
            <m:rPr>
              <m:sty m:val="p"/>
            </m:rPr>
            <m:t>,</m:t>
          </m:r>
          <m:r>
            <m:t>  </m:t>
          </m:r>
          <m:r>
            <m:t>ρ</m:t>
          </m:r>
          <m:d>
            <m:dPr>
              <m:begChr m:val="("/>
              <m:sepChr m:val=""/>
              <m:endChr m:val=")"/>
              <m:grow/>
            </m:dPr>
            <m:e>
              <m:r>
                <m:t>Z</m:t>
              </m:r>
            </m:e>
          </m:d>
          <m:r>
            <m:rPr>
              <m:sty m:val="p"/>
            </m:rPr>
            <m:t>=</m:t>
          </m:r>
          <m:nary>
            <m:naryPr>
              <m:chr m:val="∫"/>
              <m:limLoc m:val="subSup"/>
              <m:subHide m:val="off"/>
              <m:supHide m:val="off"/>
            </m:naryPr>
            <m:sub>
              <m:r>
                <m:t>0</m:t>
              </m:r>
            </m:sub>
            <m:sup>
              <m:r>
                <m:t>1</m:t>
              </m:r>
            </m:sup>
            <m:e>
              <m:sSubSup>
                <m:e>
                  <m:r>
                    <m:t>F</m:t>
                  </m:r>
                </m:e>
                <m:sub>
                  <m:r>
                    <m:t>Z</m:t>
                  </m:r>
                </m:sub>
                <m:sup>
                  <m:r>
                    <m:rPr>
                      <m:sty m:val="p"/>
                    </m:rPr>
                    <m:t>−</m:t>
                  </m:r>
                  <m:r>
                    <m:t>1</m:t>
                  </m:r>
                </m:sup>
              </m:sSubSup>
            </m:e>
          </m:nary>
          <m:d>
            <m:dPr>
              <m:begChr m:val="("/>
              <m:sepChr m:val=""/>
              <m:endChr m:val=")"/>
              <m:grow/>
            </m:dPr>
            <m:e>
              <m:r>
                <m:t>u</m:t>
              </m:r>
            </m:e>
          </m:d>
          <m:r>
            <m:t> </m:t>
          </m:r>
          <m:r>
            <m:t>φ</m:t>
          </m:r>
          <m:d>
            <m:dPr>
              <m:begChr m:val="("/>
              <m:sepChr m:val=""/>
              <m:endChr m:val=")"/>
              <m:grow/>
            </m:dPr>
            <m:e>
              <m:r>
                <m:t>u</m:t>
              </m:r>
            </m:e>
          </m:d>
          <m:r>
            <m:t> </m:t>
          </m:r>
          <m:r>
            <m:t>d</m:t>
          </m:r>
          <m:r>
            <m:t>u</m:t>
          </m:r>
        </m:oMath>
      </m:oMathPara>
    </w:p>
    <w:p>
      <w:pPr>
        <w:pStyle w:val="Equation"/>
      </w:pPr>
      <m:oMathPara>
        <m:oMathParaPr>
          <m:jc m:val="center"/>
        </m:oMathParaPr>
        <m:oMath>
          <m:d>
            <m:dPr>
              <m:begChr m:val="("/>
              <m:sepChr m:val=""/>
              <m:endChr m:val=")"/>
              <m:grow/>
            </m:dPr>
            <m:e>
              <m:sSub>
                <m:e>
                  <m:r>
                    <m:t>q</m:t>
                  </m:r>
                </m:e>
                <m:sub>
                  <m:r>
                    <m:t>t</m:t>
                  </m:r>
                </m:sub>
              </m:sSub>
              <m:r>
                <m:rPr>
                  <m:sty m:val="p"/>
                </m:rPr>
                <m:t>,</m:t>
              </m:r>
              <m:sSubSup>
                <m:e>
                  <m:r>
                    <m:t>V</m:t>
                  </m:r>
                </m:e>
                <m:sub>
                  <m:r>
                    <m:t>t</m:t>
                  </m:r>
                </m:sub>
                <m:sup>
                  <m:r>
                    <m:t>θ</m:t>
                  </m:r>
                </m:sup>
              </m:sSubSup>
            </m:e>
          </m:d>
          <m:r>
            <m:rPr>
              <m:sty m:val="p"/>
            </m:rPr>
            <m:t>∈</m:t>
          </m:r>
          <m:r>
            <m:rPr>
              <m:sty m:val="p"/>
            </m:rPr>
            <m:t>arg</m:t>
          </m:r>
          <m:limLow>
            <m:e>
              <m:r>
                <m:rPr>
                  <m:sty m:val="p"/>
                </m:rPr>
                <m:t>min</m:t>
              </m:r>
            </m:e>
            <m:lim>
              <m:d>
                <m:dPr>
                  <m:begChr m:val="("/>
                  <m:sepChr m:val=""/>
                  <m:endChr m:val=")"/>
                  <m:grow/>
                </m:dPr>
                <m:e>
                  <m:r>
                    <m:t>q</m:t>
                  </m:r>
                  <m:r>
                    <m:rPr>
                      <m:sty m:val="p"/>
                    </m:rPr>
                    <m:t>,</m:t>
                  </m:r>
                  <m:r>
                    <m:t>v</m:t>
                  </m:r>
                </m:e>
              </m:d>
            </m:lim>
          </m:limLow>
          <m:r>
            <m:rPr>
              <m:scr m:val="double-struck"/>
              <m:sty m:val="p"/>
            </m:rPr>
            <m:t>E</m:t>
          </m:r>
          <m:d>
            <m:dPr>
              <m:begChr m:val="["/>
              <m:sepChr m:val=""/>
              <m:endChr m:val="]"/>
              <m:grow/>
            </m:dPr>
            <m:e>
              <m:r>
                <m:t>S</m:t>
              </m:r>
              <m:d>
                <m:dPr>
                  <m:begChr m:val="("/>
                  <m:sepChr m:val=""/>
                  <m:endChr m:val=")"/>
                  <m:grow/>
                </m:dPr>
                <m:e>
                  <m:r>
                    <m:t>q</m:t>
                  </m:r>
                  <m:d>
                    <m:dPr>
                      <m:begChr m:val="("/>
                      <m:sepChr m:val=""/>
                      <m:endChr m:val=")"/>
                      <m:grow/>
                    </m:dPr>
                    <m:e>
                      <m:sSub>
                        <m:e>
                          <m:r>
                            <m:t>s</m:t>
                          </m:r>
                        </m:e>
                        <m:sub>
                          <m:r>
                            <m:t>t</m:t>
                          </m:r>
                        </m:sub>
                      </m:sSub>
                    </m:e>
                  </m:d>
                  <m:r>
                    <m:rPr>
                      <m:sty m:val="p"/>
                    </m:rPr>
                    <m:t>,</m:t>
                  </m:r>
                  <m:r>
                    <m:t>v</m:t>
                  </m:r>
                  <m:d>
                    <m:dPr>
                      <m:begChr m:val="("/>
                      <m:sepChr m:val=""/>
                      <m:endChr m:val=")"/>
                      <m:grow/>
                    </m:dPr>
                    <m:e>
                      <m:sSub>
                        <m:e>
                          <m:r>
                            <m:t>s</m:t>
                          </m:r>
                        </m:e>
                        <m:sub>
                          <m:r>
                            <m:t>t</m:t>
                          </m:r>
                        </m:sub>
                      </m:sSub>
                    </m:e>
                  </m:d>
                  <m:r>
                    <m:rPr>
                      <m:sty m:val="p"/>
                    </m:rPr>
                    <m:t>;</m:t>
                  </m:r>
                  <m:r>
                    <m:t> </m:t>
                  </m:r>
                  <m:sSub>
                    <m:e>
                      <m:r>
                        <m:t>c</m:t>
                      </m:r>
                    </m:e>
                    <m:sub>
                      <m:r>
                        <m:t>t</m:t>
                      </m:r>
                    </m:sub>
                  </m:sSub>
                  <m:r>
                    <m:rPr>
                      <m:sty m:val="p"/>
                    </m:rPr>
                    <m:t>+</m:t>
                  </m:r>
                  <m:sSubSup>
                    <m:e>
                      <m:r>
                        <m:t>V</m:t>
                      </m:r>
                    </m:e>
                    <m:sub>
                      <m:r>
                        <m:t>t</m:t>
                      </m:r>
                      <m:r>
                        <m:rPr>
                          <m:sty m:val="p"/>
                        </m:rPr>
                        <m:t>+</m:t>
                      </m:r>
                      <m:r>
                        <m:t>1</m:t>
                      </m:r>
                    </m:sub>
                    <m:sup>
                      <m:r>
                        <m:t>θ</m:t>
                      </m:r>
                    </m:sup>
                  </m:sSubSup>
                  <m:d>
                    <m:dPr>
                      <m:begChr m:val="("/>
                      <m:sepChr m:val=""/>
                      <m:endChr m:val=")"/>
                      <m:grow/>
                    </m:dPr>
                    <m:e>
                      <m:sSub>
                        <m:e>
                          <m:r>
                            <m:t>s</m:t>
                          </m:r>
                        </m:e>
                        <m:sub>
                          <m:r>
                            <m:t>t</m:t>
                          </m:r>
                          <m:r>
                            <m:rPr>
                              <m:sty m:val="p"/>
                            </m:rPr>
                            <m:t>+</m:t>
                          </m:r>
                          <m:r>
                            <m:t>1</m:t>
                          </m:r>
                        </m:sub>
                      </m:sSub>
                    </m:e>
                  </m:d>
                </m:e>
              </m:d>
            </m:e>
          </m:d>
        </m:oMath>
      </m:oMathPara>
    </w:p>
    <w:p>
      <w:pPr>
        <w:spacing w:after="100"/>
        <w:jc w:val="both"/>
      </w:pPr>
      <m:oMath>
        <m:sSubSup>
          <m:e>
            <m:r>
              <m:t>V</m:t>
            </m:r>
          </m:e>
          <m:sub>
            <m:r>
              <m:t>t</m:t>
            </m:r>
          </m:sub>
          <m:sup>
            <m:r>
              <m:t>θ</m:t>
            </m:r>
          </m:sup>
        </m:sSubSup>
        <m:d>
          <m:dPr>
            <m:begChr m:val="("/>
            <m:sepChr m:val=""/>
            <m:endChr m:val=")"/>
            <m:grow/>
          </m:dPr>
          <m:e>
            <m:r>
              <m:t>s</m:t>
            </m:r>
          </m:e>
        </m:d>
      </m:oMath>
      <w:r>
        <w:rPr>
          <w:color w:val="3A4350"/>
          <w:sz w:val="19"/>
          <w:szCs w:val="19"/>
        </w:rPr>
        <w:t xml:space="preserve"> is the dynamic risk of the future costs from state </w:t>
      </w:r>
      <m:oMath>
        <m:r>
          <m:t>s</m:t>
        </m:r>
      </m:oMath>
      <w:r>
        <w:rPr>
          <w:color w:val="3A4350"/>
          <w:sz w:val="19"/>
          <w:szCs w:val="19"/>
        </w:rPr>
        <w:t xml:space="preserve"> at time </w:t>
      </w:r>
      <m:oMath>
        <m:r>
          <m:t>t</m:t>
        </m:r>
      </m:oMath>
      <w:r>
        <w:rPr>
          <w:color w:val="3A4350"/>
          <w:sz w:val="19"/>
          <w:szCs w:val="19"/>
        </w:rPr>
        <w:t xml:space="preserve"> under the policy </w:t>
      </w:r>
      <m:oMath>
        <m:sSub>
          <m:e>
            <m:r>
              <m:t>π</m:t>
            </m:r>
          </m:e>
          <m:sub>
            <m:r>
              <m:t>θ</m:t>
            </m:r>
          </m:sub>
        </m:sSub>
      </m:oMath>
      <w:r>
        <w:rPr>
          <w:color w:val="3A4350"/>
          <w:sz w:val="19"/>
          <w:szCs w:val="19"/>
        </w:rPr>
        <w:t xml:space="preserve">, </w:t>
      </w:r>
      <m:oMath>
        <m:sSub>
          <m:e>
            <m:r>
              <m:t>c</m:t>
            </m:r>
          </m:e>
          <m:sub>
            <m:r>
              <m:t>t</m:t>
            </m:r>
          </m:sub>
        </m:sSub>
      </m:oMath>
      <w:r>
        <w:rPr>
          <w:color w:val="3A4350"/>
          <w:sz w:val="19"/>
          <w:szCs w:val="19"/>
        </w:rPr>
        <w:t xml:space="preserve"> the one-step cost, </w:t>
      </w:r>
      <m:oMath>
        <m:sSub>
          <m:e>
            <m:r>
              <m:t>ρ</m:t>
            </m:r>
          </m:e>
          <m:sub>
            <m:r>
              <m:t>t</m:t>
            </m:r>
          </m:sub>
        </m:sSub>
      </m:oMath>
      <w:r>
        <w:rPr>
          <w:color w:val="3A4350"/>
          <w:sz w:val="19"/>
          <w:szCs w:val="19"/>
        </w:rPr>
        <w:t xml:space="preserve"> a conditional spectral risk measure with spectrum </w:t>
      </w:r>
      <m:oMath>
        <m:r>
          <m:t>φ</m:t>
        </m:r>
      </m:oMath>
      <w:r>
        <w:rPr>
          <w:color w:val="3A4350"/>
          <w:sz w:val="19"/>
          <w:szCs w:val="19"/>
        </w:rPr>
        <w:t xml:space="preserve"> (conditional value-at-risk is the simplest case) and </w:t>
      </w:r>
      <m:oMath>
        <m:sSubSup>
          <m:e>
            <m:r>
              <m:t>F</m:t>
            </m:r>
          </m:e>
          <m:sub>
            <m:r>
              <m:t>Z</m:t>
            </m:r>
          </m:sub>
          <m:sup>
            <m:r>
              <m:rPr>
                <m:sty m:val="p"/>
              </m:rPr>
              <m:t>−</m:t>
            </m:r>
            <m:r>
              <m:t>1</m:t>
            </m:r>
          </m:sup>
        </m:sSubSup>
      </m:oMath>
      <w:r>
        <w:rPr>
          <w:color w:val="3A4350"/>
          <w:sz w:val="19"/>
          <w:szCs w:val="19"/>
        </w:rPr>
        <w:t xml:space="preserve"> the quantile function. </w:t>
      </w:r>
      <m:oMath>
        <m:r>
          <m:t>S</m:t>
        </m:r>
      </m:oMath>
      <w:r>
        <w:rPr>
          <w:color w:val="3A4350"/>
          <w:sz w:val="19"/>
          <w:szCs w:val="19"/>
        </w:rPr>
        <w:t xml:space="preserve"> is a strictly consistent scoring function whose expectation is minimised by the conditional auxiliary quantities </w:t>
      </w:r>
      <m:oMath>
        <m:sSub>
          <m:e>
            <m:r>
              <m:t>q</m:t>
            </m:r>
          </m:e>
          <m:sub>
            <m:r>
              <m:t>t</m:t>
            </m:r>
          </m:sub>
        </m:sSub>
      </m:oMath>
      <w:r>
        <w:rPr>
          <w:color w:val="3A4350"/>
          <w:sz w:val="19"/>
          <w:szCs w:val="19"/>
        </w:rPr>
        <w:t xml:space="preserve"> (for example the value-at-risk) together with the conditional risk; both are represented by neural networks.</w:t>
      </w:r>
    </w:p>
    <w:p>
      <w:pPr>
        <w:spacing w:after="100" w:before="80"/>
        <w:jc w:val="both"/>
      </w:pPr>
      <w:r>
        <w:rPr>
          <w:b/>
          <w:bCs/>
          <w:color w:val="002147"/>
        </w:rPr>
        <w:t xml:space="preserve">Link to the system. </w:t>
      </w:r>
      <w:r>
        <w:t xml:space="preserve">Belongs to sections 1.3 and 1.8. A pumping rule should be judged on its bad years: the tail of sentinel-well chloride under drought and storm surge. A dynamic spectral risk measure, such as a recursive conditional value-at-risk of chloride exceedance, gives a time-consistent objective, so a drought rule chosen now stays sensible when re-evaluated next season. Because the critic is fitted with a scoring function along single trajectories, the agent can be trained on simulated or recorded histories without nested resimulation, and its networks can take a window of past observations instead of the hidden state.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use of conditional elicitability to turn nested, time-consistent risk evaluation into a single regression with a strictly consistent loss, together with an approximation theorem for the neural estimator and an actor–critic that avoids nested simulation. Proposed extension: on a reduced aquifer simulator with hidden immobile-zone salt, train the risk-sensitive actor–critic on a recursive conditional value-at-risk of sentinel chloride, feeding the networks either current observations only or a window of the last few years. Test whether the window narrows the gap to the full-state risk computed by the simulator, and whether the learned rule cuts pumping earlier in droughts.</w:t>
      </w:r>
    </w:p>
    <w:p>
      <w:pPr>
        <w:pStyle w:val="Heading2"/>
        <w:keepNext/>
      </w:pPr>
      <w:r>
        <w:rPr>
          <w:color w:val="002147"/>
        </w:rPr>
        <w:t xml:space="preserve">O2  </w:t>
      </w:r>
      <w:r>
        <w:rPr>
          <w:color w:val="1F3864"/>
        </w:rPr>
        <w:t xml:space="preserve">HSVI-based Online Minimax Strategies for Partially Observable Stochastic Games with Neural Perception Mechanisms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Rui Yan, Gabriel Santos, Gethin Norman, David Parker, Marta Kwiatkowska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6th Annual Learning for Dynamics &amp; Control Conference, PMLR 242, 80–91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bxavbh60zesdd54xeu6cg">
              <w:r>
                <w:rPr>
                  <w:color w:val="1D4ED8"/>
                  <w:sz w:val="18"/>
                  <w:szCs w:val="18"/>
                  <w:u w:val="single"/>
                </w:rPr>
                <w:t xml:space="preserve">https://proceedings.mlr.press/v242/yan24a.html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Computer Science, University of Oxford: search summary of the arXiv 2404.10679 HTML author block, which lists R. Yan, G. Santos, G. Norman and D. Parker at Oxford Computer Science (G. Norman also at the School of Computing Science, University of Glasgow); M. Kwiatkowska's line was not shown in the summary. Venue, volume and pages from the PMLR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partially observable stochastic games · neural perception · belief states · heuristic search value iteration · continual resolving · ε-minimax strategies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Many controllers see not the state but the output of a neural network that maps continuous measurements to discrete percepts. The paper studies two-player zero-sum stochastic games on a continuous state space in which one agent observes only through such a neural perception function while the opponent knows the full state (a one-sided partially observable game). Lower and upper bounds on the game value, as functions of the partially informed agent's belief, are first computed offline by heuristic search value iteration (HSVI). The paper proposes online strategies: the partially informed agent uses continual resolving from the lower bound, and the fully informed agent uses an inferred-belief strategy from the upper bound. Each stage needs only one linear program per agent, avoiding estimates of the opponent's counterfactual values. The authors show that the resulting profile is </w:t>
      </w:r>
      <m:oMath>
        <m:r>
          <m:t>ε</m:t>
        </m:r>
      </m:oMath>
      <w:r>
        <w:t xml:space="preserve">-minimax, and that the fully informed agent's strategy is within </w:t>
      </w:r>
      <m:oMath>
        <m:r>
          <m:t>ε</m:t>
        </m:r>
      </m:oMath>
      <w:r>
        <w:t xml:space="preserve"> of the game value at the initial belief known to both agents.</w:t>
      </w:r>
    </w:p>
    <w:p>
      <w:pPr>
        <w:keepNext/>
        <w:spacing w:after="40" w:before="80"/>
      </w:pPr>
      <w:r>
        <w:rPr>
          <w:b/>
          <w:bCs/>
          <w:color w:val="002147"/>
        </w:rPr>
        <w:t xml:space="preserve">Key equation.</w:t>
      </w:r>
      <w:r>
        <w:rPr>
          <w:i/>
          <w:iCs/>
          <w:color w:val="5B6573"/>
          <w:sz w:val="18"/>
          <w:szCs w:val="18"/>
        </w:rPr>
        <w:t xml:space="preserve">  Belief update through a neural perception function and the ε-minimax certificate (representative formulation, not transcribed from the paper)</w:t>
      </w:r>
    </w:p>
    <w:p>
      <w:pPr>
        <w:pStyle w:val="Equation"/>
      </w:pPr>
      <m:oMathPara>
        <m:oMathParaPr>
          <m:jc m:val="center"/>
        </m:oMathParaPr>
        <m:oMath>
          <m:sSub>
            <m:e>
              <m:r>
                <m:t>b</m:t>
              </m:r>
            </m:e>
            <m:sub>
              <m:r>
                <m:t>t</m:t>
              </m:r>
              <m:r>
                <m:rPr>
                  <m:sty m:val="p"/>
                </m:rPr>
                <m:t>+</m:t>
              </m:r>
              <m:r>
                <m:t>1</m:t>
              </m:r>
            </m:sub>
          </m:sSub>
          <m:d>
            <m:dPr>
              <m:begChr m:val="("/>
              <m:sepChr m:val=""/>
              <m:endChr m:val=")"/>
              <m:grow/>
            </m:dPr>
            <m:e>
              <m:r>
                <m:t>s</m:t>
              </m:r>
              <m:r>
                <m:rPr>
                  <m:sty m:val="p"/>
                </m:rPr>
                <m:t>′</m:t>
              </m:r>
            </m:e>
          </m:d>
          <m:r>
            <m:rPr>
              <m:sty m:val="p"/>
            </m:rPr>
            <m:t>∝</m:t>
          </m:r>
          <m:r>
            <m:rPr>
              <m:sty m:val="b"/>
            </m:rPr>
            <m:t>1</m:t>
          </m:r>
          <m:d>
            <m:dPr>
              <m:begChr m:val="["/>
              <m:sepChr m:val=""/>
              <m:endChr m:val="]"/>
              <m:grow/>
            </m:dPr>
            <m:e>
              <m:r>
                <m:rPr>
                  <m:nor/>
                </m:rPr>
                <m:t>obs</m:t>
              </m:r>
              <m:d>
                <m:dPr>
                  <m:begChr m:val="("/>
                  <m:sepChr m:val=""/>
                  <m:endChr m:val=")"/>
                  <m:grow/>
                </m:dPr>
                <m:e>
                  <m:r>
                    <m:t>s</m:t>
                  </m:r>
                  <m:r>
                    <m:rPr>
                      <m:sty m:val="p"/>
                    </m:rPr>
                    <m:t>′</m:t>
                  </m:r>
                </m:e>
              </m:d>
              <m:r>
                <m:rPr>
                  <m:sty m:val="p"/>
                </m:rPr>
                <m:t>=</m:t>
              </m:r>
              <m:sSub>
                <m:e>
                  <m:r>
                    <m:t>o</m:t>
                  </m:r>
                </m:e>
                <m:sub>
                  <m:r>
                    <m:t>t</m:t>
                  </m:r>
                  <m:r>
                    <m:rPr>
                      <m:sty m:val="p"/>
                    </m:rPr>
                    <m:t>+</m:t>
                  </m:r>
                  <m:r>
                    <m:t>1</m:t>
                  </m:r>
                </m:sub>
              </m:sSub>
            </m:e>
          </m:d>
          <m:nary>
            <m:naryPr>
              <m:chr m:val="∫"/>
              <m:limLoc m:val="subSup"/>
              <m:subHide m:val="off"/>
              <m:supHide m:val="on"/>
            </m:naryPr>
            <m:sub>
              <m:r>
                <m:t>S</m:t>
              </m:r>
            </m:sub>
            <m:sup>
              <m:r>
                <m:t>​</m:t>
              </m:r>
            </m:sup>
            <m:e>
              <m:r>
                <m:t>δ</m:t>
              </m:r>
            </m:e>
          </m:nary>
          <m:d>
            <m:dPr>
              <m:begChr m:val="("/>
              <m:sepChr m:val=""/>
              <m:endChr m:val=")"/>
              <m:grow/>
            </m:dPr>
            <m:e>
              <m:r>
                <m:t>s</m:t>
              </m:r>
              <m:r>
                <m:rPr>
                  <m:sty m:val="p"/>
                </m:rPr>
                <m:t>′</m:t>
              </m:r>
              <m:r>
                <m:rPr>
                  <m:sty m:val="p"/>
                </m:rPr>
                <m:t>∣</m:t>
              </m:r>
              <m:r>
                <m:t>s</m:t>
              </m:r>
              <m:r>
                <m:rPr>
                  <m:sty m:val="p"/>
                </m:rPr>
                <m:t>,</m:t>
              </m:r>
              <m:sSub>
                <m:e>
                  <m:r>
                    <m:t>a</m:t>
                  </m:r>
                </m:e>
                <m:sub>
                  <m:r>
                    <m:t>t</m:t>
                  </m:r>
                </m:sub>
              </m:sSub>
            </m:e>
          </m:d>
          <m:sSub>
            <m:e>
              <m:r>
                <m:t>b</m:t>
              </m:r>
            </m:e>
            <m:sub>
              <m:r>
                <m:t>t</m:t>
              </m:r>
            </m:sub>
          </m:sSub>
          <m:d>
            <m:dPr>
              <m:begChr m:val="("/>
              <m:sepChr m:val=""/>
              <m:endChr m:val=")"/>
              <m:grow/>
            </m:dPr>
            <m:e>
              <m:r>
                <m:t>d</m:t>
              </m:r>
              <m:r>
                <m:t>s</m:t>
              </m:r>
            </m:e>
          </m:d>
        </m:oMath>
      </m:oMathPara>
    </w:p>
    <w:p>
      <w:pPr>
        <w:pStyle w:val="Equation"/>
      </w:pPr>
      <m:oMathPara>
        <m:oMathParaPr>
          <m:jc m:val="center"/>
        </m:oMathParaPr>
        <m:oMath>
          <m:limLow>
            <m:e>
              <m:r>
                <m:rPr>
                  <m:sty m:val="p"/>
                </m:rPr>
                <m:t>inf</m:t>
              </m:r>
            </m:e>
            <m:lim>
              <m:sSub>
                <m:e>
                  <m:r>
                    <m:t>σ</m:t>
                  </m:r>
                </m:e>
                <m:sub>
                  <m:r>
                    <m:t>2</m:t>
                  </m:r>
                </m:sub>
              </m:sSub>
            </m:lim>
          </m:limLow>
          <m:r>
            <m:t>u</m:t>
          </m:r>
          <m:d>
            <m:dPr>
              <m:begChr m:val="("/>
              <m:sepChr m:val=""/>
              <m:endChr m:val=")"/>
              <m:grow/>
            </m:dPr>
            <m:e>
              <m:sSubSup>
                <m:e>
                  <m:r>
                    <m:t>σ</m:t>
                  </m:r>
                </m:e>
                <m:sub>
                  <m:r>
                    <m:t>1</m:t>
                  </m:r>
                </m:sub>
                <m:sup>
                  <m:r>
                    <m:rPr>
                      <m:nor/>
                    </m:rPr>
                    <m:t>CR</m:t>
                  </m:r>
                </m:sup>
              </m:sSubSup>
              <m:r>
                <m:rPr>
                  <m:sty m:val="p"/>
                </m:rPr>
                <m:t>,</m:t>
              </m:r>
              <m:sSub>
                <m:e>
                  <m:r>
                    <m:t>σ</m:t>
                  </m:r>
                </m:e>
                <m:sub>
                  <m:r>
                    <m:t>2</m:t>
                  </m:r>
                </m:sub>
              </m:sSub>
            </m:e>
          </m:d>
          <m:r>
            <m:rPr>
              <m:sty m:val="p"/>
            </m:rPr>
            <m:t>≥</m:t>
          </m:r>
          <m:sSup>
            <m:e>
              <m:r>
                <m:t>V</m:t>
              </m:r>
            </m:e>
            <m:sup>
              <m:r>
                <m:rPr>
                  <m:nor/>
                </m:rPr>
                <m:t>LB</m:t>
              </m:r>
            </m:sup>
          </m:sSup>
          <m:d>
            <m:dPr>
              <m:begChr m:val="("/>
              <m:sepChr m:val=""/>
              <m:endChr m:val=")"/>
              <m:grow/>
            </m:dPr>
            <m:e>
              <m:sSub>
                <m:e>
                  <m:r>
                    <m:t>b</m:t>
                  </m:r>
                </m:e>
                <m:sub>
                  <m:r>
                    <m:t>0</m:t>
                  </m:r>
                </m:sub>
              </m:sSub>
            </m:e>
          </m:d>
          <m:r>
            <m:rPr>
              <m:sty m:val="p"/>
            </m:rPr>
            <m:t>,</m:t>
          </m:r>
          <m:r>
            <m:t>  </m:t>
          </m:r>
          <m:limLow>
            <m:e>
              <m:r>
                <m:rPr>
                  <m:sty m:val="p"/>
                </m:rPr>
                <m:t>sup</m:t>
              </m:r>
            </m:e>
            <m:lim>
              <m:sSub>
                <m:e>
                  <m:r>
                    <m:t>σ</m:t>
                  </m:r>
                </m:e>
                <m:sub>
                  <m:r>
                    <m:t>1</m:t>
                  </m:r>
                </m:sub>
              </m:sSub>
            </m:lim>
          </m:limLow>
          <m:r>
            <m:t>u</m:t>
          </m:r>
          <m:d>
            <m:dPr>
              <m:begChr m:val="("/>
              <m:sepChr m:val=""/>
              <m:endChr m:val=")"/>
              <m:grow/>
            </m:dPr>
            <m:e>
              <m:sSub>
                <m:e>
                  <m:r>
                    <m:t>σ</m:t>
                  </m:r>
                </m:e>
                <m:sub>
                  <m:r>
                    <m:t>1</m:t>
                  </m:r>
                </m:sub>
              </m:sSub>
              <m:r>
                <m:rPr>
                  <m:sty m:val="p"/>
                </m:rPr>
                <m:t>,</m:t>
              </m:r>
              <m:sSubSup>
                <m:e>
                  <m:r>
                    <m:t>σ</m:t>
                  </m:r>
                </m:e>
                <m:sub>
                  <m:r>
                    <m:t>2</m:t>
                  </m:r>
                </m:sub>
                <m:sup>
                  <m:r>
                    <m:rPr>
                      <m:nor/>
                    </m:rPr>
                    <m:t>IB</m:t>
                  </m:r>
                </m:sup>
              </m:sSubSup>
            </m:e>
          </m:d>
          <m:r>
            <m:rPr>
              <m:sty m:val="p"/>
            </m:rPr>
            <m:t>≤</m:t>
          </m:r>
          <m:sSup>
            <m:e>
              <m:r>
                <m:t>V</m:t>
              </m:r>
            </m:e>
            <m:sup>
              <m:r>
                <m:rPr>
                  <m:nor/>
                </m:rPr>
                <m:t>UB</m:t>
              </m:r>
            </m:sup>
          </m:sSup>
          <m:d>
            <m:dPr>
              <m:begChr m:val="("/>
              <m:sepChr m:val=""/>
              <m:endChr m:val=")"/>
              <m:grow/>
            </m:dPr>
            <m:e>
              <m:sSub>
                <m:e>
                  <m:r>
                    <m:t>b</m:t>
                  </m:r>
                </m:e>
                <m:sub>
                  <m:r>
                    <m:t>0</m:t>
                  </m:r>
                </m:sub>
              </m:sSub>
            </m:e>
          </m:d>
          <m:r>
            <m:rPr>
              <m:sty m:val="p"/>
            </m:rPr>
            <m:t>,</m:t>
          </m:r>
          <m:r>
            <m:t>  </m:t>
          </m:r>
          <m:sSup>
            <m:e>
              <m:r>
                <m:t>V</m:t>
              </m:r>
            </m:e>
            <m:sup>
              <m:r>
                <m:rPr>
                  <m:nor/>
                </m:rPr>
                <m:t>UB</m:t>
              </m:r>
            </m:sup>
          </m:sSup>
          <m:d>
            <m:dPr>
              <m:begChr m:val="("/>
              <m:sepChr m:val=""/>
              <m:endChr m:val=")"/>
              <m:grow/>
            </m:dPr>
            <m:e>
              <m:sSub>
                <m:e>
                  <m:r>
                    <m:t>b</m:t>
                  </m:r>
                </m:e>
                <m:sub>
                  <m:r>
                    <m:t>0</m:t>
                  </m:r>
                </m:sub>
              </m:sSub>
            </m:e>
          </m:d>
          <m:r>
            <m:rPr>
              <m:sty m:val="p"/>
            </m:rPr>
            <m:t>−</m:t>
          </m:r>
          <m:sSup>
            <m:e>
              <m:r>
                <m:t>V</m:t>
              </m:r>
            </m:e>
            <m:sup>
              <m:r>
                <m:rPr>
                  <m:nor/>
                </m:rPr>
                <m:t>LB</m:t>
              </m:r>
            </m:sup>
          </m:sSup>
          <m:d>
            <m:dPr>
              <m:begChr m:val="("/>
              <m:sepChr m:val=""/>
              <m:endChr m:val=")"/>
              <m:grow/>
            </m:dPr>
            <m:e>
              <m:sSub>
                <m:e>
                  <m:r>
                    <m:t>b</m:t>
                  </m:r>
                </m:e>
                <m:sub>
                  <m:r>
                    <m:t>0</m:t>
                  </m:r>
                </m:sub>
              </m:sSub>
            </m:e>
          </m:d>
          <m:r>
            <m:rPr>
              <m:sty m:val="p"/>
            </m:rPr>
            <m:t>≤</m:t>
          </m:r>
          <m:r>
            <m:t>ε</m:t>
          </m:r>
        </m:oMath>
      </m:oMathPara>
    </w:p>
    <w:p>
      <w:pPr>
        <w:spacing w:after="100"/>
        <w:jc w:val="both"/>
      </w:pPr>
      <m:oMath>
        <m:sSub>
          <m:e>
            <m:r>
              <m:t>b</m:t>
            </m:r>
          </m:e>
          <m:sub>
            <m:r>
              <m:t>t</m:t>
            </m:r>
          </m:sub>
        </m:sSub>
      </m:oMath>
      <w:r>
        <w:rPr>
          <w:color w:val="3A4350"/>
          <w:sz w:val="19"/>
          <w:szCs w:val="19"/>
        </w:rPr>
        <w:t xml:space="preserve"> is the partially informed agent's belief (a distribution over the continuous state space </w:t>
      </w:r>
      <m:oMath>
        <m:r>
          <m:t>S</m:t>
        </m:r>
      </m:oMath>
      <w:r>
        <w:rPr>
          <w:color w:val="3A4350"/>
          <w:sz w:val="19"/>
          <w:szCs w:val="19"/>
        </w:rPr>
        <w:t xml:space="preserve">), </w:t>
      </w:r>
      <m:oMath>
        <m:r>
          <m:t>δ</m:t>
        </m:r>
      </m:oMath>
      <w:r>
        <w:rPr>
          <w:color w:val="3A4350"/>
          <w:sz w:val="19"/>
          <w:szCs w:val="19"/>
        </w:rPr>
        <w:t xml:space="preserve"> the transition kernel under the joint action </w:t>
      </w:r>
      <m:oMath>
        <m:sSub>
          <m:e>
            <m:r>
              <m:t>a</m:t>
            </m:r>
          </m:e>
          <m:sub>
            <m:r>
              <m:t>t</m:t>
            </m:r>
          </m:sub>
        </m:sSub>
      </m:oMath>
      <w:r>
        <w:rPr>
          <w:color w:val="3A4350"/>
          <w:sz w:val="19"/>
          <w:szCs w:val="19"/>
        </w:rPr>
        <w:t xml:space="preserve"> and </w:t>
      </w:r>
      <m:oMath>
        <m:r>
          <m:rPr>
            <m:nor/>
          </m:rPr>
          <m:t>obs</m:t>
        </m:r>
      </m:oMath>
      <w:r>
        <w:rPr>
          <w:color w:val="3A4350"/>
          <w:sz w:val="19"/>
          <w:szCs w:val="19"/>
        </w:rPr>
        <w:t xml:space="preserve"> the neural perception function that maps states to percepts </w:t>
      </w:r>
      <m:oMath>
        <m:r>
          <m:t>o</m:t>
        </m:r>
      </m:oMath>
      <w:r>
        <w:rPr>
          <w:color w:val="3A4350"/>
          <w:sz w:val="19"/>
          <w:szCs w:val="19"/>
        </w:rPr>
        <w:t xml:space="preserve">. </w:t>
      </w:r>
      <m:oMath>
        <m:r>
          <m:t>u</m:t>
        </m:r>
        <m:d>
          <m:dPr>
            <m:begChr m:val="("/>
            <m:sepChr m:val=""/>
            <m:endChr m:val=")"/>
            <m:grow/>
          </m:dPr>
          <m:e>
            <m:sSub>
              <m:e>
                <m:r>
                  <m:t>σ</m:t>
                </m:r>
              </m:e>
              <m:sub>
                <m:r>
                  <m:t>1</m:t>
                </m:r>
              </m:sub>
            </m:sSub>
            <m:r>
              <m:rPr>
                <m:sty m:val="p"/>
              </m:rPr>
              <m:t>,</m:t>
            </m:r>
            <m:sSub>
              <m:e>
                <m:r>
                  <m:t>σ</m:t>
                </m:r>
              </m:e>
              <m:sub>
                <m:r>
                  <m:t>2</m:t>
                </m:r>
              </m:sub>
            </m:sSub>
          </m:e>
        </m:d>
      </m:oMath>
      <w:r>
        <w:rPr>
          <w:color w:val="3A4350"/>
          <w:sz w:val="19"/>
          <w:szCs w:val="19"/>
        </w:rPr>
        <w:t xml:space="preserve"> is agent 1's expected payoff (agent 1 taken as maximiser here), </w:t>
      </w:r>
      <m:oMath>
        <m:sSubSup>
          <m:e>
            <m:r>
              <m:t>σ</m:t>
            </m:r>
          </m:e>
          <m:sub>
            <m:r>
              <m:t>1</m:t>
            </m:r>
          </m:sub>
          <m:sup>
            <m:r>
              <m:rPr>
                <m:nor/>
              </m:rPr>
              <m:t>CR</m:t>
            </m:r>
          </m:sup>
        </m:sSubSup>
      </m:oMath>
      <w:r>
        <w:rPr>
          <w:color w:val="3A4350"/>
          <w:sz w:val="19"/>
          <w:szCs w:val="19"/>
        </w:rPr>
        <w:t xml:space="preserve"> the continual-resolving strategy, </w:t>
      </w:r>
      <m:oMath>
        <m:sSubSup>
          <m:e>
            <m:r>
              <m:t>σ</m:t>
            </m:r>
          </m:e>
          <m:sub>
            <m:r>
              <m:t>2</m:t>
            </m:r>
          </m:sub>
          <m:sup>
            <m:r>
              <m:rPr>
                <m:nor/>
              </m:rPr>
              <m:t>IB</m:t>
            </m:r>
          </m:sup>
        </m:sSubSup>
      </m:oMath>
      <w:r>
        <w:rPr>
          <w:color w:val="3A4350"/>
          <w:sz w:val="19"/>
          <w:szCs w:val="19"/>
        </w:rPr>
        <w:t xml:space="preserve"> the inferred-belief strategy, and </w:t>
      </w:r>
      <m:oMath>
        <m:sSup>
          <m:e>
            <m:r>
              <m:t>V</m:t>
            </m:r>
          </m:e>
          <m:sup>
            <m:r>
              <m:rPr>
                <m:nor/>
              </m:rPr>
              <m:t>LB</m:t>
            </m:r>
          </m:sup>
        </m:sSup>
      </m:oMath>
      <w:r>
        <w:rPr>
          <w:color w:val="3A4350"/>
          <w:sz w:val="19"/>
          <w:szCs w:val="19"/>
        </w:rPr>
        <w:t xml:space="preserve">, </w:t>
      </w:r>
      <m:oMath>
        <m:sSup>
          <m:e>
            <m:r>
              <m:t>V</m:t>
            </m:r>
          </m:e>
          <m:sup>
            <m:r>
              <m:rPr>
                <m:nor/>
              </m:rPr>
              <m:t>UB</m:t>
            </m:r>
          </m:sup>
        </m:sSup>
      </m:oMath>
      <w:r>
        <w:rPr>
          <w:color w:val="3A4350"/>
          <w:sz w:val="19"/>
          <w:szCs w:val="19"/>
        </w:rPr>
        <w:t xml:space="preserve"> the offline HSVI bounds at the initial belief </w:t>
      </w:r>
      <m:oMath>
        <m:sSub>
          <m:e>
            <m:r>
              <m:t>b</m:t>
            </m:r>
          </m:e>
          <m:sub>
            <m:r>
              <m:t>0</m:t>
            </m:r>
          </m:sub>
        </m:sSub>
      </m:oMath>
      <w:r>
        <w:rPr>
          <w:color w:val="3A4350"/>
          <w:sz w:val="19"/>
          <w:szCs w:val="19"/>
        </w:rPr>
        <w:t xml:space="preserve">.</w:t>
      </w:r>
    </w:p>
    <w:p>
      <w:pPr>
        <w:spacing w:after="100" w:before="80"/>
        <w:jc w:val="both"/>
      </w:pPr>
      <w:r>
        <w:rPr>
          <w:b/>
          <w:bCs/>
          <w:color w:val="002147"/>
        </w:rPr>
        <w:t xml:space="preserve">Link to the system. </w:t>
      </w:r>
      <w:r>
        <w:t xml:space="preserve">Belongs to sections 1.1 and 1.6. The pumping agent is in exactly this position: it sees heads, soil moisture and a chloride class at a few sentinel wells, in practice produced by sensors and a classifier, while the toe position and the clay salt are hidden. Treating sea level and recharge as an adversary that knows the state gives a one-sided game. The belief over the hidden toe, propagated through the perception map, is the memory the pumping policy needs, and the gap </w:t>
      </w:r>
      <m:oMath>
        <m:sSup>
          <m:e>
            <m:r>
              <m:t>V</m:t>
            </m:r>
          </m:e>
          <m:sup>
            <m:r>
              <m:rPr>
                <m:nor/>
              </m:rPr>
              <m:t>UB</m:t>
            </m:r>
          </m:sup>
        </m:sSup>
        <m:r>
          <m:rPr>
            <m:sty m:val="p"/>
          </m:rPr>
          <m:t>−</m:t>
        </m:r>
        <m:sSup>
          <m:e>
            <m:r>
              <m:t>V</m:t>
            </m:r>
          </m:e>
          <m:sup>
            <m:r>
              <m:rPr>
                <m:nor/>
              </m:rPr>
              <m:t>LB</m:t>
            </m:r>
          </m:sup>
        </m:sSup>
      </m:oMath>
      <w:r>
        <w:t xml:space="preserve"> certifies how far the computed rule can be from the worst-case optimum.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an online strategy-synthesis method with a minimax certificate for continuous-state games in which one player's observations come from a neural classifier, at the cost of one linear program per agent per stage. Proposed extension: partition a reduced aquifer model (coastal head, toe position, immobile-zone salt) into regions, take as perception function a classifier that maps sentinel chloride and head to three alarm levels, and let nature choose sea-level and recharge anomalies within bounds. Then test how the certified gap and the worst-case toe advance change when a fourth sentinel well or a finer classifier is added, a value-of-information test for monitoring design.</w:t>
      </w:r>
    </w:p>
    <w:p>
      <w:pPr>
        <w:pStyle w:val="Heading2"/>
        <w:keepNext/>
      </w:pPr>
      <w:r>
        <w:rPr>
          <w:color w:val="002147"/>
        </w:rPr>
        <w:t xml:space="preserve">O3  </w:t>
      </w:r>
      <w:r>
        <w:rPr>
          <w:color w:val="1F3864"/>
        </w:rPr>
        <w:t xml:space="preserve">On the Effect of Auxiliary Tasks on Representation Dynamics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Clare Lyle, Mark Rowland, Georg Ostrovski, Will Dabney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24th International Conference on Artificial Intelligence and Statistics, PMLR 130, 1–9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unwsmn8odxtaw9iyi4wb">
              <w:r>
                <w:rPr>
                  <w:color w:val="1D4ED8"/>
                  <w:sz w:val="18"/>
                  <w:szCs w:val="18"/>
                  <w:u w:val="single"/>
                </w:rPr>
                <w:t xml:space="preserve">https://proceedings.mlr.press/v130/lyle21a.html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Department of Computer Science (C. Lyle, OATML group): the OATML publications page (oatml.cs.ox.ac.uk) lists the paper with the same four authors and the AISTATS 2021 venue. The per-author affiliations printed in the paper and those of the co-authors were not verified. Volume and pages from the PMLR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auxiliary tasks · representation learning · TD learning dynamics · spectral decomposition · transition operator · sparse rewards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Deep RL agents are often trained with auxiliary prediction tasks besides the main value, but how these tasks shape the learned representation has been unclear. The paper studies the learning dynamics of temporal-difference (TD) methods in which a state representation and linear prediction heads are trained end to end, through the corresponding system of ordinary differential equations. Holding the head weights fixed reduces the dynamics to a linear system in the representation, which allows the authors to connect the representations induced by a variety of auxiliary tasks, including value predictions for random cumulants (random pseudo-rewards), to the spectral decomposition of the transition operator. In the simplest case shown below (fixed orthonormal heads, no reward signal), the component of the representation along each eigenvector of </w:t>
      </w:r>
      <m:oMath>
        <m:sSup>
          <m:e>
            <m:r>
              <m:t>P</m:t>
            </m:r>
          </m:e>
          <m:sup>
            <m:r>
              <m:t>π</m:t>
            </m:r>
          </m:sup>
        </m:sSup>
      </m:oMath>
      <w:r>
        <w:t xml:space="preserve"> decays at rate </w:t>
      </w:r>
      <m:oMath>
        <m:r>
          <m:t>1</m:t>
        </m:r>
        <m:r>
          <m:rPr>
            <m:sty m:val="p"/>
          </m:rPr>
          <m:t>−</m:t>
        </m:r>
        <m:r>
          <m:t>γ</m:t>
        </m:r>
        <m:r>
          <m:t>λ</m:t>
        </m:r>
      </m:oMath>
      <w:r>
        <w:t xml:space="preserve">, so the slowest modes come to dominate; the paper's precise theorems were not seen. These results are then used to choose auxiliary tasks for deep RL agents in sparse-reward environments.</w:t>
      </w:r>
    </w:p>
    <w:p>
      <w:pPr>
        <w:keepNext/>
        <w:spacing w:after="40" w:before="80"/>
      </w:pPr>
      <w:r>
        <w:rPr>
          <w:b/>
          <w:bCs/>
          <w:color w:val="002147"/>
        </w:rPr>
        <w:t xml:space="preserve">Key equation.</w:t>
      </w:r>
      <w:r>
        <w:rPr>
          <w:i/>
          <w:iCs/>
          <w:color w:val="5B6573"/>
          <w:sz w:val="18"/>
          <w:szCs w:val="18"/>
        </w:rPr>
        <w:t xml:space="preserve">  End-to-end linear TD dynamics of the representation with fixed heads (representative formulation, not transcribed from the paper)</w:t>
      </w:r>
    </w:p>
    <w:p>
      <w:pPr>
        <w:pStyle w:val="Equation"/>
      </w:pPr>
      <m:oMathPara>
        <m:oMathParaPr>
          <m:jc m:val="center"/>
        </m:oMathParaPr>
        <m:oMath>
          <m:f>
            <m:fPr>
              <m:type m:val="bar"/>
            </m:fPr>
            <m:num>
              <m:r>
                <m:t>d</m:t>
              </m:r>
              <m:sSub>
                <m:e>
                  <m:r>
                    <m:t>Φ</m:t>
                  </m:r>
                </m:e>
                <m:sub>
                  <m:r>
                    <m:t>t</m:t>
                  </m:r>
                </m:sub>
              </m:sSub>
            </m:num>
            <m:den>
              <m:r>
                <m:t>d</m:t>
              </m:r>
              <m:r>
                <m:t>t</m:t>
              </m:r>
            </m:den>
          </m:f>
          <m:r>
            <m:rPr>
              <m:sty m:val="p"/>
            </m:rPr>
            <m:t>=</m:t>
          </m:r>
          <m:d>
            <m:dPr>
              <m:begChr m:val="("/>
              <m:sepChr m:val=""/>
              <m:endChr m:val=")"/>
              <m:grow/>
            </m:dPr>
            <m:e>
              <m:r>
                <m:t>R</m:t>
              </m:r>
              <m:r>
                <m:rPr>
                  <m:sty m:val="p"/>
                </m:rPr>
                <m:t>+</m:t>
              </m:r>
              <m:r>
                <m:t>γ</m:t>
              </m:r>
              <m:sSup>
                <m:e>
                  <m:r>
                    <m:t>P</m:t>
                  </m:r>
                </m:e>
                <m:sup>
                  <m:r>
                    <m:t>π</m:t>
                  </m:r>
                </m:sup>
              </m:sSup>
              <m:sSub>
                <m:e>
                  <m:r>
                    <m:t>Φ</m:t>
                  </m:r>
                </m:e>
                <m:sub>
                  <m:r>
                    <m:t>t</m:t>
                  </m:r>
                </m:sub>
              </m:sSub>
              <m:r>
                <m:t>W</m:t>
              </m:r>
              <m:r>
                <m:rPr>
                  <m:sty m:val="p"/>
                </m:rPr>
                <m:t>−</m:t>
              </m:r>
              <m:sSub>
                <m:e>
                  <m:r>
                    <m:t>Φ</m:t>
                  </m:r>
                </m:e>
                <m:sub>
                  <m:r>
                    <m:t>t</m:t>
                  </m:r>
                </m:sub>
              </m:sSub>
              <m:r>
                <m:t>W</m:t>
              </m:r>
            </m:e>
          </m:d>
          <m:sSup>
            <m:e>
              <m:r>
                <m:t>W</m:t>
              </m:r>
            </m:e>
            <m:sup>
              <m:r>
                <m:rPr>
                  <m:sty m:val="p"/>
                </m:rPr>
                <m:t>⊤</m:t>
              </m:r>
            </m:sup>
          </m:sSup>
        </m:oMath>
      </m:oMathPara>
    </w:p>
    <w:p>
      <w:pPr>
        <w:pStyle w:val="Equation"/>
      </w:pPr>
      <m:oMathPara>
        <m:oMathParaPr>
          <m:jc m:val="center"/>
        </m:oMathParaPr>
        <m:oMath>
          <m:r>
            <m:t>R</m:t>
          </m:r>
          <m:r>
            <m:rPr>
              <m:sty m:val="p"/>
            </m:rPr>
            <m:t>=</m:t>
          </m:r>
          <m:r>
            <m:t>0</m:t>
          </m:r>
          <m:r>
            <m:rPr>
              <m:sty m:val="p"/>
            </m:rPr>
            <m:t>,</m:t>
          </m:r>
          <m:r>
            <m:t> </m:t>
          </m:r>
          <m:r>
            <m:t>W</m:t>
          </m:r>
          <m:sSup>
            <m:e>
              <m:r>
                <m:t>W</m:t>
              </m:r>
            </m:e>
            <m:sup>
              <m:r>
                <m:rPr>
                  <m:sty m:val="p"/>
                </m:rPr>
                <m:t>⊤</m:t>
              </m:r>
            </m:sup>
          </m:sSup>
          <m:r>
            <m:rPr>
              <m:sty m:val="p"/>
            </m:rPr>
            <m:t>=</m:t>
          </m:r>
          <m:r>
            <m:t>I</m:t>
          </m:r>
          <m:r>
            <m:rPr>
              <m:sty m:val="p"/>
            </m:rPr>
            <m:t>:</m:t>
          </m:r>
          <m:r>
            <m:t>  </m:t>
          </m:r>
          <m:sSub>
            <m:e>
              <m:r>
                <m:t>Φ</m:t>
              </m:r>
            </m:e>
            <m:sub>
              <m:r>
                <m:t>t</m:t>
              </m:r>
            </m:sub>
          </m:sSub>
          <m:r>
            <m:rPr>
              <m:sty m:val="p"/>
            </m:rPr>
            <m:t>=</m:t>
          </m:r>
          <m:r>
            <m:rPr>
              <m:sty m:val="p"/>
            </m:rPr>
            <m:t>exp</m:t>
          </m:r>
          <m:d>
            <m:dPr>
              <m:begChr m:val="("/>
              <m:sepChr m:val=""/>
              <m:endChr m:val=")"/>
              <m:grow/>
            </m:dPr>
            <m:e>
              <m:r>
                <m:rPr>
                  <m:sty m:val="p"/>
                </m:rPr>
                <m:t>−</m:t>
              </m:r>
              <m:r>
                <m:t>t</m:t>
              </m:r>
              <m:d>
                <m:dPr>
                  <m:begChr m:val="("/>
                  <m:sepChr m:val=""/>
                  <m:endChr m:val=")"/>
                  <m:grow/>
                </m:dPr>
                <m:e>
                  <m:r>
                    <m:t>I</m:t>
                  </m:r>
                  <m:r>
                    <m:rPr>
                      <m:sty m:val="p"/>
                    </m:rPr>
                    <m:t>−</m:t>
                  </m:r>
                  <m:r>
                    <m:t>γ</m:t>
                  </m:r>
                  <m:sSup>
                    <m:e>
                      <m:r>
                        <m:t>P</m:t>
                      </m:r>
                    </m:e>
                    <m:sup>
                      <m:r>
                        <m:t>π</m:t>
                      </m:r>
                    </m:sup>
                  </m:sSup>
                </m:e>
              </m:d>
            </m:e>
          </m:d>
          <m:sSub>
            <m:e>
              <m:r>
                <m:t>Φ</m:t>
              </m:r>
            </m:e>
            <m:sub>
              <m:r>
                <m:t>0</m:t>
              </m:r>
            </m:sub>
          </m:sSub>
          <m:r>
            <m:rPr>
              <m:sty m:val="p"/>
            </m:rPr>
            <m:t>=</m:t>
          </m:r>
          <m:nary>
            <m:naryPr>
              <m:chr m:val="∑"/>
              <m:limLoc m:val="undOvr"/>
              <m:subHide m:val="off"/>
              <m:supHide m:val="on"/>
            </m:naryPr>
            <m:sub>
              <m:r>
                <m:t>i</m:t>
              </m:r>
            </m:sub>
            <m:sup>
              <m:r>
                <m:t>​</m:t>
              </m:r>
            </m:sup>
            <m:e>
              <m:sSup>
                <m:e>
                  <m:r>
                    <m:t>e</m:t>
                  </m:r>
                </m:e>
                <m:sup>
                  <m:r>
                    <m:rPr>
                      <m:sty m:val="p"/>
                    </m:rPr>
                    <m:t>−</m:t>
                  </m:r>
                  <m:r>
                    <m:t>t</m:t>
                  </m:r>
                  <m:d>
                    <m:dPr>
                      <m:begChr m:val="("/>
                      <m:sepChr m:val=""/>
                      <m:endChr m:val=")"/>
                      <m:grow/>
                    </m:dPr>
                    <m:e>
                      <m:r>
                        <m:t>1</m:t>
                      </m:r>
                      <m:r>
                        <m:rPr>
                          <m:sty m:val="p"/>
                        </m:rPr>
                        <m:t>−</m:t>
                      </m:r>
                      <m:r>
                        <m:t>γ</m:t>
                      </m:r>
                      <m:sSub>
                        <m:e>
                          <m:r>
                            <m:t>λ</m:t>
                          </m:r>
                        </m:e>
                        <m:sub>
                          <m:r>
                            <m:t>i</m:t>
                          </m:r>
                        </m:sub>
                      </m:sSub>
                    </m:e>
                  </m:d>
                </m:sup>
              </m:sSup>
            </m:e>
          </m:nary>
          <m:sSub>
            <m:e>
              <m:r>
                <m:t>u</m:t>
              </m:r>
            </m:e>
            <m:sub>
              <m:r>
                <m:t>i</m:t>
              </m:r>
            </m:sub>
          </m:sSub>
          <m:sSubSup>
            <m:e>
              <m:r>
                <m:t>c</m:t>
              </m:r>
            </m:e>
            <m:sub>
              <m:r>
                <m:t>i</m:t>
              </m:r>
            </m:sub>
            <m:sup>
              <m:r>
                <m:rPr>
                  <m:sty m:val="p"/>
                </m:rPr>
                <m:t>⊤</m:t>
              </m:r>
            </m:sup>
          </m:sSubSup>
        </m:oMath>
      </m:oMathPara>
    </w:p>
    <w:p>
      <w:pPr>
        <w:spacing w:after="100"/>
        <w:jc w:val="both"/>
      </w:pPr>
      <m:oMath>
        <m:sSub>
          <m:e>
            <m:r>
              <m:t>Φ</m:t>
            </m:r>
          </m:e>
          <m:sub>
            <m:r>
              <m:t>t</m:t>
            </m:r>
          </m:sub>
        </m:sSub>
      </m:oMath>
      <w:r>
        <w:rPr>
          <w:color w:val="3A4350"/>
          <w:sz w:val="19"/>
          <w:szCs w:val="19"/>
        </w:rPr>
        <w:t xml:space="preserve"> is the representation (one row of </w:t>
      </w:r>
      <m:oMath>
        <m:r>
          <m:t>k</m:t>
        </m:r>
      </m:oMath>
      <w:r>
        <w:rPr>
          <w:color w:val="3A4350"/>
          <w:sz w:val="19"/>
          <w:szCs w:val="19"/>
        </w:rPr>
        <w:t xml:space="preserve"> features per state), </w:t>
      </w:r>
      <m:oMath>
        <m:r>
          <m:t>W</m:t>
        </m:r>
      </m:oMath>
      <w:r>
        <w:rPr>
          <w:color w:val="3A4350"/>
          <w:sz w:val="19"/>
          <w:szCs w:val="19"/>
        </w:rPr>
        <w:t xml:space="preserve"> the </w:t>
      </w:r>
      <m:oMath>
        <m:r>
          <m:t>k</m:t>
        </m:r>
        <m:r>
          <m:rPr>
            <m:sty m:val="p"/>
          </m:rPr>
          <m:t>×</m:t>
        </m:r>
        <m:r>
          <m:t>m</m:t>
        </m:r>
      </m:oMath>
      <w:r>
        <w:rPr>
          <w:color w:val="3A4350"/>
          <w:sz w:val="19"/>
          <w:szCs w:val="19"/>
        </w:rPr>
        <w:t xml:space="preserve"> weight matrix of </w:t>
      </w:r>
      <m:oMath>
        <m:r>
          <m:t>m</m:t>
        </m:r>
      </m:oMath>
      <w:r>
        <w:rPr>
          <w:color w:val="3A4350"/>
          <w:sz w:val="19"/>
          <w:szCs w:val="19"/>
        </w:rPr>
        <w:t xml:space="preserve"> prediction heads, </w:t>
      </w:r>
      <m:oMath>
        <m:r>
          <m:t>R</m:t>
        </m:r>
      </m:oMath>
      <w:r>
        <w:rPr>
          <w:color w:val="3A4350"/>
          <w:sz w:val="19"/>
          <w:szCs w:val="19"/>
        </w:rPr>
        <w:t xml:space="preserve"> the matrix of rewards or cumulants of the main and auxiliary tasks, </w:t>
      </w:r>
      <m:oMath>
        <m:sSup>
          <m:e>
            <m:r>
              <m:t>P</m:t>
            </m:r>
          </m:e>
          <m:sup>
            <m:r>
              <m:t>π</m:t>
            </m:r>
          </m:sup>
        </m:sSup>
      </m:oMath>
      <w:r>
        <w:rPr>
          <w:color w:val="3A4350"/>
          <w:sz w:val="19"/>
          <w:szCs w:val="19"/>
        </w:rPr>
        <w:t xml:space="preserve"> the transition matrix under policy </w:t>
      </w:r>
      <m:oMath>
        <m:r>
          <m:t>π</m:t>
        </m:r>
      </m:oMath>
      <w:r>
        <w:rPr>
          <w:color w:val="3A4350"/>
          <w:sz w:val="19"/>
          <w:szCs w:val="19"/>
        </w:rPr>
        <w:t xml:space="preserve"> (assumed diagonalisable, with eigenpairs </w:t>
      </w:r>
      <m:oMath>
        <m:d>
          <m:dPr>
            <m:begChr m:val="("/>
            <m:sepChr m:val=""/>
            <m:endChr m:val=")"/>
            <m:grow/>
          </m:dPr>
          <m:e>
            <m:sSub>
              <m:e>
                <m:r>
                  <m:t>λ</m:t>
                </m:r>
              </m:e>
              <m:sub>
                <m:r>
                  <m:t>i</m:t>
                </m:r>
              </m:sub>
            </m:sSub>
            <m:r>
              <m:rPr>
                <m:sty m:val="p"/>
              </m:rPr>
              <m:t>,</m:t>
            </m:r>
            <m:sSub>
              <m:e>
                <m:r>
                  <m:t>u</m:t>
                </m:r>
              </m:e>
              <m:sub>
                <m:r>
                  <m:t>i</m:t>
                </m:r>
              </m:sub>
            </m:sSub>
          </m:e>
        </m:d>
      </m:oMath>
      <w:r>
        <w:rPr>
          <w:color w:val="3A4350"/>
          <w:sz w:val="19"/>
          <w:szCs w:val="19"/>
        </w:rPr>
        <w:t xml:space="preserve">), </w:t>
      </w:r>
      <m:oMath>
        <m:r>
          <m:t>γ</m:t>
        </m:r>
      </m:oMath>
      <w:r>
        <w:rPr>
          <w:color w:val="3A4350"/>
          <w:sz w:val="19"/>
          <w:szCs w:val="19"/>
        </w:rPr>
        <w:t xml:space="preserve"> the discount factor and </w:t>
      </w:r>
      <m:oMath>
        <m:sSub>
          <m:e>
            <m:r>
              <m:t>c</m:t>
            </m:r>
          </m:e>
          <m:sub>
            <m:r>
              <m:t>i</m:t>
            </m:r>
          </m:sub>
        </m:sSub>
      </m:oMath>
      <w:r>
        <w:rPr>
          <w:color w:val="3A4350"/>
          <w:sz w:val="19"/>
          <w:szCs w:val="19"/>
        </w:rPr>
        <w:t xml:space="preserve"> the coordinates of </w:t>
      </w:r>
      <m:oMath>
        <m:sSub>
          <m:e>
            <m:r>
              <m:t>Φ</m:t>
            </m:r>
          </m:e>
          <m:sub>
            <m:r>
              <m:t>0</m:t>
            </m:r>
          </m:sub>
        </m:sSub>
      </m:oMath>
      <w:r>
        <w:rPr>
          <w:color w:val="3A4350"/>
          <w:sz w:val="19"/>
          <w:szCs w:val="19"/>
        </w:rPr>
        <w:t xml:space="preserve"> in that eigenbasis.</w:t>
      </w:r>
    </w:p>
    <w:p>
      <w:pPr>
        <w:spacing w:after="100" w:before="80"/>
        <w:jc w:val="both"/>
      </w:pPr>
      <w:r>
        <w:rPr>
          <w:b/>
          <w:bCs/>
          <w:color w:val="002147"/>
        </w:rPr>
        <w:t xml:space="preserve">Link to the system. </w:t>
      </w:r>
      <w:r>
        <w:t xml:space="preserve">Belongs to sections 1.2 and 1.8. For a pumping agent that sees only heads, soil moisture and sentinel chloride, the representation must encode the hidden toe and clay salt from observation histories. The analysis says that TD-trained features are shaped by the spectrum of the transition operator, and that slow modes, here the decades-long clay exchange, are the ones that persist. Auxiliary tasks are a design lever: predicting future chloride at each sentinel well, or values of random cumulants of observed quantities, pushes the network towards those slow, decision-relevant directions even when the pumping reward is sparse (rare exceedances).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an analytic link between auxiliary tasks and representation learning in deep RL: the ODE of end-to-end TD learning, reduced to a linear system, ties the learned features to the eigenstructure of </w:t>
      </w:r>
      <m:oMath>
        <m:sSup>
          <m:e>
            <m:r>
              <m:t>P</m:t>
            </m:r>
          </m:e>
          <m:sup>
            <m:r>
              <m:t>π</m:t>
            </m:r>
          </m:sup>
        </m:sSup>
      </m:oMath>
      <w:r>
        <w:t xml:space="preserve"> and gives a principled basis for choosing auxiliary tasks. Proposed extension: for the linearised aquifer model under a baseline pumping rule, compute the leading eigenvectors of the transition operator and compare them with the features a recurrent pumping network learns with and without auxiliary heads that forecast sentinel chloride. Measure the principal angles between the two subspaces and test whether better alignment predicts faster learning of the drought rule.</w:t>
      </w:r>
    </w:p>
    <w:p>
      <w:pPr>
        <w:pStyle w:val="Heading2"/>
        <w:keepNext/>
      </w:pPr>
      <w:r>
        <w:rPr>
          <w:color w:val="002147"/>
        </w:rPr>
        <w:t xml:space="preserve">O4  </w:t>
      </w:r>
      <w:r>
        <w:rPr>
          <w:color w:val="1F3864"/>
        </w:rPr>
        <w:t xml:space="preserve">Global Convergence of Adjoint-Optimized Neural PDEs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Konstantin Riedl, Justin Sirignano, Konstantinos Spiliopoulos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26(295), 1–94 (2025; published December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kbkxb-jqijeui5u8sffo">
              <w:r>
                <w:rPr>
                  <w:color w:val="1D4ED8"/>
                  <w:sz w:val="18"/>
                  <w:szCs w:val="18"/>
                  <w:u w:val="single"/>
                </w:rPr>
                <w:t xml:space="preserve">https://jmlr.org/papers/v26/25-1383.html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University of Oxford: an Oxford Mathematical Institute page (maths.ox.ac.uk/node/80621) carries the paper and its abstract, and an Oxford Mathematics faculty listing shows it among 2025 JMLR papers; J. Sirignano's Oxford affiliation is also confirmed by his maths.ox.ac.uk CVs. The individual author blocks were not seen, and the co-authors' affiliations were not verified. Volume, issue, pages and dates (submitted June 2025, revised November 2025, published December 2025) from the JMLR listing.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PDEs · adjoint gradient descent · infinite-width limit · non-convex optimisation · global convergence · parabolic equations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Neural PDEs embed a neural network in a partial differential equation, for example as an unknown source or closure term, and train it by gradient descent with the gradient computed from the adjoint equation. The paper studies this training for a general class of nonlinear parabolic PDEs with a network in the source term, taking both the number of hidden units and the training time to infinity. In the infinite-width limit, the network evolves according to an integro-differential equation that involves a positive definite, non-local neural-network kernel operator lacking a spectral gap, coupled to the PDE and its adjoint. Because the PDE is nonlinear, the optimisation remains non-convex in the network function even in this limit. The main theorem nevertheless proves that the trained neural-PDE solution converges to the target data, that is, to a global minimiser of the loss. The 94-page analysis has to overcome both the missing spectral gap and this non-convexity.</w:t>
      </w:r>
    </w:p>
    <w:p>
      <w:pPr>
        <w:keepNext/>
        <w:spacing w:after="40" w:before="80"/>
      </w:pPr>
      <w:r>
        <w:rPr>
          <w:b/>
          <w:bCs/>
          <w:color w:val="002147"/>
        </w:rPr>
        <w:t xml:space="preserve">Key equation.</w:t>
      </w:r>
      <w:r>
        <w:rPr>
          <w:i/>
          <w:iCs/>
          <w:color w:val="5B6573"/>
          <w:sz w:val="18"/>
          <w:szCs w:val="18"/>
        </w:rPr>
        <w:t xml:space="preserve">  Neural PDE with a network source term, adjoint gradient flow and global convergence (representative formulation, not transcribed from the paper)</w:t>
      </w:r>
    </w:p>
    <w:p>
      <w:pPr>
        <w:pStyle w:val="Equation"/>
      </w:pPr>
      <m:oMathPara>
        <m:oMathParaPr>
          <m:jc m:val="center"/>
        </m:oMathParaPr>
        <m:oMath>
          <m:sSub>
            <m:e>
              <m:r>
                <m:rPr>
                  <m:sty m:val="p"/>
                </m:rPr>
                <m:t>∂</m:t>
              </m:r>
            </m:e>
            <m:sub>
              <m:r>
                <m:t>t</m:t>
              </m:r>
            </m:sub>
          </m:sSub>
          <m:r>
            <m:t>u</m:t>
          </m:r>
          <m:r>
            <m:rPr>
              <m:sty m:val="p"/>
            </m:rPr>
            <m:t>=</m:t>
          </m:r>
          <m:r>
            <m:rPr>
              <m:scr m:val="script"/>
              <m:sty m:val="p"/>
            </m:rPr>
            <m:t>L</m:t>
          </m:r>
          <m:r>
            <m:t>u</m:t>
          </m:r>
          <m:r>
            <m:rPr>
              <m:sty m:val="p"/>
            </m:rPr>
            <m:t>+</m:t>
          </m:r>
          <m:r>
            <m:t>f</m:t>
          </m:r>
          <m:d>
            <m:dPr>
              <m:begChr m:val="("/>
              <m:sepChr m:val=""/>
              <m:endChr m:val=")"/>
              <m:grow/>
            </m:dPr>
            <m:e>
              <m:r>
                <m:t>u</m:t>
              </m:r>
            </m:e>
          </m:d>
          <m:r>
            <m:rPr>
              <m:sty m:val="p"/>
            </m:rPr>
            <m:t>+</m:t>
          </m:r>
          <m:sSup>
            <m:e>
              <m:r>
                <m:t>g</m:t>
              </m:r>
            </m:e>
            <m:sup>
              <m:r>
                <m:t>N</m:t>
              </m:r>
            </m:sup>
          </m:sSup>
          <m:d>
            <m:dPr>
              <m:begChr m:val="("/>
              <m:sepChr m:val=""/>
              <m:endChr m:val=")"/>
              <m:grow/>
            </m:dPr>
            <m:e>
              <m:r>
                <m:t>x</m:t>
              </m:r>
              <m:r>
                <m:rPr>
                  <m:sty m:val="p"/>
                </m:rPr>
                <m:t>,</m:t>
              </m:r>
              <m:r>
                <m:t>u</m:t>
              </m:r>
              <m:r>
                <m:rPr>
                  <m:sty m:val="p"/>
                </m:rPr>
                <m:t>;</m:t>
              </m:r>
              <m:sSub>
                <m:e>
                  <m:r>
                    <m:t>θ</m:t>
                  </m:r>
                </m:e>
                <m:sub>
                  <m:r>
                    <m:t>τ</m:t>
                  </m:r>
                </m:sub>
              </m:sSub>
            </m:e>
          </m:d>
          <m:r>
            <m:rPr>
              <m:sty m:val="p"/>
            </m:rPr>
            <m:t>,</m:t>
          </m:r>
          <m:r>
            <m:t>  </m:t>
          </m:r>
          <m:r>
            <m:t>J</m:t>
          </m:r>
          <m:d>
            <m:dPr>
              <m:begChr m:val="("/>
              <m:sepChr m:val=""/>
              <m:endChr m:val=")"/>
              <m:grow/>
            </m:dPr>
            <m:e>
              <m:r>
                <m:t>θ</m:t>
              </m:r>
            </m:e>
          </m:d>
          <m:r>
            <m:rPr>
              <m:sty m:val="p"/>
            </m:rPr>
            <m:t>=</m:t>
          </m:r>
          <m:f>
            <m:fPr>
              <m:type m:val="bar"/>
            </m:fPr>
            <m:num>
              <m:r>
                <m:t>1</m:t>
              </m:r>
            </m:num>
            <m:den>
              <m:r>
                <m:t>2</m:t>
              </m:r>
            </m:den>
          </m:f>
          <m:nary>
            <m:naryPr>
              <m:chr m:val="∫"/>
              <m:limLoc m:val="subSup"/>
              <m:subHide m:val="off"/>
              <m:supHide m:val="off"/>
            </m:naryPr>
            <m:sub>
              <m:r>
                <m:t>0</m:t>
              </m:r>
            </m:sub>
            <m:sup>
              <m:r>
                <m:t>T</m:t>
              </m:r>
            </m:sup>
            <m:e>
              <m:sSubSup>
                <m:e>
                  <m:d>
                    <m:dPr>
                      <m:begChr m:val="∥"/>
                      <m:sepChr m:val=""/>
                      <m:endChr m:val="∥"/>
                      <m:grow/>
                    </m:dPr>
                    <m:e>
                      <m:sSub>
                        <m:e>
                          <m:r>
                            <m:t>u</m:t>
                          </m:r>
                        </m:e>
                        <m:sub>
                          <m:r>
                            <m:t>θ</m:t>
                          </m:r>
                        </m:sub>
                      </m:sSub>
                      <m:d>
                        <m:dPr>
                          <m:begChr m:val="("/>
                          <m:sepChr m:val=""/>
                          <m:endChr m:val=")"/>
                          <m:grow/>
                        </m:dPr>
                        <m:e>
                          <m:r>
                            <m:t>t</m:t>
                          </m:r>
                        </m:e>
                      </m:d>
                      <m:r>
                        <m:rPr>
                          <m:sty m:val="p"/>
                        </m:rPr>
                        <m:t>−</m:t>
                      </m:r>
                      <m:r>
                        <m:t>h</m:t>
                      </m:r>
                      <m:d>
                        <m:dPr>
                          <m:begChr m:val="("/>
                          <m:sepChr m:val=""/>
                          <m:endChr m:val=")"/>
                          <m:grow/>
                        </m:dPr>
                        <m:e>
                          <m:r>
                            <m:t>t</m:t>
                          </m:r>
                        </m:e>
                      </m:d>
                    </m:e>
                  </m:d>
                </m:e>
                <m:sub>
                  <m:sSup>
                    <m:e>
                      <m:r>
                        <m:t>L</m:t>
                      </m:r>
                    </m:e>
                    <m:sup>
                      <m:r>
                        <m:t>2</m:t>
                      </m:r>
                    </m:sup>
                  </m:sSup>
                </m:sub>
                <m:sup>
                  <m:r>
                    <m:t>2</m:t>
                  </m:r>
                </m:sup>
              </m:sSubSup>
            </m:e>
          </m:nary>
          <m:r>
            <m:t>d</m:t>
          </m:r>
          <m:r>
            <m:t>t</m:t>
          </m:r>
        </m:oMath>
      </m:oMathPara>
    </w:p>
    <w:p>
      <w:pPr>
        <w:pStyle w:val="Equation"/>
      </w:pPr>
      <m:oMathPara>
        <m:oMathParaPr>
          <m:jc m:val="center"/>
        </m:oMathParaPr>
        <m:oMath>
          <m:f>
            <m:fPr>
              <m:type m:val="bar"/>
            </m:fPr>
            <m:num>
              <m:r>
                <m:t>d</m:t>
              </m:r>
              <m:sSub>
                <m:e>
                  <m:r>
                    <m:t>θ</m:t>
                  </m:r>
                </m:e>
                <m:sub>
                  <m:r>
                    <m:t>τ</m:t>
                  </m:r>
                </m:sub>
              </m:sSub>
            </m:num>
            <m:den>
              <m:r>
                <m:t>d</m:t>
              </m:r>
              <m:r>
                <m:t>τ</m:t>
              </m:r>
            </m:den>
          </m:f>
          <m:r>
            <m:rPr>
              <m:sty m:val="p"/>
            </m:rPr>
            <m:t>=</m:t>
          </m:r>
          <m:r>
            <m:rPr>
              <m:sty m:val="p"/>
            </m:rPr>
            <m:t>−</m:t>
          </m:r>
          <m:r>
            <m:t>α</m:t>
          </m:r>
          <m:nary>
            <m:naryPr>
              <m:chr m:val="∫"/>
              <m:limLoc m:val="subSup"/>
              <m:subHide m:val="off"/>
              <m:supHide m:val="off"/>
            </m:naryPr>
            <m:sub>
              <m:r>
                <m:t>0</m:t>
              </m:r>
            </m:sub>
            <m:sup>
              <m:r>
                <m:t>T</m:t>
              </m:r>
            </m:sup>
            <m:e>
              <m:nary>
                <m:naryPr>
                  <m:chr m:val="∫"/>
                  <m:limLoc m:val="subSup"/>
                  <m:subHide m:val="off"/>
                  <m:supHide m:val="on"/>
                </m:naryPr>
                <m:sub>
                  <m:r>
                    <m:t>D</m:t>
                  </m:r>
                </m:sub>
                <m:sup>
                  <m:r>
                    <m:t>​</m:t>
                  </m:r>
                </m:sup>
                <m:e>
                  <m:acc>
                    <m:accPr>
                      <m:chr m:val="̂"/>
                    </m:accPr>
                    <m:e>
                      <m:r>
                        <m:t>u</m:t>
                      </m:r>
                    </m:e>
                  </m:acc>
                </m:e>
              </m:nary>
            </m:e>
          </m:nary>
          <m:d>
            <m:dPr>
              <m:begChr m:val="("/>
              <m:sepChr m:val=""/>
              <m:endChr m:val=")"/>
              <m:grow/>
            </m:dPr>
            <m:e>
              <m:r>
                <m:t>t</m:t>
              </m:r>
              <m:r>
                <m:rPr>
                  <m:sty m:val="p"/>
                </m:rPr>
                <m:t>,</m:t>
              </m:r>
              <m:r>
                <m:t>x</m:t>
              </m:r>
            </m:e>
          </m:d>
          <m:r>
            <m:t> </m:t>
          </m:r>
          <m:sSub>
            <m:e>
              <m:r>
                <m:rPr>
                  <m:sty m:val="p"/>
                </m:rPr>
                <m:t>∇</m:t>
              </m:r>
            </m:e>
            <m:sub>
              <m:r>
                <m:t>θ</m:t>
              </m:r>
            </m:sub>
          </m:sSub>
          <m:sSup>
            <m:e>
              <m:r>
                <m:t>g</m:t>
              </m:r>
            </m:e>
            <m:sup>
              <m:r>
                <m:t>N</m:t>
              </m:r>
            </m:sup>
          </m:sSup>
          <m:d>
            <m:dPr>
              <m:begChr m:val="("/>
              <m:sepChr m:val=""/>
              <m:endChr m:val=")"/>
              <m:grow/>
            </m:dPr>
            <m:e>
              <m:r>
                <m:t>x</m:t>
              </m:r>
              <m:r>
                <m:rPr>
                  <m:sty m:val="p"/>
                </m:rPr>
                <m:t>,</m:t>
              </m:r>
              <m:r>
                <m:t>u</m:t>
              </m:r>
              <m:d>
                <m:dPr>
                  <m:begChr m:val="("/>
                  <m:sepChr m:val=""/>
                  <m:endChr m:val=")"/>
                  <m:grow/>
                </m:dPr>
                <m:e>
                  <m:r>
                    <m:t>t</m:t>
                  </m:r>
                  <m:r>
                    <m:rPr>
                      <m:sty m:val="p"/>
                    </m:rPr>
                    <m:t>,</m:t>
                  </m:r>
                  <m:r>
                    <m:t>x</m:t>
                  </m:r>
                </m:e>
              </m:d>
              <m:r>
                <m:rPr>
                  <m:sty m:val="p"/>
                </m:rPr>
                <m:t>;</m:t>
              </m:r>
              <m:sSub>
                <m:e>
                  <m:r>
                    <m:t>θ</m:t>
                  </m:r>
                </m:e>
                <m:sub>
                  <m:r>
                    <m:t>τ</m:t>
                  </m:r>
                </m:sub>
              </m:sSub>
            </m:e>
          </m:d>
          <m:r>
            <m:t>d</m:t>
          </m:r>
          <m:r>
            <m:t>x</m:t>
          </m:r>
          <m:r>
            <m:t> </m:t>
          </m:r>
          <m:r>
            <m:t>d</m:t>
          </m:r>
          <m:r>
            <m:t>t</m:t>
          </m:r>
          <m:r>
            <m:rPr>
              <m:sty m:val="p"/>
            </m:rPr>
            <m:t>,</m:t>
          </m:r>
          <m:r>
            <m:t>  </m:t>
          </m:r>
          <m:limLow>
            <m:e>
              <m:r>
                <m:rPr>
                  <m:sty m:val="p"/>
                </m:rPr>
                <m:t>lim</m:t>
              </m:r>
            </m:e>
            <m:lim>
              <m:r>
                <m:t>τ</m:t>
              </m:r>
              <m:r>
                <m:rPr>
                  <m:sty m:val="p"/>
                </m:rPr>
                <m:t>→</m:t>
              </m:r>
              <m:r>
                <m:rPr>
                  <m:sty m:val="p"/>
                </m:rPr>
                <m:t>∞</m:t>
              </m:r>
            </m:lim>
          </m:limLow>
          <m:limLow>
            <m:e>
              <m:r>
                <m:rPr>
                  <m:sty m:val="p"/>
                </m:rPr>
                <m:t>lim</m:t>
              </m:r>
            </m:e>
            <m:lim>
              <m:r>
                <m:t>N</m:t>
              </m:r>
              <m:r>
                <m:rPr>
                  <m:sty m:val="p"/>
                </m:rPr>
                <m:t>→</m:t>
              </m:r>
              <m:r>
                <m:rPr>
                  <m:sty m:val="p"/>
                </m:rPr>
                <m:t>∞</m:t>
              </m:r>
            </m:lim>
          </m:limLow>
          <m:r>
            <m:t>J</m:t>
          </m:r>
          <m:d>
            <m:dPr>
              <m:begChr m:val="("/>
              <m:sepChr m:val=""/>
              <m:endChr m:val=")"/>
              <m:grow/>
            </m:dPr>
            <m:e>
              <m:sSub>
                <m:e>
                  <m:r>
                    <m:t>θ</m:t>
                  </m:r>
                </m:e>
                <m:sub>
                  <m:r>
                    <m:t>τ</m:t>
                  </m:r>
                </m:sub>
              </m:sSub>
            </m:e>
          </m:d>
          <m:r>
            <m:rPr>
              <m:sty m:val="p"/>
            </m:rPr>
            <m:t>=</m:t>
          </m:r>
          <m:r>
            <m:t>0</m:t>
          </m:r>
        </m:oMath>
      </m:oMathPara>
    </w:p>
    <w:p>
      <w:pPr>
        <w:spacing w:after="100"/>
        <w:jc w:val="both"/>
      </w:pPr>
      <m:oMath>
        <m:r>
          <m:t>u</m:t>
        </m:r>
        <m:d>
          <m:dPr>
            <m:begChr m:val="("/>
            <m:sepChr m:val=""/>
            <m:endChr m:val=")"/>
            <m:grow/>
          </m:dPr>
          <m:e>
            <m:r>
              <m:t>t</m:t>
            </m:r>
            <m:r>
              <m:rPr>
                <m:sty m:val="p"/>
              </m:rPr>
              <m:t>,</m:t>
            </m:r>
            <m:r>
              <m:t>x</m:t>
            </m:r>
          </m:e>
        </m:d>
      </m:oMath>
      <w:r>
        <w:rPr>
          <w:color w:val="3A4350"/>
          <w:sz w:val="19"/>
          <w:szCs w:val="19"/>
        </w:rPr>
        <w:t xml:space="preserve"> solves the PDE on a domain </w:t>
      </w:r>
      <m:oMath>
        <m:r>
          <m:t>D</m:t>
        </m:r>
      </m:oMath>
      <w:r>
        <w:rPr>
          <w:color w:val="3A4350"/>
          <w:sz w:val="19"/>
          <w:szCs w:val="19"/>
        </w:rPr>
        <w:t xml:space="preserve"> with a second-order elliptic operator </w:t>
      </w:r>
      <m:oMath>
        <m:r>
          <m:rPr>
            <m:scr m:val="script"/>
            <m:sty m:val="p"/>
          </m:rPr>
          <m:t>L</m:t>
        </m:r>
      </m:oMath>
      <w:r>
        <w:rPr>
          <w:color w:val="3A4350"/>
          <w:sz w:val="19"/>
          <w:szCs w:val="19"/>
        </w:rPr>
        <w:t xml:space="preserve"> and nonlinearity </w:t>
      </w:r>
      <m:oMath>
        <m:r>
          <m:t>f</m:t>
        </m:r>
      </m:oMath>
      <w:r>
        <w:rPr>
          <w:color w:val="3A4350"/>
          <w:sz w:val="19"/>
          <w:szCs w:val="19"/>
        </w:rPr>
        <w:t xml:space="preserve">; </w:t>
      </w:r>
      <m:oMath>
        <m:sSup>
          <m:e>
            <m:r>
              <m:t>g</m:t>
            </m:r>
          </m:e>
          <m:sup>
            <m:r>
              <m:t>N</m:t>
            </m:r>
          </m:sup>
        </m:sSup>
      </m:oMath>
      <w:r>
        <w:rPr>
          <w:color w:val="3A4350"/>
          <w:sz w:val="19"/>
          <w:szCs w:val="19"/>
        </w:rPr>
        <w:t xml:space="preserve"> is a neural network with </w:t>
      </w:r>
      <m:oMath>
        <m:r>
          <m:t>N</m:t>
        </m:r>
      </m:oMath>
      <w:r>
        <w:rPr>
          <w:color w:val="3A4350"/>
          <w:sz w:val="19"/>
          <w:szCs w:val="19"/>
        </w:rPr>
        <w:t xml:space="preserve"> hidden units and parameters </w:t>
      </w:r>
      <m:oMath>
        <m:sSub>
          <m:e>
            <m:r>
              <m:t>θ</m:t>
            </m:r>
          </m:e>
          <m:sub>
            <m:r>
              <m:t>τ</m:t>
            </m:r>
          </m:sub>
        </m:sSub>
      </m:oMath>
      <w:r>
        <w:rPr>
          <w:color w:val="3A4350"/>
          <w:sz w:val="19"/>
          <w:szCs w:val="19"/>
        </w:rPr>
        <w:t xml:space="preserve"> at training time </w:t>
      </w:r>
      <m:oMath>
        <m:r>
          <m:t>τ</m:t>
        </m:r>
      </m:oMath>
      <w:r>
        <w:rPr>
          <w:color w:val="3A4350"/>
          <w:sz w:val="19"/>
          <w:szCs w:val="19"/>
        </w:rPr>
        <w:t xml:space="preserve">; </w:t>
      </w:r>
      <m:oMath>
        <m:r>
          <m:t>h</m:t>
        </m:r>
      </m:oMath>
      <w:r>
        <w:rPr>
          <w:color w:val="3A4350"/>
          <w:sz w:val="19"/>
          <w:szCs w:val="19"/>
        </w:rPr>
        <w:t xml:space="preserve"> is the target data and </w:t>
      </w:r>
      <m:oMath>
        <m:acc>
          <m:accPr>
            <m:chr m:val="̂"/>
          </m:accPr>
          <m:e>
            <m:r>
              <m:t>u</m:t>
            </m:r>
          </m:e>
        </m:acc>
      </m:oMath>
      <w:r>
        <w:rPr>
          <w:color w:val="3A4350"/>
          <w:sz w:val="19"/>
          <w:szCs w:val="19"/>
        </w:rPr>
        <w:t xml:space="preserve"> the solution of the adjoint PDE driven by </w:t>
      </w:r>
      <m:oMath>
        <m:r>
          <m:t>u</m:t>
        </m:r>
        <m:r>
          <m:rPr>
            <m:sty m:val="p"/>
          </m:rPr>
          <m:t>−</m:t>
        </m:r>
        <m:r>
          <m:t>h</m:t>
        </m:r>
      </m:oMath>
      <w:r>
        <w:rPr>
          <w:color w:val="3A4350"/>
          <w:sz w:val="19"/>
          <w:szCs w:val="19"/>
        </w:rPr>
        <w:t xml:space="preserve">. The network's exact inputs, its scaling and the precise order of limits follow the paper and were not seen.</w:t>
      </w:r>
    </w:p>
    <w:p>
      <w:pPr>
        <w:spacing w:after="100" w:before="80"/>
        <w:jc w:val="both"/>
      </w:pPr>
      <w:r>
        <w:rPr>
          <w:b/>
          <w:bCs/>
          <w:color w:val="002147"/>
        </w:rPr>
        <w:t xml:space="preserve">Link to the system. </w:t>
      </w:r>
      <w:r>
        <w:t xml:space="preserve">Belongs to sections 1.7 and 1.9. The coastal model is itself a parabolic system (head diffusion and solute transport), and a neural term can play two roles: an unknown closure such as the mobile–immobile exchange, or a state-dependent pumping or managed-recharge term that steers the solution towards a target, such as a chloride profile below a threshold landward of the toe. Adjoint training is differentiable simulation with the aquifer PDE as the simulator. The theorem says that, in the wide limit, this non-convex training does not get stuck: the solution reaches the target, a prerequisite for trusting adjoint-trained controllers.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global convergence proof for adjoint-trained neural PDEs that survives two obstacles absent from standard neural-tangent analyses: a kernel operator without spectral gap, and non-convexity that persists at infinite width because the network acts through a nonlinear PDE. Proposed extension: extend the class to the coupled mobile–immobile system (a parabolic equation plus local linear equations for the clay zones), with a network source term that acts as a pumping rule of observed head and chloride. Test numerically whether adjoint training reaches a target chloride profile, and whether convergence slows in proportion to the clay exchange time, as the missing spectral gap suggests.</w:t>
      </w:r>
    </w:p>
    <w:p>
      <w:pPr>
        <w:pStyle w:val="Heading2"/>
        <w:keepNext/>
      </w:pPr>
      <w:r>
        <w:rPr>
          <w:color w:val="002147"/>
        </w:rPr>
        <w:t xml:space="preserve">O5  </w:t>
      </w:r>
      <w:r>
        <w:rPr>
          <w:color w:val="1F3864"/>
        </w:rPr>
        <w:t xml:space="preserve">Expected Policy Gradients for Reinforcement Learning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Kamil Ciosek, Shimon Whiteson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21(52), 1–51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ktiuuqbekjjii9unmhoh">
              <w:r>
                <w:rPr>
                  <w:color w:val="1D4ED8"/>
                  <w:sz w:val="18"/>
                  <w:szCs w:val="18"/>
                  <w:u w:val="single"/>
                </w:rPr>
                <w:t xml:space="preserve">https://jmlr.org/papers/v21/18-012.html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Computer Science, University of Oxford: the Oxford Computer Science publication page (cs.ox.ac.uk/publications/publication14086-abstract.html) lists the paper. Volume, issue and pages from the JMLR listing; the author blocks of the JMLR version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policy gradient theorem · deep actor–critic · deterministic policy gradients · variance reduction · Gaussian exploration · critic Hessian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Stochastic policy gradients use only the action actually sampled, which makes gradient estimates noisy; deterministic policy gradients (DPG) are less noisy but need a separate exploration heuristic. The paper proposes expected policy gradients (EPG), which unify the two by integrating, or summing, over actions with the critic instead of using only the sampled action. A general policy gradient theorem expresses the gradient as an expectation over states of an integral over the action space, with the stochastic and deterministic policy gradient theorems as special cases, and EPG is shown to reduce the variance of the gradient estimate. The second main result concerns exploration: under a stated sense of optimality, a Gaussian policy should explore with a covariance proportional to the matrix exponential of the scaled Hessian of the critic with respect to the action. In experiments, this exploration outperforms DPG with the Ornstein–Uhlenbeck heuristic on four MuJoCo domains.</w:t>
      </w:r>
    </w:p>
    <w:p>
      <w:pPr>
        <w:keepNext/>
        <w:spacing w:after="40" w:before="80"/>
      </w:pPr>
      <w:r>
        <w:rPr>
          <w:b/>
          <w:bCs/>
          <w:color w:val="002147"/>
        </w:rPr>
        <w:t xml:space="preserve">Key equation.</w:t>
      </w:r>
      <w:r>
        <w:rPr>
          <w:i/>
          <w:iCs/>
          <w:color w:val="5B6573"/>
          <w:sz w:val="18"/>
          <w:szCs w:val="18"/>
        </w:rPr>
        <w:t xml:space="preserve">  General (expected) policy gradient and Hessian-based Gaussian exploration (representative formulation, not transcribed from the paper)</w:t>
      </w:r>
    </w:p>
    <w:p>
      <w:pPr>
        <w:pStyle w:val="Equation"/>
      </w:pPr>
      <m:oMathPara>
        <m:oMathParaPr>
          <m:jc m:val="center"/>
        </m:oMathParaPr>
        <m:oMath>
          <m:sSub>
            <m:e>
              <m:r>
                <m:rPr>
                  <m:sty m:val="p"/>
                </m:rPr>
                <m:t>∇</m:t>
              </m:r>
            </m:e>
            <m:sub>
              <m:r>
                <m:t>θ</m:t>
              </m:r>
            </m:sub>
          </m:sSub>
          <m:r>
            <m:t>J</m:t>
          </m:r>
          <m:d>
            <m:dPr>
              <m:begChr m:val="("/>
              <m:sepChr m:val=""/>
              <m:endChr m:val=")"/>
              <m:grow/>
            </m:dPr>
            <m:e>
              <m:r>
                <m:t>θ</m:t>
              </m:r>
            </m:e>
          </m:d>
          <m:r>
            <m:rPr>
              <m:sty m:val="p"/>
            </m:rPr>
            <m:t>=</m:t>
          </m:r>
          <m:nary>
            <m:naryPr>
              <m:chr m:val="∫"/>
              <m:limLoc m:val="subSup"/>
              <m:subHide m:val="off"/>
              <m:supHide m:val="on"/>
            </m:naryPr>
            <m:sub>
              <m:r>
                <m:t>S</m:t>
              </m:r>
            </m:sub>
            <m:sup>
              <m:r>
                <m:t>​</m:t>
              </m:r>
            </m:sup>
            <m:e>
              <m:sSup>
                <m:e>
                  <m:r>
                    <m:t>ρ</m:t>
                  </m:r>
                </m:e>
                <m:sup>
                  <m:r>
                    <m:t>π</m:t>
                  </m:r>
                </m:sup>
              </m:sSup>
            </m:e>
          </m:nary>
          <m:d>
            <m:dPr>
              <m:begChr m:val="("/>
              <m:sepChr m:val=""/>
              <m:endChr m:val=")"/>
              <m:grow/>
            </m:dPr>
            <m:e>
              <m:r>
                <m:t>s</m:t>
              </m:r>
            </m:e>
          </m:d>
          <m:nary>
            <m:naryPr>
              <m:chr m:val="∫"/>
              <m:limLoc m:val="subSup"/>
              <m:subHide m:val="off"/>
              <m:supHide m:val="on"/>
            </m:naryPr>
            <m:sub>
              <m:r>
                <m:t>A</m:t>
              </m:r>
            </m:sub>
            <m:sup>
              <m:r>
                <m:t>​</m:t>
              </m:r>
            </m:sup>
            <m:e>
              <m:sSub>
                <m:e>
                  <m:r>
                    <m:rPr>
                      <m:sty m:val="p"/>
                    </m:rPr>
                    <m:t>∇</m:t>
                  </m:r>
                </m:e>
                <m:sub>
                  <m:r>
                    <m:t>θ</m:t>
                  </m:r>
                </m:sub>
              </m:sSub>
            </m:e>
          </m:nary>
          <m:sSub>
            <m:e>
              <m:r>
                <m:t>π</m:t>
              </m:r>
            </m:e>
            <m:sub>
              <m:r>
                <m:t>θ</m:t>
              </m:r>
            </m:sub>
          </m:sSub>
          <m:d>
            <m:dPr>
              <m:begChr m:val="("/>
              <m:sepChr m:val=""/>
              <m:endChr m:val=")"/>
              <m:grow/>
            </m:dPr>
            <m:e>
              <m:r>
                <m:t>a</m:t>
              </m:r>
              <m:r>
                <m:rPr>
                  <m:sty m:val="p"/>
                </m:rPr>
                <m:t>∣</m:t>
              </m:r>
              <m:r>
                <m:t>s</m:t>
              </m:r>
            </m:e>
          </m:d>
          <m:r>
            <m:t> </m:t>
          </m:r>
          <m:acc>
            <m:accPr>
              <m:chr m:val="̂"/>
            </m:accPr>
            <m:e>
              <m:r>
                <m:t>Q</m:t>
              </m:r>
            </m:e>
          </m:acc>
          <m:d>
            <m:dPr>
              <m:begChr m:val="("/>
              <m:sepChr m:val=""/>
              <m:endChr m:val=")"/>
              <m:grow/>
            </m:dPr>
            <m:e>
              <m:r>
                <m:t>s</m:t>
              </m:r>
              <m:r>
                <m:rPr>
                  <m:sty m:val="p"/>
                </m:rPr>
                <m:t>,</m:t>
              </m:r>
              <m:r>
                <m:t>a</m:t>
              </m:r>
            </m:e>
          </m:d>
          <m:r>
            <m:t> </m:t>
          </m:r>
          <m:r>
            <m:t>d</m:t>
          </m:r>
          <m:r>
            <m:t>a</m:t>
          </m:r>
          <m:r>
            <m:t> </m:t>
          </m:r>
          <m:r>
            <m:t>d</m:t>
          </m:r>
          <m:r>
            <m:t>s</m:t>
          </m:r>
        </m:oMath>
      </m:oMathPara>
    </w:p>
    <w:p>
      <w:pPr>
        <w:pStyle w:val="Equation"/>
      </w:pPr>
      <m:oMathPara>
        <m:oMathParaPr>
          <m:jc m:val="center"/>
        </m:oMathParaPr>
        <m:oMath>
          <m:sSub>
            <m:e>
              <m:r>
                <m:t>π</m:t>
              </m:r>
            </m:e>
            <m:sub>
              <m:r>
                <m:t>θ</m:t>
              </m:r>
            </m:sub>
          </m:sSub>
          <m:d>
            <m:dPr>
              <m:begChr m:val="("/>
              <m:sepChr m:val=""/>
              <m:endChr m:val=")"/>
              <m:grow/>
            </m:dPr>
            <m:e>
              <m:r>
                <m:rPr>
                  <m:sty m:val="p"/>
                </m:rPr>
                <m:t>⋅</m:t>
              </m:r>
              <m:r>
                <m:rPr>
                  <m:sty m:val="p"/>
                </m:rPr>
                <m:t>∣</m:t>
              </m:r>
              <m:r>
                <m:t>s</m:t>
              </m:r>
            </m:e>
          </m:d>
          <m:r>
            <m:rPr>
              <m:sty m:val="p"/>
            </m:rPr>
            <m:t>=</m:t>
          </m:r>
          <m:r>
            <m:rPr>
              <m:scr m:val="script"/>
              <m:sty m:val="p"/>
            </m:rPr>
            <m:t>N</m:t>
          </m:r>
          <m:d>
            <m:dPr>
              <m:begChr m:val="("/>
              <m:sepChr m:val=""/>
              <m:endChr m:val=")"/>
              <m:grow/>
            </m:dPr>
            <m:e>
              <m:sSub>
                <m:e>
                  <m:r>
                    <m:t>μ</m:t>
                  </m:r>
                </m:e>
                <m:sub>
                  <m:r>
                    <m:t>θ</m:t>
                  </m:r>
                </m:sub>
              </m:sSub>
              <m:d>
                <m:dPr>
                  <m:begChr m:val="("/>
                  <m:sepChr m:val=""/>
                  <m:endChr m:val=")"/>
                  <m:grow/>
                </m:dPr>
                <m:e>
                  <m:r>
                    <m:t>s</m:t>
                  </m:r>
                </m:e>
              </m:d>
              <m:r>
                <m:rPr>
                  <m:sty m:val="p"/>
                </m:rPr>
                <m:t>,</m:t>
              </m:r>
              <m:r>
                <m:t>Σ</m:t>
              </m:r>
              <m:d>
                <m:dPr>
                  <m:begChr m:val="("/>
                  <m:sepChr m:val=""/>
                  <m:endChr m:val=")"/>
                  <m:grow/>
                </m:dPr>
                <m:e>
                  <m:r>
                    <m:t>s</m:t>
                  </m:r>
                </m:e>
              </m:d>
            </m:e>
          </m:d>
          <m:r>
            <m:rPr>
              <m:sty m:val="p"/>
            </m:rPr>
            <m:t>,</m:t>
          </m:r>
          <m:r>
            <m:t>  </m:t>
          </m:r>
          <m:r>
            <m:t>Σ</m:t>
          </m:r>
          <m:d>
            <m:dPr>
              <m:begChr m:val="("/>
              <m:sepChr m:val=""/>
              <m:endChr m:val=")"/>
              <m:grow/>
            </m:dPr>
            <m:e>
              <m:r>
                <m:t>s</m:t>
              </m:r>
            </m:e>
          </m:d>
          <m:r>
            <m:rPr>
              <m:sty m:val="p"/>
            </m:rPr>
            <m:t>∝</m:t>
          </m:r>
          <m:r>
            <m:rPr>
              <m:sty m:val="p"/>
            </m:rPr>
            <m:t>exp</m:t>
          </m:r>
          <m:d>
            <m:dPr>
              <m:begChr m:val="("/>
              <m:sepChr m:val=""/>
              <m:endChr m:val=")"/>
              <m:grow/>
            </m:dPr>
            <m:e>
              <m:r>
                <m:t>c</m:t>
              </m:r>
              <m:r>
                <m:t> </m:t>
              </m:r>
              <m:r>
                <m:t>H</m:t>
              </m:r>
              <m:d>
                <m:dPr>
                  <m:begChr m:val="("/>
                  <m:sepChr m:val=""/>
                  <m:endChr m:val=")"/>
                  <m:grow/>
                </m:dPr>
                <m:e>
                  <m:r>
                    <m:t>s</m:t>
                  </m:r>
                </m:e>
              </m:d>
            </m:e>
          </m:d>
          <m:r>
            <m:rPr>
              <m:sty m:val="p"/>
            </m:rPr>
            <m:t>,</m:t>
          </m:r>
          <m:r>
            <m:t>  </m:t>
          </m:r>
          <m:r>
            <m:t>H</m:t>
          </m:r>
          <m:d>
            <m:dPr>
              <m:begChr m:val="("/>
              <m:sepChr m:val=""/>
              <m:endChr m:val=")"/>
              <m:grow/>
            </m:dPr>
            <m:e>
              <m:r>
                <m:t>s</m:t>
              </m:r>
            </m:e>
          </m:d>
          <m:r>
            <m:rPr>
              <m:sty m:val="p"/>
            </m:rPr>
            <m:t>=</m:t>
          </m:r>
          <m:sSub>
            <m:e>
              <m:d>
                <m:dPr>
                  <m:begChr m:val=""/>
                  <m:sepChr m:val=""/>
                  <m:endChr m:val="|"/>
                  <m:grow/>
                </m:dPr>
                <m:e>
                  <m:sSubSup>
                    <m:e>
                      <m:r>
                        <m:rPr>
                          <m:sty m:val="p"/>
                        </m:rPr>
                        <m:t>∇</m:t>
                      </m:r>
                    </m:e>
                    <m:sub>
                      <m:r>
                        <m:t>a</m:t>
                      </m:r>
                    </m:sub>
                    <m:sup>
                      <m:r>
                        <m:t>2</m:t>
                      </m:r>
                    </m:sup>
                  </m:sSubSup>
                  <m:acc>
                    <m:accPr>
                      <m:chr m:val="̂"/>
                    </m:accPr>
                    <m:e>
                      <m:r>
                        <m:t>Q</m:t>
                      </m:r>
                    </m:e>
                  </m:acc>
                  <m:d>
                    <m:dPr>
                      <m:begChr m:val="("/>
                      <m:sepChr m:val=""/>
                      <m:endChr m:val=")"/>
                      <m:grow/>
                    </m:dPr>
                    <m:e>
                      <m:r>
                        <m:t>s</m:t>
                      </m:r>
                      <m:r>
                        <m:rPr>
                          <m:sty m:val="p"/>
                        </m:rPr>
                        <m:t>,</m:t>
                      </m:r>
                      <m:r>
                        <m:t>a</m:t>
                      </m:r>
                    </m:e>
                  </m:d>
                </m:e>
              </m:d>
            </m:e>
            <m:sub>
              <m:r>
                <m:t>a</m:t>
              </m:r>
              <m:r>
                <m:rPr>
                  <m:sty m:val="p"/>
                </m:rPr>
                <m:t>=</m:t>
              </m:r>
              <m:sSub>
                <m:e>
                  <m:r>
                    <m:t>μ</m:t>
                  </m:r>
                </m:e>
                <m:sub>
                  <m:r>
                    <m:t>θ</m:t>
                  </m:r>
                </m:sub>
              </m:sSub>
              <m:d>
                <m:dPr>
                  <m:begChr m:val="("/>
                  <m:sepChr m:val=""/>
                  <m:endChr m:val=")"/>
                  <m:grow/>
                </m:dPr>
                <m:e>
                  <m:r>
                    <m:t>s</m:t>
                  </m:r>
                </m:e>
              </m:d>
            </m:sub>
          </m:sSub>
        </m:oMath>
      </m:oMathPara>
    </w:p>
    <w:p>
      <w:pPr>
        <w:spacing w:after="100"/>
        <w:jc w:val="both"/>
      </w:pPr>
      <m:oMath>
        <m:sSup>
          <m:e>
            <m:r>
              <m:t>ρ</m:t>
            </m:r>
          </m:e>
          <m:sup>
            <m:r>
              <m:t>π</m:t>
            </m:r>
          </m:sup>
        </m:sSup>
      </m:oMath>
      <w:r>
        <w:rPr>
          <w:color w:val="3A4350"/>
          <w:sz w:val="19"/>
          <w:szCs w:val="19"/>
        </w:rPr>
        <w:t xml:space="preserve"> is the discounted state distribution, </w:t>
      </w:r>
      <m:oMath>
        <m:sSub>
          <m:e>
            <m:r>
              <m:t>π</m:t>
            </m:r>
          </m:e>
          <m:sub>
            <m:r>
              <m:t>θ</m:t>
            </m:r>
          </m:sub>
        </m:sSub>
      </m:oMath>
      <w:r>
        <w:rPr>
          <w:color w:val="3A4350"/>
          <w:sz w:val="19"/>
          <w:szCs w:val="19"/>
        </w:rPr>
        <w:t xml:space="preserve"> the policy, </w:t>
      </w:r>
      <m:oMath>
        <m:acc>
          <m:accPr>
            <m:chr m:val="̂"/>
          </m:accPr>
          <m:e>
            <m:r>
              <m:t>Q</m:t>
            </m:r>
          </m:e>
        </m:acc>
      </m:oMath>
      <w:r>
        <w:rPr>
          <w:color w:val="3A4350"/>
          <w:sz w:val="19"/>
          <w:szCs w:val="19"/>
        </w:rPr>
        <w:t xml:space="preserve"> the critic, </w:t>
      </w:r>
      <m:oMath>
        <m:sSub>
          <m:e>
            <m:r>
              <m:t>μ</m:t>
            </m:r>
          </m:e>
          <m:sub>
            <m:r>
              <m:t>θ</m:t>
            </m:r>
          </m:sub>
        </m:sSub>
        <m:d>
          <m:dPr>
            <m:begChr m:val="("/>
            <m:sepChr m:val=""/>
            <m:endChr m:val=")"/>
            <m:grow/>
          </m:dPr>
          <m:e>
            <m:r>
              <m:t>s</m:t>
            </m:r>
          </m:e>
        </m:d>
      </m:oMath>
      <w:r>
        <w:rPr>
          <w:color w:val="3A4350"/>
          <w:sz w:val="19"/>
          <w:szCs w:val="19"/>
        </w:rPr>
        <w:t xml:space="preserve"> the mean action, </w:t>
      </w:r>
      <m:oMath>
        <m:r>
          <m:t>H</m:t>
        </m:r>
        <m:d>
          <m:dPr>
            <m:begChr m:val="("/>
            <m:sepChr m:val=""/>
            <m:endChr m:val=")"/>
            <m:grow/>
          </m:dPr>
          <m:e>
            <m:r>
              <m:t>s</m:t>
            </m:r>
          </m:e>
        </m:d>
      </m:oMath>
      <w:r>
        <w:rPr>
          <w:color w:val="3A4350"/>
          <w:sz w:val="19"/>
          <w:szCs w:val="19"/>
        </w:rPr>
        <w:t xml:space="preserve"> the Hessian of the critic in the action at the mean, and </w:t>
      </w:r>
      <m:oMath>
        <m:r>
          <m:t>c</m:t>
        </m:r>
        <m:r>
          <m:rPr>
            <m:sty m:val="p"/>
          </m:rPr>
          <m:t>&gt;</m:t>
        </m:r>
        <m:r>
          <m:t>0</m:t>
        </m:r>
      </m:oMath>
      <w:r>
        <w:rPr>
          <w:color w:val="3A4350"/>
          <w:sz w:val="19"/>
          <w:szCs w:val="19"/>
        </w:rPr>
        <w:t xml:space="preserve"> a scale. In EPG the inner integral over actions is evaluated at every visited state (analytically or numerically) instead of being replaced by the single sampled action.</w:t>
      </w:r>
    </w:p>
    <w:p>
      <w:pPr>
        <w:spacing w:after="100" w:before="80"/>
        <w:jc w:val="both"/>
      </w:pPr>
      <w:r>
        <w:rPr>
          <w:b/>
          <w:bCs/>
          <w:color w:val="002147"/>
        </w:rPr>
        <w:t xml:space="preserve">Link to the system. </w:t>
      </w:r>
      <w:r>
        <w:t xml:space="preserve">Belongs to sections 1.3 and 1.9. Pumping rates are continuous actions, and a sampled-action policy gradient learned from a few seasons of data is very noisy. EPG uses the critic to integrate over pumping levels at each visited state, which removes the action-sampling noise. The exploration result gives a principled, state-dependent perturbation: where the critic is sharply concave in the pumping rate, for example near a toe-advance threshold, explore little; where it is flat, explore more. This is a deep-RL counterpart of the head-neutral exploration of reviews 46–48, usable with a policy fed by observation windows.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general policy gradient theorem that contains the stochastic and deterministic theorems as special cases, a variance-reduction argument for integrating out actions, and an optimality argument for Hessian-shaped Gaussian exploration. Proposed extension: train an EPG actor–critic for two well fields on a reduced aquifer simulator, with a recurrent critic fed by heads and sentinel chloride. Compare gradient variance and learning speed with stochastic policy gradients, and test whether the Hessian-based covariance shrinks exploration as the hidden toe approaches the protected wells, that is, whether the critic's curvature is a usable proxy for proximity to the unseen saltwater front.</w:t>
      </w:r>
    </w:p>
    <w:p>
      <w:pPr>
        <w:pStyle w:val="Heading1"/>
        <w:pageBreakBefore/>
      </w:pPr>
      <w:r>
        <w:rPr>
          <w:color w:val="B4410C"/>
        </w:rPr>
        <w:t xml:space="preserve">5. California Institute of Technology (Caltech)</w:t>
      </w:r>
    </w:p>
    <w:p>
      <w:pPr>
        <w:spacing w:after="120"/>
        <w:jc w:val="both"/>
      </w:pPr>
      <w:r>
        <w:t xml:space="preserve">Caltech contributes adaptive control of partially observed linear systems, transfer from shifted dynamics, stability-constrained and certified learning, and networked policy iteration. Sahin Lale, Kamyar Azizzadenesheli, Babak Hassibi and Anima Anandkumar give finite-time identification and adaptive control of ARX systems [C1]; Chengrui Qu, Laixi Shi, Kishan Panaganti, Pengcheng You and Adam Wierman prove when shifted-dynamics data reduce the samples needed in the target environment [C2]; Jie Feng, Yuanyuan Shi, Guannan Qu, Steven Low, Anima Anandkumar and Adam Wierman constrain deep RL policies so that the closed loop is provably stable [C3]; Yizhou Zhang, Guannan Qu, Pan Xu, Yiheng Lin, Zaiwei Chen and Adam Wierman prove global convergence of localized policy iteration for networked agents [C4]; and Tongxin Li, Ruixiao Yang, Guannan Qu, Yiheng Lin, Steven Low and Adam Wierman certify black-box policies with stability for nonlinear control [C5].</w:t>
      </w:r>
    </w:p>
    <w:p>
      <w:pPr>
        <w:pStyle w:val="Heading2"/>
        <w:keepNext/>
      </w:pPr>
      <w:r>
        <w:rPr>
          <w:color w:val="B4410C"/>
        </w:rPr>
        <w:t xml:space="preserve">C1  </w:t>
      </w:r>
      <w:r>
        <w:rPr>
          <w:color w:val="1F3864"/>
        </w:rPr>
        <w:t xml:space="preserve">Finite-time System Identification and Adaptive Control in Autoregressive Exogenous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Sahin Lale, Kamyar Azizzadenesheli, Babak Hassibi,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3rd Conference on Learning for Dynamics and Control (L4DC 2021), PMLR 144, 967–979 (2021); arXiv 2108.11959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def5lxynbuhrvhthqk2-">
              <w:r>
                <w:rPr>
                  <w:color w:val="1D4ED8"/>
                  <w:sz w:val="18"/>
                  <w:szCs w:val="18"/>
                  <w:u w:val="single"/>
                </w:rPr>
                <w:t xml:space="preserve">https://proceedings.mlr.press/v144/lale21b.html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search summary of the arXiv 2108.11959 author block gives Caltech and Purdue University as the affiliations (K. Azizzadenesheli at Purdue); CaltechTHESIS lists S. Lale's Caltech PhD dissertation "Learning and Control of Dynamical Systems" (2023, doi:10.7907/rdhq-8a88). Departments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ARX models · partially observable linear systems · finite-time system identification · closed-loop least squares · adaptive control · regret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Summary. </w:t>
      </w:r>
      <w:r>
        <w:t xml:space="preserve">Autoregressive exogenous (ARX) models predict the next output from a finite window of past outputs and inputs; the abstract stresses that they cover partially observable linear systems such as LQG systems, whose hidden state is never measured. The authors give finite-time guarantees for estimating the ARX parameters by least squares, both from open-loop data (random excitation) and from closed-loop data generated by the controller itself, where the regressors are correlated with past noise. On top of these bounds they build adaptive controllers for unknown ARX systems with quadratic costs. According to the arXiv abstract, explore-and-commit gives </w:t>
      </w:r>
      <m:oMath>
        <m:acc>
          <m:accPr>
            <m:chr m:val="̃"/>
          </m:accPr>
          <m:e>
            <m:r>
              <m:t>O</m:t>
            </m:r>
          </m:e>
        </m:acc>
        <m:d>
          <m:dPr>
            <m:begChr m:val="("/>
            <m:sepChr m:val=""/>
            <m:endChr m:val=")"/>
            <m:grow/>
          </m:dPr>
          <m:e>
            <m:rad>
              <m:radPr>
                <m:degHide m:val="on"/>
              </m:radPr>
              <m:deg/>
              <m:e>
                <m:r>
                  <m:t>T</m:t>
                </m:r>
              </m:e>
            </m:rad>
          </m:e>
        </m:d>
      </m:oMath>
      <w:r>
        <w:t xml:space="preserve"> regret for strongly convex costs and closed-loop model updates in epochs reach the optimal </w:t>
      </w:r>
      <m:oMath>
        <m:r>
          <m:rPr>
            <m:nor/>
          </m:rPr>
          <m:t>polylog</m:t>
        </m:r>
        <m:d>
          <m:dPr>
            <m:begChr m:val="("/>
            <m:sepChr m:val=""/>
            <m:endChr m:val=")"/>
            <m:grow/>
          </m:dPr>
          <m:e>
            <m:r>
              <m:t>T</m:t>
            </m:r>
          </m:e>
        </m:d>
      </m:oMath>
      <w:r>
        <w:t xml:space="preserve"> regret; for convex but not strongly convex costs explore-and-commit gives </w:t>
      </w:r>
      <m:oMath>
        <m:acc>
          <m:accPr>
            <m:chr m:val="̃"/>
          </m:accPr>
          <m:e>
            <m:r>
              <m:t>O</m:t>
            </m:r>
          </m:e>
        </m:acc>
        <m:d>
          <m:dPr>
            <m:begChr m:val="("/>
            <m:sepChr m:val=""/>
            <m:endChr m:val=")"/>
            <m:grow/>
          </m:dPr>
          <m:e>
            <m:sSup>
              <m:e>
                <m:r>
                  <m:t>T</m:t>
                </m:r>
              </m:e>
              <m:sup>
                <m:r>
                  <m:t>2</m:t>
                </m:r>
                <m:r>
                  <m:rPr>
                    <m:sty m:val="p"/>
                  </m:rPr>
                  <m:t>/</m:t>
                </m:r>
                <m:r>
                  <m:t>3</m:t>
                </m:r>
              </m:sup>
            </m:sSup>
          </m:e>
        </m:d>
      </m:oMath>
      <w:r>
        <w:t xml:space="preserve"> and continuous model updates </w:t>
      </w:r>
      <m:oMath>
        <m:acc>
          <m:accPr>
            <m:chr m:val="̃"/>
          </m:accPr>
          <m:e>
            <m:r>
              <m:t>O</m:t>
            </m:r>
          </m:e>
        </m:acc>
        <m:d>
          <m:dPr>
            <m:begChr m:val="("/>
            <m:sepChr m:val=""/>
            <m:endChr m:val=")"/>
            <m:grow/>
          </m:dPr>
          <m:e>
            <m:rad>
              <m:radPr>
                <m:degHide m:val="on"/>
              </m:radPr>
              <m:deg/>
              <m:e>
                <m:r>
                  <m:t>T</m:t>
                </m:r>
              </m:e>
            </m:rad>
          </m:e>
        </m:d>
      </m:oMath>
      <w:r>
        <w:t xml:space="preserve">. The PMLR abstract states the guarantees without rates; constants and the dependence on the memory length were not seen.</w:t>
      </w:r>
    </w:p>
    <w:p>
      <w:pPr>
        <w:keepNext/>
        <w:spacing w:after="40" w:before="80"/>
      </w:pPr>
      <w:r>
        <w:rPr>
          <w:b/>
          <w:bCs/>
          <w:color w:val="B4410C"/>
        </w:rPr>
        <w:t xml:space="preserve">Key equation.</w:t>
      </w:r>
      <w:r>
        <w:rPr>
          <w:i/>
          <w:iCs/>
          <w:color w:val="5B6573"/>
          <w:sz w:val="18"/>
          <w:szCs w:val="18"/>
        </w:rPr>
        <w:t xml:space="preserve">  ARX model with memory length H, its least-squares estimator and the regret criterion (representative formulation)</w:t>
      </w:r>
    </w:p>
    <w:p>
      <w:pPr>
        <w:pStyle w:val="Equation"/>
      </w:pPr>
      <m:oMathPara>
        <m:oMathParaPr>
          <m:jc m:val="center"/>
        </m:oMathParaPr>
        <m:oMath>
          <m:sSub>
            <m:e>
              <m:r>
                <m:t>y</m:t>
              </m:r>
            </m:e>
            <m:sub>
              <m:r>
                <m:t>t</m:t>
              </m:r>
            </m:sub>
          </m:sSub>
          <m:r>
            <m:rPr>
              <m:sty m:val="p"/>
            </m:rPr>
            <m:t>=</m:t>
          </m:r>
          <m:nary>
            <m:naryPr>
              <m:chr m:val="∑"/>
              <m:limLoc m:val="undOvr"/>
              <m:subHide m:val="off"/>
              <m:supHide m:val="off"/>
            </m:naryPr>
            <m:sub>
              <m:r>
                <m:t>i</m:t>
              </m:r>
              <m:r>
                <m:rPr>
                  <m:sty m:val="p"/>
                </m:rPr>
                <m:t>=</m:t>
              </m:r>
              <m:r>
                <m:t>1</m:t>
              </m:r>
            </m:sub>
            <m:sup>
              <m:r>
                <m:t>H</m:t>
              </m:r>
            </m:sup>
            <m:e>
              <m:sSub>
                <m:e>
                  <m:r>
                    <m:t>A</m:t>
                  </m:r>
                </m:e>
                <m:sub>
                  <m:r>
                    <m:t>i</m:t>
                  </m:r>
                </m:sub>
              </m:sSub>
            </m:e>
          </m:nary>
          <m:r>
            <m:t> </m:t>
          </m:r>
          <m:sSub>
            <m:e>
              <m:r>
                <m:t>y</m:t>
              </m:r>
            </m:e>
            <m:sub>
              <m:r>
                <m:t>t</m:t>
              </m:r>
              <m:r>
                <m:rPr>
                  <m:sty m:val="p"/>
                </m:rPr>
                <m:t>−</m:t>
              </m:r>
              <m:r>
                <m:t>i</m:t>
              </m:r>
            </m:sub>
          </m:sSub>
          <m:r>
            <m:rPr>
              <m:sty m:val="p"/>
            </m:rPr>
            <m:t>+</m:t>
          </m:r>
          <m:nary>
            <m:naryPr>
              <m:chr m:val="∑"/>
              <m:limLoc m:val="undOvr"/>
              <m:subHide m:val="off"/>
              <m:supHide m:val="off"/>
            </m:naryPr>
            <m:sub>
              <m:r>
                <m:t>j</m:t>
              </m:r>
              <m:r>
                <m:rPr>
                  <m:sty m:val="p"/>
                </m:rPr>
                <m:t>=</m:t>
              </m:r>
              <m:r>
                <m:t>1</m:t>
              </m:r>
            </m:sub>
            <m:sup>
              <m:r>
                <m:t>H</m:t>
              </m:r>
            </m:sup>
            <m:e>
              <m:sSub>
                <m:e>
                  <m:r>
                    <m:t>B</m:t>
                  </m:r>
                </m:e>
                <m:sub>
                  <m:r>
                    <m:t>j</m:t>
                  </m:r>
                </m:sub>
              </m:sSub>
            </m:e>
          </m:nary>
          <m:r>
            <m:t> </m:t>
          </m:r>
          <m:sSub>
            <m:e>
              <m:r>
                <m:t>u</m:t>
              </m:r>
            </m:e>
            <m:sub>
              <m:r>
                <m:t>t</m:t>
              </m:r>
              <m:r>
                <m:rPr>
                  <m:sty m:val="p"/>
                </m:rPr>
                <m:t>−</m:t>
              </m:r>
              <m:r>
                <m:t>j</m:t>
              </m:r>
            </m:sub>
          </m:sSub>
          <m:r>
            <m:rPr>
              <m:sty m:val="p"/>
            </m:rPr>
            <m:t>+</m:t>
          </m:r>
          <m:sSub>
            <m:e>
              <m:r>
                <m:t>e</m:t>
              </m:r>
            </m:e>
            <m:sub>
              <m:r>
                <m:t>t</m:t>
              </m:r>
            </m:sub>
          </m:sSub>
          <m:r>
            <m:rPr>
              <m:sty m:val="p"/>
            </m:rPr>
            <m:t>,</m:t>
          </m:r>
          <m:r>
            <m:t> </m:t>
          </m:r>
          <m:sSub>
            <m:e>
              <m:r>
                <m:t>ϕ</m:t>
              </m:r>
            </m:e>
            <m:sub>
              <m:r>
                <m:t>t</m:t>
              </m:r>
            </m:sub>
          </m:sSub>
          <m:r>
            <m:rPr>
              <m:sty m:val="p"/>
            </m:rPr>
            <m:t>=</m:t>
          </m:r>
          <m:sSup>
            <m:e>
              <m:d>
                <m:dPr>
                  <m:begChr m:val="["/>
                  <m:sepChr m:val=""/>
                  <m:endChr m:val="]"/>
                  <m:grow/>
                </m:dPr>
                <m:e>
                  <m:sSubSup>
                    <m:e>
                      <m:r>
                        <m:t>y</m:t>
                      </m:r>
                    </m:e>
                    <m:sub>
                      <m:r>
                        <m:t>t</m:t>
                      </m:r>
                      <m:r>
                        <m:rPr>
                          <m:sty m:val="p"/>
                        </m:rPr>
                        <m:t>−</m:t>
                      </m:r>
                      <m:r>
                        <m:t>1</m:t>
                      </m:r>
                    </m:sub>
                    <m:sup>
                      <m:r>
                        <m:rPr>
                          <m:sty m:val="p"/>
                        </m:rPr>
                        <m:t>⊤</m:t>
                      </m:r>
                    </m:sup>
                  </m:sSubSup>
                  <m:r>
                    <m:rPr>
                      <m:sty m:val="p"/>
                    </m:rPr>
                    <m:t>,</m:t>
                  </m:r>
                  <m:r>
                    <m:rPr>
                      <m:sty m:val="p"/>
                    </m:rPr>
                    <m:t>…</m:t>
                  </m:r>
                  <m:r>
                    <m:rPr>
                      <m:sty m:val="p"/>
                    </m:rPr>
                    <m:t>,</m:t>
                  </m:r>
                  <m:sSubSup>
                    <m:e>
                      <m:r>
                        <m:t>y</m:t>
                      </m:r>
                    </m:e>
                    <m:sub>
                      <m:r>
                        <m:t>t</m:t>
                      </m:r>
                      <m:r>
                        <m:rPr>
                          <m:sty m:val="p"/>
                        </m:rPr>
                        <m:t>−</m:t>
                      </m:r>
                      <m:r>
                        <m:t>H</m:t>
                      </m:r>
                    </m:sub>
                    <m:sup>
                      <m:r>
                        <m:rPr>
                          <m:sty m:val="p"/>
                        </m:rPr>
                        <m:t>⊤</m:t>
                      </m:r>
                    </m:sup>
                  </m:sSubSup>
                  <m:r>
                    <m:rPr>
                      <m:sty m:val="p"/>
                    </m:rPr>
                    <m:t>,</m:t>
                  </m:r>
                  <m:sSubSup>
                    <m:e>
                      <m:r>
                        <m:t>u</m:t>
                      </m:r>
                    </m:e>
                    <m:sub>
                      <m:r>
                        <m:t>t</m:t>
                      </m:r>
                      <m:r>
                        <m:rPr>
                          <m:sty m:val="p"/>
                        </m:rPr>
                        <m:t>−</m:t>
                      </m:r>
                      <m:r>
                        <m:t>1</m:t>
                      </m:r>
                    </m:sub>
                    <m:sup>
                      <m:r>
                        <m:rPr>
                          <m:sty m:val="p"/>
                        </m:rPr>
                        <m:t>⊤</m:t>
                      </m:r>
                    </m:sup>
                  </m:sSubSup>
                  <m:r>
                    <m:rPr>
                      <m:sty m:val="p"/>
                    </m:rPr>
                    <m:t>,</m:t>
                  </m:r>
                  <m:r>
                    <m:rPr>
                      <m:sty m:val="p"/>
                    </m:rPr>
                    <m:t>…</m:t>
                  </m:r>
                  <m:r>
                    <m:rPr>
                      <m:sty m:val="p"/>
                    </m:rPr>
                    <m:t>,</m:t>
                  </m:r>
                  <m:sSubSup>
                    <m:e>
                      <m:r>
                        <m:t>u</m:t>
                      </m:r>
                    </m:e>
                    <m:sub>
                      <m:r>
                        <m:t>t</m:t>
                      </m:r>
                      <m:r>
                        <m:rPr>
                          <m:sty m:val="p"/>
                        </m:rPr>
                        <m:t>−</m:t>
                      </m:r>
                      <m:r>
                        <m:t>H</m:t>
                      </m:r>
                    </m:sub>
                    <m:sup>
                      <m:r>
                        <m:rPr>
                          <m:sty m:val="p"/>
                        </m:rPr>
                        <m:t>⊤</m:t>
                      </m:r>
                    </m:sup>
                  </m:sSubSup>
                </m:e>
              </m:d>
            </m:e>
            <m:sup>
              <m:r>
                <m:rPr>
                  <m:sty m:val="p"/>
                </m:rPr>
                <m:t>⊤</m:t>
              </m:r>
            </m:sup>
          </m:sSup>
        </m:oMath>
      </m:oMathPara>
    </w:p>
    <w:p>
      <w:pPr>
        <w:pStyle w:val="Equation"/>
      </w:pPr>
      <m:oMathPara>
        <m:oMathParaPr>
          <m:jc m:val="center"/>
        </m:oMathParaPr>
        <m:oMath>
          <m:sSub>
            <m:e>
              <m:acc>
                <m:accPr>
                  <m:chr m:val="̂"/>
                </m:accPr>
                <m:e>
                  <m:r>
                    <m:t>Θ</m:t>
                  </m:r>
                </m:e>
              </m:acc>
            </m:e>
            <m:sub>
              <m:r>
                <m:t>T</m:t>
              </m:r>
            </m:sub>
          </m:sSub>
          <m:r>
            <m:rPr>
              <m:sty m:val="p"/>
            </m:rPr>
            <m:t>=</m:t>
          </m:r>
          <m:r>
            <m:rPr>
              <m:sty m:val="p"/>
            </m:rPr>
            <m:t>arg</m:t>
          </m:r>
          <m:limLow>
            <m:e>
              <m:r>
                <m:rPr>
                  <m:sty m:val="p"/>
                </m:rPr>
                <m:t>min</m:t>
              </m:r>
            </m:e>
            <m:lim>
              <m:r>
                <m:t>Θ</m:t>
              </m:r>
            </m:lim>
          </m:limLow>
          <m:nary>
            <m:naryPr>
              <m:chr m:val="∑"/>
              <m:limLoc m:val="undOvr"/>
              <m:subHide m:val="off"/>
              <m:supHide m:val="off"/>
            </m:naryPr>
            <m:sub>
              <m:r>
                <m:t>t</m:t>
              </m:r>
              <m:r>
                <m:rPr>
                  <m:sty m:val="p"/>
                </m:rPr>
                <m:t>=</m:t>
              </m:r>
              <m:r>
                <m:t>H</m:t>
              </m:r>
              <m:r>
                <m:rPr>
                  <m:sty m:val="p"/>
                </m:rPr>
                <m:t>+</m:t>
              </m:r>
              <m:r>
                <m:t>1</m:t>
              </m:r>
            </m:sub>
            <m:sup>
              <m:r>
                <m:t>T</m:t>
              </m:r>
            </m:sup>
            <m:e>
              <m:sSup>
                <m:e>
                  <m:d>
                    <m:dPr>
                      <m:begChr m:val="∥"/>
                      <m:sepChr m:val=""/>
                      <m:endChr m:val="∥"/>
                      <m:grow/>
                    </m:dPr>
                    <m:e>
                      <m:sSub>
                        <m:e>
                          <m:r>
                            <m:t>y</m:t>
                          </m:r>
                        </m:e>
                        <m:sub>
                          <m:r>
                            <m:t>t</m:t>
                          </m:r>
                        </m:sub>
                      </m:sSub>
                      <m:r>
                        <m:rPr>
                          <m:sty m:val="p"/>
                        </m:rPr>
                        <m:t>−</m:t>
                      </m:r>
                      <m:r>
                        <m:t>Θ</m:t>
                      </m:r>
                      <m:r>
                        <m:t> </m:t>
                      </m:r>
                      <m:sSub>
                        <m:e>
                          <m:r>
                            <m:t>ϕ</m:t>
                          </m:r>
                        </m:e>
                        <m:sub>
                          <m:r>
                            <m:t>t</m:t>
                          </m:r>
                        </m:sub>
                      </m:sSub>
                    </m:e>
                  </m:d>
                </m:e>
                <m:sup>
                  <m:r>
                    <m:t>2</m:t>
                  </m:r>
                </m:sup>
              </m:sSup>
            </m:e>
          </m:nary>
          <m:r>
            <m:rPr>
              <m:sty m:val="p"/>
            </m:rPr>
            <m:t>+</m:t>
          </m:r>
          <m:r>
            <m:t>λ</m:t>
          </m:r>
          <m:sSubSup>
            <m:e>
              <m:d>
                <m:dPr>
                  <m:begChr m:val="∥"/>
                  <m:sepChr m:val=""/>
                  <m:endChr m:val="∥"/>
                  <m:grow/>
                </m:dPr>
                <m:e>
                  <m:r>
                    <m:t>Θ</m:t>
                  </m:r>
                </m:e>
              </m:d>
            </m:e>
            <m:sub>
              <m:r>
                <m:t>F</m:t>
              </m:r>
            </m:sub>
            <m:sup>
              <m:r>
                <m:t>2</m:t>
              </m:r>
            </m:sup>
          </m:sSubSup>
          <m:r>
            <m:rPr>
              <m:sty m:val="p"/>
            </m:rPr>
            <m:t>,</m:t>
          </m:r>
          <m:r>
            <m:t> </m:t>
          </m:r>
          <m:r>
            <m:rPr>
              <m:nor/>
            </m:rPr>
            <m:t>Regret</m:t>
          </m:r>
          <m:d>
            <m:dPr>
              <m:begChr m:val="("/>
              <m:sepChr m:val=""/>
              <m:endChr m:val=")"/>
              <m:grow/>
            </m:dPr>
            <m:e>
              <m:r>
                <m:t>T</m:t>
              </m:r>
            </m:e>
          </m:d>
          <m:r>
            <m:rPr>
              <m:sty m:val="p"/>
            </m:rPr>
            <m:t>=</m:t>
          </m:r>
          <m:nary>
            <m:naryPr>
              <m:chr m:val="∑"/>
              <m:limLoc m:val="undOvr"/>
              <m:subHide m:val="off"/>
              <m:supHide m:val="off"/>
            </m:naryPr>
            <m:sub>
              <m:r>
                <m:t>t</m:t>
              </m:r>
              <m:r>
                <m:rPr>
                  <m:sty m:val="p"/>
                </m:rPr>
                <m:t>=</m:t>
              </m:r>
              <m:r>
                <m:t>1</m:t>
              </m:r>
            </m:sub>
            <m:sup>
              <m:r>
                <m:t>T</m:t>
              </m:r>
            </m:sup>
            <m:e>
              <m:r>
                <m:t>c</m:t>
              </m:r>
            </m:e>
          </m:nary>
          <m:d>
            <m:dPr>
              <m:begChr m:val="("/>
              <m:sepChr m:val=""/>
              <m:endChr m:val=")"/>
              <m:grow/>
            </m:dPr>
            <m:e>
              <m:sSub>
                <m:e>
                  <m:r>
                    <m:t>y</m:t>
                  </m:r>
                </m:e>
                <m:sub>
                  <m:r>
                    <m:t>t</m:t>
                  </m:r>
                </m:sub>
              </m:sSub>
              <m:r>
                <m:rPr>
                  <m:sty m:val="p"/>
                </m:rPr>
                <m:t>,</m:t>
              </m:r>
              <m:sSub>
                <m:e>
                  <m:r>
                    <m:t>u</m:t>
                  </m:r>
                </m:e>
                <m:sub>
                  <m:r>
                    <m:t>t</m:t>
                  </m:r>
                </m:sub>
              </m:sSub>
            </m:e>
          </m:d>
          <m:r>
            <m:rPr>
              <m:sty m:val="p"/>
            </m:rPr>
            <m:t>−</m:t>
          </m:r>
          <m:r>
            <m:t>T</m:t>
          </m:r>
          <m:r>
            <m:t> </m:t>
          </m:r>
          <m:sSup>
            <m:e>
              <m:r>
                <m:t>J</m:t>
              </m:r>
            </m:e>
            <m:sup>
              <m:r>
                <m:rPr>
                  <m:sty m:val="p"/>
                </m:rPr>
                <m:t>⋆</m:t>
              </m:r>
            </m:sup>
          </m:sSup>
        </m:oMath>
      </m:oMathPara>
    </w:p>
    <w:p>
      <w:pPr>
        <w:spacing w:after="100"/>
        <w:jc w:val="both"/>
      </w:pPr>
      <m:oMath>
        <m:sSub>
          <m:e>
            <m:r>
              <m:t>y</m:t>
            </m:r>
          </m:e>
          <m:sub>
            <m:r>
              <m:t>t</m:t>
            </m:r>
          </m:sub>
        </m:sSub>
      </m:oMath>
      <w:r>
        <w:rPr>
          <w:color w:val="3A4350"/>
          <w:sz w:val="19"/>
          <w:szCs w:val="19"/>
        </w:rPr>
        <w:t xml:space="preserve"> are the measured outputs, </w:t>
      </w:r>
      <m:oMath>
        <m:sSub>
          <m:e>
            <m:r>
              <m:t>u</m:t>
            </m:r>
          </m:e>
          <m:sub>
            <m:r>
              <m:t>t</m:t>
            </m:r>
          </m:sub>
        </m:sSub>
      </m:oMath>
      <w:r>
        <w:rPr>
          <w:color w:val="3A4350"/>
          <w:sz w:val="19"/>
          <w:szCs w:val="19"/>
        </w:rPr>
        <w:t xml:space="preserve"> the inputs, </w:t>
      </w:r>
      <m:oMath>
        <m:sSub>
          <m:e>
            <m:r>
              <m:t>e</m:t>
            </m:r>
          </m:e>
          <m:sub>
            <m:r>
              <m:t>t</m:t>
            </m:r>
          </m:sub>
        </m:sSub>
      </m:oMath>
      <w:r>
        <w:rPr>
          <w:color w:val="3A4350"/>
          <w:sz w:val="19"/>
          <w:szCs w:val="19"/>
        </w:rPr>
        <w:t xml:space="preserve"> the innovation noise, </w:t>
      </w:r>
      <m:oMath>
        <m:r>
          <m:t>H</m:t>
        </m:r>
      </m:oMath>
      <w:r>
        <w:rPr>
          <w:color w:val="3A4350"/>
          <w:sz w:val="19"/>
          <w:szCs w:val="19"/>
        </w:rPr>
        <w:t xml:space="preserve"> the memory length and </w:t>
      </w:r>
      <m:oMath>
        <m:r>
          <m:t>Θ</m:t>
        </m:r>
        <m:r>
          <m:rPr>
            <m:sty m:val="p"/>
          </m:rPr>
          <m:t>=</m:t>
        </m:r>
        <m:d>
          <m:dPr>
            <m:begChr m:val="["/>
            <m:sepChr m:val=""/>
            <m:endChr m:val="]"/>
            <m:grow/>
          </m:dPr>
          <m:e>
            <m:sSub>
              <m:e>
                <m:r>
                  <m:t>A</m:t>
                </m:r>
              </m:e>
              <m:sub>
                <m:r>
                  <m:t>1</m:t>
                </m:r>
              </m:sub>
            </m:sSub>
            <m:r>
              <m:rPr>
                <m:sty m:val="p"/>
              </m:rPr>
              <m:t>,</m:t>
            </m:r>
            <m:r>
              <m:rPr>
                <m:sty m:val="p"/>
              </m:rPr>
              <m:t>…</m:t>
            </m:r>
            <m:r>
              <m:rPr>
                <m:sty m:val="p"/>
              </m:rPr>
              <m:t>,</m:t>
            </m:r>
            <m:sSub>
              <m:e>
                <m:r>
                  <m:t>A</m:t>
                </m:r>
              </m:e>
              <m:sub>
                <m:r>
                  <m:t>H</m:t>
                </m:r>
              </m:sub>
            </m:sSub>
            <m:r>
              <m:rPr>
                <m:sty m:val="p"/>
              </m:rPr>
              <m:t>,</m:t>
            </m:r>
            <m:sSub>
              <m:e>
                <m:r>
                  <m:t>B</m:t>
                </m:r>
              </m:e>
              <m:sub>
                <m:r>
                  <m:t>1</m:t>
                </m:r>
              </m:sub>
            </m:sSub>
            <m:r>
              <m:rPr>
                <m:sty m:val="p"/>
              </m:rPr>
              <m:t>,</m:t>
            </m:r>
            <m:r>
              <m:rPr>
                <m:sty m:val="p"/>
              </m:rPr>
              <m:t>…</m:t>
            </m:r>
            <m:r>
              <m:rPr>
                <m:sty m:val="p"/>
              </m:rPr>
              <m:t>,</m:t>
            </m:r>
            <m:sSub>
              <m:e>
                <m:r>
                  <m:t>B</m:t>
                </m:r>
              </m:e>
              <m:sub>
                <m:r>
                  <m:t>H</m:t>
                </m:r>
              </m:sub>
            </m:sSub>
          </m:e>
        </m:d>
      </m:oMath>
      <w:r>
        <w:rPr>
          <w:color w:val="3A4350"/>
          <w:sz w:val="19"/>
          <w:szCs w:val="19"/>
        </w:rPr>
        <w:t xml:space="preserve"> the unknown parameters; </w:t>
      </w:r>
      <m:oMath>
        <m:sSub>
          <m:e>
            <m:r>
              <m:t>ϕ</m:t>
            </m:r>
          </m:e>
          <m:sub>
            <m:r>
              <m:t>t</m:t>
            </m:r>
          </m:sub>
        </m:sSub>
      </m:oMath>
      <w:r>
        <w:rPr>
          <w:color w:val="3A4350"/>
          <w:sz w:val="19"/>
          <w:szCs w:val="19"/>
        </w:rPr>
        <w:t xml:space="preserve"> stacks the last </w:t>
      </w:r>
      <m:oMath>
        <m:r>
          <m:t>H</m:t>
        </m:r>
      </m:oMath>
      <w:r>
        <w:rPr>
          <w:color w:val="3A4350"/>
          <w:sz w:val="19"/>
          <w:szCs w:val="19"/>
        </w:rPr>
        <w:t xml:space="preserve"> outputs and inputs, and </w:t>
      </w:r>
      <m:oMath>
        <m:r>
          <m:t>λ</m:t>
        </m:r>
      </m:oMath>
      <w:r>
        <w:rPr>
          <w:color w:val="3A4350"/>
          <w:sz w:val="19"/>
          <w:szCs w:val="19"/>
        </w:rPr>
        <w:t xml:space="preserve"> is a small ridge parameter (representative). </w:t>
      </w:r>
      <m:oMath>
        <m:r>
          <m:t>c</m:t>
        </m:r>
      </m:oMath>
      <w:r>
        <w:rPr>
          <w:color w:val="3A4350"/>
          <w:sz w:val="19"/>
          <w:szCs w:val="19"/>
        </w:rPr>
        <w:t xml:space="preserve"> is the quadratic stage cost, </w:t>
      </w:r>
      <m:oMath>
        <m:sSup>
          <m:e>
            <m:r>
              <m:t>J</m:t>
            </m:r>
          </m:e>
          <m:sup>
            <m:r>
              <m:rPr>
                <m:sty m:val="p"/>
              </m:rPr>
              <m:t>⋆</m:t>
            </m:r>
          </m:sup>
        </m:sSup>
      </m:oMath>
      <w:r>
        <w:rPr>
          <w:color w:val="3A4350"/>
          <w:sz w:val="19"/>
          <w:szCs w:val="19"/>
        </w:rPr>
        <w:t xml:space="preserve"> the optimal average cost of the known system, and regret the excess cumulative cost over </w:t>
      </w:r>
      <m:oMath>
        <m:r>
          <m:t>T</m:t>
        </m:r>
      </m:oMath>
      <w:r>
        <w:rPr>
          <w:color w:val="3A4350"/>
          <w:sz w:val="19"/>
          <w:szCs w:val="19"/>
        </w:rPr>
        <w:t xml:space="preserve"> steps.</w:t>
      </w:r>
    </w:p>
    <w:p>
      <w:pPr>
        <w:spacing w:after="100" w:before="80"/>
        <w:jc w:val="both"/>
      </w:pPr>
      <w:r>
        <w:rPr>
          <w:b/>
          <w:bCs/>
          <w:color w:val="B4410C"/>
        </w:rPr>
        <w:t xml:space="preserve">Link to the system. </w:t>
      </w:r>
      <w:r>
        <w:t xml:space="preserve">Belongs to sections 1.1 and 1.4. A pumping agent that sees only heads, soil moisture and sentinel chloride, never the toe position or the salt stored in the clays, faces a partially observable linear(ised) system, and the ARX form is the natural finite-memory input for its policy: a window of </w:t>
      </w:r>
      <m:oMath>
        <m:r>
          <m:t>H</m:t>
        </m:r>
      </m:oMath>
      <w:r>
        <w:t xml:space="preserve"> past observations and pumping rates. The finite-time bounds say how many seasons of closed-loop operating data identify the input–output response without stopping pumping for dedicated tests, and the regret results bound the cost of learning the rule online.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finite-time identification bound for ARX models from closed-loop data, where the regressors depend on past noise through the controller, turned into adaptive controllers with explicit regret for both strongly convex and merely convex quadratic costs. Proposed extension: fit ARX models of increasing memory </w:t>
      </w:r>
      <m:oMath>
        <m:r>
          <m:t>H</m:t>
        </m:r>
      </m:oMath>
      <w:r>
        <w:t xml:space="preserve"> to synthetic sentinel records from the mobile–immobile aquifer model, measure how the least-squares error and the closed-loop regret of an adaptive pumping rule grow as the clay exchange time-scale lengthens, and compare a truncated ARX window with a linear state-space (recurrent) predictor of equal size. As far as seen, the paper does not quantify how </w:t>
      </w:r>
      <m:oMath>
        <m:r>
          <m:t>H</m:t>
        </m:r>
      </m:oMath>
      <w:r>
        <w:t xml:space="preserve"> must scale with slow modes.</w:t>
      </w:r>
    </w:p>
    <w:p>
      <w:pPr>
        <w:pStyle w:val="Heading2"/>
        <w:keepNext/>
      </w:pPr>
      <w:r>
        <w:rPr>
          <w:color w:val="B4410C"/>
        </w:rPr>
        <w:t xml:space="preserve">C2  </w:t>
      </w:r>
      <w:r>
        <w:rPr>
          <w:color w:val="1F3864"/>
        </w:rPr>
        <w:t xml:space="preserve">Hybrid Transfer Reinforcement Learning: Provable Sample Efficiency from Shifted-Dynamics Data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Chengrui Qu, Laixi Shi, Kishan Panaganti, Pengcheng You, Adam Wierman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International Conference on Artificial Intelligence and Statistics (AISTATS 2025), PMLR 258, 1054–1062 (2025; pages as given in the search summary of the PMLR page), oral presentation; arXiv 2411.03810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imn7dmy7ossnjmvt6qt_">
              <w:r>
                <w:rPr>
                  <w:color w:val="1D4ED8"/>
                  <w:sz w:val="18"/>
                  <w:szCs w:val="18"/>
                  <w:u w:val="single"/>
                </w:rPr>
                <w:t xml:space="preserve">https://proceedings.mlr.press/v258/qu25a.html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 Qu's alphaXiv author profile describes him as a Caltech PhD student in Computing + Mathematical Sciences advised by A. Wierman and E. Mazumdar. The affiliations of the other authors were not seen in a search result.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transfer reinforcement learning · shifted dynamics · sim-to-real · hybrid offline–online data · sample-complexity lower bound · episodic MDPs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An agent must learn a near-optimal policy in a target environment, an episodic tabular MDP with </w:t>
      </w:r>
      <m:oMath>
        <m:r>
          <m:t>S</m:t>
        </m:r>
      </m:oMath>
      <w:r>
        <w:t xml:space="preserve"> states, </w:t>
      </w:r>
      <m:oMath>
        <m:r>
          <m:t>A</m:t>
        </m:r>
      </m:oMath>
      <w:r>
        <w:t xml:space="preserve"> actions and horizon </w:t>
      </w:r>
      <m:oMath>
        <m:r>
          <m:t>H</m:t>
        </m:r>
      </m:oMath>
      <w:r>
        <w:t xml:space="preserve">, while also holding offline data from a source environment whose transition kernels differ, as when a simulator is miscalibrated. The authors first prove a lower bound: if nothing is known about the size of the dynamics shift, the source data cannot reduce the sample complexity in the target environment below that of pure online RL, even when the shift is subtle. They then assume prior knowledge of the degree of shift and propose HySRL, which first estimates the region where the two kernels differ and then explores the target environment where needed, reusing source data elsewhere. HySRL has problem-dependent sample complexity that beats pure online RL; a third-party summary reports </w:t>
      </w:r>
      <m:oMath>
        <m:acc>
          <m:accPr>
            <m:chr m:val="̃"/>
          </m:accPr>
          <m:e>
            <m:r>
              <m:t>O</m:t>
            </m:r>
          </m:e>
        </m:acc>
        <m:d>
          <m:dPr>
            <m:begChr m:val="("/>
            <m:sepChr m:val=""/>
            <m:endChr m:val=")"/>
            <m:grow/>
          </m:dPr>
          <m:e>
            <m:sSup>
              <m:e>
                <m:r>
                  <m:t>H</m:t>
                </m:r>
              </m:e>
              <m:sup>
                <m:r>
                  <m:t>3</m:t>
                </m:r>
              </m:sup>
            </m:sSup>
            <m:d>
              <m:dPr>
                <m:begChr m:val="|"/>
                <m:sepChr m:val=""/>
                <m:endChr m:val="|"/>
                <m:grow/>
              </m:dPr>
              <m:e>
                <m:r>
                  <m:t>B</m:t>
                </m:r>
              </m:e>
            </m:d>
            <m:r>
              <m:rPr>
                <m:sty m:val="p"/>
              </m:rPr>
              <m:t>/</m:t>
            </m:r>
            <m:sSup>
              <m:e>
                <m:r>
                  <m:t>ε</m:t>
                </m:r>
              </m:e>
              <m:sup>
                <m:r>
                  <m:t>2</m:t>
                </m:r>
              </m:sup>
            </m:sSup>
          </m:e>
        </m:d>
      </m:oMath>
      <w:r>
        <w:t xml:space="preserve"> target episodes against </w:t>
      </w:r>
      <m:oMath>
        <m:acc>
          <m:accPr>
            <m:chr m:val="̃"/>
          </m:accPr>
          <m:e>
            <m:r>
              <m:t>O</m:t>
            </m:r>
          </m:e>
        </m:acc>
        <m:d>
          <m:dPr>
            <m:begChr m:val="("/>
            <m:sepChr m:val=""/>
            <m:endChr m:val=")"/>
            <m:grow/>
          </m:dPr>
          <m:e>
            <m:sSup>
              <m:e>
                <m:r>
                  <m:t>H</m:t>
                </m:r>
              </m:e>
              <m:sup>
                <m:r>
                  <m:t>3</m:t>
                </m:r>
              </m:sup>
            </m:sSup>
            <m:r>
              <m:t>S</m:t>
            </m:r>
            <m:r>
              <m:t>A</m:t>
            </m:r>
            <m:r>
              <m:rPr>
                <m:sty m:val="p"/>
              </m:rPr>
              <m:t>/</m:t>
            </m:r>
            <m:sSup>
              <m:e>
                <m:r>
                  <m:t>ε</m:t>
                </m:r>
              </m:e>
              <m:sup>
                <m:r>
                  <m:t>2</m:t>
                </m:r>
              </m:sup>
            </m:sSup>
          </m:e>
        </m:d>
      </m:oMath>
      <w:r>
        <w:t xml:space="preserve"> online, with </w:t>
      </w:r>
      <m:oMath>
        <m:r>
          <m:t>B</m:t>
        </m:r>
      </m:oMath>
      <w:r>
        <w:t xml:space="preserve"> the shifted region and the shift measured in total variation (not checked against the paper).</w:t>
      </w:r>
    </w:p>
    <w:p>
      <w:pPr>
        <w:keepNext/>
        <w:spacing w:after="40" w:before="80"/>
      </w:pPr>
      <w:r>
        <w:rPr>
          <w:b/>
          <w:bCs/>
          <w:color w:val="B4410C"/>
        </w:rPr>
        <w:t xml:space="preserve">Key equation.</w:t>
      </w:r>
      <w:r>
        <w:rPr>
          <w:i/>
          <w:iCs/>
          <w:color w:val="5B6573"/>
          <w:sz w:val="18"/>
          <w:szCs w:val="18"/>
        </w:rPr>
        <w:t xml:space="preserve">  Shift structure and the sample-complexity comparison (representative formulation; the rates are as reported by a third-party summary, not transcribed from the paper)</w:t>
      </w:r>
    </w:p>
    <w:p>
      <w:pPr>
        <w:pStyle w:val="Equation"/>
      </w:pPr>
      <m:oMathPara>
        <m:oMathParaPr>
          <m:jc m:val="center"/>
        </m:oMathParaPr>
        <m:oMath>
          <m:sSub>
            <m:e>
              <m:d>
                <m:dPr>
                  <m:begChr m:val="∥"/>
                  <m:sepChr m:val=""/>
                  <m:endChr m:val="∥"/>
                  <m:grow/>
                </m:dPr>
                <m:e>
                  <m:sSubSup>
                    <m:e>
                      <m:r>
                        <m:t>P</m:t>
                      </m:r>
                    </m:e>
                    <m:sub>
                      <m:r>
                        <m:t>h</m:t>
                      </m:r>
                    </m:sub>
                    <m:sup>
                      <m:r>
                        <m:rPr>
                          <m:nor/>
                        </m:rPr>
                        <m:t>tar</m:t>
                      </m:r>
                    </m:sup>
                  </m:sSubSup>
                  <m:d>
                    <m:dPr>
                      <m:begChr m:val="("/>
                      <m:sepChr m:val=""/>
                      <m:endChr m:val=")"/>
                      <m:grow/>
                    </m:dPr>
                    <m:e>
                      <m:r>
                        <m:rPr>
                          <m:sty m:val="p"/>
                        </m:rPr>
                        <m:t>⋅</m:t>
                      </m:r>
                      <m:r>
                        <m:rPr>
                          <m:sty m:val="p"/>
                        </m:rPr>
                        <m:t>∣</m:t>
                      </m:r>
                      <m:r>
                        <m:t>s</m:t>
                      </m:r>
                      <m:r>
                        <m:rPr>
                          <m:sty m:val="p"/>
                        </m:rPr>
                        <m:t>,</m:t>
                      </m:r>
                      <m:r>
                        <m:t>a</m:t>
                      </m:r>
                    </m:e>
                  </m:d>
                  <m:r>
                    <m:rPr>
                      <m:sty m:val="p"/>
                    </m:rPr>
                    <m:t>−</m:t>
                  </m:r>
                  <m:sSubSup>
                    <m:e>
                      <m:r>
                        <m:t>P</m:t>
                      </m:r>
                    </m:e>
                    <m:sub>
                      <m:r>
                        <m:t>h</m:t>
                      </m:r>
                    </m:sub>
                    <m:sup>
                      <m:r>
                        <m:rPr>
                          <m:nor/>
                        </m:rPr>
                        <m:t>src</m:t>
                      </m:r>
                    </m:sup>
                  </m:sSubSup>
                  <m:d>
                    <m:dPr>
                      <m:begChr m:val="("/>
                      <m:sepChr m:val=""/>
                      <m:endChr m:val=")"/>
                      <m:grow/>
                    </m:dPr>
                    <m:e>
                      <m:r>
                        <m:rPr>
                          <m:sty m:val="p"/>
                        </m:rPr>
                        <m:t>⋅</m:t>
                      </m:r>
                      <m:r>
                        <m:rPr>
                          <m:sty m:val="p"/>
                        </m:rPr>
                        <m:t>∣</m:t>
                      </m:r>
                      <m:r>
                        <m:t>s</m:t>
                      </m:r>
                      <m:r>
                        <m:rPr>
                          <m:sty m:val="p"/>
                        </m:rPr>
                        <m:t>,</m:t>
                      </m:r>
                      <m:r>
                        <m:t>a</m:t>
                      </m:r>
                    </m:e>
                  </m:d>
                </m:e>
              </m:d>
            </m:e>
            <m:sub>
              <m:r>
                <m:rPr>
                  <m:nor/>
                </m:rPr>
                <m:t>TV</m:t>
              </m:r>
            </m:sub>
          </m:sSub>
          <m:r>
            <m:rPr>
              <m:sty m:val="p"/>
            </m:rPr>
            <m:t>≥</m:t>
          </m:r>
          <m:r>
            <m:t>β</m:t>
          </m:r>
          <m:r>
            <m:t> </m:t>
          </m:r>
          <m:r>
            <m:rPr>
              <m:nor/>
            </m:rPr>
            <m:t>for</m:t>
          </m:r>
          <m:r>
            <m:t> </m:t>
          </m:r>
          <m:d>
            <m:dPr>
              <m:begChr m:val="("/>
              <m:sepChr m:val=""/>
              <m:endChr m:val=")"/>
              <m:grow/>
            </m:dPr>
            <m:e>
              <m:r>
                <m:t>s</m:t>
              </m:r>
              <m:r>
                <m:rPr>
                  <m:sty m:val="p"/>
                </m:rPr>
                <m:t>,</m:t>
              </m:r>
              <m:r>
                <m:t>a</m:t>
              </m:r>
            </m:e>
          </m:d>
          <m:r>
            <m:rPr>
              <m:sty m:val="p"/>
            </m:rPr>
            <m:t>∈</m:t>
          </m:r>
          <m:r>
            <m:t>B</m:t>
          </m:r>
          <m:r>
            <m:rPr>
              <m:sty m:val="p"/>
            </m:rPr>
            <m:t>,</m:t>
          </m:r>
          <m:r>
            <m:t>  </m:t>
          </m:r>
          <m:sSubSup>
            <m:e>
              <m:r>
                <m:t>P</m:t>
              </m:r>
            </m:e>
            <m:sub>
              <m:r>
                <m:t>h</m:t>
              </m:r>
            </m:sub>
            <m:sup>
              <m:r>
                <m:rPr>
                  <m:nor/>
                </m:rPr>
                <m:t>tar</m:t>
              </m:r>
            </m:sup>
          </m:sSubSup>
          <m:d>
            <m:dPr>
              <m:begChr m:val="("/>
              <m:sepChr m:val=""/>
              <m:endChr m:val=")"/>
              <m:grow/>
            </m:dPr>
            <m:e>
              <m:r>
                <m:rPr>
                  <m:sty m:val="p"/>
                </m:rPr>
                <m:t>⋅</m:t>
              </m:r>
              <m:r>
                <m:rPr>
                  <m:sty m:val="p"/>
                </m:rPr>
                <m:t>∣</m:t>
              </m:r>
              <m:r>
                <m:t>s</m:t>
              </m:r>
              <m:r>
                <m:rPr>
                  <m:sty m:val="p"/>
                </m:rPr>
                <m:t>,</m:t>
              </m:r>
              <m:r>
                <m:t>a</m:t>
              </m:r>
            </m:e>
          </m:d>
          <m:r>
            <m:rPr>
              <m:sty m:val="p"/>
            </m:rPr>
            <m:t>=</m:t>
          </m:r>
          <m:sSubSup>
            <m:e>
              <m:r>
                <m:t>P</m:t>
              </m:r>
            </m:e>
            <m:sub>
              <m:r>
                <m:t>h</m:t>
              </m:r>
            </m:sub>
            <m:sup>
              <m:r>
                <m:rPr>
                  <m:nor/>
                </m:rPr>
                <m:t>src</m:t>
              </m:r>
            </m:sup>
          </m:sSubSup>
          <m:d>
            <m:dPr>
              <m:begChr m:val="("/>
              <m:sepChr m:val=""/>
              <m:endChr m:val=")"/>
              <m:grow/>
            </m:dPr>
            <m:e>
              <m:r>
                <m:rPr>
                  <m:sty m:val="p"/>
                </m:rPr>
                <m:t>⋅</m:t>
              </m:r>
              <m:r>
                <m:rPr>
                  <m:sty m:val="p"/>
                </m:rPr>
                <m:t>∣</m:t>
              </m:r>
              <m:r>
                <m:t>s</m:t>
              </m:r>
              <m:r>
                <m:rPr>
                  <m:sty m:val="p"/>
                </m:rPr>
                <m:t>,</m:t>
              </m:r>
              <m:r>
                <m:t>a</m:t>
              </m:r>
            </m:e>
          </m:d>
          <m:r>
            <m:t> </m:t>
          </m:r>
          <m:r>
            <m:rPr>
              <m:nor/>
            </m:rPr>
            <m:t>otherwise</m:t>
          </m:r>
        </m:oMath>
      </m:oMathPara>
    </w:p>
    <w:p>
      <w:pPr>
        <w:pStyle w:val="Equation"/>
      </w:pPr>
      <m:oMathPara>
        <m:oMathParaPr>
          <m:jc m:val="center"/>
        </m:oMathParaPr>
        <m:oMath>
          <m:sSub>
            <m:e>
              <m:r>
                <m:t>N</m:t>
              </m:r>
            </m:e>
            <m:sub>
              <m:r>
                <m:rPr>
                  <m:nor/>
                </m:rPr>
                <m:t>HySRL</m:t>
              </m:r>
            </m:sub>
          </m:sSub>
          <m:r>
            <m:rPr>
              <m:sty m:val="p"/>
            </m:rPr>
            <m:t>=</m:t>
          </m:r>
          <m:acc>
            <m:accPr>
              <m:chr m:val="̃"/>
            </m:accPr>
            <m:e>
              <m:r>
                <m:t>O</m:t>
              </m:r>
            </m:e>
          </m:acc>
          <m:d>
            <m:dPr>
              <m:begChr m:val="("/>
              <m:sepChr m:val=""/>
              <m:endChr m:val=")"/>
              <m:grow/>
            </m:dPr>
            <m:e>
              <m:f>
                <m:fPr>
                  <m:type m:val="bar"/>
                </m:fPr>
                <m:num>
                  <m:sSup>
                    <m:e>
                      <m:r>
                        <m:t>H</m:t>
                      </m:r>
                    </m:e>
                    <m:sup>
                      <m:r>
                        <m:t>3</m:t>
                      </m:r>
                    </m:sup>
                  </m:sSup>
                  <m:d>
                    <m:dPr>
                      <m:begChr m:val="|"/>
                      <m:sepChr m:val=""/>
                      <m:endChr m:val="|"/>
                      <m:grow/>
                    </m:dPr>
                    <m:e>
                      <m:r>
                        <m:t>B</m:t>
                      </m:r>
                    </m:e>
                  </m:d>
                </m:num>
                <m:den>
                  <m:sSup>
                    <m:e>
                      <m:r>
                        <m:t>ε</m:t>
                      </m:r>
                    </m:e>
                    <m:sup>
                      <m:r>
                        <m:t>2</m:t>
                      </m:r>
                    </m:sup>
                  </m:sSup>
                </m:den>
              </m:f>
            </m:e>
          </m:d>
          <m:r>
            <m:t> </m:t>
          </m:r>
          <m:r>
            <m:rPr>
              <m:nor/>
            </m:rPr>
            <m:t>versus</m:t>
          </m:r>
          <m:r>
            <m:t> </m:t>
          </m:r>
          <m:sSub>
            <m:e>
              <m:r>
                <m:t>N</m:t>
              </m:r>
            </m:e>
            <m:sub>
              <m:r>
                <m:rPr>
                  <m:nor/>
                </m:rPr>
                <m:t>online</m:t>
              </m:r>
            </m:sub>
          </m:sSub>
          <m:r>
            <m:rPr>
              <m:sty m:val="p"/>
            </m:rPr>
            <m:t>=</m:t>
          </m:r>
          <m:acc>
            <m:accPr>
              <m:chr m:val="̃"/>
            </m:accPr>
            <m:e>
              <m:r>
                <m:t>O</m:t>
              </m:r>
            </m:e>
          </m:acc>
          <m:d>
            <m:dPr>
              <m:begChr m:val="("/>
              <m:sepChr m:val=""/>
              <m:endChr m:val=")"/>
              <m:grow/>
            </m:dPr>
            <m:e>
              <m:f>
                <m:fPr>
                  <m:type m:val="bar"/>
                </m:fPr>
                <m:num>
                  <m:sSup>
                    <m:e>
                      <m:r>
                        <m:t>H</m:t>
                      </m:r>
                    </m:e>
                    <m:sup>
                      <m:r>
                        <m:t>3</m:t>
                      </m:r>
                    </m:sup>
                  </m:sSup>
                  <m:r>
                    <m:t>S</m:t>
                  </m:r>
                  <m:r>
                    <m:t>A</m:t>
                  </m:r>
                </m:num>
                <m:den>
                  <m:sSup>
                    <m:e>
                      <m:r>
                        <m:t>ε</m:t>
                      </m:r>
                    </m:e>
                    <m:sup>
                      <m:r>
                        <m:t>2</m:t>
                      </m:r>
                    </m:sup>
                  </m:sSup>
                </m:den>
              </m:f>
            </m:e>
          </m:d>
        </m:oMath>
      </m:oMathPara>
    </w:p>
    <w:p>
      <w:pPr>
        <w:spacing w:after="100"/>
        <w:jc w:val="both"/>
      </w:pPr>
      <m:oMath>
        <m:sSubSup>
          <m:e>
            <m:r>
              <m:t>P</m:t>
            </m:r>
          </m:e>
          <m:sub>
            <m:r>
              <m:t>h</m:t>
            </m:r>
          </m:sub>
          <m:sup>
            <m:r>
              <m:rPr>
                <m:nor/>
              </m:rPr>
              <m:t>tar</m:t>
            </m:r>
          </m:sup>
        </m:sSubSup>
      </m:oMath>
      <w:r>
        <w:rPr>
          <w:color w:val="3A4350"/>
          <w:sz w:val="19"/>
          <w:szCs w:val="19"/>
        </w:rPr>
        <w:t xml:space="preserve"> and </w:t>
      </w:r>
      <m:oMath>
        <m:sSubSup>
          <m:e>
            <m:r>
              <m:t>P</m:t>
            </m:r>
          </m:e>
          <m:sub>
            <m:r>
              <m:t>h</m:t>
            </m:r>
          </m:sub>
          <m:sup>
            <m:r>
              <m:rPr>
                <m:nor/>
              </m:rPr>
              <m:t>src</m:t>
            </m:r>
          </m:sup>
        </m:sSubSup>
      </m:oMath>
      <w:r>
        <w:rPr>
          <w:color w:val="3A4350"/>
          <w:sz w:val="19"/>
          <w:szCs w:val="19"/>
        </w:rPr>
        <w:t xml:space="preserve"> are the target and source transition kernels at step </w:t>
      </w:r>
      <m:oMath>
        <m:r>
          <m:t>h</m:t>
        </m:r>
      </m:oMath>
      <w:r>
        <w:rPr>
          <w:color w:val="3A4350"/>
          <w:sz w:val="19"/>
          <w:szCs w:val="19"/>
        </w:rPr>
        <w:t xml:space="preserve">, </w:t>
      </w:r>
      <m:oMath>
        <m:r>
          <m:t>B</m:t>
        </m:r>
      </m:oMath>
      <w:r>
        <w:rPr>
          <w:color w:val="3A4350"/>
          <w:sz w:val="19"/>
          <w:szCs w:val="19"/>
        </w:rPr>
        <w:t xml:space="preserve"> the set of state–action pairs where they differ and </w:t>
      </w:r>
      <m:oMath>
        <m:r>
          <m:t>β</m:t>
        </m:r>
      </m:oMath>
      <w:r>
        <w:rPr>
          <w:color w:val="3A4350"/>
          <w:sz w:val="19"/>
          <w:szCs w:val="19"/>
        </w:rPr>
        <w:t xml:space="preserve"> the prior knowledge of the size of the shift there (representative); </w:t>
      </w:r>
      <m:oMath>
        <m:r>
          <m:t>N</m:t>
        </m:r>
      </m:oMath>
      <w:r>
        <w:rPr>
          <w:color w:val="3A4350"/>
          <w:sz w:val="19"/>
          <w:szCs w:val="19"/>
        </w:rPr>
        <w:t xml:space="preserve"> is the number of target samples needed for an </w:t>
      </w:r>
      <m:oMath>
        <m:r>
          <m:t>ε</m:t>
        </m:r>
      </m:oMath>
      <w:r>
        <w:rPr>
          <w:color w:val="3A4350"/>
          <w:sz w:val="19"/>
          <w:szCs w:val="19"/>
        </w:rPr>
        <w:t xml:space="preserve">-optimal policy and </w:t>
      </w:r>
      <m:oMath>
        <m:acc>
          <m:accPr>
            <m:chr m:val="̃"/>
          </m:accPr>
          <m:e>
            <m:r>
              <m:t>O</m:t>
            </m:r>
          </m:e>
        </m:acc>
      </m:oMath>
      <w:r>
        <w:rPr>
          <w:color w:val="3A4350"/>
          <w:sz w:val="19"/>
          <w:szCs w:val="19"/>
        </w:rPr>
        <w:t xml:space="preserve"> hides logarithmic factors and lower-order terms. Without such prior knowledge the lower bound says no method can beat the online rate.</w:t>
      </w:r>
    </w:p>
    <w:p>
      <w:pPr>
        <w:spacing w:after="100" w:before="80"/>
        <w:jc w:val="both"/>
      </w:pPr>
      <w:r>
        <w:rPr>
          <w:b/>
          <w:bCs/>
          <w:color w:val="B4410C"/>
        </w:rPr>
        <w:t xml:space="preserve">Link to the system. </w:t>
      </w:r>
      <w:r>
        <w:t xml:space="preserve">Belongs to sections 1.9 and 1.4. A pumping policy will in practice be pre-trained on a groundwater model whose dynamics differ from the real aquifer, most of all near the saltwater toe and in the clay exchange terms, and then refined with scarce field seasons. The lower bound warns that model runs buy nothing in the worst case unless the size of the model error is bounded beforehand; with such a bound, field effort scales with the mis-modelled part of the state–action space rather than with all of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clean information-theoretic separation for transfer between environments with different dynamics: an impossibility result when the shift is unknown, and an algorithm whose target-sample cost depends on the shifted region when its degree is known. Proposed extension: discretise the aquifer into toe-position and clay-salinity classes, treat the calibrated model as the source and a perturbed model (altered exchange rate and dispersivity near the coast) as the target, and test whether HySRL's identification phase locates the mis-modelled coastal cells from sentinel chloride alone, and how many target seasons it saves over target-only learning. Extending the tabular result to neural function approximation and to partial observation remains open.</w:t>
      </w:r>
    </w:p>
    <w:p>
      <w:pPr>
        <w:pStyle w:val="Heading2"/>
        <w:keepNext/>
      </w:pPr>
      <w:r>
        <w:rPr>
          <w:color w:val="B4410C"/>
        </w:rPr>
        <w:t xml:space="preserve">C3  </w:t>
      </w:r>
      <w:r>
        <w:rPr>
          <w:color w:val="1F3864"/>
        </w:rPr>
        <w:t xml:space="preserve">Stability Constrained Reinforcement Learning for Decentralized Real-Time Voltage Control</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Jie Feng, Yuanyuan Shi, Guannan Qu, Steven H. Low, Anima Anandkumar, Adam Wierman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Control of Network Systems, 11(3), 1370–1381 (September 2024; online December 2023); arXiv 2209.07669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wisfvtewym6ajoov5eqi">
              <w:r>
                <w:rPr>
                  <w:color w:val="1D4ED8"/>
                  <w:sz w:val="18"/>
                  <w:szCs w:val="18"/>
                  <w:u w:val="single"/>
                </w:rPr>
                <w:t xml:space="preserve">https://doi.org/10.1109/TCNS.2023.3338240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paper has a CaltechAUTHORS record (v26v8-j6q25) and appears in S. H. Low's CaltechAUTHORS publication feed. Individual affiliations in the author block and departments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deep reinforcement learning · Lyapunov stability · monotone neural networks · decentralised control · voltage control · structural policy constraints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Deep RL could improve real-time voltage control in distribution grids, where inverters must react to fast solar and load fluctuations, but standard deep RL policies carry no stability guarantee and often fail to stabilise the voltage. The authors explicitly construct a Lyapunov function for the closed loop of the linearised grid model and derive from it a sufficient structural condition for stabilising policies: decentralised local controllers that are monotonically decreasing in the local voltage guarantee stability (the precise slope and saturation assumptions were not seen). Each local controller is then parametrised by a monotone neural network, so every policy visited during deep RL training satisfies the stability constraint by design; an earlier related paper (arXiv 2109.14854) trained such policies with Stable-DDPG, a stability-constrained DDPG actor–critic. In case studies the learned controllers cut transient control cost by more than 25% and voltage recovery time by about 21.5% relative to the widely used linear policy (figures differ slightly between versions).</w:t>
      </w:r>
    </w:p>
    <w:p>
      <w:pPr>
        <w:keepNext/>
        <w:spacing w:after="40" w:before="80"/>
      </w:pPr>
      <w:r>
        <w:rPr>
          <w:b/>
          <w:bCs/>
          <w:color w:val="B4410C"/>
        </w:rPr>
        <w:t xml:space="preserve">Key equation.</w:t>
      </w:r>
      <w:r>
        <w:rPr>
          <w:i/>
          <w:iCs/>
          <w:color w:val="5B6573"/>
          <w:sz w:val="18"/>
          <w:szCs w:val="18"/>
        </w:rPr>
        <w:t xml:space="preserve">  Incremental decentralised voltage control on the linearised power-flow model and the monotone structural condition (representative formulation)</w:t>
      </w:r>
    </w:p>
    <w:p>
      <w:pPr>
        <w:pStyle w:val="Equation"/>
      </w:pPr>
      <m:oMathPara>
        <m:oMathParaPr>
          <m:jc m:val="center"/>
        </m:oMathParaPr>
        <m:oMath>
          <m:r>
            <m:t>v</m:t>
          </m:r>
          <m:d>
            <m:dPr>
              <m:begChr m:val="("/>
              <m:sepChr m:val=""/>
              <m:endChr m:val=")"/>
              <m:grow/>
            </m:dPr>
            <m:e>
              <m:r>
                <m:t>t</m:t>
              </m:r>
            </m:e>
          </m:d>
          <m:r>
            <m:rPr>
              <m:sty m:val="p"/>
            </m:rPr>
            <m:t>=</m:t>
          </m:r>
          <m:r>
            <m:t>X</m:t>
          </m:r>
          <m:r>
            <m:t> </m:t>
          </m:r>
          <m:r>
            <m:t>q</m:t>
          </m:r>
          <m:d>
            <m:dPr>
              <m:begChr m:val="("/>
              <m:sepChr m:val=""/>
              <m:endChr m:val=")"/>
              <m:grow/>
            </m:dPr>
            <m:e>
              <m:r>
                <m:t>t</m:t>
              </m:r>
            </m:e>
          </m:d>
          <m:r>
            <m:rPr>
              <m:sty m:val="p"/>
            </m:rPr>
            <m:t>+</m:t>
          </m:r>
          <m:sSup>
            <m:e>
              <m:r>
                <m:t>v</m:t>
              </m:r>
            </m:e>
            <m:sup>
              <m:r>
                <m:rPr>
                  <m:nor/>
                </m:rPr>
                <m:t>env</m:t>
              </m:r>
            </m:sup>
          </m:sSup>
          <m:d>
            <m:dPr>
              <m:begChr m:val="("/>
              <m:sepChr m:val=""/>
              <m:endChr m:val=")"/>
              <m:grow/>
            </m:dPr>
            <m:e>
              <m:r>
                <m:t>t</m:t>
              </m:r>
            </m:e>
          </m:d>
          <m:r>
            <m:rPr>
              <m:sty m:val="p"/>
            </m:rPr>
            <m:t>,</m:t>
          </m:r>
          <m:r>
            <m:t>  </m:t>
          </m:r>
          <m:sSub>
            <m:e>
              <m:r>
                <m:t>q</m:t>
              </m:r>
            </m:e>
            <m:sub>
              <m:r>
                <m:t>i</m:t>
              </m:r>
            </m:sub>
          </m:sSub>
          <m:d>
            <m:dPr>
              <m:begChr m:val="("/>
              <m:sepChr m:val=""/>
              <m:endChr m:val=")"/>
              <m:grow/>
            </m:dPr>
            <m:e>
              <m:r>
                <m:t>t</m:t>
              </m:r>
              <m:r>
                <m:rPr>
                  <m:sty m:val="p"/>
                </m:rPr>
                <m:t>+</m:t>
              </m:r>
              <m:r>
                <m:t>1</m:t>
              </m:r>
            </m:e>
          </m:d>
          <m:r>
            <m:rPr>
              <m:sty m:val="p"/>
            </m:rPr>
            <m:t>=</m:t>
          </m:r>
          <m:sSub>
            <m:e>
              <m:r>
                <m:t>q</m:t>
              </m:r>
            </m:e>
            <m:sub>
              <m:r>
                <m:t>i</m:t>
              </m:r>
            </m:sub>
          </m:sSub>
          <m:d>
            <m:dPr>
              <m:begChr m:val="("/>
              <m:sepChr m:val=""/>
              <m:endChr m:val=")"/>
              <m:grow/>
            </m:dPr>
            <m:e>
              <m:r>
                <m:t>t</m:t>
              </m:r>
            </m:e>
          </m:d>
          <m:r>
            <m:rPr>
              <m:sty m:val="p"/>
            </m:rPr>
            <m:t>+</m:t>
          </m:r>
          <m:sSub>
            <m:e>
              <m:r>
                <m:t>u</m:t>
              </m:r>
            </m:e>
            <m:sub>
              <m:r>
                <m:t>i</m:t>
              </m:r>
            </m:sub>
          </m:sSub>
          <m:d>
            <m:dPr>
              <m:begChr m:val="("/>
              <m:sepChr m:val=""/>
              <m:endChr m:val=")"/>
              <m:grow/>
            </m:dPr>
            <m:e>
              <m:sSub>
                <m:e>
                  <m:r>
                    <m:t>v</m:t>
                  </m:r>
                </m:e>
                <m:sub>
                  <m:r>
                    <m:t>i</m:t>
                  </m:r>
                </m:sub>
              </m:sSub>
              <m:d>
                <m:dPr>
                  <m:begChr m:val="("/>
                  <m:sepChr m:val=""/>
                  <m:endChr m:val=")"/>
                  <m:grow/>
                </m:dPr>
                <m:e>
                  <m:r>
                    <m:t>t</m:t>
                  </m:r>
                </m:e>
              </m:d>
              <m:r>
                <m:rPr>
                  <m:sty m:val="p"/>
                </m:rPr>
                <m:t>−</m:t>
              </m:r>
              <m:sSub>
                <m:e>
                  <m:r>
                    <m:t>v</m:t>
                  </m:r>
                </m:e>
                <m:sub>
                  <m:r>
                    <m:rPr>
                      <m:nor/>
                    </m:rPr>
                    <m:t>ref</m:t>
                  </m:r>
                </m:sub>
              </m:sSub>
            </m:e>
          </m:d>
          <m:r>
            <m:rPr>
              <m:sty m:val="p"/>
            </m:rPr>
            <m:t>,</m:t>
          </m:r>
          <m:r>
            <m:t> </m:t>
          </m:r>
          <m:r>
            <m:t>i</m:t>
          </m:r>
          <m:r>
            <m:rPr>
              <m:sty m:val="p"/>
            </m:rPr>
            <m:t>=</m:t>
          </m:r>
          <m:r>
            <m:t>1</m:t>
          </m:r>
          <m:r>
            <m:rPr>
              <m:sty m:val="p"/>
            </m:rPr>
            <m:t>,</m:t>
          </m:r>
          <m:r>
            <m:rPr>
              <m:sty m:val="p"/>
            </m:rPr>
            <m:t>…</m:t>
          </m:r>
          <m:r>
            <m:rPr>
              <m:sty m:val="p"/>
            </m:rPr>
            <m:t>,</m:t>
          </m:r>
          <m:r>
            <m:t>n</m:t>
          </m:r>
        </m:oMath>
      </m:oMathPara>
    </w:p>
    <w:p>
      <w:pPr>
        <w:pStyle w:val="Equation"/>
      </w:pPr>
      <m:oMathPara>
        <m:oMathParaPr>
          <m:jc m:val="center"/>
        </m:oMathParaPr>
        <m:oMath>
          <m:sSub>
            <m:e>
              <m:r>
                <m:t>u</m:t>
              </m:r>
            </m:e>
            <m:sub>
              <m:r>
                <m:t>i</m:t>
              </m:r>
            </m:sub>
          </m:sSub>
          <m:r>
            <m:rPr>
              <m:sty m:val="p"/>
            </m:rPr>
            <m:t>∈</m:t>
          </m:r>
          <m:sSub>
            <m:e>
              <m:r>
                <m:rPr>
                  <m:scr m:val="script"/>
                  <m:sty m:val="p"/>
                </m:rPr>
                <m:t>U</m:t>
              </m:r>
            </m:e>
            <m:sub>
              <m:r>
                <m:rPr>
                  <m:nor/>
                </m:rPr>
                <m:t>mono</m:t>
              </m:r>
            </m:sub>
          </m:sSub>
          <m:r>
            <m:rPr>
              <m:sty m:val="p"/>
            </m:rPr>
            <m:t>=</m:t>
          </m:r>
          <m:d>
            <m:dPr>
              <m:begChr m:val="{"/>
              <m:sepChr m:val=""/>
              <m:endChr m:val="}"/>
              <m:grow/>
            </m:dPr>
            <m:e>
              <m:r>
                <m:t>g</m:t>
              </m:r>
              <m:r>
                <m:rPr>
                  <m:sty m:val="p"/>
                </m:rPr>
                <m:t>:</m:t>
              </m:r>
              <m:r>
                <m:t> </m:t>
              </m:r>
              <m:r>
                <m:t>g</m:t>
              </m:r>
              <m:d>
                <m:dPr>
                  <m:begChr m:val="("/>
                  <m:sepChr m:val=""/>
                  <m:endChr m:val=")"/>
                  <m:grow/>
                </m:dPr>
                <m:e>
                  <m:r>
                    <m:t>0</m:t>
                  </m:r>
                </m:e>
              </m:d>
              <m:r>
                <m:rPr>
                  <m:sty m:val="p"/>
                </m:rPr>
                <m:t>=</m:t>
              </m:r>
              <m:r>
                <m:t>0</m:t>
              </m:r>
              <m:r>
                <m:rPr>
                  <m:sty m:val="p"/>
                </m:rPr>
                <m:t>,</m:t>
              </m:r>
              <m:r>
                <m:t> </m:t>
              </m:r>
              <m:d>
                <m:dPr>
                  <m:begChr m:val="("/>
                  <m:sepChr m:val=""/>
                  <m:endChr m:val=")"/>
                  <m:grow/>
                </m:dPr>
                <m:e>
                  <m:r>
                    <m:t>g</m:t>
                  </m:r>
                  <m:d>
                    <m:dPr>
                      <m:begChr m:val="("/>
                      <m:sepChr m:val=""/>
                      <m:endChr m:val=")"/>
                      <m:grow/>
                    </m:dPr>
                    <m:e>
                      <m:r>
                        <m:t>x</m:t>
                      </m:r>
                    </m:e>
                  </m:d>
                  <m:r>
                    <m:rPr>
                      <m:sty m:val="p"/>
                    </m:rPr>
                    <m:t>−</m:t>
                  </m:r>
                  <m:r>
                    <m:t>g</m:t>
                  </m:r>
                  <m:d>
                    <m:dPr>
                      <m:begChr m:val="("/>
                      <m:sepChr m:val=""/>
                      <m:endChr m:val=")"/>
                      <m:grow/>
                    </m:dPr>
                    <m:e>
                      <m:r>
                        <m:t>y</m:t>
                      </m:r>
                    </m:e>
                  </m:d>
                </m:e>
              </m:d>
              <m:d>
                <m:dPr>
                  <m:begChr m:val="("/>
                  <m:sepChr m:val=""/>
                  <m:endChr m:val=")"/>
                  <m:grow/>
                </m:dPr>
                <m:e>
                  <m:r>
                    <m:t>x</m:t>
                  </m:r>
                  <m:r>
                    <m:rPr>
                      <m:sty m:val="p"/>
                    </m:rPr>
                    <m:t>−</m:t>
                  </m:r>
                  <m:r>
                    <m:t>y</m:t>
                  </m:r>
                </m:e>
              </m:d>
              <m:r>
                <m:rPr>
                  <m:sty m:val="p"/>
                </m:rPr>
                <m:t>≤</m:t>
              </m:r>
              <m:r>
                <m:t>0</m:t>
              </m:r>
            </m:e>
          </m:d>
          <m:r>
            <m:t> </m:t>
          </m:r>
          <m:r>
            <m:rPr>
              <m:sty m:val="p"/>
            </m:rPr>
            <m:t>⇒</m:t>
          </m:r>
          <m:r>
            <m:t> </m:t>
          </m:r>
          <m:r>
            <m:t>V</m:t>
          </m:r>
          <m:d>
            <m:dPr>
              <m:begChr m:val="("/>
              <m:sepChr m:val=""/>
              <m:endChr m:val=")"/>
              <m:grow/>
            </m:dPr>
            <m:e>
              <m:r>
                <m:t>q</m:t>
              </m:r>
              <m:d>
                <m:dPr>
                  <m:begChr m:val="("/>
                  <m:sepChr m:val=""/>
                  <m:endChr m:val=")"/>
                  <m:grow/>
                </m:dPr>
                <m:e>
                  <m:r>
                    <m:t>t</m:t>
                  </m:r>
                  <m:r>
                    <m:rPr>
                      <m:sty m:val="p"/>
                    </m:rPr>
                    <m:t>+</m:t>
                  </m:r>
                  <m:r>
                    <m:t>1</m:t>
                  </m:r>
                </m:e>
              </m:d>
            </m:e>
          </m:d>
          <m:r>
            <m:rPr>
              <m:sty m:val="p"/>
            </m:rPr>
            <m:t>≤</m:t>
          </m:r>
          <m:r>
            <m:t>V</m:t>
          </m:r>
          <m:d>
            <m:dPr>
              <m:begChr m:val="("/>
              <m:sepChr m:val=""/>
              <m:endChr m:val=")"/>
              <m:grow/>
            </m:dPr>
            <m:e>
              <m:r>
                <m:t>q</m:t>
              </m:r>
              <m:d>
                <m:dPr>
                  <m:begChr m:val="("/>
                  <m:sepChr m:val=""/>
                  <m:endChr m:val=")"/>
                  <m:grow/>
                </m:dPr>
                <m:e>
                  <m:r>
                    <m:t>t</m:t>
                  </m:r>
                </m:e>
              </m:d>
            </m:e>
          </m:d>
        </m:oMath>
      </m:oMathPara>
    </w:p>
    <w:p>
      <w:pPr>
        <w:spacing w:after="100"/>
        <w:jc w:val="both"/>
      </w:pPr>
      <m:oMath>
        <m:r>
          <m:t>v</m:t>
        </m:r>
      </m:oMath>
      <w:r>
        <w:rPr>
          <w:color w:val="3A4350"/>
          <w:sz w:val="19"/>
          <w:szCs w:val="19"/>
        </w:rPr>
        <w:t xml:space="preserve"> is the vector of bus voltages, </w:t>
      </w:r>
      <m:oMath>
        <m:r>
          <m:t>q</m:t>
        </m:r>
      </m:oMath>
      <w:r>
        <w:rPr>
          <w:color w:val="3A4350"/>
          <w:sz w:val="19"/>
          <w:szCs w:val="19"/>
        </w:rPr>
        <w:t xml:space="preserve"> the reactive-power injections, </w:t>
      </w:r>
      <m:oMath>
        <m:r>
          <m:t>X</m:t>
        </m:r>
      </m:oMath>
      <w:r>
        <w:rPr>
          <w:color w:val="3A4350"/>
          <w:sz w:val="19"/>
          <w:szCs w:val="19"/>
        </w:rPr>
        <w:t xml:space="preserve"> the sensitivity matrix of the linearised power-flow model, </w:t>
      </w:r>
      <m:oMath>
        <m:sSup>
          <m:e>
            <m:r>
              <m:t>v</m:t>
            </m:r>
          </m:e>
          <m:sup>
            <m:r>
              <m:rPr>
                <m:nor/>
              </m:rPr>
              <m:t>env</m:t>
            </m:r>
          </m:sup>
        </m:sSup>
      </m:oMath>
      <w:r>
        <w:rPr>
          <w:color w:val="3A4350"/>
          <w:sz w:val="19"/>
          <w:szCs w:val="19"/>
        </w:rPr>
        <w:t xml:space="preserve"> the voltage caused by load and solar fluctuations and </w:t>
      </w:r>
      <m:oMath>
        <m:sSub>
          <m:e>
            <m:r>
              <m:t>v</m:t>
            </m:r>
          </m:e>
          <m:sub>
            <m:r>
              <m:rPr>
                <m:nor/>
              </m:rPr>
              <m:t>ref</m:t>
            </m:r>
          </m:sub>
        </m:sSub>
      </m:oMath>
      <w:r>
        <w:rPr>
          <w:color w:val="3A4350"/>
          <w:sz w:val="19"/>
          <w:szCs w:val="19"/>
        </w:rPr>
        <w:t xml:space="preserve"> the nominal voltage; </w:t>
      </w:r>
      <m:oMath>
        <m:sSub>
          <m:e>
            <m:r>
              <m:t>u</m:t>
            </m:r>
          </m:e>
          <m:sub>
            <m:r>
              <m:t>i</m:t>
            </m:r>
          </m:sub>
        </m:sSub>
      </m:oMath>
      <w:r>
        <w:rPr>
          <w:color w:val="3A4350"/>
          <w:sz w:val="19"/>
          <w:szCs w:val="19"/>
        </w:rPr>
        <w:t xml:space="preserve"> is bus </w:t>
      </w:r>
      <m:oMath>
        <m:r>
          <m:t>i</m:t>
        </m:r>
      </m:oMath>
      <w:r>
        <w:rPr>
          <w:color w:val="3A4350"/>
          <w:sz w:val="19"/>
          <w:szCs w:val="19"/>
        </w:rPr>
        <w:t xml:space="preserve">'s local policy, parametrised by a monotone neural network. </w:t>
      </w:r>
      <m:oMath>
        <m:r>
          <m:t>V</m:t>
        </m:r>
      </m:oMath>
      <w:r>
        <w:rPr>
          <w:color w:val="3A4350"/>
          <w:sz w:val="19"/>
          <w:szCs w:val="19"/>
        </w:rPr>
        <w:t xml:space="preserve"> stands for the paper's explicitly constructed Lyapunov function, whose form and any additional slope bounds were not seen.</w:t>
      </w:r>
    </w:p>
    <w:p>
      <w:pPr>
        <w:spacing w:after="100" w:before="80"/>
        <w:jc w:val="both"/>
      </w:pPr>
      <w:r>
        <w:rPr>
          <w:b/>
          <w:bCs/>
          <w:color w:val="B4410C"/>
        </w:rPr>
        <w:t xml:space="preserve">Link to the system. </w:t>
      </w:r>
      <w:r>
        <w:t xml:space="preserve">Belongs to sections 1.9 and 1.3. The structure maps closely onto well-field control: in a linearised aquifer the head at each well responds to all pumping rates through a response matrix, much as bus voltages respond to reactive power, and each well field would adjust its rate from local heads or sentinel chloride. Restricting each local deep-RL pumping rule to a monotone network (pumping cut further as local head drops or chloride rises) could give a stability certificate that holds throughout training, which a water agency needs before a learning controller may act.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use of an explicit Lyapunov function to turn a stability requirement into a structural constraint on the policy class (monotonicity), which is hard-wired into the neural architecture so that deep RL optimises cost only over provably stabilising decentralised policies. Proposed extension: for the linearised mobile–immobile aquifer, whose steady head response to pumping is symmetric between wells by reciprocity, check whether the same Lyapunov argument survives when clay exchange adds slow memory states that the local controllers do not observe; if it fails, test numerically whether a low-pass filtered chloride input to each monotone network restores stability.</w:t>
      </w:r>
    </w:p>
    <w:p>
      <w:pPr>
        <w:pStyle w:val="Heading2"/>
        <w:keepNext/>
      </w:pPr>
      <w:r>
        <w:rPr>
          <w:color w:val="B4410C"/>
        </w:rPr>
        <w:t xml:space="preserve">C4  </w:t>
      </w:r>
      <w:r>
        <w:rPr>
          <w:color w:val="1F3864"/>
        </w:rPr>
        <w:t xml:space="preserve">Global Convergence of Localized Policy Iteration in Networked Multi-Agent Reinforcement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Yizhou Zhang, Guannan Qu, Pan Xu, Yiheng Lin, Zaiwei Chen, Adam Wierman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ACM on Measurement and Analysis of Computing Systems, 7(1), Article 13 (March 2023); abridged abstract in ACM SIGMETRICS Performance Evaluation Review 51(1), 83–84; arXiv 2211.17116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rlt4e4tt6kx8lni5-cnk">
              <w:r>
                <w:rPr>
                  <w:color w:val="1D4ED8"/>
                  <w:sz w:val="18"/>
                  <w:szCs w:val="18"/>
                  <w:u w:val="single"/>
                </w:rPr>
                <w:t xml:space="preserve">https://doi.org/10.1145/3579443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paper has CaltechAUTHORS records (hrq0x-5xz83 and a6dk2-80x41); a DukeSpace (Duke University) record also lists it. Individual affiliations in the author block and departments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networked multi-agent RL · localized policies · truncated Q-functions · entropy regularisation · finite-sample global convergence · κ-hop neighbourhoods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In networked multi-agent RL each agent has a local state and action, its state evolves according to its neighbours' states and actions, and the team maximises the average of the agents' entropy-regularised long-term rewards. Exact policy iteration needs the global state, whose size grows exponentially with the number of agents. The authors propose Localized Policy Iteration (LPI): each agent evaluates a truncated Q-function and updates a policy that depend only on its </w:t>
      </w:r>
      <m:oMath>
        <m:r>
          <m:t>κ</m:t>
        </m:r>
      </m:oMath>
      <w:r>
        <w:t xml:space="preserve">-hop neighbourhood, so that the cost depends on neighbourhood size rather than network size. They prove that, despite this restriction, the learned policy has an optimality gap that decays polynomially in </w:t>
      </w:r>
      <m:oMath>
        <m:r>
          <m:t>κ</m:t>
        </m:r>
      </m:oMath>
      <w:r>
        <w:t xml:space="preserve">, and they give a finite-sample convergence guarantee to the global optimum (exact rates not seen), which makes explicit the trade-off between optimality and computational complexity in choosing </w:t>
      </w:r>
      <m:oMath>
        <m:r>
          <m:t>κ</m:t>
        </m:r>
      </m:oMath>
      <w:r>
        <w:t xml:space="preserve">. Numerical simulations illustrate the result.</w:t>
      </w:r>
    </w:p>
    <w:p>
      <w:pPr>
        <w:keepNext/>
        <w:spacing w:after="40" w:before="80"/>
      </w:pPr>
      <w:r>
        <w:rPr>
          <w:b/>
          <w:bCs/>
          <w:color w:val="B4410C"/>
        </w:rPr>
        <w:t xml:space="preserve">Key equation.</w:t>
      </w:r>
      <w:r>
        <w:rPr>
          <w:i/>
          <w:iCs/>
          <w:color w:val="5B6573"/>
          <w:sz w:val="18"/>
          <w:szCs w:val="18"/>
        </w:rPr>
        <w:t xml:space="preserve">  Entropy-regularised networked objective, localized policy class and the κ-dependence of the gap (representative formulation)</w:t>
      </w:r>
    </w:p>
    <w:p>
      <w:pPr>
        <w:pStyle w:val="Equation"/>
      </w:pPr>
      <m:oMathPara>
        <m:oMathParaPr>
          <m:jc m:val="center"/>
        </m:oMathParaPr>
        <m:oMath>
          <m:r>
            <m:t>J</m:t>
          </m:r>
          <m:d>
            <m:dPr>
              <m:begChr m:val="("/>
              <m:sepChr m:val=""/>
              <m:endChr m:val=")"/>
              <m:grow/>
            </m:dPr>
            <m:e>
              <m:r>
                <m:t>θ</m:t>
              </m:r>
            </m:e>
          </m:d>
          <m:r>
            <m:rPr>
              <m:sty m:val="p"/>
            </m:rPr>
            <m:t>=</m:t>
          </m:r>
          <m:r>
            <m:rPr>
              <m:scr m:val="double-struck"/>
              <m:sty m:val="p"/>
            </m:rPr>
            <m:t>E</m:t>
          </m:r>
          <m:d>
            <m:dPr>
              <m:begChr m:val="["/>
              <m:sepChr m:val=""/>
              <m:endChr m:val="]"/>
              <m:grow/>
            </m:dPr>
            <m:e>
              <m:nary>
                <m:naryPr>
                  <m:chr m:val="∑"/>
                  <m:limLoc m:val="undOvr"/>
                  <m:subHide m:val="off"/>
                  <m:supHide m:val="off"/>
                </m:naryPr>
                <m:sub>
                  <m:r>
                    <m:t>t</m:t>
                  </m:r>
                  <m:r>
                    <m:rPr>
                      <m:sty m:val="p"/>
                    </m:rPr>
                    <m:t>=</m:t>
                  </m:r>
                  <m:r>
                    <m:t>0</m:t>
                  </m:r>
                </m:sub>
                <m:sup>
                  <m:r>
                    <m:rPr>
                      <m:sty m:val="p"/>
                    </m:rPr>
                    <m:t>∞</m:t>
                  </m:r>
                </m:sup>
                <m:e>
                  <m:sSup>
                    <m:e>
                      <m:r>
                        <m:t>γ</m:t>
                      </m:r>
                    </m:e>
                    <m:sup>
                      <m:r>
                        <m:t>t</m:t>
                      </m:r>
                    </m:sup>
                  </m:sSup>
                </m:e>
              </m:nary>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b>
                        <m:e>
                          <m:r>
                            <m:t>r</m:t>
                          </m:r>
                        </m:e>
                        <m:sub>
                          <m:r>
                            <m:t>i</m:t>
                          </m:r>
                        </m:sub>
                      </m:sSub>
                    </m:e>
                  </m:nary>
                  <m:d>
                    <m:dPr>
                      <m:begChr m:val="("/>
                      <m:sepChr m:val=""/>
                      <m:endChr m:val=")"/>
                      <m:grow/>
                    </m:dPr>
                    <m:e>
                      <m:sSub>
                        <m:e>
                          <m:r>
                            <m:t>s</m:t>
                          </m:r>
                        </m:e>
                        <m:sub>
                          <m:r>
                            <m:t>i</m:t>
                          </m:r>
                        </m:sub>
                      </m:sSub>
                      <m:d>
                        <m:dPr>
                          <m:begChr m:val="("/>
                          <m:sepChr m:val=""/>
                          <m:endChr m:val=")"/>
                          <m:grow/>
                        </m:dPr>
                        <m:e>
                          <m:r>
                            <m:t>t</m:t>
                          </m:r>
                        </m:e>
                      </m:d>
                      <m:r>
                        <m:rPr>
                          <m:sty m:val="p"/>
                        </m:rPr>
                        <m:t>,</m:t>
                      </m:r>
                      <m:sSub>
                        <m:e>
                          <m:r>
                            <m:t>a</m:t>
                          </m:r>
                        </m:e>
                        <m:sub>
                          <m:r>
                            <m:t>i</m:t>
                          </m:r>
                        </m:sub>
                      </m:sSub>
                      <m:d>
                        <m:dPr>
                          <m:begChr m:val="("/>
                          <m:sepChr m:val=""/>
                          <m:endChr m:val=")"/>
                          <m:grow/>
                        </m:dPr>
                        <m:e>
                          <m:r>
                            <m:t>t</m:t>
                          </m:r>
                        </m:e>
                      </m:d>
                    </m:e>
                  </m:d>
                  <m:r>
                    <m:rPr>
                      <m:sty m:val="p"/>
                    </m:rPr>
                    <m:t>+</m:t>
                  </m:r>
                  <m:r>
                    <m:t>τ</m:t>
                  </m:r>
                  <m:r>
                    <m:t> </m:t>
                  </m:r>
                  <m:r>
                    <m:rPr>
                      <m:scr m:val="script"/>
                      <m:sty m:val="p"/>
                    </m:rPr>
                    <m:t>H</m:t>
                  </m:r>
                  <m:d>
                    <m:dPr>
                      <m:begChr m:val="("/>
                      <m:sepChr m:val=""/>
                      <m:endChr m:val=")"/>
                      <m:grow/>
                    </m:dPr>
                    <m:e>
                      <m:sSup>
                        <m:e>
                          <m:r>
                            <m:t>π</m:t>
                          </m:r>
                        </m:e>
                        <m:sup>
                          <m:r>
                            <m:t>θ</m:t>
                          </m:r>
                        </m:sup>
                      </m:sSup>
                      <m:d>
                        <m:dPr>
                          <m:begChr m:val="("/>
                          <m:sepChr m:val=""/>
                          <m:endChr m:val=")"/>
                          <m:grow/>
                        </m:dPr>
                        <m:e>
                          <m:r>
                            <m:rPr>
                              <m:sty m:val="p"/>
                            </m:rPr>
                            <m:t>⋅</m:t>
                          </m:r>
                          <m:r>
                            <m:rPr>
                              <m:sty m:val="p"/>
                            </m:rPr>
                            <m:t>∣</m:t>
                          </m:r>
                          <m:r>
                            <m:t>s</m:t>
                          </m:r>
                          <m:d>
                            <m:dPr>
                              <m:begChr m:val="("/>
                              <m:sepChr m:val=""/>
                              <m:endChr m:val=")"/>
                              <m:grow/>
                            </m:dPr>
                            <m:e>
                              <m:r>
                                <m:t>t</m:t>
                              </m:r>
                            </m:e>
                          </m:d>
                        </m:e>
                      </m:d>
                    </m:e>
                  </m:d>
                </m:e>
              </m:d>
            </m:e>
          </m:d>
          <m:r>
            <m:rPr>
              <m:sty m:val="p"/>
            </m:rPr>
            <m:t>,</m:t>
          </m:r>
          <m:r>
            <m:t> </m:t>
          </m:r>
          <m:sSup>
            <m:e>
              <m:r>
                <m:t>π</m:t>
              </m:r>
            </m:e>
            <m:sup>
              <m:r>
                <m:t>θ</m:t>
              </m:r>
            </m:sup>
          </m:sSup>
          <m:d>
            <m:dPr>
              <m:begChr m:val="("/>
              <m:sepChr m:val=""/>
              <m:endChr m:val=")"/>
              <m:grow/>
            </m:dPr>
            <m:e>
              <m:r>
                <m:t>a</m:t>
              </m:r>
              <m:r>
                <m:rPr>
                  <m:sty m:val="p"/>
                </m:rPr>
                <m:t>∣</m:t>
              </m:r>
              <m:r>
                <m:t>s</m:t>
              </m:r>
            </m:e>
          </m:d>
          <m:r>
            <m:rPr>
              <m:sty m:val="p"/>
            </m:rPr>
            <m:t>=</m:t>
          </m:r>
          <m:nary>
            <m:naryPr>
              <m:chr m:val="∏"/>
              <m:limLoc m:val="undOvr"/>
              <m:subHide m:val="off"/>
              <m:supHide m:val="off"/>
            </m:naryPr>
            <m:sub>
              <m:r>
                <m:t>i</m:t>
              </m:r>
              <m:r>
                <m:rPr>
                  <m:sty m:val="p"/>
                </m:rPr>
                <m:t>=</m:t>
              </m:r>
              <m:r>
                <m:t>1</m:t>
              </m:r>
            </m:sub>
            <m:sup>
              <m:r>
                <m:t>n</m:t>
              </m:r>
            </m:sup>
            <m:e>
              <m:sSubSup>
                <m:e>
                  <m:r>
                    <m:t>π</m:t>
                  </m:r>
                </m:e>
                <m:sub>
                  <m:r>
                    <m:t>i</m:t>
                  </m:r>
                </m:sub>
                <m:sup>
                  <m:sSub>
                    <m:e>
                      <m:r>
                        <m:t>θ</m:t>
                      </m:r>
                    </m:e>
                    <m:sub>
                      <m:r>
                        <m:t>i</m:t>
                      </m:r>
                    </m:sub>
                  </m:sSub>
                </m:sup>
              </m:sSubSup>
            </m:e>
          </m:nary>
          <m:d>
            <m:dPr>
              <m:begChr m:val="("/>
              <m:sepChr m:val=""/>
              <m:endChr m:val=")"/>
              <m:grow/>
            </m:dPr>
            <m:e>
              <m:sSub>
                <m:e>
                  <m:r>
                    <m:t>a</m:t>
                  </m:r>
                </m:e>
                <m:sub>
                  <m:r>
                    <m:t>i</m:t>
                  </m:r>
                </m:sub>
              </m:sSub>
              <m:r>
                <m:rPr>
                  <m:sty m:val="p"/>
                </m:rPr>
                <m:t>∣</m:t>
              </m:r>
              <m:sSub>
                <m:e>
                  <m:r>
                    <m:t>s</m:t>
                  </m:r>
                </m:e>
                <m:sub>
                  <m:sSubSup>
                    <m:e>
                      <m:r>
                        <m:t>N</m:t>
                      </m:r>
                    </m:e>
                    <m:sub>
                      <m:r>
                        <m:t>i</m:t>
                      </m:r>
                    </m:sub>
                    <m:sup>
                      <m:r>
                        <m:t>κ</m:t>
                      </m:r>
                    </m:sup>
                  </m:sSubSup>
                </m:sub>
              </m:sSub>
            </m:e>
          </m:d>
        </m:oMath>
      </m:oMathPara>
    </w:p>
    <w:p>
      <w:pPr>
        <w:pStyle w:val="Equation"/>
      </w:pPr>
      <m:oMathPara>
        <m:oMathParaPr>
          <m:jc m:val="center"/>
        </m:oMathParaPr>
        <m:oMath>
          <m:sSub>
            <m:e>
              <m:acc>
                <m:accPr>
                  <m:chr m:val="̂"/>
                </m:accPr>
                <m:e>
                  <m:r>
                    <m:t>Q</m:t>
                  </m:r>
                </m:e>
              </m:acc>
            </m:e>
            <m:sub>
              <m:r>
                <m:t>i</m:t>
              </m:r>
            </m:sub>
          </m:sSub>
          <m:d>
            <m:dPr>
              <m:begChr m:val="("/>
              <m:sepChr m:val=""/>
              <m:endChr m:val=")"/>
              <m:grow/>
            </m:dPr>
            <m:e>
              <m:sSub>
                <m:e>
                  <m:r>
                    <m:t>s</m:t>
                  </m:r>
                </m:e>
                <m:sub>
                  <m:sSubSup>
                    <m:e>
                      <m:r>
                        <m:t>N</m:t>
                      </m:r>
                    </m:e>
                    <m:sub>
                      <m:r>
                        <m:t>i</m:t>
                      </m:r>
                    </m:sub>
                    <m:sup>
                      <m:r>
                        <m:t>κ</m:t>
                      </m:r>
                    </m:sup>
                  </m:sSubSup>
                </m:sub>
              </m:sSub>
              <m:r>
                <m:rPr>
                  <m:sty m:val="p"/>
                </m:rPr>
                <m:t>,</m:t>
              </m:r>
              <m:sSub>
                <m:e>
                  <m:r>
                    <m:t>a</m:t>
                  </m:r>
                </m:e>
                <m:sub>
                  <m:sSubSup>
                    <m:e>
                      <m:r>
                        <m:t>N</m:t>
                      </m:r>
                    </m:e>
                    <m:sub>
                      <m:r>
                        <m:t>i</m:t>
                      </m:r>
                    </m:sub>
                    <m:sup>
                      <m:r>
                        <m:t>κ</m:t>
                      </m:r>
                    </m:sup>
                  </m:sSubSup>
                </m:sub>
              </m:sSub>
            </m:e>
          </m:d>
          <m:r>
            <m:rPr>
              <m:sty m:val="p"/>
            </m:rPr>
            <m:t>≈</m:t>
          </m:r>
          <m:sSub>
            <m:e>
              <m:r>
                <m:t>Q</m:t>
              </m:r>
            </m:e>
            <m:sub>
              <m:r>
                <m:t>i</m:t>
              </m:r>
            </m:sub>
          </m:sSub>
          <m:d>
            <m:dPr>
              <m:begChr m:val="("/>
              <m:sepChr m:val=""/>
              <m:endChr m:val=")"/>
              <m:grow/>
            </m:dPr>
            <m:e>
              <m:r>
                <m:t>s</m:t>
              </m:r>
              <m:r>
                <m:rPr>
                  <m:sty m:val="p"/>
                </m:rPr>
                <m:t>,</m:t>
              </m:r>
              <m:r>
                <m:t>a</m:t>
              </m:r>
            </m:e>
          </m:d>
          <m:r>
            <m:rPr>
              <m:sty m:val="p"/>
            </m:rPr>
            <m:t>,</m:t>
          </m:r>
          <m:r>
            <m:t>  </m:t>
          </m:r>
          <m:r>
            <m:t>J</m:t>
          </m:r>
          <m:d>
            <m:dPr>
              <m:begChr m:val="("/>
              <m:sepChr m:val=""/>
              <m:endChr m:val=")"/>
              <m:grow/>
            </m:dPr>
            <m:e>
              <m:sSup>
                <m:e>
                  <m:r>
                    <m:t>θ</m:t>
                  </m:r>
                </m:e>
                <m:sup>
                  <m:r>
                    <m:rPr>
                      <m:sty m:val="p"/>
                    </m:rPr>
                    <m:t>⋆</m:t>
                  </m:r>
                </m:sup>
              </m:sSup>
            </m:e>
          </m:d>
          <m:r>
            <m:rPr>
              <m:sty m:val="p"/>
            </m:rPr>
            <m:t>−</m:t>
          </m:r>
          <m:r>
            <m:t>J</m:t>
          </m:r>
          <m:d>
            <m:dPr>
              <m:begChr m:val="("/>
              <m:sepChr m:val=""/>
              <m:endChr m:val=")"/>
              <m:grow/>
            </m:dPr>
            <m:e>
              <m:sSub>
                <m:e>
                  <m:r>
                    <m:t>θ</m:t>
                  </m:r>
                </m:e>
                <m:sub>
                  <m:r>
                    <m:rPr>
                      <m:nor/>
                    </m:rPr>
                    <m:t>LPI</m:t>
                  </m:r>
                </m:sub>
              </m:sSub>
            </m:e>
          </m:d>
          <m:r>
            <m:rPr>
              <m:sty m:val="p"/>
            </m:rPr>
            <m:t>≤</m:t>
          </m:r>
          <m:f>
            <m:fPr>
              <m:type m:val="bar"/>
            </m:fPr>
            <m:num>
              <m:r>
                <m:t>C</m:t>
              </m:r>
            </m:num>
            <m:den>
              <m:r>
                <m:rPr>
                  <m:nor/>
                </m:rPr>
                <m:t>poly</m:t>
              </m:r>
              <m:d>
                <m:dPr>
                  <m:begChr m:val="("/>
                  <m:sepChr m:val=""/>
                  <m:endChr m:val=")"/>
                  <m:grow/>
                </m:dPr>
                <m:e>
                  <m:r>
                    <m:t>κ</m:t>
                  </m:r>
                </m:e>
              </m:d>
            </m:den>
          </m:f>
        </m:oMath>
      </m:oMathPara>
    </w:p>
    <w:p>
      <w:pPr>
        <w:spacing w:after="100"/>
        <w:jc w:val="both"/>
      </w:pPr>
      <m:oMath>
        <m:sSub>
          <m:e>
            <m:r>
              <m:t>s</m:t>
            </m:r>
          </m:e>
          <m:sub>
            <m:r>
              <m:t>i</m:t>
            </m:r>
          </m:sub>
        </m:sSub>
      </m:oMath>
      <w:r>
        <w:rPr>
          <w:color w:val="3A4350"/>
          <w:sz w:val="19"/>
          <w:szCs w:val="19"/>
        </w:rPr>
        <w:t xml:space="preserve">, </w:t>
      </w:r>
      <m:oMath>
        <m:sSub>
          <m:e>
            <m:r>
              <m:t>a</m:t>
            </m:r>
          </m:e>
          <m:sub>
            <m:r>
              <m:t>i</m:t>
            </m:r>
          </m:sub>
        </m:sSub>
      </m:oMath>
      <w:r>
        <w:rPr>
          <w:color w:val="3A4350"/>
          <w:sz w:val="19"/>
          <w:szCs w:val="19"/>
        </w:rPr>
        <w:t xml:space="preserve"> and </w:t>
      </w:r>
      <m:oMath>
        <m:sSub>
          <m:e>
            <m:r>
              <m:t>r</m:t>
            </m:r>
          </m:e>
          <m:sub>
            <m:r>
              <m:t>i</m:t>
            </m:r>
          </m:sub>
        </m:sSub>
      </m:oMath>
      <w:r>
        <w:rPr>
          <w:color w:val="3A4350"/>
          <w:sz w:val="19"/>
          <w:szCs w:val="19"/>
        </w:rPr>
        <w:t xml:space="preserve"> are agent </w:t>
      </w:r>
      <m:oMath>
        <m:r>
          <m:t>i</m:t>
        </m:r>
      </m:oMath>
      <w:r>
        <w:rPr>
          <w:color w:val="3A4350"/>
          <w:sz w:val="19"/>
          <w:szCs w:val="19"/>
        </w:rPr>
        <w:t xml:space="preserve">'s local state, action and reward, </w:t>
      </w:r>
      <m:oMath>
        <m:r>
          <m:t>γ</m:t>
        </m:r>
      </m:oMath>
      <w:r>
        <w:rPr>
          <w:color w:val="3A4350"/>
          <w:sz w:val="19"/>
          <w:szCs w:val="19"/>
        </w:rPr>
        <w:t xml:space="preserve"> the discount factor, </w:t>
      </w:r>
      <m:oMath>
        <m:r>
          <m:t>τ</m:t>
        </m:r>
      </m:oMath>
      <w:r>
        <w:rPr>
          <w:color w:val="3A4350"/>
          <w:sz w:val="19"/>
          <w:szCs w:val="19"/>
        </w:rPr>
        <w:t xml:space="preserve"> the entropy weight and </w:t>
      </w:r>
      <m:oMath>
        <m:r>
          <m:rPr>
            <m:scr m:val="script"/>
            <m:sty m:val="p"/>
          </m:rPr>
          <m:t>H</m:t>
        </m:r>
      </m:oMath>
      <w:r>
        <w:rPr>
          <w:color w:val="3A4350"/>
          <w:sz w:val="19"/>
          <w:szCs w:val="19"/>
        </w:rPr>
        <w:t xml:space="preserve"> the entropy; </w:t>
      </w:r>
      <m:oMath>
        <m:sSubSup>
          <m:e>
            <m:r>
              <m:t>N</m:t>
            </m:r>
          </m:e>
          <m:sub>
            <m:r>
              <m:t>i</m:t>
            </m:r>
          </m:sub>
          <m:sup>
            <m:r>
              <m:t>κ</m:t>
            </m:r>
          </m:sup>
        </m:sSubSup>
      </m:oMath>
      <w:r>
        <w:rPr>
          <w:color w:val="3A4350"/>
          <w:sz w:val="19"/>
          <w:szCs w:val="19"/>
        </w:rPr>
        <w:t xml:space="preserve"> is the set of agents within </w:t>
      </w:r>
      <m:oMath>
        <m:r>
          <m:t>κ</m:t>
        </m:r>
      </m:oMath>
      <w:r>
        <w:rPr>
          <w:color w:val="3A4350"/>
          <w:sz w:val="19"/>
          <w:szCs w:val="19"/>
        </w:rPr>
        <w:t xml:space="preserve"> hops of </w:t>
      </w:r>
      <m:oMath>
        <m:r>
          <m:t>i</m:t>
        </m:r>
      </m:oMath>
      <w:r>
        <w:rPr>
          <w:color w:val="3A4350"/>
          <w:sz w:val="19"/>
          <w:szCs w:val="19"/>
        </w:rPr>
        <w:t xml:space="preserve"> in the interaction graph, and each policy factor sees only that neighbourhood. </w:t>
      </w:r>
      <m:oMath>
        <m:sSub>
          <m:e>
            <m:acc>
              <m:accPr>
                <m:chr m:val="̂"/>
              </m:accPr>
              <m:e>
                <m:r>
                  <m:t>Q</m:t>
                </m:r>
              </m:e>
            </m:acc>
          </m:e>
          <m:sub>
            <m:r>
              <m:t>i</m:t>
            </m:r>
          </m:sub>
        </m:sSub>
      </m:oMath>
      <w:r>
        <w:rPr>
          <w:color w:val="3A4350"/>
          <w:sz w:val="19"/>
          <w:szCs w:val="19"/>
        </w:rPr>
        <w:t xml:space="preserve"> is the truncated local Q-function used for policy evaluation; the gap bound shows the polynomial decay in </w:t>
      </w:r>
      <m:oMath>
        <m:r>
          <m:t>κ</m:t>
        </m:r>
      </m:oMath>
      <w:r>
        <w:rPr>
          <w:color w:val="3A4350"/>
          <w:sz w:val="19"/>
          <w:szCs w:val="19"/>
        </w:rPr>
        <w:t xml:space="preserve"> schematically (constant and exponent not seen).</w:t>
      </w:r>
    </w:p>
    <w:p>
      <w:pPr>
        <w:spacing w:after="100" w:before="80"/>
        <w:jc w:val="both"/>
      </w:pPr>
      <w:r>
        <w:rPr>
          <w:b/>
          <w:bCs/>
          <w:color w:val="B4410C"/>
        </w:rPr>
        <w:t xml:space="preserve">Link to the system. </w:t>
      </w:r>
      <w:r>
        <w:t xml:space="preserve">Belongs to sections 1.6 and 1.3. Several well fields along a coast interact through drawdown that decays with distance, and each field operator sees only local heads and sentinel chloride. LPI indicates how far each field's policy must look (how many neighbouring fields) to come within a given gap of the best centralised pumping plan, and shows that learning such localized, entropy-regularised policies converges to the global optimum with finitely many samples. The entropy term keeps each local rule randomised enough to explore.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a global, finite-sample convergence result for fully localized policy iteration in networked multi-agent RL, with the loss from truncation quantified as a function of the neighbourhood radius </w:t>
      </w:r>
      <m:oMath>
        <m:r>
          <m:t>κ</m:t>
        </m:r>
      </m:oMath>
      <w:r>
        <w:t xml:space="preserve">, rather than convergence only to a stationary point. Proposed extension: represent a chain of coastal well fields as a graph whose edges carry the linearised drawdown interaction, compute from the aquifer model how fast influence decays with graph distance, and test whether policies with </w:t>
      </w:r>
      <m:oMath>
        <m:r>
          <m:t>κ</m:t>
        </m:r>
        <m:r>
          <m:rPr>
            <m:sty m:val="p"/>
          </m:rPr>
          <m:t>=</m:t>
        </m:r>
        <m:r>
          <m:t>1</m:t>
        </m:r>
      </m:oMath>
      <w:r>
        <w:t xml:space="preserve"> or </w:t>
      </w:r>
      <m:oMath>
        <m:r>
          <m:t>2</m:t>
        </m:r>
      </m:oMath>
      <w:r>
        <w:t xml:space="preserve"> reach the predicted gap; then repeat when each field sees only sentinel observations, a partially observed case the theorem does not cover.</w:t>
      </w:r>
    </w:p>
    <w:p>
      <w:pPr>
        <w:pStyle w:val="Heading2"/>
        <w:keepNext/>
      </w:pPr>
      <w:r>
        <w:rPr>
          <w:color w:val="B4410C"/>
        </w:rPr>
        <w:t xml:space="preserve">C5  </w:t>
      </w:r>
      <w:r>
        <w:rPr>
          <w:color w:val="1F3864"/>
        </w:rPr>
        <w:t xml:space="preserve">Certifying Black-Box Policies With Stability for Nonlinear Control</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Tongxin Li, Ruixiao Yang, Guannan Qu, Yiheng Lin, Steven Low, Adam Wierman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Open Journal of Control Systems, 2, 49–62 (published 1 February 2023; IEEE Xplore document 10034859); preprint arXiv 2206.01341 titled "Equipping Black-Box Policies with Model-Based Advice for Stable Nonlinear Control" (author list taken from the arXiv version)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cgluuy960bvnd2nr1cii">
              <w:r>
                <w:rPr>
                  <w:color w:val="1D4ED8"/>
                  <w:sz w:val="18"/>
                  <w:szCs w:val="18"/>
                  <w:u w:val="single"/>
                </w:rPr>
                <w:t xml:space="preserve">https://ieeexplore.ieee.org/abstract/document/10034859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the search summary of the arXiv 2206.01341 author block places T. Li, Y. Lin, S. Low and A. Wierman at Caltech, with the other co-authors at Tsinghua University and Carnegie Mellon University. Departments not seen; DOI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black-box deep RL policies · model-based advice · nonlinear stability · adaptive confidence coefficient · competitive ratio · single-trajectory control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Deep RL policies can perform well on average yet carry no stability guarantee, whereas a linear policy designed from a linearised model is stabilising but conservative. The paper studies nonlinear control on a single trajectory with access to both a black-box (for example deep RL) policy and a linear model-based policy. It first shows that a naive convex combination of the two, with confidence coefficient </w:t>
      </w:r>
      <m:oMath>
        <m:r>
          <m:t>λ</m:t>
        </m:r>
      </m:oMath>
      <w:r>
        <w:t xml:space="preserve"> on the black-box policy, can be unstable even when both policies are stabilising on their own. It then proposes an adaptive </w:t>
      </w:r>
      <m:oMath>
        <m:r>
          <m:t>λ</m:t>
        </m:r>
      </m:oMath>
      <w:r>
        <w:t xml:space="preserve">-confident policy whose coefficients form a monotonically decreasing sequence, adjusted online from the observed trajectory, that can settle at a positive limit if the state converges to equilibrium first, and proves that this policy is stable. Under bounded nonlinearity it also proves a bounded competitive ratio when the black-box policy is near-optimal (constants not seen). Experiments use CartPole and an electric-vehicle charging problem with COVID-19-induced data bias.</w:t>
      </w:r>
    </w:p>
    <w:p>
      <w:pPr>
        <w:keepNext/>
        <w:spacing w:after="40" w:before="80"/>
      </w:pPr>
      <w:r>
        <w:rPr>
          <w:b/>
          <w:bCs/>
          <w:color w:val="B4410C"/>
        </w:rPr>
        <w:t xml:space="preserve">Key equation.</w:t>
      </w:r>
      <w:r>
        <w:rPr>
          <w:i/>
          <w:iCs/>
          <w:color w:val="5B6573"/>
          <w:sz w:val="18"/>
          <w:szCs w:val="18"/>
        </w:rPr>
        <w:t xml:space="preserve">  Nonlinear dynamics with bounded nonlinearity and the adaptive λ-confident policy (representative formulation)</w:t>
      </w:r>
    </w:p>
    <w:p>
      <w:pPr>
        <w:pStyle w:val="Equation"/>
      </w:pPr>
      <m:oMathPara>
        <m:oMathParaPr>
          <m:jc m:val="center"/>
        </m:oMathParaPr>
        <m:oMath>
          <m:sSub>
            <m:e>
              <m:r>
                <m:t>x</m:t>
              </m:r>
            </m:e>
            <m:sub>
              <m:r>
                <m:t>t</m:t>
              </m:r>
              <m:r>
                <m:rPr>
                  <m:sty m:val="p"/>
                </m:rPr>
                <m:t>+</m:t>
              </m:r>
              <m:r>
                <m:t>1</m:t>
              </m:r>
            </m:sub>
          </m:sSub>
          <m:r>
            <m:rPr>
              <m:sty m:val="p"/>
            </m:rPr>
            <m:t>=</m:t>
          </m:r>
          <m:r>
            <m:t>A</m:t>
          </m:r>
          <m:r>
            <m:t> </m:t>
          </m:r>
          <m:sSub>
            <m:e>
              <m:r>
                <m:t>x</m:t>
              </m:r>
            </m:e>
            <m:sub>
              <m:r>
                <m:t>t</m:t>
              </m:r>
            </m:sub>
          </m:sSub>
          <m:r>
            <m:rPr>
              <m:sty m:val="p"/>
            </m:rPr>
            <m:t>+</m:t>
          </m:r>
          <m:r>
            <m:t>B</m:t>
          </m:r>
          <m:r>
            <m:t> </m:t>
          </m:r>
          <m:sSub>
            <m:e>
              <m:r>
                <m:t>u</m:t>
              </m:r>
            </m:e>
            <m:sub>
              <m:r>
                <m:t>t</m:t>
              </m:r>
            </m:sub>
          </m:sSub>
          <m:r>
            <m:rPr>
              <m:sty m:val="p"/>
            </m:rPr>
            <m:t>+</m:t>
          </m:r>
          <m:sSub>
            <m:e>
              <m:r>
                <m:t>f</m:t>
              </m:r>
            </m:e>
            <m:sub>
              <m:r>
                <m:t>t</m:t>
              </m:r>
            </m:sub>
          </m:sSub>
          <m:d>
            <m:dPr>
              <m:begChr m:val="("/>
              <m:sepChr m:val=""/>
              <m:endChr m:val=")"/>
              <m:grow/>
            </m:dPr>
            <m:e>
              <m:sSub>
                <m:e>
                  <m:r>
                    <m:t>x</m:t>
                  </m:r>
                </m:e>
                <m:sub>
                  <m:r>
                    <m:t>t</m:t>
                  </m:r>
                </m:sub>
              </m:sSub>
              <m:r>
                <m:rPr>
                  <m:sty m:val="p"/>
                </m:rPr>
                <m:t>,</m:t>
              </m:r>
              <m:sSub>
                <m:e>
                  <m:r>
                    <m:t>u</m:t>
                  </m:r>
                </m:e>
                <m:sub>
                  <m:r>
                    <m:t>t</m:t>
                  </m:r>
                </m:sub>
              </m:sSub>
            </m:e>
          </m:d>
          <m:r>
            <m:rPr>
              <m:sty m:val="p"/>
            </m:rPr>
            <m:t>,</m:t>
          </m:r>
          <m:r>
            <m:t>  </m:t>
          </m:r>
          <m:d>
            <m:dPr>
              <m:begChr m:val="∥"/>
              <m:sepChr m:val=""/>
              <m:endChr m:val="∥"/>
              <m:grow/>
            </m:dPr>
            <m:e>
              <m:sSub>
                <m:e>
                  <m:r>
                    <m:t>f</m:t>
                  </m:r>
                </m:e>
                <m:sub>
                  <m:r>
                    <m:t>t</m:t>
                  </m:r>
                </m:sub>
              </m:sSub>
              <m:d>
                <m:dPr>
                  <m:begChr m:val="("/>
                  <m:sepChr m:val=""/>
                  <m:endChr m:val=")"/>
                  <m:grow/>
                </m:dPr>
                <m:e>
                  <m:r>
                    <m:t>x</m:t>
                  </m:r>
                  <m:r>
                    <m:rPr>
                      <m:sty m:val="p"/>
                    </m:rPr>
                    <m:t>,</m:t>
                  </m:r>
                  <m:r>
                    <m:t>u</m:t>
                  </m:r>
                </m:e>
              </m:d>
            </m:e>
          </m:d>
          <m:r>
            <m:rPr>
              <m:sty m:val="p"/>
            </m:rPr>
            <m:t>≤</m:t>
          </m:r>
          <m:sSub>
            <m:e>
              <m:r>
                <m:t>C</m:t>
              </m:r>
            </m:e>
            <m:sub>
              <m:r>
                <m:t>a</m:t>
              </m:r>
            </m:sub>
          </m:sSub>
          <m:d>
            <m:dPr>
              <m:begChr m:val="∥"/>
              <m:sepChr m:val=""/>
              <m:endChr m:val="∥"/>
              <m:grow/>
            </m:dPr>
            <m:e>
              <m:r>
                <m:t>x</m:t>
              </m:r>
            </m:e>
          </m:d>
          <m:r>
            <m:rPr>
              <m:sty m:val="p"/>
            </m:rPr>
            <m:t>+</m:t>
          </m:r>
          <m:sSub>
            <m:e>
              <m:r>
                <m:t>C</m:t>
              </m:r>
            </m:e>
            <m:sub>
              <m:r>
                <m:t>b</m:t>
              </m:r>
            </m:sub>
          </m:sSub>
          <m:d>
            <m:dPr>
              <m:begChr m:val="∥"/>
              <m:sepChr m:val=""/>
              <m:endChr m:val="∥"/>
              <m:grow/>
            </m:dPr>
            <m:e>
              <m:r>
                <m:t>u</m:t>
              </m:r>
            </m:e>
          </m:d>
        </m:oMath>
      </m:oMathPara>
    </w:p>
    <w:p>
      <w:pPr>
        <w:pStyle w:val="Equation"/>
      </w:pPr>
      <m:oMathPara>
        <m:oMathParaPr>
          <m:jc m:val="center"/>
        </m:oMathParaPr>
        <m:oMath>
          <m:sSub>
            <m:e>
              <m:r>
                <m:t>u</m:t>
              </m:r>
            </m:e>
            <m:sub>
              <m:r>
                <m:t>t</m:t>
              </m:r>
            </m:sub>
          </m:sSub>
          <m:r>
            <m:rPr>
              <m:sty m:val="p"/>
            </m:rPr>
            <m:t>=</m:t>
          </m:r>
          <m:sSub>
            <m:e>
              <m:r>
                <m:t>λ</m:t>
              </m:r>
            </m:e>
            <m:sub>
              <m:r>
                <m:t>t</m:t>
              </m:r>
            </m:sub>
          </m:sSub>
          <m:r>
            <m:t> </m:t>
          </m:r>
          <m:acc>
            <m:accPr>
              <m:chr m:val="̂"/>
            </m:accPr>
            <m:e>
              <m:r>
                <m:t>π</m:t>
              </m:r>
            </m:e>
          </m:acc>
          <m:d>
            <m:dPr>
              <m:begChr m:val="("/>
              <m:sepChr m:val=""/>
              <m:endChr m:val=")"/>
              <m:grow/>
            </m:dPr>
            <m:e>
              <m:sSub>
                <m:e>
                  <m:r>
                    <m:t>x</m:t>
                  </m:r>
                </m:e>
                <m:sub>
                  <m:r>
                    <m:t>t</m:t>
                  </m:r>
                </m:sub>
              </m:sSub>
            </m:e>
          </m:d>
          <m:r>
            <m:rPr>
              <m:sty m:val="p"/>
            </m:rPr>
            <m:t>+</m:t>
          </m:r>
          <m:d>
            <m:dPr>
              <m:begChr m:val="("/>
              <m:sepChr m:val=""/>
              <m:endChr m:val=")"/>
              <m:grow/>
            </m:dPr>
            <m:e>
              <m:r>
                <m:t>1</m:t>
              </m:r>
              <m:r>
                <m:rPr>
                  <m:sty m:val="p"/>
                </m:rPr>
                <m:t>−</m:t>
              </m:r>
              <m:sSub>
                <m:e>
                  <m:r>
                    <m:t>λ</m:t>
                  </m:r>
                </m:e>
                <m:sub>
                  <m:r>
                    <m:t>t</m:t>
                  </m:r>
                </m:sub>
              </m:sSub>
            </m:e>
          </m:d>
          <m:d>
            <m:dPr>
              <m:begChr m:val="("/>
              <m:sepChr m:val=""/>
              <m:endChr m:val=")"/>
              <m:grow/>
            </m:dPr>
            <m:e>
              <m:r>
                <m:rPr>
                  <m:sty m:val="p"/>
                </m:rPr>
                <m:t>−</m:t>
              </m:r>
              <m:r>
                <m:t>K</m:t>
              </m:r>
              <m:r>
                <m:t> </m:t>
              </m:r>
              <m:sSub>
                <m:e>
                  <m:r>
                    <m:t>x</m:t>
                  </m:r>
                </m:e>
                <m:sub>
                  <m:r>
                    <m:t>t</m:t>
                  </m:r>
                </m:sub>
              </m:sSub>
            </m:e>
          </m:d>
          <m:r>
            <m:rPr>
              <m:sty m:val="p"/>
            </m:rPr>
            <m:t>,</m:t>
          </m:r>
          <m:r>
            <m:t>  </m:t>
          </m:r>
          <m:r>
            <m:t>1</m:t>
          </m:r>
          <m:r>
            <m:rPr>
              <m:sty m:val="p"/>
            </m:rPr>
            <m:t>≥</m:t>
          </m:r>
          <m:sSub>
            <m:e>
              <m:r>
                <m:t>λ</m:t>
              </m:r>
            </m:e>
            <m:sub>
              <m:r>
                <m:t>0</m:t>
              </m:r>
            </m:sub>
          </m:sSub>
          <m:r>
            <m:rPr>
              <m:sty m:val="p"/>
            </m:rPr>
            <m:t>≥</m:t>
          </m:r>
          <m:sSub>
            <m:e>
              <m:r>
                <m:t>λ</m:t>
              </m:r>
            </m:e>
            <m:sub>
              <m:r>
                <m:t>1</m:t>
              </m:r>
            </m:sub>
          </m:sSub>
          <m:r>
            <m:rPr>
              <m:sty m:val="p"/>
            </m:rPr>
            <m:t>≥</m:t>
          </m:r>
          <m:r>
            <m:rPr>
              <m:sty m:val="p"/>
            </m:rPr>
            <m:t>⋯</m:t>
          </m:r>
          <m:r>
            <m:rPr>
              <m:sty m:val="p"/>
            </m:rPr>
            <m:t>≥</m:t>
          </m:r>
          <m:sSub>
            <m:e>
              <m:r>
                <m:t>λ</m:t>
              </m:r>
            </m:e>
            <m:sub>
              <m:r>
                <m:t>t</m:t>
              </m:r>
            </m:sub>
          </m:sSub>
          <m:r>
            <m:rPr>
              <m:sty m:val="p"/>
            </m:rPr>
            <m:t>≥</m:t>
          </m:r>
          <m:r>
            <m:t>0</m:t>
          </m:r>
        </m:oMath>
      </m:oMathPara>
    </w:p>
    <w:p>
      <w:pPr>
        <w:spacing w:after="100"/>
        <w:jc w:val="both"/>
      </w:pPr>
      <m:oMath>
        <m:sSub>
          <m:e>
            <m:r>
              <m:t>x</m:t>
            </m:r>
          </m:e>
          <m:sub>
            <m:r>
              <m:t>t</m:t>
            </m:r>
          </m:sub>
        </m:sSub>
      </m:oMath>
      <w:r>
        <w:rPr>
          <w:color w:val="3A4350"/>
          <w:sz w:val="19"/>
          <w:szCs w:val="19"/>
        </w:rPr>
        <w:t xml:space="preserve"> is the state, </w:t>
      </w:r>
      <m:oMath>
        <m:sSub>
          <m:e>
            <m:r>
              <m:t>u</m:t>
            </m:r>
          </m:e>
          <m:sub>
            <m:r>
              <m:t>t</m:t>
            </m:r>
          </m:sub>
        </m:sSub>
      </m:oMath>
      <w:r>
        <w:rPr>
          <w:color w:val="3A4350"/>
          <w:sz w:val="19"/>
          <w:szCs w:val="19"/>
        </w:rPr>
        <w:t xml:space="preserve"> the control, </w:t>
      </w:r>
      <m:oMath>
        <m:r>
          <m:t>A</m:t>
        </m:r>
      </m:oMath>
      <w:r>
        <w:rPr>
          <w:color w:val="3A4350"/>
          <w:sz w:val="19"/>
          <w:szCs w:val="19"/>
        </w:rPr>
        <w:t xml:space="preserve"> and </w:t>
      </w:r>
      <m:oMath>
        <m:r>
          <m:t>B</m:t>
        </m:r>
      </m:oMath>
      <w:r>
        <w:rPr>
          <w:color w:val="3A4350"/>
          <w:sz w:val="19"/>
          <w:szCs w:val="19"/>
        </w:rPr>
        <w:t xml:space="preserve"> the linearised model and </w:t>
      </w:r>
      <m:oMath>
        <m:sSub>
          <m:e>
            <m:r>
              <m:t>f</m:t>
            </m:r>
          </m:e>
          <m:sub>
            <m:r>
              <m:t>t</m:t>
            </m:r>
          </m:sub>
        </m:sSub>
      </m:oMath>
      <w:r>
        <w:rPr>
          <w:color w:val="3A4350"/>
          <w:sz w:val="19"/>
          <w:szCs w:val="19"/>
        </w:rPr>
        <w:t xml:space="preserve"> the unknown nonlinear remainder bounded with constants </w:t>
      </w:r>
      <m:oMath>
        <m:sSub>
          <m:e>
            <m:r>
              <m:t>C</m:t>
            </m:r>
          </m:e>
          <m:sub>
            <m:r>
              <m:t>a</m:t>
            </m:r>
          </m:sub>
        </m:sSub>
      </m:oMath>
      <w:r>
        <w:rPr>
          <w:color w:val="3A4350"/>
          <w:sz w:val="19"/>
          <w:szCs w:val="19"/>
        </w:rPr>
        <w:t xml:space="preserve"> and </w:t>
      </w:r>
      <m:oMath>
        <m:sSub>
          <m:e>
            <m:r>
              <m:t>C</m:t>
            </m:r>
          </m:e>
          <m:sub>
            <m:r>
              <m:t>b</m:t>
            </m:r>
          </m:sub>
        </m:sSub>
      </m:oMath>
      <w:r>
        <w:rPr>
          <w:color w:val="3A4350"/>
          <w:sz w:val="19"/>
          <w:szCs w:val="19"/>
        </w:rPr>
        <w:t xml:space="preserve">; </w:t>
      </w:r>
      <m:oMath>
        <m:acc>
          <m:accPr>
            <m:chr m:val="̂"/>
          </m:accPr>
          <m:e>
            <m:r>
              <m:t>π</m:t>
            </m:r>
          </m:e>
        </m:acc>
      </m:oMath>
      <w:r>
        <w:rPr>
          <w:color w:val="3A4350"/>
          <w:sz w:val="19"/>
          <w:szCs w:val="19"/>
        </w:rPr>
        <w:t xml:space="preserve"> is the black-box policy and </w:t>
      </w:r>
      <m:oMath>
        <m:r>
          <m:rPr>
            <m:sty m:val="p"/>
          </m:rPr>
          <m:t>−</m:t>
        </m:r>
        <m:r>
          <m:t>K</m:t>
        </m:r>
        <m:sSub>
          <m:e>
            <m:r>
              <m:t>x</m:t>
            </m:r>
          </m:e>
          <m:sub>
            <m:r>
              <m:t>t</m:t>
            </m:r>
          </m:sub>
        </m:sSub>
      </m:oMath>
      <w:r>
        <w:rPr>
          <w:color w:val="3A4350"/>
          <w:sz w:val="19"/>
          <w:szCs w:val="19"/>
        </w:rPr>
        <w:t xml:space="preserve"> the linear model-based (for example LQR) policy. The confidence coefficients </w:t>
      </w:r>
      <m:oMath>
        <m:sSub>
          <m:e>
            <m:r>
              <m:t>λ</m:t>
            </m:r>
          </m:e>
          <m:sub>
            <m:r>
              <m:t>t</m:t>
            </m:r>
          </m:sub>
        </m:sSub>
      </m:oMath>
      <w:r>
        <w:rPr>
          <w:color w:val="3A4350"/>
          <w:sz w:val="19"/>
          <w:szCs w:val="19"/>
        </w:rPr>
        <w:t xml:space="preserve"> decrease monotonically as the observed trajectory reveals the black-box policy's errors; the update rule and the stability and competitive-ratio constants are in the paper and were not seen.</w:t>
      </w:r>
    </w:p>
    <w:p>
      <w:pPr>
        <w:spacing w:after="100" w:before="80"/>
        <w:jc w:val="both"/>
      </w:pPr>
      <w:r>
        <w:rPr>
          <w:b/>
          <w:bCs/>
          <w:color w:val="B4410C"/>
        </w:rPr>
        <w:t xml:space="preserve">Link to the system. </w:t>
      </w:r>
      <w:r>
        <w:t xml:space="preserve">Belongs to sections 1.9 and 1.8. A deep-RL pumping rule trained on an aquifer emulator is a black box, while a linear rule derived from the linearised head–salinity model is stabilising but conservative. The adaptive blend lets the agency use the learned rule while keeping a stability guarantee on the one real trajectory it will ever observe, with no resets, and it falls back towards the model-based rule when the learned rule misbehaves, for example in a drought outside the training range.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is the demonstration that convex blending of two stabilising policies can destabilise a nonlinear system, together with an adaptive confidence scheme that provably restores stability while keeping near-optimal performance when the black-box policy is good, a robustness–consistency guarantee for learned policies in nonlinear control. Proposed extension: blend a recurrent deep-RL pumping policy (inputs: past heads, soil moisture, sentinel chloride) with an LQG pumping rule built on the linearised mobile–immobile model, let </w:t>
      </w:r>
      <m:oMath>
        <m:sSub>
          <m:e>
            <m:r>
              <m:t>λ</m:t>
            </m:r>
          </m:e>
          <m:sub>
            <m:r>
              <m:t>t</m:t>
            </m:r>
          </m:sub>
        </m:sSub>
      </m:oMath>
      <w:r>
        <w:t xml:space="preserve"> adapt to the gap between predicted and measured sentinel chloride, and test on emulated droughts and sea-level rise whether stability holds and how much cost the blend recovers relative to the pure model-based rule.</w:t>
      </w:r>
    </w:p>
    <w:p>
      <w:pPr>
        <w:pStyle w:val="Heading1"/>
        <w:pageBreakBefore/>
      </w:pPr>
      <w:r>
        <w:rPr>
          <w:color w:val="4D4D4F"/>
        </w:rPr>
        <w:t xml:space="preserve">6. Massachusetts Institute of Technology (MIT)</w:t>
      </w:r>
    </w:p>
    <w:p>
      <w:pPr>
        <w:spacing w:after="120"/>
        <w:jc w:val="both"/>
      </w:pPr>
      <w:r>
        <w:t xml:space="preserve">MIT contributes learning from rich observations of latent systems, evaluation in POMDPs, representation learning and the statistical limits of supervision. Zakaria Mhammedi, Dylan Foster, Max Simchowitz, Dipendra Misra, Wen Sun, Akshay Krishnamurthy, Alexander Rakhlin and John Langford learn the linear–quadratic regulator from nonlinear observations [M1]; Masatoshi Uehara, Haruka Kiyohara, Andrew Bennett, Victor Chernozhukov, Nan Jiang, Nathan Kallus, Chengchun Shi and Wen Sun evaluate policies in POMDPs with future-dependent value functions [M2]; Zakaria Mhammedi, Dylan Foster and Alexander Rakhlin learn latent states by multi-step inverse kinematics [M3]; Noah Golowich, Ankur Moitra and Dhruv Rohatgi explore sparse linear MDPs without intractable oracles [M4]; and Zeyu Jia, Alexander Rakhlin and Tengyang Xie show when outcome supervision is as good as step-by-step verification [M5].</w:t>
      </w:r>
    </w:p>
    <w:p>
      <w:pPr>
        <w:pStyle w:val="Heading2"/>
        <w:keepNext/>
      </w:pPr>
      <w:r>
        <w:rPr>
          <w:color w:val="4D4D4F"/>
        </w:rPr>
        <w:t xml:space="preserve">M1  </w:t>
      </w:r>
      <w:r>
        <w:rPr>
          <w:color w:val="1F3864"/>
        </w:rPr>
        <w:t xml:space="preserve">Learning the Linear Quadratic Regulator from Nonlinear Observations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Zakaria Mhammedi, Dylan J. Foster, Max Simchowitz, Dipendra Misra, Wen Sun, Akshay Krishnamurthy, Alexander Rakhlin, John Langford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pages not verified (2020;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lcugdsizbzpfswphovwx">
              <w:r>
                <w:rPr>
                  <w:color w:val="1D4ED8"/>
                  <w:sz w:val="18"/>
                  <w:szCs w:val="18"/>
                  <w:u w:val="single"/>
                </w:rPr>
                <w:t xml:space="preserve">https://papers.nips.cc/paper/2020/hash/a70145bf8b173e4496b554ce57969e24-Abstract.html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J. Foster and A. Rakhlin: MIT, according to a search summary of the arXiv:2010.03799 author block; the same summary lists Z. Mhammedi at the Australian National University and Data61. Affiliations of the other authors were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rich observations · latent linear dynamics · neural decoders · linear quadratic regulator · oracle-efficient learning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The agent controls a system whose latent state </w:t>
      </w:r>
      <m:oMath>
        <m:sSub>
          <m:e>
            <m:r>
              <m:t>x</m:t>
            </m:r>
          </m:e>
          <m:sub>
            <m:r>
              <m:t>t</m:t>
            </m:r>
          </m:sub>
        </m:sSub>
      </m:oMath>
      <w:r>
        <w:t xml:space="preserve"> evolves linearly with quadratic costs (an LQR), but it never sees </w:t>
      </w:r>
      <m:oMath>
        <m:sSub>
          <m:e>
            <m:r>
              <m:t>x</m:t>
            </m:r>
          </m:e>
          <m:sub>
            <m:r>
              <m:t>t</m:t>
            </m:r>
          </m:sub>
        </m:sSub>
      </m:oMath>
      <w:r>
        <w:t xml:space="preserve">: it receives high-dimensional observations </w:t>
      </w:r>
      <m:oMath>
        <m:sSub>
          <m:e>
            <m:r>
              <m:t>y</m:t>
            </m:r>
          </m:e>
          <m:sub>
            <m:r>
              <m:t>t</m:t>
            </m:r>
          </m:sub>
        </m:sSub>
      </m:oMath>
      <w:r>
        <w:t xml:space="preserve">, such as camera images, produced by an unknown nonlinear emission process. The authors call this setting RichLQR. The learner is given a class </w:t>
      </w:r>
      <m:oMath>
        <m:r>
          <m:rPr>
            <m:scr m:val="script"/>
            <m:sty m:val="p"/>
          </m:rPr>
          <m:t>F</m:t>
        </m:r>
      </m:oMath>
      <w:r>
        <w:t xml:space="preserve"> of decoders (for example neural networks) that contains a function recovering the latent state from an observation, the so-called perfect-decodability assumption. Their algorithm RichID accesses </w:t>
      </w:r>
      <m:oMath>
        <m:r>
          <m:rPr>
            <m:scr m:val="script"/>
            <m:sty m:val="p"/>
          </m:rPr>
          <m:t>F</m:t>
        </m:r>
      </m:oMath>
      <w:r>
        <w:t xml:space="preserve"> only through a least-squares regression oracle, learns decoders together with the latent dynamics, and then acts with a certainty-equivalent LQR controller (variant RichID-CE). The main theorem shows that RichID returns a near-optimal policy with a sample complexity that is polynomial and scales only with the latent dimension and the capacity of </w:t>
      </w:r>
      <m:oMath>
        <m:r>
          <m:rPr>
            <m:scr m:val="script"/>
            <m:sty m:val="p"/>
          </m:rPr>
          <m:t>F</m:t>
        </m:r>
      </m:oMath>
      <w:r>
        <w:t xml:space="preserve">, not with the dimension of the observations. The authors present it as the first provable sample-complexity guarantee for continuous control with an unknown nonlinearity in the system model.</w:t>
      </w:r>
    </w:p>
    <w:p>
      <w:pPr>
        <w:keepNext/>
        <w:spacing w:after="40" w:before="80"/>
      </w:pPr>
      <w:r>
        <w:rPr>
          <w:b/>
          <w:bCs/>
          <w:color w:val="4D4D4F"/>
        </w:rPr>
        <w:t xml:space="preserve">Key equation.</w:t>
      </w:r>
      <w:r>
        <w:rPr>
          <w:i/>
          <w:iCs/>
          <w:color w:val="5B6573"/>
          <w:sz w:val="18"/>
          <w:szCs w:val="18"/>
        </w:rPr>
        <w:t xml:space="preserve">  RichLQR model with a decodable observation process and the form of the guarantee (representative formulation; exponents and the capacity measure not transcribed)</w:t>
      </w:r>
    </w:p>
    <w:p>
      <w:pPr>
        <w:pStyle w:val="Equation"/>
      </w:pPr>
      <m:oMathPara>
        <m:oMathParaPr>
          <m:jc m:val="center"/>
        </m:oMathParaPr>
        <m:oMath>
          <m:sSub>
            <m:e>
              <m:r>
                <m:t>x</m:t>
              </m:r>
            </m:e>
            <m:sub>
              <m:r>
                <m:t>t</m:t>
              </m:r>
              <m:r>
                <m:rPr>
                  <m:sty m:val="p"/>
                </m:rPr>
                <m:t>+</m:t>
              </m:r>
              <m:r>
                <m:t>1</m:t>
              </m:r>
            </m:sub>
          </m:sSub>
          <m:r>
            <m:rPr>
              <m:sty m:val="p"/>
            </m:rPr>
            <m:t>=</m:t>
          </m:r>
          <m:r>
            <m:t>A</m:t>
          </m:r>
          <m:sSub>
            <m:e>
              <m:r>
                <m:t>x</m:t>
              </m:r>
            </m:e>
            <m:sub>
              <m:r>
                <m:t>t</m:t>
              </m:r>
            </m:sub>
          </m:sSub>
          <m:r>
            <m:rPr>
              <m:sty m:val="p"/>
            </m:rPr>
            <m:t>+</m:t>
          </m:r>
          <m:r>
            <m:t>B</m:t>
          </m:r>
          <m:sSub>
            <m:e>
              <m:r>
                <m:t>u</m:t>
              </m:r>
            </m:e>
            <m:sub>
              <m:r>
                <m:t>t</m:t>
              </m:r>
            </m:sub>
          </m:sSub>
          <m:r>
            <m:rPr>
              <m:sty m:val="p"/>
            </m:rPr>
            <m:t>+</m:t>
          </m:r>
          <m:sSub>
            <m:e>
              <m:r>
                <m:t>w</m:t>
              </m:r>
            </m:e>
            <m:sub>
              <m:r>
                <m:t>t</m:t>
              </m:r>
            </m:sub>
          </m:sSub>
          <m:r>
            <m:rPr>
              <m:sty m:val="p"/>
            </m:rPr>
            <m:t>,</m:t>
          </m:r>
          <m:r>
            <m:t>  </m:t>
          </m:r>
          <m:sSub>
            <m:e>
              <m:r>
                <m:t>y</m:t>
              </m:r>
            </m:e>
            <m:sub>
              <m:r>
                <m:t>t</m:t>
              </m:r>
            </m:sub>
          </m:sSub>
          <m:r>
            <m:rPr>
              <m:sty m:val="p"/>
            </m:rPr>
            <m:t>∼</m:t>
          </m:r>
          <m:r>
            <m:t>q</m:t>
          </m:r>
          <m:d>
            <m:dPr>
              <m:begChr m:val="("/>
              <m:sepChr m:val=""/>
              <m:endChr m:val=")"/>
              <m:grow/>
            </m:dPr>
            <m:e>
              <m:r>
                <m:rPr>
                  <m:sty m:val="p"/>
                </m:rPr>
                <m:t>⋅</m:t>
              </m:r>
              <m:r>
                <m:rPr>
                  <m:sty m:val="p"/>
                </m:rPr>
                <m:t>∣</m:t>
              </m:r>
              <m:sSub>
                <m:e>
                  <m:r>
                    <m:t>x</m:t>
                  </m:r>
                </m:e>
                <m:sub>
                  <m:r>
                    <m:t>t</m:t>
                  </m:r>
                </m:sub>
              </m:sSub>
            </m:e>
          </m:d>
          <m:r>
            <m:rPr>
              <m:sty m:val="p"/>
            </m:rPr>
            <m:t>,</m:t>
          </m:r>
          <m:r>
            <m:t>  </m:t>
          </m:r>
          <m:sSub>
            <m:e>
              <m:r>
                <m:t>f</m:t>
              </m:r>
            </m:e>
            <m:sub>
              <m:r>
                <m:rPr>
                  <m:sty m:val="p"/>
                </m:rPr>
                <m:t>⋆</m:t>
              </m:r>
            </m:sub>
          </m:sSub>
          <m:d>
            <m:dPr>
              <m:begChr m:val="("/>
              <m:sepChr m:val=""/>
              <m:endChr m:val=")"/>
              <m:grow/>
            </m:dPr>
            <m:e>
              <m:sSub>
                <m:e>
                  <m:r>
                    <m:t>y</m:t>
                  </m:r>
                </m:e>
                <m:sub>
                  <m:r>
                    <m:t>t</m:t>
                  </m:r>
                </m:sub>
              </m:sSub>
            </m:e>
          </m:d>
          <m:r>
            <m:rPr>
              <m:sty m:val="p"/>
            </m:rPr>
            <m:t>=</m:t>
          </m:r>
          <m:sSub>
            <m:e>
              <m:r>
                <m:t>x</m:t>
              </m:r>
            </m:e>
            <m:sub>
              <m:r>
                <m:t>t</m:t>
              </m:r>
            </m:sub>
          </m:sSub>
          <m:r>
            <m:rPr>
              <m:sty m:val="p"/>
            </m:rPr>
            <m:t>,</m:t>
          </m:r>
          <m:r>
            <m:t> </m:t>
          </m:r>
          <m:sSub>
            <m:e>
              <m:r>
                <m:t>f</m:t>
              </m:r>
            </m:e>
            <m:sub>
              <m:r>
                <m:rPr>
                  <m:sty m:val="p"/>
                </m:rPr>
                <m:t>⋆</m:t>
              </m:r>
            </m:sub>
          </m:sSub>
          <m:r>
            <m:rPr>
              <m:sty m:val="p"/>
            </m:rPr>
            <m:t>∈</m:t>
          </m:r>
          <m:r>
            <m:rPr>
              <m:scr m:val="script"/>
              <m:sty m:val="p"/>
            </m:rPr>
            <m:t>F</m:t>
          </m:r>
        </m:oMath>
      </m:oMathPara>
    </w:p>
    <w:p>
      <w:pPr>
        <w:pStyle w:val="Equation"/>
      </w:pPr>
      <m:oMathPara>
        <m:oMathParaPr>
          <m:jc m:val="center"/>
        </m:oMathParaPr>
        <m:oMath>
          <m:r>
            <m:t>J</m:t>
          </m:r>
          <m:d>
            <m:dPr>
              <m:begChr m:val="("/>
              <m:sepChr m:val=""/>
              <m:endChr m:val=")"/>
              <m:grow/>
            </m:dPr>
            <m:e>
              <m:acc>
                <m:accPr>
                  <m:chr m:val="̂"/>
                </m:accPr>
                <m:e>
                  <m:r>
                    <m:t>π</m:t>
                  </m:r>
                </m:e>
              </m:acc>
            </m:e>
          </m:d>
          <m:r>
            <m:rPr>
              <m:sty m:val="p"/>
            </m:rPr>
            <m:t>−</m:t>
          </m:r>
          <m:r>
            <m:t>J</m:t>
          </m:r>
          <m:d>
            <m:dPr>
              <m:begChr m:val="("/>
              <m:sepChr m:val=""/>
              <m:endChr m:val=")"/>
              <m:grow/>
            </m:dPr>
            <m:e>
              <m:sSub>
                <m:e>
                  <m:r>
                    <m:t>π</m:t>
                  </m:r>
                </m:e>
                <m:sub>
                  <m:r>
                    <m:rPr>
                      <m:sty m:val="p"/>
                    </m:rPr>
                    <m:t>⋆</m:t>
                  </m:r>
                </m:sub>
              </m:sSub>
            </m:e>
          </m:d>
          <m:r>
            <m:rPr>
              <m:sty m:val="p"/>
            </m:rPr>
            <m:t>≤</m:t>
          </m:r>
          <m:r>
            <m:t>ε</m:t>
          </m:r>
          <m:r>
            <m:t> </m:t>
          </m:r>
          <m:r>
            <m:rPr>
              <m:nor/>
            </m:rPr>
            <m:t>after</m:t>
          </m:r>
          <m:r>
            <m:t> </m:t>
          </m:r>
          <m:r>
            <m:t>n</m:t>
          </m:r>
          <m:r>
            <m:rPr>
              <m:sty m:val="p"/>
            </m:rPr>
            <m:t>=</m:t>
          </m:r>
          <m:r>
            <m:rPr>
              <m:nor/>
            </m:rPr>
            <m:t>poly</m:t>
          </m:r>
          <m:d>
            <m:dPr>
              <m:begChr m:val="("/>
              <m:sepChr m:val=""/>
              <m:endChr m:val=")"/>
              <m:grow/>
            </m:dPr>
            <m:e>
              <m:sSub>
                <m:e>
                  <m:r>
                    <m:t>d</m:t>
                  </m:r>
                </m:e>
                <m:sub>
                  <m:r>
                    <m:t>x</m:t>
                  </m:r>
                </m:sub>
              </m:sSub>
              <m:r>
                <m:rPr>
                  <m:sty m:val="p"/>
                </m:rPr>
                <m:t>,</m:t>
              </m:r>
              <m:sSub>
                <m:e>
                  <m:r>
                    <m:t>d</m:t>
                  </m:r>
                </m:e>
                <m:sub>
                  <m:r>
                    <m:t>u</m:t>
                  </m:r>
                </m:sub>
              </m:sSub>
              <m:r>
                <m:rPr>
                  <m:sty m:val="p"/>
                </m:rPr>
                <m:t>,</m:t>
              </m:r>
              <m:r>
                <m:rPr>
                  <m:nor/>
                </m:rPr>
                <m:t>comp</m:t>
              </m:r>
              <m:d>
                <m:dPr>
                  <m:begChr m:val="("/>
                  <m:sepChr m:val=""/>
                  <m:endChr m:val=")"/>
                  <m:grow/>
                </m:dPr>
                <m:e>
                  <m:r>
                    <m:rPr>
                      <m:scr m:val="script"/>
                      <m:sty m:val="p"/>
                    </m:rPr>
                    <m:t>F</m:t>
                  </m:r>
                </m:e>
              </m:d>
              <m:r>
                <m:rPr>
                  <m:sty m:val="p"/>
                </m:rPr>
                <m:t>,</m:t>
              </m:r>
              <m:r>
                <m:t>1</m:t>
              </m:r>
              <m:r>
                <m:rPr>
                  <m:sty m:val="p"/>
                </m:rPr>
                <m:t>/</m:t>
              </m:r>
              <m:r>
                <m:t>ε</m:t>
              </m:r>
            </m:e>
          </m:d>
          <m:r>
            <m:t> </m:t>
          </m:r>
          <m:r>
            <m:rPr>
              <m:nor/>
            </m:rPr>
            <m:t>samples</m:t>
          </m:r>
        </m:oMath>
      </m:oMathPara>
    </w:p>
    <w:p>
      <w:pPr>
        <w:spacing w:after="100"/>
        <w:jc w:val="both"/>
      </w:pPr>
      <m:oMath>
        <m:sSub>
          <m:e>
            <m:r>
              <m:t>x</m:t>
            </m:r>
          </m:e>
          <m:sub>
            <m:r>
              <m:t>t</m:t>
            </m:r>
          </m:sub>
        </m:sSub>
        <m:r>
          <m:rPr>
            <m:sty m:val="p"/>
          </m:rPr>
          <m:t>∈</m:t>
        </m:r>
        <m:sSup>
          <m:e>
            <m:r>
              <m:rPr>
                <m:scr m:val="double-struck"/>
                <m:sty m:val="p"/>
              </m:rPr>
              <m:t>R</m:t>
            </m:r>
          </m:e>
          <m:sup>
            <m:sSub>
              <m:e>
                <m:r>
                  <m:t>d</m:t>
                </m:r>
              </m:e>
              <m:sub>
                <m:r>
                  <m:t>x</m:t>
                </m:r>
              </m:sub>
            </m:sSub>
          </m:sup>
        </m:sSup>
      </m:oMath>
      <w:r>
        <w:rPr>
          <w:color w:val="3A4350"/>
          <w:sz w:val="19"/>
          <w:szCs w:val="19"/>
        </w:rPr>
        <w:t xml:space="preserve"> is the latent state, </w:t>
      </w:r>
      <m:oMath>
        <m:sSub>
          <m:e>
            <m:r>
              <m:t>u</m:t>
            </m:r>
          </m:e>
          <m:sub>
            <m:r>
              <m:t>t</m:t>
            </m:r>
          </m:sub>
        </m:sSub>
        <m:r>
          <m:rPr>
            <m:sty m:val="p"/>
          </m:rPr>
          <m:t>∈</m:t>
        </m:r>
        <m:sSup>
          <m:e>
            <m:r>
              <m:rPr>
                <m:scr m:val="double-struck"/>
                <m:sty m:val="p"/>
              </m:rPr>
              <m:t>R</m:t>
            </m:r>
          </m:e>
          <m:sup>
            <m:sSub>
              <m:e>
                <m:r>
                  <m:t>d</m:t>
                </m:r>
              </m:e>
              <m:sub>
                <m:r>
                  <m:t>u</m:t>
                </m:r>
              </m:sub>
            </m:sSub>
          </m:sup>
        </m:sSup>
      </m:oMath>
      <w:r>
        <w:rPr>
          <w:color w:val="3A4350"/>
          <w:sz w:val="19"/>
          <w:szCs w:val="19"/>
        </w:rPr>
        <w:t xml:space="preserve"> the control, </w:t>
      </w:r>
      <m:oMath>
        <m:sSub>
          <m:e>
            <m:r>
              <m:t>w</m:t>
            </m:r>
          </m:e>
          <m:sub>
            <m:r>
              <m:t>t</m:t>
            </m:r>
          </m:sub>
        </m:sSub>
      </m:oMath>
      <w:r>
        <w:rPr>
          <w:color w:val="3A4350"/>
          <w:sz w:val="19"/>
          <w:szCs w:val="19"/>
        </w:rPr>
        <w:t xml:space="preserve"> process noise, </w:t>
      </w:r>
      <m:oMath>
        <m:sSub>
          <m:e>
            <m:r>
              <m:t>y</m:t>
            </m:r>
          </m:e>
          <m:sub>
            <m:r>
              <m:t>t</m:t>
            </m:r>
          </m:sub>
        </m:sSub>
      </m:oMath>
      <w:r>
        <w:rPr>
          <w:color w:val="3A4350"/>
          <w:sz w:val="19"/>
          <w:szCs w:val="19"/>
        </w:rPr>
        <w:t xml:space="preserve"> the high-dimensional observation drawn from an unknown emission law </w:t>
      </w:r>
      <m:oMath>
        <m:r>
          <m:t>q</m:t>
        </m:r>
      </m:oMath>
      <w:r>
        <w:rPr>
          <w:color w:val="3A4350"/>
          <w:sz w:val="19"/>
          <w:szCs w:val="19"/>
        </w:rPr>
        <w:t xml:space="preserve">, </w:t>
      </w:r>
      <m:oMath>
        <m:sSub>
          <m:e>
            <m:r>
              <m:t>f</m:t>
            </m:r>
          </m:e>
          <m:sub>
            <m:r>
              <m:rPr>
                <m:sty m:val="p"/>
              </m:rPr>
              <m:t>⋆</m:t>
            </m:r>
          </m:sub>
        </m:sSub>
      </m:oMath>
      <w:r>
        <w:rPr>
          <w:color w:val="3A4350"/>
          <w:sz w:val="19"/>
          <w:szCs w:val="19"/>
        </w:rPr>
        <w:t xml:space="preserve"> the unknown decoder in the class </w:t>
      </w:r>
      <m:oMath>
        <m:r>
          <m:rPr>
            <m:scr m:val="script"/>
            <m:sty m:val="p"/>
          </m:rPr>
          <m:t>F</m:t>
        </m:r>
      </m:oMath>
      <w:r>
        <w:rPr>
          <w:color w:val="3A4350"/>
          <w:sz w:val="19"/>
          <w:szCs w:val="19"/>
        </w:rPr>
        <w:t xml:space="preserve">, </w:t>
      </w:r>
      <m:oMath>
        <m:r>
          <m:t>J</m:t>
        </m:r>
      </m:oMath>
      <w:r>
        <w:rPr>
          <w:color w:val="3A4350"/>
          <w:sz w:val="19"/>
          <w:szCs w:val="19"/>
        </w:rPr>
        <w:t xml:space="preserve"> the expected quadratic cost and </w:t>
      </w:r>
      <m:oMath>
        <m:sSub>
          <m:e>
            <m:r>
              <m:t>π</m:t>
            </m:r>
          </m:e>
          <m:sub>
            <m:r>
              <m:rPr>
                <m:sty m:val="p"/>
              </m:rPr>
              <m:t>⋆</m:t>
            </m:r>
          </m:sub>
        </m:sSub>
      </m:oMath>
      <w:r>
        <w:rPr>
          <w:color w:val="3A4350"/>
          <w:sz w:val="19"/>
          <w:szCs w:val="19"/>
        </w:rPr>
        <w:t xml:space="preserve"> the optimal LQR controller. </w:t>
      </w:r>
      <m:oMath>
        <m:r>
          <m:rPr>
            <m:nor/>
          </m:rPr>
          <m:t>comp</m:t>
        </m:r>
        <m:d>
          <m:dPr>
            <m:begChr m:val="("/>
            <m:sepChr m:val=""/>
            <m:endChr m:val=")"/>
            <m:grow/>
          </m:dPr>
          <m:e>
            <m:r>
              <m:rPr>
                <m:scr m:val="script"/>
                <m:sty m:val="p"/>
              </m:rPr>
              <m:t>F</m:t>
            </m:r>
          </m:e>
        </m:d>
      </m:oMath>
      <w:r>
        <w:rPr>
          <w:color w:val="3A4350"/>
          <w:sz w:val="19"/>
          <w:szCs w:val="19"/>
        </w:rPr>
        <w:t xml:space="preserve"> stands for the capacity of the decoder class; its exact form, the dependence on system constants and the exponents of the polynomial were not verified.</w:t>
      </w:r>
    </w:p>
    <w:p>
      <w:pPr>
        <w:spacing w:after="100" w:before="80"/>
        <w:jc w:val="both"/>
      </w:pPr>
      <w:r>
        <w:rPr>
          <w:b/>
          <w:bCs/>
          <w:color w:val="4D4D4F"/>
        </w:rPr>
        <w:t xml:space="preserve">Link to the system. </w:t>
      </w:r>
      <w:r>
        <w:t xml:space="preserve">Belongs to sections 1.1 and 1.2. The linearised aquifer is a latent linear system: head and salt in the mobile and clay zones form </w:t>
      </w:r>
      <m:oMath>
        <m:sSub>
          <m:e>
            <m:r>
              <m:t>x</m:t>
            </m:r>
          </m:e>
          <m:sub>
            <m:r>
              <m:t>t</m:t>
            </m:r>
          </m:sub>
        </m:sSub>
      </m:oMath>
      <w:r>
        <w:t xml:space="preserve"> and pumping is </w:t>
      </w:r>
      <m:oMath>
        <m:sSub>
          <m:e>
            <m:r>
              <m:t>u</m:t>
            </m:r>
          </m:e>
          <m:sub>
            <m:r>
              <m:t>t</m:t>
            </m:r>
          </m:sub>
        </m:sSub>
      </m:oMath>
      <w:r>
        <w:t xml:space="preserve">. What the agent records (heads, soil moisture and chloride at a few sentinel wells) plays the role of </w:t>
      </w:r>
      <m:oMath>
        <m:sSub>
          <m:e>
            <m:r>
              <m:t>y</m:t>
            </m:r>
          </m:e>
          <m:sub>
            <m:r>
              <m:t>t</m:t>
            </m:r>
          </m:sub>
        </m:sSub>
      </m:oMath>
      <w:r>
        <w:t xml:space="preserve">. The theorem says that a neural decoder trained by plain regression can recover the controllable latent state at a sample cost set by the latent dimension, not by the number of raw measurements. The catch is decodability: one snapshot of heads cannot reveal the salt stored in the clays.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reduction of continuous control from rich observations to least-squares regression over a decoder class, with polynomial sample complexity in the latent dimension although the observation map is unknown and nonlinear; system identification, decoder learning and certainty equivalence are analysed together. Proposed extension: perfect decodability fails for the aquifer because clay storage is invisible in a single snapshot. Replace </w:t>
      </w:r>
      <m:oMath>
        <m:sSub>
          <m:e>
            <m:r>
              <m:t>y</m:t>
            </m:r>
          </m:e>
          <m:sub>
            <m:r>
              <m:t>t</m:t>
            </m:r>
          </m:sub>
        </m:sSub>
      </m:oMath>
      <w:r>
        <w:t xml:space="preserve"> by a window of the last </w:t>
      </w:r>
      <m:oMath>
        <m:r>
          <m:t>k</m:t>
        </m:r>
      </m:oMath>
      <w:r>
        <w:t xml:space="preserve"> monthly observations and pumping rates, train RichID's decoder on a synthetic mobile–immobile aquifer with 10–20 latent modes, and measure how the smallest window </w:t>
      </w:r>
      <m:oMath>
        <m:r>
          <m:t>k</m:t>
        </m:r>
      </m:oMath>
      <w:r>
        <w:t xml:space="preserve"> giving near-optimal pumping cost grows with the clay exchange time.</w:t>
      </w:r>
    </w:p>
    <w:p>
      <w:pPr>
        <w:pStyle w:val="Heading2"/>
        <w:keepNext/>
      </w:pPr>
      <w:r>
        <w:rPr>
          <w:color w:val="4D4D4F"/>
        </w:rPr>
        <w:t xml:space="preserve">M2  </w:t>
      </w:r>
      <w:r>
        <w:rPr>
          <w:color w:val="1F3864"/>
        </w:rPr>
        <w:t xml:space="preserve">Future-Dependent Value-Based Off-Policy Evaluation in POMDPs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Masatoshi Uehara, Haruka Kiyohara, Andrew Bennett, Victor Chernozhukov, Nan Jiang, Nathan Kallus, Chengchun Shi, Wen Sun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 Main Conference Track, pages not verified (2023;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w-icjvom-a7ajcswslfa">
              <w:r>
                <w:rPr>
                  <w:color w:val="1D4ED8"/>
                  <w:sz w:val="18"/>
                  <w:szCs w:val="18"/>
                  <w:u w:val="single"/>
                </w:rPr>
                <w:t xml:space="preserve">https://proceedings.nips.cc/paper_files/paper/2023/hash/3380e8116452e0efbf36f35d95e88c94-Abstract-Conference.html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V. Chernozhukov: Massachusetts Institute of Technology, per a search summary of the arXiv:2207.13081 v1 author block (the same block lists M. Uehara at Cornell University). The paper is also deposited in the LSE research repository (C. Shi). Other affiliations not checked.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POMDP · off-policy evaluation · future-dependent value functions · instrumental variables · minimax estimation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Off-policy evaluation (OPE) estimates the value of a new policy from data logged under an old one. In a partially observable MDP (POMDP) the standard estimators, sequential importance sampling and fitted-Q evaluation, suffer from the curse of horizon. The authors introduce future-dependent value functions: functions of future proxies (for example a window of future observations) that play the role of the classical value function, in the sense that their conditional mean given the latent state equals the value of the evaluation policy. These functions satisfy an off-policy Bellman equation written as conditional moment equations in which history proxies act as instrumental variables, and they are learned by a minimax method over general function classes, for example neural networks. The PAC result states that the estimator is close to the true policy value provided that futures and histories contain sufficient information about the latent states and a Bellman-completeness condition holds.</w:t>
      </w:r>
    </w:p>
    <w:p>
      <w:pPr>
        <w:keepNext/>
        <w:spacing w:after="40" w:before="80"/>
      </w:pPr>
      <w:r>
        <w:rPr>
          <w:b/>
          <w:bCs/>
          <w:color w:val="4D4D4F"/>
        </w:rPr>
        <w:t xml:space="preserve">Key equation.</w:t>
      </w:r>
      <w:r>
        <w:rPr>
          <w:i/>
          <w:iCs/>
          <w:color w:val="5B6573"/>
          <w:sz w:val="18"/>
          <w:szCs w:val="18"/>
        </w:rPr>
        <w:t xml:space="preserve">  Off-policy Bellman equation for a future-dependent value function as a conditional moment restriction with history proxies as instruments (representative formulation)</w:t>
      </w:r>
    </w:p>
    <w:p>
      <w:pPr>
        <w:pStyle w:val="Equation"/>
      </w:pPr>
      <m:oMathPara>
        <m:oMathParaPr>
          <m:jc m:val="center"/>
        </m:oMathParaPr>
        <m:oMath>
          <m:r>
            <m:rPr>
              <m:scr m:val="double-struck"/>
              <m:sty m:val="p"/>
            </m:rPr>
            <m:t>E</m:t>
          </m:r>
          <m:d>
            <m:dPr>
              <m:begChr m:val="["/>
              <m:sepChr m:val=""/>
              <m:endChr m:val="]"/>
              <m:grow/>
            </m:dPr>
            <m:e>
              <m:r>
                <m:t>μ</m:t>
              </m:r>
              <m:d>
                <m:dPr>
                  <m:begChr m:val="("/>
                  <m:sepChr m:val=""/>
                  <m:endChr m:val=")"/>
                  <m:grow/>
                </m:dPr>
                <m:e>
                  <m:r>
                    <m:t>O</m:t>
                  </m:r>
                  <m:r>
                    <m:rPr>
                      <m:sty m:val="p"/>
                    </m:rPr>
                    <m:t>,</m:t>
                  </m:r>
                  <m:r>
                    <m:t>A</m:t>
                  </m:r>
                </m:e>
              </m:d>
              <m:d>
                <m:dPr>
                  <m:begChr m:val="{"/>
                  <m:sepChr m:val=""/>
                  <m:endChr m:val="}"/>
                  <m:grow/>
                </m:dPr>
                <m:e>
                  <m:r>
                    <m:t>R</m:t>
                  </m:r>
                  <m:r>
                    <m:rPr>
                      <m:sty m:val="p"/>
                    </m:rPr>
                    <m:t>+</m:t>
                  </m:r>
                  <m:r>
                    <m:t>γ</m:t>
                  </m:r>
                  <m:r>
                    <m:t> </m:t>
                  </m:r>
                  <m:sSub>
                    <m:e>
                      <m:r>
                        <m:t>g</m:t>
                      </m:r>
                    </m:e>
                    <m:sub>
                      <m:r>
                        <m:t>V</m:t>
                      </m:r>
                    </m:sub>
                  </m:sSub>
                  <m:d>
                    <m:dPr>
                      <m:begChr m:val="("/>
                      <m:sepChr m:val=""/>
                      <m:endChr m:val=")"/>
                      <m:grow/>
                    </m:dPr>
                    <m:e>
                      <m:r>
                        <m:t>F</m:t>
                      </m:r>
                      <m:r>
                        <m:rPr>
                          <m:sty m:val="p"/>
                        </m:rPr>
                        <m:t>′</m:t>
                      </m:r>
                    </m:e>
                  </m:d>
                </m:e>
              </m:d>
              <m:r>
                <m:rPr>
                  <m:sty m:val="p"/>
                </m:rPr>
                <m:t>−</m:t>
              </m:r>
              <m:sSub>
                <m:e>
                  <m:r>
                    <m:t>g</m:t>
                  </m:r>
                </m:e>
                <m:sub>
                  <m:r>
                    <m:t>V</m:t>
                  </m:r>
                </m:sub>
              </m:sSub>
              <m:d>
                <m:dPr>
                  <m:begChr m:val="("/>
                  <m:sepChr m:val=""/>
                  <m:endChr m:val=")"/>
                  <m:grow/>
                </m:dPr>
                <m:e>
                  <m:r>
                    <m:t>F</m:t>
                  </m:r>
                </m:e>
              </m:d>
              <m:r>
                <m:rPr>
                  <m:sty m:val="p"/>
                </m:rPr>
                <m:t>∣</m:t>
              </m:r>
              <m:r>
                <m:t>H</m:t>
              </m:r>
            </m:e>
          </m:d>
          <m:r>
            <m:rPr>
              <m:sty m:val="p"/>
            </m:rPr>
            <m:t>=</m:t>
          </m:r>
          <m:r>
            <m:t>0</m:t>
          </m:r>
        </m:oMath>
      </m:oMathPara>
    </w:p>
    <w:p>
      <w:pPr>
        <w:pStyle w:val="Equation"/>
      </w:pPr>
      <m:oMathPara>
        <m:oMathParaPr>
          <m:jc m:val="center"/>
        </m:oMathParaPr>
        <m:oMath>
          <m:r>
            <m:rPr>
              <m:scr m:val="double-struck"/>
              <m:sty m:val="p"/>
            </m:rPr>
            <m:t>E</m:t>
          </m:r>
          <m:d>
            <m:dPr>
              <m:begChr m:val="["/>
              <m:sepChr m:val=""/>
              <m:endChr m:val="]"/>
              <m:grow/>
            </m:dPr>
            <m:e>
              <m:sSub>
                <m:e>
                  <m:r>
                    <m:t>g</m:t>
                  </m:r>
                </m:e>
                <m:sub>
                  <m:r>
                    <m:t>V</m:t>
                  </m:r>
                </m:sub>
              </m:sSub>
              <m:d>
                <m:dPr>
                  <m:begChr m:val="("/>
                  <m:sepChr m:val=""/>
                  <m:endChr m:val=")"/>
                  <m:grow/>
                </m:dPr>
                <m:e>
                  <m:r>
                    <m:t>F</m:t>
                  </m:r>
                </m:e>
              </m:d>
              <m:r>
                <m:rPr>
                  <m:sty m:val="p"/>
                </m:rPr>
                <m:t>∣</m:t>
              </m:r>
              <m:r>
                <m:t>S</m:t>
              </m:r>
            </m:e>
          </m:d>
          <m:r>
            <m:rPr>
              <m:sty m:val="p"/>
            </m:rPr>
            <m:t>=</m:t>
          </m:r>
          <m:sSup>
            <m:e>
              <m:r>
                <m:t>V</m:t>
              </m:r>
            </m:e>
            <m:sup>
              <m:sSup>
                <m:e>
                  <m:r>
                    <m:t>π</m:t>
                  </m:r>
                </m:e>
                <m:sup>
                  <m:r>
                    <m:t>e</m:t>
                  </m:r>
                </m:sup>
              </m:sSup>
            </m:sup>
          </m:sSup>
          <m:d>
            <m:dPr>
              <m:begChr m:val="("/>
              <m:sepChr m:val=""/>
              <m:endChr m:val=")"/>
              <m:grow/>
            </m:dPr>
            <m:e>
              <m:r>
                <m:t>S</m:t>
              </m:r>
            </m:e>
          </m:d>
        </m:oMath>
      </m:oMathPara>
    </w:p>
    <w:p>
      <w:pPr>
        <w:spacing w:after="100"/>
        <w:jc w:val="both"/>
      </w:pPr>
      <m:oMath>
        <m:r>
          <m:t>S</m:t>
        </m:r>
      </m:oMath>
      <w:r>
        <w:rPr>
          <w:color w:val="3A4350"/>
          <w:sz w:val="19"/>
          <w:szCs w:val="19"/>
        </w:rPr>
        <w:t xml:space="preserve"> is the latent state, </w:t>
      </w:r>
      <m:oMath>
        <m:r>
          <m:t>O</m:t>
        </m:r>
      </m:oMath>
      <w:r>
        <w:rPr>
          <w:color w:val="3A4350"/>
          <w:sz w:val="19"/>
          <w:szCs w:val="19"/>
        </w:rPr>
        <w:t xml:space="preserve"> and </w:t>
      </w:r>
      <m:oMath>
        <m:r>
          <m:t>A</m:t>
        </m:r>
      </m:oMath>
      <w:r>
        <w:rPr>
          <w:color w:val="3A4350"/>
          <w:sz w:val="19"/>
          <w:szCs w:val="19"/>
        </w:rPr>
        <w:t xml:space="preserve"> the current observation and action, </w:t>
      </w:r>
      <m:oMath>
        <m:r>
          <m:t>R</m:t>
        </m:r>
      </m:oMath>
      <w:r>
        <w:rPr>
          <w:color w:val="3A4350"/>
          <w:sz w:val="19"/>
          <w:szCs w:val="19"/>
        </w:rPr>
        <w:t xml:space="preserve"> the reward, </w:t>
      </w:r>
      <m:oMath>
        <m:r>
          <m:t>F</m:t>
        </m:r>
      </m:oMath>
      <w:r>
        <w:rPr>
          <w:color w:val="3A4350"/>
          <w:sz w:val="19"/>
          <w:szCs w:val="19"/>
        </w:rPr>
        <w:t xml:space="preserve"> and </w:t>
      </w:r>
      <m:oMath>
        <m:r>
          <m:t>F</m:t>
        </m:r>
        <m:r>
          <m:rPr>
            <m:sty m:val="p"/>
          </m:rPr>
          <m:t>′</m:t>
        </m:r>
      </m:oMath>
      <w:r>
        <w:rPr>
          <w:color w:val="3A4350"/>
          <w:sz w:val="19"/>
          <w:szCs w:val="19"/>
        </w:rPr>
        <w:t xml:space="preserve"> the future proxies starting at the current and the next step, </w:t>
      </w:r>
      <m:oMath>
        <m:r>
          <m:t>H</m:t>
        </m:r>
      </m:oMath>
      <w:r>
        <w:rPr>
          <w:color w:val="3A4350"/>
          <w:sz w:val="19"/>
          <w:szCs w:val="19"/>
        </w:rPr>
        <w:t xml:space="preserve"> the history proxy used as an instrument, </w:t>
      </w:r>
      <m:oMath>
        <m:r>
          <m:t>μ</m:t>
        </m:r>
      </m:oMath>
      <w:r>
        <w:rPr>
          <w:color w:val="3A4350"/>
          <w:sz w:val="19"/>
          <w:szCs w:val="19"/>
        </w:rPr>
        <w:t xml:space="preserve"> the ratio of the probabilities of </w:t>
      </w:r>
      <m:oMath>
        <m:r>
          <m:t>A</m:t>
        </m:r>
      </m:oMath>
      <w:r>
        <w:rPr>
          <w:color w:val="3A4350"/>
          <w:sz w:val="19"/>
          <w:szCs w:val="19"/>
        </w:rPr>
        <w:t xml:space="preserve"> under the evaluation policy </w:t>
      </w:r>
      <m:oMath>
        <m:sSup>
          <m:e>
            <m:r>
              <m:t>π</m:t>
            </m:r>
          </m:e>
          <m:sup>
            <m:r>
              <m:t>e</m:t>
            </m:r>
          </m:sup>
        </m:sSup>
      </m:oMath>
      <w:r>
        <w:rPr>
          <w:color w:val="3A4350"/>
          <w:sz w:val="19"/>
          <w:szCs w:val="19"/>
        </w:rPr>
        <w:t xml:space="preserve"> and the behaviour policy </w:t>
      </w:r>
      <m:oMath>
        <m:sSup>
          <m:e>
            <m:r>
              <m:t>π</m:t>
            </m:r>
          </m:e>
          <m:sup>
            <m:r>
              <m:t>b</m:t>
            </m:r>
          </m:sup>
        </m:sSup>
      </m:oMath>
      <w:r>
        <w:rPr>
          <w:color w:val="3A4350"/>
          <w:sz w:val="19"/>
          <w:szCs w:val="19"/>
        </w:rPr>
        <w:t xml:space="preserve">, and </w:t>
      </w:r>
      <m:oMath>
        <m:r>
          <m:t>γ</m:t>
        </m:r>
      </m:oMath>
      <w:r>
        <w:rPr>
          <w:color w:val="3A4350"/>
          <w:sz w:val="19"/>
          <w:szCs w:val="19"/>
        </w:rPr>
        <w:t xml:space="preserve"> the discount factor; </w:t>
      </w:r>
      <m:oMath>
        <m:sSub>
          <m:e>
            <m:r>
              <m:t>g</m:t>
            </m:r>
          </m:e>
          <m:sub>
            <m:r>
              <m:t>V</m:t>
            </m:r>
          </m:sub>
        </m:sSub>
      </m:oMath>
      <w:r>
        <w:rPr>
          <w:color w:val="3A4350"/>
          <w:sz w:val="19"/>
          <w:szCs w:val="19"/>
        </w:rPr>
        <w:t xml:space="preserve"> is the future-dependent value function and </w:t>
      </w:r>
      <m:oMath>
        <m:sSup>
          <m:e>
            <m:r>
              <m:t>V</m:t>
            </m:r>
          </m:e>
          <m:sup>
            <m:sSup>
              <m:e>
                <m:r>
                  <m:t>π</m:t>
                </m:r>
              </m:e>
              <m:sup>
                <m:r>
                  <m:t>e</m:t>
                </m:r>
              </m:sup>
            </m:sSup>
          </m:sup>
        </m:sSup>
      </m:oMath>
      <w:r>
        <w:rPr>
          <w:color w:val="3A4350"/>
          <w:sz w:val="19"/>
          <w:szCs w:val="19"/>
        </w:rPr>
        <w:t xml:space="preserve"> the value of </w:t>
      </w:r>
      <m:oMath>
        <m:sSup>
          <m:e>
            <m:r>
              <m:t>π</m:t>
            </m:r>
          </m:e>
          <m:sup>
            <m:r>
              <m:t>e</m:t>
            </m:r>
          </m:sup>
        </m:sSup>
      </m:oMath>
      <w:r>
        <w:rPr>
          <w:color w:val="3A4350"/>
          <w:sz w:val="19"/>
          <w:szCs w:val="19"/>
        </w:rPr>
        <w:t xml:space="preserve">. The exact arguments of </w:t>
      </w:r>
      <m:oMath>
        <m:r>
          <m:t>μ</m:t>
        </m:r>
      </m:oMath>
      <w:r>
        <w:rPr>
          <w:color w:val="3A4350"/>
          <w:sz w:val="19"/>
          <w:szCs w:val="19"/>
        </w:rPr>
        <w:t xml:space="preserve"> in the paper were not verified.</w:t>
      </w:r>
    </w:p>
    <w:p>
      <w:pPr>
        <w:spacing w:after="100" w:before="80"/>
        <w:jc w:val="both"/>
      </w:pPr>
      <w:r>
        <w:rPr>
          <w:b/>
          <w:bCs/>
          <w:color w:val="4D4D4F"/>
        </w:rPr>
        <w:t xml:space="preserve">Link to the system. </w:t>
      </w:r>
      <w:r>
        <w:t xml:space="preserve">Belongs to sections 1.1 and 1.4. A new pumping rule cannot be tried for decades on the real aquifer, but logs of past pumping, heads and chloride exist. Here the position of the saltwater toe and the salt in the clays are the latent state, the sentinel records after a decision are the future proxy </w:t>
      </w:r>
      <m:oMath>
        <m:r>
          <m:t>F</m:t>
        </m:r>
      </m:oMath>
      <w:r>
        <w:t xml:space="preserve"> and the records before it are the instrument </w:t>
      </w:r>
      <m:oMath>
        <m:r>
          <m:t>H</m:t>
        </m:r>
      </m:oMath>
      <w:r>
        <w:t xml:space="preserve">. The paper turns evaluation of a proposed rule into a conditional moment problem that a neural network can solve, with a PAC guarantee that requires both windows to be informative about the hidden salinity.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value functions defined on future observations rather than on beliefs or full histories, identified through an instrumental-variable Bellman equation, with finite-sample guarantees for minimax estimation under general function approximation in POMDPs. Proposed extension: use the aquifer simulator to quantify the sufficient-information condition, that is, how long the future window </w:t>
      </w:r>
      <m:oMath>
        <m:r>
          <m:t>F</m:t>
        </m:r>
      </m:oMath>
      <w:r>
        <w:t xml:space="preserve"> and the history window </w:t>
      </w:r>
      <m:oMath>
        <m:r>
          <m:t>H</m:t>
        </m:r>
      </m:oMath>
      <w:r>
        <w:t xml:space="preserve"> must be, for a given set of sentinel wells, before the conditional moment problem becomes well conditioned; then evaluate candidate pumping rules from 30 years of synthetic logs and compare bias and variance with fitted-Q evaluation on raw observations.</w:t>
      </w:r>
    </w:p>
    <w:p>
      <w:pPr>
        <w:pStyle w:val="Heading2"/>
        <w:keepNext/>
      </w:pPr>
      <w:r>
        <w:rPr>
          <w:color w:val="4D4D4F"/>
        </w:rPr>
        <w:t xml:space="preserve">M3  </w:t>
      </w:r>
      <w:r>
        <w:rPr>
          <w:color w:val="1F3864"/>
        </w:rPr>
        <w:t xml:space="preserve">Representation Learning with Multi-Step Inverse Kinematics: An Efficient and Optimal Approach to Rich-Observation RL</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Zakaria Mhammedi, Dylan J. Foster, Alexander Rakhlin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24659–24700 (2023; month not verified); oral presentation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64iv_jmmxja2gzhijvo3">
              <w:r>
                <w:rPr>
                  <w:color w:val="1D4ED8"/>
                  <w:sz w:val="18"/>
                  <w:szCs w:val="18"/>
                  <w:u w:val="single"/>
                </w:rPr>
                <w:t xml:space="preserve">https://proceedings.mlr.press/v202/mhammedi23a.html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Mhammedi: postdoctoral associate at MIT working with A. Rakhlin (Simons Institute people page, Summer 2022 Deep Learning Theory cluster); A. Rakhlin: MIT (IDSS and stat.mit.edu pages). The paper's own author block was not seen; D. J. Foster's affiliation (Microsoft Research)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Standing of the authors</w:t>
            </w:r>
          </w:p>
        </w:tc>
        <w:tc>
          <w:tcPr>
            <w:tcW w:type="dxa" w:w="7888"/>
            <w:tcMar>
              <w:top w:type="dxa" w:w="60"/>
              <w:left w:type="dxa" w:w="100"/>
              <w:bottom w:type="dxa" w:w="60"/>
              <w:right w:type="dxa" w:w="100"/>
            </w:tcMar>
            <w:vAlign w:val="top"/>
          </w:tcPr>
          <w:p>
            <w:r>
              <w:rPr>
                <w:sz w:val="18"/>
                <w:szCs w:val="18"/>
              </w:rPr>
              <w:t xml:space="preserve">Rakhlin is described on MIT pages as Distinguished Professor in Data, Systems, and Society.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block MDPs · rich observations · inverse kinematics · reward-free exploration · general function approximation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Block MDPs model RL with rich, high-dimensional observations (such as images) emitted by a small number of latent states, each observation coming from exactly one latent state, so that the state can in principle be decoded from it. The difficulty is to explore and learn the decoder at the same time with a general function class, for example neural networks. Earlier algorithms were computationally intractable, needed strong statistical assumptions or had suboptimal sample complexity. The authors propose MusIK, which combines systematic exploration with representation learning by multi-step inverse kinematics: a model is trained to predict the current action from the current observation and an observation in the (possibly distant) future. The analysis relies on non-optimistic, reward-free exploration. The main theorem states that MusIK is computationally efficient and attains sample complexity that is rate-optimal with respect to the accuracy level, under minimal statistical assumptions; the polynomial dependence on latent states, actions, horizon and class capacity was not verified.</w:t>
      </w:r>
    </w:p>
    <w:p>
      <w:pPr>
        <w:keepNext/>
        <w:spacing w:after="40" w:before="80"/>
      </w:pPr>
      <w:r>
        <w:rPr>
          <w:b/>
          <w:bCs/>
          <w:color w:val="4D4D4F"/>
        </w:rPr>
        <w:t xml:space="preserve">Key equation.</w:t>
      </w:r>
      <w:r>
        <w:rPr>
          <w:i/>
          <w:iCs/>
          <w:color w:val="5B6573"/>
          <w:sz w:val="18"/>
          <w:szCs w:val="18"/>
        </w:rPr>
        <w:t xml:space="preserve">  Multi-step inverse kinematics: maximum-likelihood prediction of the current action from current and future observations (representative formulation)</w:t>
      </w:r>
    </w:p>
    <w:p>
      <w:pPr>
        <w:pStyle w:val="Equation"/>
      </w:pPr>
      <m:oMathPara>
        <m:oMathParaPr>
          <m:jc m:val="center"/>
        </m:oMathParaPr>
        <m:oMath>
          <m:sSub>
            <m:e>
              <m:acc>
                <m:accPr>
                  <m:chr m:val="̂"/>
                </m:accPr>
                <m:e>
                  <m:r>
                    <m:t>f</m:t>
                  </m:r>
                </m:e>
              </m:acc>
            </m:e>
            <m:sub>
              <m:r>
                <m:t>h</m:t>
              </m:r>
              <m:r>
                <m:rPr>
                  <m:sty m:val="p"/>
                </m:rPr>
                <m:t>,</m:t>
              </m:r>
              <m:r>
                <m:t>t</m:t>
              </m:r>
            </m:sub>
          </m:sSub>
          <m:r>
            <m:rPr>
              <m:sty m:val="p"/>
            </m:rPr>
            <m:t>∈</m:t>
          </m:r>
          <m:r>
            <m:rPr>
              <m:sty m:val="p"/>
            </m:rPr>
            <m:t>arg</m:t>
          </m:r>
          <m:limLow>
            <m:e>
              <m:r>
                <m:rPr>
                  <m:sty m:val="p"/>
                </m:rPr>
                <m:t>max</m:t>
              </m:r>
            </m:e>
            <m:lim>
              <m:r>
                <m:t>f</m:t>
              </m:r>
              <m:r>
                <m:rPr>
                  <m:sty m:val="p"/>
                </m:rPr>
                <m:t>∈</m:t>
              </m:r>
              <m:r>
                <m:rPr>
                  <m:scr m:val="script"/>
                  <m:sty m:val="p"/>
                </m:rPr>
                <m:t>F</m:t>
              </m:r>
            </m:lim>
          </m:limLow>
          <m:r>
            <m:t> </m:t>
          </m:r>
          <m:nary>
            <m:naryPr>
              <m:chr m:val="∑"/>
              <m:limLoc m:val="undOvr"/>
              <m:subHide m:val="off"/>
              <m:supHide m:val="off"/>
            </m:naryPr>
            <m:sub>
              <m:r>
                <m:t>i</m:t>
              </m:r>
              <m:r>
                <m:rPr>
                  <m:sty m:val="p"/>
                </m:rPr>
                <m:t>=</m:t>
              </m:r>
              <m:r>
                <m:t>1</m:t>
              </m:r>
            </m:sub>
            <m:sup>
              <m:r>
                <m:t>n</m:t>
              </m:r>
            </m:sup>
            <m:e>
              <m:r>
                <m:rPr>
                  <m:sty m:val="p"/>
                </m:rPr>
                <m:t>log</m:t>
              </m:r>
            </m:e>
          </m:nary>
          <m:r>
            <m:t>f</m:t>
          </m:r>
          <m:d>
            <m:dPr>
              <m:begChr m:val="("/>
              <m:sepChr m:val=""/>
              <m:endChr m:val=")"/>
              <m:grow/>
            </m:dPr>
            <m:e>
              <m:sSubSup>
                <m:e>
                  <m:r>
                    <m:t>a</m:t>
                  </m:r>
                </m:e>
                <m:sub>
                  <m:r>
                    <m:t>h</m:t>
                  </m:r>
                </m:sub>
                <m:sup>
                  <m:d>
                    <m:dPr>
                      <m:begChr m:val="("/>
                      <m:sepChr m:val=""/>
                      <m:endChr m:val=")"/>
                      <m:grow/>
                    </m:dPr>
                    <m:e>
                      <m:r>
                        <m:t>i</m:t>
                      </m:r>
                    </m:e>
                  </m:d>
                </m:sup>
              </m:sSubSup>
              <m:r>
                <m:rPr>
                  <m:sty m:val="p"/>
                </m:rPr>
                <m:t>∣</m:t>
              </m:r>
              <m:sSubSup>
                <m:e>
                  <m:r>
                    <m:t>x</m:t>
                  </m:r>
                </m:e>
                <m:sub>
                  <m:r>
                    <m:t>h</m:t>
                  </m:r>
                </m:sub>
                <m:sup>
                  <m:d>
                    <m:dPr>
                      <m:begChr m:val="("/>
                      <m:sepChr m:val=""/>
                      <m:endChr m:val=")"/>
                      <m:grow/>
                    </m:dPr>
                    <m:e>
                      <m:r>
                        <m:t>i</m:t>
                      </m:r>
                    </m:e>
                  </m:d>
                </m:sup>
              </m:sSubSup>
              <m:r>
                <m:rPr>
                  <m:sty m:val="p"/>
                </m:rPr>
                <m:t>,</m:t>
              </m:r>
              <m:r>
                <m:t> </m:t>
              </m:r>
              <m:sSubSup>
                <m:e>
                  <m:r>
                    <m:t>x</m:t>
                  </m:r>
                </m:e>
                <m:sub>
                  <m:r>
                    <m:t>t</m:t>
                  </m:r>
                </m:sub>
                <m:sup>
                  <m:d>
                    <m:dPr>
                      <m:begChr m:val="("/>
                      <m:sepChr m:val=""/>
                      <m:endChr m:val=")"/>
                      <m:grow/>
                    </m:dPr>
                    <m:e>
                      <m:r>
                        <m:t>i</m:t>
                      </m:r>
                    </m:e>
                  </m:d>
                </m:sup>
              </m:sSubSup>
            </m:e>
          </m:d>
          <m:r>
            <m:rPr>
              <m:sty m:val="p"/>
            </m:rPr>
            <m:t>,</m:t>
          </m:r>
          <m:r>
            <m:t>  </m:t>
          </m:r>
          <m:r>
            <m:t>t</m:t>
          </m:r>
          <m:r>
            <m:rPr>
              <m:sty m:val="p"/>
            </m:rPr>
            <m:t>&gt;</m:t>
          </m:r>
          <m:r>
            <m:t>h</m:t>
          </m:r>
        </m:oMath>
      </m:oMathPara>
    </w:p>
    <w:p>
      <w:pPr>
        <w:spacing w:after="100"/>
        <w:jc w:val="both"/>
      </w:pPr>
      <m:oMath>
        <m:sSub>
          <m:e>
            <m:r>
              <m:t>x</m:t>
            </m:r>
          </m:e>
          <m:sub>
            <m:r>
              <m:t>h</m:t>
            </m:r>
          </m:sub>
        </m:sSub>
      </m:oMath>
      <w:r>
        <w:rPr>
          <w:color w:val="3A4350"/>
          <w:sz w:val="19"/>
          <w:szCs w:val="19"/>
        </w:rPr>
        <w:t xml:space="preserve"> is the rich observation at step </w:t>
      </w:r>
      <m:oMath>
        <m:r>
          <m:t>h</m:t>
        </m:r>
      </m:oMath>
      <w:r>
        <w:rPr>
          <w:color w:val="3A4350"/>
          <w:sz w:val="19"/>
          <w:szCs w:val="19"/>
        </w:rPr>
        <w:t xml:space="preserve">, </w:t>
      </w:r>
      <m:oMath>
        <m:sSub>
          <m:e>
            <m:r>
              <m:t>a</m:t>
            </m:r>
          </m:e>
          <m:sub>
            <m:r>
              <m:t>h</m:t>
            </m:r>
          </m:sub>
        </m:sSub>
      </m:oMath>
      <w:r>
        <w:rPr>
          <w:color w:val="3A4350"/>
          <w:sz w:val="19"/>
          <w:szCs w:val="19"/>
        </w:rPr>
        <w:t xml:space="preserve"> the action then taken by the exploration policy, </w:t>
      </w:r>
      <m:oMath>
        <m:sSub>
          <m:e>
            <m:r>
              <m:t>x</m:t>
            </m:r>
          </m:e>
          <m:sub>
            <m:r>
              <m:t>t</m:t>
            </m:r>
          </m:sub>
        </m:sSub>
      </m:oMath>
      <w:r>
        <w:rPr>
          <w:color w:val="3A4350"/>
          <w:sz w:val="19"/>
          <w:szCs w:val="19"/>
        </w:rPr>
        <w:t xml:space="preserve"> an observation at a later step </w:t>
      </w:r>
      <m:oMath>
        <m:r>
          <m:t>t</m:t>
        </m:r>
      </m:oMath>
      <w:r>
        <w:rPr>
          <w:color w:val="3A4350"/>
          <w:sz w:val="19"/>
          <w:szCs w:val="19"/>
        </w:rPr>
        <w:t xml:space="preserve">, </w:t>
      </w:r>
      <m:oMath>
        <m:r>
          <m:t>n</m:t>
        </m:r>
      </m:oMath>
      <w:r>
        <w:rPr>
          <w:color w:val="3A4350"/>
          <w:sz w:val="19"/>
          <w:szCs w:val="19"/>
        </w:rPr>
        <w:t xml:space="preserve"> the number of collected trajectories and </w:t>
      </w:r>
      <m:oMath>
        <m:r>
          <m:rPr>
            <m:scr m:val="script"/>
            <m:sty m:val="p"/>
          </m:rPr>
          <m:t>F</m:t>
        </m:r>
      </m:oMath>
      <w:r>
        <w:rPr>
          <w:color w:val="3A4350"/>
          <w:sz w:val="19"/>
          <w:szCs w:val="19"/>
        </w:rPr>
        <w:t xml:space="preserve"> a class of conditional action models built on a decoder class </w:t>
      </w:r>
      <m:oMath>
        <m:r>
          <m:t>Φ</m:t>
        </m:r>
      </m:oMath>
      <w:r>
        <w:rPr>
          <w:color w:val="3A4350"/>
          <w:sz w:val="19"/>
          <w:szCs w:val="19"/>
        </w:rPr>
        <w:t xml:space="preserve"> that maps observations to latent states; the decoder learned at step </w:t>
      </w:r>
      <m:oMath>
        <m:r>
          <m:t>h</m:t>
        </m:r>
      </m:oMath>
      <w:r>
        <w:rPr>
          <w:color w:val="3A4350"/>
          <w:sz w:val="19"/>
          <w:szCs w:val="19"/>
        </w:rPr>
        <w:t xml:space="preserve"> is read off from </w:t>
      </w:r>
      <m:oMath>
        <m:sSub>
          <m:e>
            <m:acc>
              <m:accPr>
                <m:chr m:val="̂"/>
              </m:accPr>
              <m:e>
                <m:r>
                  <m:t>f</m:t>
                </m:r>
              </m:e>
            </m:acc>
          </m:e>
          <m:sub>
            <m:r>
              <m:t>h</m:t>
            </m:r>
            <m:r>
              <m:rPr>
                <m:sty m:val="p"/>
              </m:rPr>
              <m:t>,</m:t>
            </m:r>
            <m:r>
              <m:t>t</m:t>
            </m:r>
          </m:sub>
        </m:sSub>
      </m:oMath>
      <w:r>
        <w:rPr>
          <w:color w:val="3A4350"/>
          <w:sz w:val="19"/>
          <w:szCs w:val="19"/>
        </w:rPr>
        <w:t xml:space="preserve">. How the decoder enters </w:t>
      </w:r>
      <m:oMath>
        <m:r>
          <m:t>f</m:t>
        </m:r>
      </m:oMath>
      <w:r>
        <w:rPr>
          <w:color w:val="3A4350"/>
          <w:sz w:val="19"/>
          <w:szCs w:val="19"/>
        </w:rPr>
        <w:t xml:space="preserve"> in the paper was not verified.</w:t>
      </w:r>
    </w:p>
    <w:p>
      <w:pPr>
        <w:spacing w:after="100" w:before="80"/>
        <w:jc w:val="both"/>
      </w:pPr>
      <w:r>
        <w:rPr>
          <w:b/>
          <w:bCs/>
          <w:color w:val="4D4D4F"/>
        </w:rPr>
        <w:t xml:space="preserve">Link to the system. </w:t>
      </w:r>
      <w:r>
        <w:t xml:space="preserve">Belongs to sections 1.2 and 1.1. Multi-step inverse kinematics is a recipe for building a state representation for a pumping agent from sentinel data: train a network to recognise which pumping decision was taken, given today's observations and those months or years later. What the network must keep to do this is the part of the hidden state that pumping actually changes: drawdown cones and, with longer gaps, the slow salinisation of the clays. The block assumption (state decodable from one observation) is too strong for the aquifer, so in practice an observation should be a window of recent records.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the first computationally efficient algorithm for block MDPs with general decoder classes whose sample complexity has the optimal rate in the accuracy, obtained by replacing optimism with reward-free exploration and by analysing a multi-step rather than one-step inverse-dynamics objective. Proposed extension: train inverse-kinematics networks on simulated aquifer histories with gaps </w:t>
      </w:r>
      <m:oMath>
        <m:r>
          <m:t>t</m:t>
        </m:r>
        <m:r>
          <m:rPr>
            <m:sty m:val="p"/>
          </m:rPr>
          <m:t>−</m:t>
        </m:r>
        <m:r>
          <m:t>h</m:t>
        </m:r>
      </m:oMath>
      <w:r>
        <w:t xml:space="preserve"> from one month to twenty years and test whether the learned features separate scenarios that differ only in clay salt storage; the shortest gap at which they separate is a data-driven estimate of the memory length that a pumping policy needs.</w:t>
      </w:r>
    </w:p>
    <w:p>
      <w:pPr>
        <w:pStyle w:val="Heading2"/>
        <w:keepNext/>
      </w:pPr>
      <w:r>
        <w:rPr>
          <w:color w:val="4D4D4F"/>
        </w:rPr>
        <w:t xml:space="preserve">M4  </w:t>
      </w:r>
      <w:r>
        <w:rPr>
          <w:color w:val="1F3864"/>
        </w:rPr>
        <w:t xml:space="preserve">Exploring and Learning in Sparse Linear MDPs without Computationally Intractable Oracles</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Noah Golowich, Ankur Moitra, Dhruv Rohatgi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56th Annual ACM Symposium on Theory of Computing (STOC 2024), Vancouver, 183–193 (June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9aavphyzoyls0lh_0gjjv">
              <w:r>
                <w:rPr>
                  <w:color w:val="1D4ED8"/>
                  <w:sz w:val="18"/>
                  <w:szCs w:val="18"/>
                  <w:u w:val="single"/>
                </w:rPr>
                <w:t xml:space="preserve">https://doi.org/10.1145/3618260.3649710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MIT: the paper is deposited in DSpace@MIT (hdl 1721.1/155662, file 3618260.3649710.pdf, ACM, 2024); N. Golowich is listed as "MIT" in a University of Chicago seminar announcement of October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sparse linear MDPs · feature selection · emulators · convex programming · block MDPs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4D4D4F"/>
        </w:rPr>
        <w:t xml:space="preserve">Summary. </w:t>
      </w:r>
      <w:r>
        <w:t xml:space="preserve">In a linear MDP the transition kernel factorises through a known </w:t>
      </w:r>
      <m:oMath>
        <m:r>
          <m:t>d</m:t>
        </m:r>
      </m:oMath>
      <w:r>
        <w:t xml:space="preserve">-dimensional feature map. In a </w:t>
      </w:r>
      <m:oMath>
        <m:r>
          <m:t>k</m:t>
        </m:r>
      </m:oMath>
      <w:r>
        <w:t xml:space="preserve">-sparse linear MDP only an unknown subset of </w:t>
      </w:r>
      <m:oMath>
        <m:r>
          <m:t>k</m:t>
        </m:r>
      </m:oMath>
      <w:r>
        <w:t xml:space="preserve"> features matter, so a learner should need only </w:t>
      </w:r>
      <m:oMath>
        <m:r>
          <m:rPr>
            <m:nor/>
          </m:rPr>
          <m:t>poly</m:t>
        </m:r>
        <m:d>
          <m:dPr>
            <m:begChr m:val="("/>
            <m:sepChr m:val=""/>
            <m:endChr m:val=")"/>
            <m:grow/>
          </m:dPr>
          <m:e>
            <m:r>
              <m:t>k</m:t>
            </m:r>
            <m:r>
              <m:rPr>
                <m:sty m:val="p"/>
              </m:rPr>
              <m:t>,</m:t>
            </m:r>
            <m:r>
              <m:rPr>
                <m:sty m:val="p"/>
              </m:rPr>
              <m:t>log</m:t>
            </m:r>
            <m:r>
              <m:t>d</m:t>
            </m:r>
          </m:e>
        </m:d>
      </m:oMath>
      <w:r>
        <w:t xml:space="preserve"> interactions. Earlier work either assumed exploration away or relied on computationally intractable optimisation oracles. The authors give the first polynomial-time algorithm that learns a near-optimal policy in </w:t>
      </w:r>
      <m:oMath>
        <m:r>
          <m:t>k</m:t>
        </m:r>
      </m:oMath>
      <w:r>
        <w:t xml:space="preserve">-sparse linear MDPs from </w:t>
      </w:r>
      <m:oMath>
        <m:r>
          <m:rPr>
            <m:nor/>
          </m:rPr>
          <m:t>poly</m:t>
        </m:r>
        <m:d>
          <m:dPr>
            <m:begChr m:val="("/>
            <m:sepChr m:val=""/>
            <m:endChr m:val=")"/>
            <m:grow/>
          </m:dPr>
          <m:e>
            <m:r>
              <m:t>k</m:t>
            </m:r>
            <m:r>
              <m:rPr>
                <m:sty m:val="p"/>
              </m:rPr>
              <m:t>,</m:t>
            </m:r>
            <m:r>
              <m:rPr>
                <m:sty m:val="p"/>
              </m:rPr>
              <m:t>log</m:t>
            </m:r>
            <m:r>
              <m:t>d</m:t>
            </m:r>
          </m:e>
        </m:d>
      </m:oMath>
      <w:r>
        <w:t xml:space="preserve"> interactions. The key new object is an emulator: a succinct approximate representation of the transitions that still suffices for computing certain Bellman backups, and that can be computed efficiently by convex programming. As a corollary they also obtain a quasi-polynomial-time algorithm for learning near-optimal policies in block MDPs whose decoding function is a low-depth decision tree.</w:t>
      </w:r>
    </w:p>
    <w:p>
      <w:pPr>
        <w:keepNext/>
        <w:spacing w:after="40" w:before="80"/>
      </w:pPr>
      <w:r>
        <w:rPr>
          <w:b/>
          <w:bCs/>
          <w:color w:val="4D4D4F"/>
        </w:rPr>
        <w:t xml:space="preserve">Key equation.</w:t>
      </w:r>
      <w:r>
        <w:rPr>
          <w:i/>
          <w:iCs/>
          <w:color w:val="5B6573"/>
          <w:sz w:val="18"/>
          <w:szCs w:val="18"/>
        </w:rPr>
        <w:t xml:space="preserve">  Sparse linear MDP: the transition kernel depends on an unknown set of k out of d known features (representative formulation)</w:t>
      </w:r>
    </w:p>
    <w:p>
      <w:pPr>
        <w:pStyle w:val="Equation"/>
      </w:pPr>
      <m:oMathPara>
        <m:oMathParaPr>
          <m:jc m:val="center"/>
        </m:oMathParaPr>
        <m:oMath>
          <m:sSub>
            <m:e>
              <m:r>
                <m:t>P</m:t>
              </m:r>
            </m:e>
            <m:sub>
              <m:r>
                <m:t>h</m:t>
              </m:r>
            </m:sub>
          </m:sSub>
          <m:d>
            <m:dPr>
              <m:begChr m:val="("/>
              <m:sepChr m:val=""/>
              <m:endChr m:val=")"/>
              <m:grow/>
            </m:dPr>
            <m:e>
              <m:r>
                <m:t>s</m:t>
              </m:r>
              <m:r>
                <m:rPr>
                  <m:sty m:val="p"/>
                </m:rPr>
                <m:t>′</m:t>
              </m:r>
              <m:r>
                <m:rPr>
                  <m:sty m:val="p"/>
                </m:rPr>
                <m:t>∣</m:t>
              </m:r>
              <m:r>
                <m:t>s</m:t>
              </m:r>
              <m:r>
                <m:rPr>
                  <m:sty m:val="p"/>
                </m:rPr>
                <m:t>,</m:t>
              </m:r>
              <m:r>
                <m:t>a</m:t>
              </m:r>
            </m:e>
          </m:d>
          <m:r>
            <m:rPr>
              <m:sty m:val="p"/>
            </m:rPr>
            <m:t>=</m:t>
          </m:r>
          <m:nary>
            <m:naryPr>
              <m:chr m:val="∑"/>
              <m:limLoc m:val="undOvr"/>
              <m:subHide m:val="off"/>
              <m:supHide m:val="on"/>
            </m:naryPr>
            <m:sub>
              <m:r>
                <m:t>i</m:t>
              </m:r>
              <m:r>
                <m:rPr>
                  <m:sty m:val="p"/>
                </m:rPr>
                <m:t>∈</m:t>
              </m:r>
              <m:r>
                <m:rPr>
                  <m:scr m:val="script"/>
                  <m:sty m:val="p"/>
                </m:rPr>
                <m:t>K</m:t>
              </m:r>
            </m:sub>
            <m:sup>
              <m:r>
                <m:t>​</m:t>
              </m:r>
            </m:sup>
            <m:e>
              <m:sSub>
                <m:e>
                  <m:r>
                    <m:t>ϕ</m:t>
                  </m:r>
                </m:e>
                <m:sub>
                  <m:r>
                    <m:t>i</m:t>
                  </m:r>
                </m:sub>
              </m:sSub>
            </m:e>
          </m:nary>
          <m:d>
            <m:dPr>
              <m:begChr m:val="("/>
              <m:sepChr m:val=""/>
              <m:endChr m:val=")"/>
              <m:grow/>
            </m:dPr>
            <m:e>
              <m:r>
                <m:t>s</m:t>
              </m:r>
              <m:r>
                <m:rPr>
                  <m:sty m:val="p"/>
                </m:rPr>
                <m:t>,</m:t>
              </m:r>
              <m:r>
                <m:t>a</m:t>
              </m:r>
            </m:e>
          </m:d>
          <m:r>
            <m:t> </m:t>
          </m:r>
          <m:sSub>
            <m:e>
              <m:r>
                <m:t>μ</m:t>
              </m:r>
            </m:e>
            <m:sub>
              <m:r>
                <m:t>h</m:t>
              </m:r>
              <m:r>
                <m:rPr>
                  <m:sty m:val="p"/>
                </m:rPr>
                <m:t>,</m:t>
              </m:r>
              <m:r>
                <m:t>i</m:t>
              </m:r>
            </m:sub>
          </m:sSub>
          <m:d>
            <m:dPr>
              <m:begChr m:val="("/>
              <m:sepChr m:val=""/>
              <m:endChr m:val=")"/>
              <m:grow/>
            </m:dPr>
            <m:e>
              <m:r>
                <m:t>s</m:t>
              </m:r>
              <m:r>
                <m:rPr>
                  <m:sty m:val="p"/>
                </m:rPr>
                <m:t>′</m:t>
              </m:r>
            </m:e>
          </m:d>
          <m:r>
            <m:rPr>
              <m:sty m:val="p"/>
            </m:rPr>
            <m:t>,</m:t>
          </m:r>
          <m:r>
            <m:t>  </m:t>
          </m:r>
          <m:d>
            <m:dPr>
              <m:begChr m:val="|"/>
              <m:sepChr m:val=""/>
              <m:endChr m:val="|"/>
              <m:grow/>
            </m:dPr>
            <m:e>
              <m:r>
                <m:rPr>
                  <m:scr m:val="script"/>
                  <m:sty m:val="p"/>
                </m:rPr>
                <m:t>K</m:t>
              </m:r>
            </m:e>
          </m:d>
          <m:r>
            <m:rPr>
              <m:sty m:val="p"/>
            </m:rPr>
            <m:t>=</m:t>
          </m:r>
          <m:r>
            <m:t>k</m:t>
          </m:r>
          <m:r>
            <m:rPr>
              <m:sty m:val="p"/>
            </m:rPr>
            <m:t>≪</m:t>
          </m:r>
          <m:r>
            <m:t>d</m:t>
          </m:r>
          <m:r>
            <m:rPr>
              <m:sty m:val="p"/>
            </m:rPr>
            <m:t>,</m:t>
          </m:r>
          <m:r>
            <m:t>  </m:t>
          </m:r>
          <m:r>
            <m:t>n</m:t>
          </m:r>
          <m:r>
            <m:rPr>
              <m:sty m:val="p"/>
            </m:rPr>
            <m:t>=</m:t>
          </m:r>
          <m:r>
            <m:rPr>
              <m:nor/>
            </m:rPr>
            <m:t>poly</m:t>
          </m:r>
          <m:d>
            <m:dPr>
              <m:begChr m:val="("/>
              <m:sepChr m:val=""/>
              <m:endChr m:val=")"/>
              <m:grow/>
            </m:dPr>
            <m:e>
              <m:r>
                <m:t>k</m:t>
              </m:r>
              <m:r>
                <m:rPr>
                  <m:sty m:val="p"/>
                </m:rPr>
                <m:t>,</m:t>
              </m:r>
              <m:r>
                <m:rPr>
                  <m:sty m:val="p"/>
                </m:rPr>
                <m:t>log</m:t>
              </m:r>
              <m:r>
                <m:t>d</m:t>
              </m:r>
            </m:e>
          </m:d>
        </m:oMath>
      </m:oMathPara>
    </w:p>
    <w:p>
      <w:pPr>
        <w:spacing w:after="100"/>
        <w:jc w:val="both"/>
      </w:pPr>
      <m:oMath>
        <m:r>
          <m:t>ϕ</m:t>
        </m:r>
        <m:d>
          <m:dPr>
            <m:begChr m:val="("/>
            <m:sepChr m:val=""/>
            <m:endChr m:val=")"/>
            <m:grow/>
          </m:dPr>
          <m:e>
            <m:r>
              <m:t>s</m:t>
            </m:r>
            <m:r>
              <m:rPr>
                <m:sty m:val="p"/>
              </m:rPr>
              <m:t>,</m:t>
            </m:r>
            <m:r>
              <m:t>a</m:t>
            </m:r>
          </m:e>
        </m:d>
        <m:r>
          <m:rPr>
            <m:sty m:val="p"/>
          </m:rPr>
          <m:t>∈</m:t>
        </m:r>
        <m:sSup>
          <m:e>
            <m:r>
              <m:rPr>
                <m:scr m:val="double-struck"/>
                <m:sty m:val="p"/>
              </m:rPr>
              <m:t>R</m:t>
            </m:r>
          </m:e>
          <m:sup>
            <m:r>
              <m:t>d</m:t>
            </m:r>
          </m:sup>
        </m:sSup>
      </m:oMath>
      <w:r>
        <w:rPr>
          <w:color w:val="3A4350"/>
          <w:sz w:val="19"/>
          <w:szCs w:val="19"/>
        </w:rPr>
        <w:t xml:space="preserve"> is the known feature vector of a state–action pair, </w:t>
      </w:r>
      <m:oMath>
        <m:r>
          <m:rPr>
            <m:scr m:val="script"/>
            <m:sty m:val="p"/>
          </m:rPr>
          <m:t>K</m:t>
        </m:r>
      </m:oMath>
      <w:r>
        <w:rPr>
          <w:color w:val="3A4350"/>
          <w:sz w:val="19"/>
          <w:szCs w:val="19"/>
        </w:rPr>
        <w:t xml:space="preserve"> the unknown set of relevant features, </w:t>
      </w:r>
      <m:oMath>
        <m:sSub>
          <m:e>
            <m:r>
              <m:t>μ</m:t>
            </m:r>
          </m:e>
          <m:sub>
            <m:r>
              <m:t>h</m:t>
            </m:r>
            <m:r>
              <m:rPr>
                <m:sty m:val="p"/>
              </m:rPr>
              <m:t>,</m:t>
            </m:r>
            <m:r>
              <m:t>i</m:t>
            </m:r>
          </m:sub>
        </m:sSub>
      </m:oMath>
      <w:r>
        <w:rPr>
          <w:color w:val="3A4350"/>
          <w:sz w:val="19"/>
          <w:szCs w:val="19"/>
        </w:rPr>
        <w:t xml:space="preserve"> unknown signed measures over next states at step </w:t>
      </w:r>
      <m:oMath>
        <m:r>
          <m:t>h</m:t>
        </m:r>
      </m:oMath>
      <w:r>
        <w:rPr>
          <w:color w:val="3A4350"/>
          <w:sz w:val="19"/>
          <w:szCs w:val="19"/>
        </w:rPr>
        <w:t xml:space="preserve">, and </w:t>
      </w:r>
      <m:oMath>
        <m:r>
          <m:t>n</m:t>
        </m:r>
      </m:oMath>
      <w:r>
        <w:rPr>
          <w:color w:val="3A4350"/>
          <w:sz w:val="19"/>
          <w:szCs w:val="19"/>
        </w:rPr>
        <w:t xml:space="preserve"> the number of episodes needed for a near-optimal policy; dependence on horizon and accuracy is suppressed.</w:t>
      </w:r>
    </w:p>
    <w:p>
      <w:pPr>
        <w:spacing w:after="100" w:before="80"/>
        <w:jc w:val="both"/>
      </w:pPr>
      <w:r>
        <w:rPr>
          <w:b/>
          <w:bCs/>
          <w:color w:val="4D4D4F"/>
        </w:rPr>
        <w:t xml:space="preserve">Link to the system. </w:t>
      </w:r>
      <w:r>
        <w:t xml:space="preserve">Belongs to sections 1.2 and 1.4. A pumping agent can be offered a long list of </w:t>
      </w:r>
      <m:oMath>
        <m:r>
          <m:t>d</m:t>
        </m:r>
      </m:oMath>
      <w:r>
        <w:t xml:space="preserve"> candidate features (heads, chloride and soil moisture at every sensor, lagged by one month to several years), of which only a few, </w:t>
      </w:r>
      <m:oMath>
        <m:r>
          <m:t>k</m:t>
        </m:r>
      </m:oMath>
      <w:r>
        <w:t xml:space="preserve">, drive the hidden salinity dynamics. The theorem says that exploration then costs only </w:t>
      </w:r>
      <m:oMath>
        <m:r>
          <m:rPr>
            <m:sty m:val="p"/>
          </m:rPr>
          <m:t>log</m:t>
        </m:r>
        <m:r>
          <m:t>d</m:t>
        </m:r>
      </m:oMath>
      <w:r>
        <w:t xml:space="preserve"> for the length of that list while remaining computationally tractable. This supports generous libraries of lagged observations as a cheap substitute for an explicit memory network, provided the linear-MDP structure holds approximately.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emulators, approximate transition representations that support the Bellman backups needed for exploration and are computable by convex programming, giving the first polynomial-time algorithm for sparse linear MDPs and, as a corollary, a quasi-polynomial one for block MDPs with decision-tree decoders. Proposed extension: build a library of several hundred lagged sentinel features for a synthetic coastal aquifer, fit sparse linear-MDP models, and check whether the selected features coincide with the lags implied by the clay exchange time; then compare the number of episodes needed with a dense linear-MDP learner.</w:t>
      </w:r>
    </w:p>
    <w:p>
      <w:pPr>
        <w:pStyle w:val="Heading2"/>
        <w:keepNext/>
      </w:pPr>
      <w:r>
        <w:rPr>
          <w:color w:val="4D4D4F"/>
        </w:rPr>
        <w:t xml:space="preserve">M5  </w:t>
      </w:r>
      <w:r>
        <w:rPr>
          <w:color w:val="1F3864"/>
        </w:rPr>
        <w:t xml:space="preserve">Do We Need to Verify Step by Step? Rethinking Process Supervision from a Theoretical Perspective</w:t>
      </w:r>
    </w:p>
    <w:tbl>
      <w:tblPr>
        <w:tblW w:type="dxa" w:w="9638"/>
        <w:tblBorders>
          <w:top w:val="single" w:color="4D4D4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Zeyu Jia, Alexander Rakhlin, Tengyang Xie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42nd International Conference on Machine Learning (ICML 2025), PMLR 267, 27373–27398 (2025; month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jbfw4p7cosa0a-9m2txk">
              <w:r>
                <w:rPr>
                  <w:color w:val="1D4ED8"/>
                  <w:sz w:val="18"/>
                  <w:szCs w:val="18"/>
                  <w:u w:val="single"/>
                </w:rPr>
                <w:t xml:space="preserve">https://proceedings.mlr.press/v267/jia25f.html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Search summary of the PMLR and arXiv:2502.10581 records: Z. Jia and A. Rakhlin at MIT, T. Xie at the University of Wisconsin–Madison; Rakhlin's MIT position also confirmed by IDSS and stat.mit.edu pages.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outcome supervision · process rewards · credit assignment · change of measure · concentrability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4D4D4F"/>
        </w:rPr>
        <w:t xml:space="preserve">Summary. </w:t>
      </w:r>
      <w:r>
        <w:t xml:space="preserve">Process supervision rewards every intermediate step of a trajectory, whereas outcome supervision scores only the final result; process rewards are widely believed to be statistically necessary for learning long multi-step behaviour. The authors examine this belief for RL over a horizon </w:t>
      </w:r>
      <m:oMath>
        <m:r>
          <m:t>H</m:t>
        </m:r>
      </m:oMath>
      <w:r>
        <w:t xml:space="preserve"> with general function approximation. Their main result shows that, under standard data-coverage assumptions, RL through outcome supervision is no more statistically difficult than through process supervision, up to polynomial factors in </w:t>
      </w:r>
      <m:oMath>
        <m:r>
          <m:t>H</m:t>
        </m:r>
      </m:oMath>
      <w:r>
        <w:t xml:space="preserve">. The key tool is a Change of Trajectory Measure Lemma: a trajectory-level sum of errors under one policy is bounded by its second moment under the data distribution at the price of a state–action (rather than trajectory-level) concentrability coefficient, a factor of order </w:t>
      </w:r>
      <m:oMath>
        <m:sSup>
          <m:e>
            <m:r>
              <m:t>H</m:t>
            </m:r>
          </m:e>
          <m:sup>
            <m:r>
              <m:t>3</m:t>
            </m:r>
          </m:sup>
        </m:sSup>
      </m:oMath>
      <w:r>
        <w:t xml:space="preserve"> and logarithmic terms. They also prove that, given a verifier or rollouts, the advantage function of any policy can serve as an optimal process reward model.</w:t>
      </w:r>
    </w:p>
    <w:p>
      <w:pPr>
        <w:keepNext/>
        <w:spacing w:after="40" w:before="80"/>
      </w:pPr>
      <w:r>
        <w:rPr>
          <w:b/>
          <w:bCs/>
          <w:color w:val="4D4D4F"/>
        </w:rPr>
        <w:t xml:space="preserve">Key equation.</w:t>
      </w:r>
      <w:r>
        <w:rPr>
          <w:i/>
          <w:iCs/>
          <w:color w:val="5B6573"/>
          <w:sz w:val="18"/>
          <w:szCs w:val="18"/>
        </w:rPr>
        <w:t xml:space="preserve">  Change of trajectory measure: trajectory sums transfer at the cost of state–action concentrability (representative formulation; constants and logarithmic factors not transcribed)</w:t>
      </w:r>
    </w:p>
    <w:p>
      <w:pPr>
        <w:pStyle w:val="Equation"/>
      </w:pPr>
      <m:oMathPara>
        <m:oMathParaPr>
          <m:jc m:val="center"/>
        </m:oMathParaPr>
        <m:oMath>
          <m:sSup>
            <m:e>
              <m:d>
                <m:dPr>
                  <m:begChr m:val="("/>
                  <m:sepChr m:val=""/>
                  <m:endChr m:val=")"/>
                  <m:grow/>
                </m:dPr>
                <m:e>
                  <m:sSub>
                    <m:e>
                      <m:r>
                        <m:rPr>
                          <m:scr m:val="double-struck"/>
                          <m:sty m:val="p"/>
                        </m:rPr>
                        <m:t>E</m:t>
                      </m:r>
                    </m:e>
                    <m:sub>
                      <m:r>
                        <m:t>τ</m:t>
                      </m:r>
                      <m:r>
                        <m:rPr>
                          <m:sty m:val="p"/>
                        </m:rPr>
                        <m:t>∼</m:t>
                      </m:r>
                      <m:r>
                        <m:t>π</m:t>
                      </m:r>
                    </m:sub>
                  </m:sSub>
                  <m:d>
                    <m:dPr>
                      <m:begChr m:val="["/>
                      <m:sepChr m:val=""/>
                      <m:endChr m:val="]"/>
                      <m:grow/>
                    </m:dPr>
                    <m:e>
                      <m:nary>
                        <m:naryPr>
                          <m:chr m:val="∑"/>
                          <m:limLoc m:val="undOvr"/>
                          <m:subHide m:val="off"/>
                          <m:supHide m:val="off"/>
                        </m:naryPr>
                        <m:sub>
                          <m:r>
                            <m:t>h</m:t>
                          </m:r>
                          <m:r>
                            <m:rPr>
                              <m:sty m:val="p"/>
                            </m:rPr>
                            <m:t>=</m:t>
                          </m:r>
                          <m:r>
                            <m:t>1</m:t>
                          </m:r>
                        </m:sub>
                        <m:sup>
                          <m:r>
                            <m:t>H</m:t>
                          </m:r>
                        </m:sup>
                        <m:e>
                          <m:r>
                            <m:t>g</m:t>
                          </m:r>
                        </m:e>
                      </m:nary>
                      <m:d>
                        <m:dPr>
                          <m:begChr m:val="("/>
                          <m:sepChr m:val=""/>
                          <m:endChr m:val=")"/>
                          <m:grow/>
                        </m:dPr>
                        <m:e>
                          <m:sSub>
                            <m:e>
                              <m:r>
                                <m:t>s</m:t>
                              </m:r>
                            </m:e>
                            <m:sub>
                              <m:r>
                                <m:t>h</m:t>
                              </m:r>
                            </m:sub>
                          </m:sSub>
                          <m:r>
                            <m:rPr>
                              <m:sty m:val="p"/>
                            </m:rPr>
                            <m:t>,</m:t>
                          </m:r>
                          <m:sSub>
                            <m:e>
                              <m:r>
                                <m:t>a</m:t>
                              </m:r>
                            </m:e>
                            <m:sub>
                              <m:r>
                                <m:t>h</m:t>
                              </m:r>
                            </m:sub>
                          </m:sSub>
                        </m:e>
                      </m:d>
                    </m:e>
                  </m:d>
                </m:e>
              </m:d>
            </m:e>
            <m:sup>
              <m:r>
                <m:t>2</m:t>
              </m:r>
            </m:sup>
          </m:sSup>
          <m:r>
            <m:rPr>
              <m:sty m:val="p"/>
            </m:rPr>
            <m:t>≲</m:t>
          </m:r>
          <m:sSup>
            <m:e>
              <m:r>
                <m:t>H</m:t>
              </m:r>
            </m:e>
            <m:sup>
              <m:r>
                <m:t>3</m:t>
              </m:r>
            </m:sup>
          </m:sSup>
          <m:r>
            <m:t> </m:t>
          </m:r>
          <m:sSub>
            <m:e>
              <m:r>
                <m:t>C</m:t>
              </m:r>
            </m:e>
            <m:sub>
              <m:r>
                <m:rPr>
                  <m:nor/>
                </m:rPr>
                <m:t>sa</m:t>
              </m:r>
            </m:sub>
          </m:sSub>
          <m:d>
            <m:dPr>
              <m:begChr m:val="("/>
              <m:sepChr m:val=""/>
              <m:endChr m:val=")"/>
              <m:grow/>
            </m:dPr>
            <m:e>
              <m:r>
                <m:t>π</m:t>
              </m:r>
              <m:r>
                <m:rPr>
                  <m:sty m:val="p"/>
                </m:rPr>
                <m:t>,</m:t>
              </m:r>
              <m:r>
                <m:t>μ</m:t>
              </m:r>
            </m:e>
          </m:d>
          <m:r>
            <m:t> </m:t>
          </m:r>
          <m:sSub>
            <m:e>
              <m:r>
                <m:rPr>
                  <m:scr m:val="double-struck"/>
                  <m:sty m:val="p"/>
                </m:rPr>
                <m:t>E</m:t>
              </m:r>
            </m:e>
            <m:sub>
              <m:r>
                <m:t>τ</m:t>
              </m:r>
              <m:r>
                <m:rPr>
                  <m:sty m:val="p"/>
                </m:rPr>
                <m:t>∼</m:t>
              </m:r>
              <m:r>
                <m:t>μ</m:t>
              </m:r>
            </m:sub>
          </m:sSub>
          <m:d>
            <m:dPr>
              <m:begChr m:val="["/>
              <m:sepChr m:val=""/>
              <m:endChr m:val="]"/>
              <m:grow/>
            </m:dPr>
            <m:e>
              <m:sSup>
                <m:e>
                  <m:d>
                    <m:dPr>
                      <m:begChr m:val="("/>
                      <m:sepChr m:val=""/>
                      <m:endChr m:val=")"/>
                      <m:grow/>
                    </m:dPr>
                    <m:e>
                      <m:nary>
                        <m:naryPr>
                          <m:chr m:val="∑"/>
                          <m:limLoc m:val="undOvr"/>
                          <m:subHide m:val="off"/>
                          <m:supHide m:val="off"/>
                        </m:naryPr>
                        <m:sub>
                          <m:r>
                            <m:t>h</m:t>
                          </m:r>
                          <m:r>
                            <m:rPr>
                              <m:sty m:val="p"/>
                            </m:rPr>
                            <m:t>=</m:t>
                          </m:r>
                          <m:r>
                            <m:t>1</m:t>
                          </m:r>
                        </m:sub>
                        <m:sup>
                          <m:r>
                            <m:t>H</m:t>
                          </m:r>
                        </m:sup>
                        <m:e>
                          <m:r>
                            <m:t>g</m:t>
                          </m:r>
                        </m:e>
                      </m:nary>
                      <m:d>
                        <m:dPr>
                          <m:begChr m:val="("/>
                          <m:sepChr m:val=""/>
                          <m:endChr m:val=")"/>
                          <m:grow/>
                        </m:dPr>
                        <m:e>
                          <m:sSub>
                            <m:e>
                              <m:r>
                                <m:t>s</m:t>
                              </m:r>
                            </m:e>
                            <m:sub>
                              <m:r>
                                <m:t>h</m:t>
                              </m:r>
                            </m:sub>
                          </m:sSub>
                          <m:r>
                            <m:rPr>
                              <m:sty m:val="p"/>
                            </m:rPr>
                            <m:t>,</m:t>
                          </m:r>
                          <m:sSub>
                            <m:e>
                              <m:r>
                                <m:t>a</m:t>
                              </m:r>
                            </m:e>
                            <m:sub>
                              <m:r>
                                <m:t>h</m:t>
                              </m:r>
                            </m:sub>
                          </m:sSub>
                        </m:e>
                      </m:d>
                    </m:e>
                  </m:d>
                </m:e>
                <m:sup>
                  <m:r>
                    <m:t>2</m:t>
                  </m:r>
                </m:sup>
              </m:sSup>
            </m:e>
          </m:d>
        </m:oMath>
      </m:oMathPara>
    </w:p>
    <w:p>
      <w:pPr>
        <w:spacing w:after="100"/>
        <w:jc w:val="both"/>
      </w:pPr>
      <m:oMath>
        <m:r>
          <m:t>τ</m:t>
        </m:r>
        <m:r>
          <m:rPr>
            <m:sty m:val="p"/>
          </m:rPr>
          <m:t>=</m:t>
        </m:r>
        <m:d>
          <m:dPr>
            <m:begChr m:val="("/>
            <m:sepChr m:val=""/>
            <m:endChr m:val=")"/>
            <m:grow/>
          </m:dPr>
          <m:e>
            <m:sSub>
              <m:e>
                <m:r>
                  <m:t>s</m:t>
                </m:r>
              </m:e>
              <m:sub>
                <m:r>
                  <m:t>1</m:t>
                </m:r>
              </m:sub>
            </m:sSub>
            <m:r>
              <m:rPr>
                <m:sty m:val="p"/>
              </m:rPr>
              <m:t>,</m:t>
            </m:r>
            <m:sSub>
              <m:e>
                <m:r>
                  <m:t>a</m:t>
                </m:r>
              </m:e>
              <m:sub>
                <m:r>
                  <m:t>1</m:t>
                </m:r>
              </m:sub>
            </m:sSub>
            <m:r>
              <m:rPr>
                <m:sty m:val="p"/>
              </m:rPr>
              <m:t>,</m:t>
            </m:r>
            <m:r>
              <m:rPr>
                <m:sty m:val="p"/>
              </m:rPr>
              <m:t>…</m:t>
            </m:r>
            <m:r>
              <m:rPr>
                <m:sty m:val="p"/>
              </m:rPr>
              <m:t>,</m:t>
            </m:r>
            <m:sSub>
              <m:e>
                <m:r>
                  <m:t>s</m:t>
                </m:r>
              </m:e>
              <m:sub>
                <m:r>
                  <m:t>H</m:t>
                </m:r>
              </m:sub>
            </m:sSub>
            <m:r>
              <m:rPr>
                <m:sty m:val="p"/>
              </m:rPr>
              <m:t>,</m:t>
            </m:r>
            <m:sSub>
              <m:e>
                <m:r>
                  <m:t>a</m:t>
                </m:r>
              </m:e>
              <m:sub>
                <m:r>
                  <m:t>H</m:t>
                </m:r>
              </m:sub>
            </m:sSub>
          </m:e>
        </m:d>
      </m:oMath>
      <w:r>
        <w:rPr>
          <w:color w:val="3A4350"/>
          <w:sz w:val="19"/>
          <w:szCs w:val="19"/>
        </w:rPr>
        <w:t xml:space="preserve"> is a trajectory, </w:t>
      </w:r>
      <m:oMath>
        <m:r>
          <m:t>π</m:t>
        </m:r>
      </m:oMath>
      <w:r>
        <w:rPr>
          <w:color w:val="3A4350"/>
          <w:sz w:val="19"/>
          <w:szCs w:val="19"/>
        </w:rPr>
        <w:t xml:space="preserve"> the policy being assessed, </w:t>
      </w:r>
      <m:oMath>
        <m:r>
          <m:t>μ</m:t>
        </m:r>
      </m:oMath>
      <w:r>
        <w:rPr>
          <w:color w:val="3A4350"/>
          <w:sz w:val="19"/>
          <w:szCs w:val="19"/>
        </w:rPr>
        <w:t xml:space="preserve"> the data distribution, </w:t>
      </w:r>
      <m:oMath>
        <m:r>
          <m:t>g</m:t>
        </m:r>
      </m:oMath>
      <w:r>
        <w:rPr>
          <w:color w:val="3A4350"/>
          <w:sz w:val="19"/>
          <w:szCs w:val="19"/>
        </w:rPr>
        <w:t xml:space="preserve"> a per-step error (for example the gap between the true and a learned reward) and </w:t>
      </w:r>
      <m:oMath>
        <m:sSub>
          <m:e>
            <m:r>
              <m:t>C</m:t>
            </m:r>
          </m:e>
          <m:sub>
            <m:r>
              <m:rPr>
                <m:nor/>
              </m:rPr>
              <m:t>sa</m:t>
            </m:r>
          </m:sub>
        </m:sSub>
        <m:d>
          <m:dPr>
            <m:begChr m:val="("/>
            <m:sepChr m:val=""/>
            <m:endChr m:val=")"/>
            <m:grow/>
          </m:dPr>
          <m:e>
            <m:r>
              <m:t>π</m:t>
            </m:r>
            <m:r>
              <m:rPr>
                <m:sty m:val="p"/>
              </m:rPr>
              <m:t>,</m:t>
            </m:r>
            <m:r>
              <m:t>μ</m:t>
            </m:r>
          </m:e>
        </m:d>
      </m:oMath>
      <w:r>
        <w:rPr>
          <w:color w:val="3A4350"/>
          <w:sz w:val="19"/>
          <w:szCs w:val="19"/>
        </w:rPr>
        <w:t xml:space="preserve"> the state–action concentrability of </w:t>
      </w:r>
      <m:oMath>
        <m:r>
          <m:t>π</m:t>
        </m:r>
      </m:oMath>
      <w:r>
        <w:rPr>
          <w:color w:val="3A4350"/>
          <w:sz w:val="19"/>
          <w:szCs w:val="19"/>
        </w:rPr>
        <w:t xml:space="preserve"> relative to </w:t>
      </w:r>
      <m:oMath>
        <m:r>
          <m:t>μ</m:t>
        </m:r>
      </m:oMath>
      <w:r>
        <w:rPr>
          <w:color w:val="3A4350"/>
          <w:sz w:val="19"/>
          <w:szCs w:val="19"/>
        </w:rPr>
        <w:t xml:space="preserve">; </w:t>
      </w:r>
      <m:oMath>
        <m:r>
          <m:rPr>
            <m:sty m:val="p"/>
          </m:rPr>
          <m:t>≲</m:t>
        </m:r>
      </m:oMath>
      <w:r>
        <w:rPr>
          <w:color w:val="3A4350"/>
          <w:sz w:val="19"/>
          <w:szCs w:val="19"/>
        </w:rPr>
        <w:t xml:space="preserve"> hides constants and logarithmic factors. Only the sum of </w:t>
      </w:r>
      <m:oMath>
        <m:r>
          <m:t>g</m:t>
        </m:r>
      </m:oMath>
      <w:r>
        <w:rPr>
          <w:color w:val="3A4350"/>
          <w:sz w:val="19"/>
          <w:szCs w:val="19"/>
        </w:rPr>
        <w:t xml:space="preserve"> along a trajectory, an outcome-level quantity, appears on the right.</w:t>
      </w:r>
    </w:p>
    <w:p>
      <w:pPr>
        <w:spacing w:after="100" w:before="80"/>
        <w:jc w:val="both"/>
      </w:pPr>
      <w:r>
        <w:rPr>
          <w:b/>
          <w:bCs/>
          <w:color w:val="4D4D4F"/>
        </w:rPr>
        <w:t xml:space="preserve">Link to the system. </w:t>
      </w:r>
      <w:r>
        <w:t xml:space="preserve">Belongs to sections 1.8 and 1.4. In the aquifer the meaningful score is an outcome, such as the chloride concentration at supply wells or the salt mass in the clays after decades, while monthly proxies such as head margins above sea level are designed process rewards. The theorem says that learning from the outcome alone need not cost more data than learning from dense step rewards, as long as the logged pumping histories cover the relevant state–action pairs, and that a good step reward can be built from the advantage function of a simulated reference policy.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 measure-change inequality that converts trajectory-level coverage into state–action coverage at only polynomial cost in the horizon, which makes outcome and process supervision statistically equivalent under standard coverage, and the identification of advantage functions as optimal process rewards. Proposed extension: train a neural pumping policy on the simulated aquifer with (a) only the 30-year chloride outcome and (b) monthly head-margin rewards, and measure the sample sizes needed for equal regret as the clay exchange time grows; check whether the gap grows polynomially in the horizon, as the lemma allows, or faster because slow clay states are poorly covered.</w:t>
      </w:r>
    </w:p>
    <w:p>
      <w:pPr>
        <w:pStyle w:val="Heading1"/>
        <w:pageBreakBefore/>
      </w:pPr>
      <w:r>
        <w:rPr>
          <w:color w:val="A51C30"/>
        </w:rPr>
        <w:t xml:space="preserve">7. Harvard University</w:t>
      </w:r>
    </w:p>
    <w:p>
      <w:pPr>
        <w:spacing w:after="120"/>
        <w:jc w:val="both"/>
      </w:pPr>
      <w:r>
        <w:t xml:space="preserve">Harvard contributes the theory of memory in sequence models, decisions on predicted or bagged information, saddle-point escape in zeroth-order policy search and certified neural value functions. Samy Jelassi, David Brandfonbrener, Sham Kakade and Eran Malach prove that transformers can copy inputs that fixed-state sequence models cannot [H1]; Yongyi Guo, Ziping Xu and Susan Murphy learn online when only a prediction of the context is seen [H2]; Daiqi Gao, Hsin-Yu Lai, Predrag Klasnja and Susan Murphy build Markov states for bagged decision times from a causal graph [H3]; Zhaolin Ren, Yujie Tang and Na Li show that two-point zeroth-order methods escape saddle points [H4]; and Haoyu Han and Heng Yang analyse the nonsmooth optimal value function of pendulum swing-up and certify neural approximations of it [H5].</w:t>
      </w:r>
    </w:p>
    <w:p>
      <w:pPr>
        <w:pStyle w:val="Heading2"/>
        <w:keepNext/>
      </w:pPr>
      <w:r>
        <w:rPr>
          <w:color w:val="A51C30"/>
        </w:rPr>
        <w:t xml:space="preserve">H1  </w:t>
      </w:r>
      <w:r>
        <w:rPr>
          <w:color w:val="1F3864"/>
        </w:rPr>
        <w:t xml:space="preserve">Repeat After Me: Transformers are Better than State Space Models at Copying</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Samy Jelassi, David Brandfonbrener, Sham Kakade, Eran Malach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41st International Conference on Machine Learning (ICML 2024), PMLR 235, 21502–21521 (July 2024); arXiv 2402.01032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m34dmoe0mh5svqgc4kb_">
              <w:r>
                <w:rPr>
                  <w:color w:val="1D4ED8"/>
                  <w:sz w:val="18"/>
                  <w:szCs w:val="18"/>
                  <w:u w:val="single"/>
                </w:rPr>
                <w:t xml:space="preserve">https://proceedings.mlr.press/v235/jelassi24a.html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Kempner Institute: the paper is presented as the authors' research on the Kempner Institute "Deeper Learning" blog (kempnerinstitute.harvard.edu, search result); S. Kakade's Harvard faculty page (statistics.fas.harvard.edu) also seen in a search. The author block of the PMLR PDF itself was not seen, so the affiliation of each individual author is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memory in sequence policies · generalised state space models · transformers · copying lower bound · fixed-size state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asks whether generalised state space models (GSSMs), meaning any sequence model whose latent state has a fixed size that does not grow with the sequence length (recurrent networks and modern state space models such as Mamba), can match transformers on tasks that require retrieving information from the input. For string copying it proves a separation. A two-layer transformer that matches hashed </w:t>
      </w:r>
      <m:oMath>
        <m:r>
          <m:t>n</m:t>
        </m:r>
      </m:oMath>
      <w:r>
        <w:t xml:space="preserve">-grams of the input can copy strings of exponential length, whereas a GSSM is limited by its fixed-size state: once the number of possible input strings exceeds the number of states, it cannot reproduce them. Experiments agree with the theory: small transformers learn to copy long strings from far less data than state space models of similar size, and pretrained transformers outperform pretrained state space models at copying and retrieval from the context.</w:t>
      </w:r>
    </w:p>
    <w:p>
      <w:pPr>
        <w:keepNext/>
        <w:spacing w:after="40" w:before="80"/>
      </w:pPr>
      <w:r>
        <w:rPr>
          <w:b/>
          <w:bCs/>
          <w:color w:val="A51C30"/>
        </w:rPr>
        <w:t xml:space="preserve">Key equation.</w:t>
      </w:r>
      <w:r>
        <w:rPr>
          <w:i/>
          <w:iCs/>
          <w:color w:val="5B6573"/>
          <w:sz w:val="18"/>
          <w:szCs w:val="18"/>
        </w:rPr>
        <w:t xml:space="preserve">  Counting bound on the probability that a fixed-state model copies a uniformly random string (representative formulation of the lower-bound argument, not transcribed from the paper)</w:t>
      </w:r>
    </w:p>
    <w:p>
      <w:pPr>
        <w:pStyle w:val="Equation"/>
      </w:pPr>
      <m:oMathPara>
        <m:oMathParaPr>
          <m:jc m:val="center"/>
        </m:oMathParaPr>
        <m:oMath>
          <m:limLow>
            <m:e>
              <m:r>
                <m:rPr>
                  <m:sty m:val="p"/>
                </m:rPr>
                <m:t>Pr</m:t>
              </m:r>
            </m:e>
            <m:lim>
              <m:r>
                <m:t>x</m:t>
              </m:r>
              <m:r>
                <m:rPr>
                  <m:sty m:val="p"/>
                </m:rPr>
                <m:t>∼</m:t>
              </m:r>
              <m:r>
                <m:rPr>
                  <m:nor/>
                </m:rPr>
                <m:t>Unif</m:t>
              </m:r>
              <m:d>
                <m:dPr>
                  <m:begChr m:val="("/>
                  <m:sepChr m:val=""/>
                  <m:endChr m:val=")"/>
                  <m:grow/>
                </m:dPr>
                <m:e>
                  <m:sSup>
                    <m:e>
                      <m:r>
                        <m:rPr>
                          <m:scr m:val="script"/>
                          <m:sty m:val="p"/>
                        </m:rPr>
                        <m:t>D</m:t>
                      </m:r>
                    </m:e>
                    <m:sup>
                      <m:r>
                        <m:t>L</m:t>
                      </m:r>
                    </m:sup>
                  </m:sSup>
                </m:e>
              </m:d>
            </m:lim>
          </m:limLow>
          <m:d>
            <m:dPr>
              <m:begChr m:val="["/>
              <m:sepChr m:val=""/>
              <m:endChr m:val="]"/>
              <m:grow/>
            </m:dPr>
            <m:e>
              <m:r>
                <m:t>H</m:t>
              </m:r>
              <m:d>
                <m:dPr>
                  <m:begChr m:val="("/>
                  <m:sepChr m:val=""/>
                  <m:endChr m:val=")"/>
                  <m:grow/>
                </m:dPr>
                <m:e>
                  <m:r>
                    <m:t>x</m:t>
                  </m:r>
                </m:e>
              </m:d>
              <m:r>
                <m:rPr>
                  <m:sty m:val="p"/>
                </m:rPr>
                <m:t>=</m:t>
              </m:r>
              <m:r>
                <m:t>x</m:t>
              </m:r>
            </m:e>
          </m:d>
          <m:r>
            <m:rPr>
              <m:sty m:val="p"/>
            </m:rPr>
            <m:t>≤</m:t>
          </m:r>
          <m:f>
            <m:fPr>
              <m:type m:val="bar"/>
            </m:fPr>
            <m:num>
              <m:d>
                <m:dPr>
                  <m:begChr m:val="|"/>
                  <m:sepChr m:val=""/>
                  <m:endChr m:val="|"/>
                  <m:grow/>
                </m:dPr>
                <m:e>
                  <m:r>
                    <m:rPr>
                      <m:scr m:val="script"/>
                      <m:sty m:val="p"/>
                    </m:rPr>
                    <m:t>S</m:t>
                  </m:r>
                </m:e>
              </m:d>
            </m:num>
            <m:den>
              <m:sSup>
                <m:e>
                  <m:d>
                    <m:dPr>
                      <m:begChr m:val="|"/>
                      <m:sepChr m:val=""/>
                      <m:endChr m:val="|"/>
                      <m:grow/>
                    </m:dPr>
                    <m:e>
                      <m:r>
                        <m:rPr>
                          <m:scr m:val="script"/>
                          <m:sty m:val="p"/>
                        </m:rPr>
                        <m:t>D</m:t>
                      </m:r>
                    </m:e>
                  </m:d>
                </m:e>
                <m:sup>
                  <m:r>
                    <m:t>L</m:t>
                  </m:r>
                </m:sup>
              </m:sSup>
            </m:den>
          </m:f>
        </m:oMath>
      </m:oMathPara>
    </w:p>
    <w:p>
      <w:pPr>
        <w:spacing w:after="100"/>
        <w:jc w:val="both"/>
      </w:pPr>
      <m:oMath>
        <m:r>
          <m:t>H</m:t>
        </m:r>
      </m:oMath>
      <w:r>
        <w:rPr>
          <w:color w:val="3A4350"/>
          <w:sz w:val="19"/>
          <w:szCs w:val="19"/>
        </w:rPr>
        <w:t xml:space="preserve"> is a GSSM whose state after reading the input </w:t>
      </w:r>
      <m:oMath>
        <m:r>
          <m:t>x</m:t>
        </m:r>
      </m:oMath>
      <w:r>
        <w:rPr>
          <w:color w:val="3A4350"/>
          <w:sz w:val="19"/>
          <w:szCs w:val="19"/>
        </w:rPr>
        <w:t xml:space="preserve"> lies in a finite set </w:t>
      </w:r>
      <m:oMath>
        <m:r>
          <m:rPr>
            <m:scr m:val="script"/>
            <m:sty m:val="p"/>
          </m:rPr>
          <m:t>S</m:t>
        </m:r>
      </m:oMath>
      <w:r>
        <w:rPr>
          <w:color w:val="3A4350"/>
          <w:sz w:val="19"/>
          <w:szCs w:val="19"/>
        </w:rPr>
        <w:t xml:space="preserve">, </w:t>
      </w:r>
      <m:oMath>
        <m:r>
          <m:rPr>
            <m:scr m:val="script"/>
            <m:sty m:val="p"/>
          </m:rPr>
          <m:t>D</m:t>
        </m:r>
      </m:oMath>
      <w:r>
        <w:rPr>
          <w:color w:val="3A4350"/>
          <w:sz w:val="19"/>
          <w:szCs w:val="19"/>
        </w:rPr>
        <w:t xml:space="preserve"> is the alphabet and </w:t>
      </w:r>
      <m:oMath>
        <m:r>
          <m:t>L</m:t>
        </m:r>
      </m:oMath>
      <w:r>
        <w:rPr>
          <w:color w:val="3A4350"/>
          <w:sz w:val="19"/>
          <w:szCs w:val="19"/>
        </w:rPr>
        <w:t xml:space="preserve"> the string length. The copied output is a function of the final state only, so at most </w:t>
      </w:r>
      <m:oMath>
        <m:d>
          <m:dPr>
            <m:begChr m:val="|"/>
            <m:sepChr m:val=""/>
            <m:endChr m:val="|"/>
            <m:grow/>
          </m:dPr>
          <m:e>
            <m:r>
              <m:rPr>
                <m:scr m:val="script"/>
                <m:sty m:val="p"/>
              </m:rPr>
              <m:t>S</m:t>
            </m:r>
          </m:e>
        </m:d>
      </m:oMath>
      <w:r>
        <w:rPr>
          <w:color w:val="3A4350"/>
          <w:sz w:val="19"/>
          <w:szCs w:val="19"/>
        </w:rPr>
        <w:t xml:space="preserve"> distinct strings can be reproduced and the copying error is at least </w:t>
      </w:r>
      <m:oMath>
        <m:r>
          <m:t>1</m:t>
        </m:r>
        <m:r>
          <m:rPr>
            <m:sty m:val="p"/>
          </m:rPr>
          <m:t>−</m:t>
        </m:r>
        <m:d>
          <m:dPr>
            <m:begChr m:val="|"/>
            <m:sepChr m:val=""/>
            <m:endChr m:val="|"/>
            <m:grow/>
          </m:dPr>
          <m:e>
            <m:r>
              <m:rPr>
                <m:scr m:val="script"/>
                <m:sty m:val="p"/>
              </m:rPr>
              <m:t>S</m:t>
            </m:r>
          </m:e>
        </m:d>
        <m:r>
          <m:rPr>
            <m:sty m:val="p"/>
          </m:rPr>
          <m:t>/</m:t>
        </m:r>
        <m:sSup>
          <m:e>
            <m:d>
              <m:dPr>
                <m:begChr m:val="|"/>
                <m:sepChr m:val=""/>
                <m:endChr m:val="|"/>
                <m:grow/>
              </m:dPr>
              <m:e>
                <m:r>
                  <m:rPr>
                    <m:scr m:val="script"/>
                    <m:sty m:val="p"/>
                  </m:rPr>
                  <m:t>D</m:t>
                </m:r>
              </m:e>
            </m:d>
          </m:e>
          <m:sup>
            <m:r>
              <m:t>L</m:t>
            </m:r>
          </m:sup>
        </m:sSup>
      </m:oMath>
      <w:r>
        <w:rPr>
          <w:color w:val="3A4350"/>
          <w:sz w:val="19"/>
          <w:szCs w:val="19"/>
        </w:rPr>
        <w:t xml:space="preserve">.</w:t>
      </w:r>
    </w:p>
    <w:p>
      <w:pPr>
        <w:spacing w:after="100" w:before="80"/>
        <w:jc w:val="both"/>
      </w:pPr>
      <w:r>
        <w:rPr>
          <w:b/>
          <w:bCs/>
          <w:color w:val="A51C30"/>
        </w:rPr>
        <w:t xml:space="preserve">Link to the system. </w:t>
      </w:r>
      <w:r>
        <w:t xml:space="preserve">Belongs to section 1.1. A neural pumping policy that sees only heads, soil moisture and sentinel chloride must carry the hidden salt inventory in some memory. For the linearised aquifer with Gaussian forcing the Kalman filter is a finite-dimensional sufficient statistic, so a recurrent or state-space policy with a state of that size loses nothing. The theorem marks the opposite case: if a decision depends on the detailed sequence of past events (for example threshold-driven clay exchange), a fixed state must compress that sequence and can fail, while an attention policy over the raw window can retrieve it.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clean separation between fixed-state and attention-based sequence models: a counting lower bound valid for every generalised state space model, an explicit two-layer transformer construction based on </w:t>
      </w:r>
      <m:oMath>
        <m:r>
          <m:t>n</m:t>
        </m:r>
      </m:oMath>
      <w:r>
        <w:t xml:space="preserve">-gram hashing, and experiments that match both. Proposed extension: estimate how much information a pumping decision needs from the past, for example the mutual information between the clay salt store and the last </w:t>
      </w:r>
      <m:oMath>
        <m:r>
          <m:t>k</m:t>
        </m:r>
      </m:oMath>
      <w:r>
        <w:t xml:space="preserve"> seasons of observations, then train state-space and transformer policies of equal size with the same deep RL algorithm. The prediction to test is that state-space policies suffice when the linearised filter is low-dimensional and fail when threshold events must be recalled.</w:t>
      </w:r>
    </w:p>
    <w:p>
      <w:pPr>
        <w:pStyle w:val="Heading2"/>
        <w:keepNext/>
      </w:pPr>
      <w:r>
        <w:rPr>
          <w:color w:val="A51C30"/>
        </w:rPr>
        <w:t xml:space="preserve">H2  </w:t>
      </w:r>
      <w:r>
        <w:rPr>
          <w:color w:val="1F3864"/>
        </w:rPr>
        <w:t xml:space="preserve">Online learning in bandits with predicted context</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Yongyi Guo, Ziping Xu, Susan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27th International Conference on Artificial Intelligence and Statistics (AISTATS 2024), PMLR 238, 2215–2223 (May 2024); arXiv 2307.13916 (v1 lists Guo and Murphy only, v2 adds Xu)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pasc2opxbaueivd3cbnc">
              <w:r>
                <w:rPr>
                  <w:color w:val="1D4ED8"/>
                  <w:sz w:val="18"/>
                  <w:szCs w:val="18"/>
                  <w:u w:val="single"/>
                </w:rPr>
                <w:t xml:space="preserve">https://proceedings.mlr.press/v238/guo24b.html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Murphy, Harvard University: the AISTATS 2025 slides of her group's paper H3 list Harvard (search summary); Z. Xu is described as a Harvard postdoctoral fellow working with Murphy in a later paper (search summary). The author block of this paper was not seen; Y. Guo's affiliation at the time is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contextual bandits · predicted (noisy) context · measurement error · partial observability · regret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In digital-health interventions the context that should drive a decision, such as a user's current state, is not observed: the agent receives only a prediction of it, together with the variance of the prediction error or an estimate of that variance. The paper shows that when this error does not vanish, classical contextual bandit algorithms fail to achieve sublinear regret, because rewards regressed on noisy contexts give biased estimates. The proposed Measurement Error Bandit (MEB) carries the measurement-error correction of classical statistics over to online decision-making: after a warm-up phase with a minimum sampling probability for each action, it chooses actions with bias-corrected estimates. The extension is not routine because the policy itself depends on the noisy observations. MEB attains </w:t>
      </w:r>
      <m:oMath>
        <m:acc>
          <m:accPr>
            <m:chr m:val="̃"/>
          </m:accPr>
          <m:e>
            <m:r>
              <m:t>O</m:t>
            </m:r>
          </m:e>
        </m:acc>
        <m:d>
          <m:dPr>
            <m:begChr m:val="("/>
            <m:sepChr m:val=""/>
            <m:endChr m:val=")"/>
            <m:grow/>
          </m:dPr>
          <m:e>
            <m:sSup>
              <m:e>
                <m:r>
                  <m:t>T</m:t>
                </m:r>
              </m:e>
              <m:sup>
                <m:r>
                  <m:t>2</m:t>
                </m:r>
                <m:r>
                  <m:rPr>
                    <m:sty m:val="p"/>
                  </m:rPr>
                  <m:t>/</m:t>
                </m:r>
                <m:r>
                  <m:t>3</m:t>
                </m:r>
              </m:sup>
            </m:sSup>
          </m:e>
        </m:d>
      </m:oMath>
      <w:r>
        <w:t xml:space="preserve"> regret against the standard benchmark and </w:t>
      </w:r>
      <m:oMath>
        <m:acc>
          <m:accPr>
            <m:chr m:val="̃"/>
          </m:accPr>
          <m:e>
            <m:r>
              <m:t>O</m:t>
            </m:r>
          </m:e>
        </m:acc>
        <m:d>
          <m:dPr>
            <m:begChr m:val="("/>
            <m:sepChr m:val=""/>
            <m:endChr m:val=")"/>
            <m:grow/>
          </m:dPr>
          <m:e>
            <m:sSup>
              <m:e>
                <m:r>
                  <m:t>T</m:t>
                </m:r>
              </m:e>
              <m:sup>
                <m:r>
                  <m:t>1</m:t>
                </m:r>
                <m:r>
                  <m:rPr>
                    <m:sty m:val="p"/>
                  </m:rPr>
                  <m:t>/</m:t>
                </m:r>
                <m:r>
                  <m:t>2</m:t>
                </m:r>
              </m:sup>
            </m:sSup>
          </m:e>
        </m:d>
      </m:oMath>
      <w:r>
        <w:t xml:space="preserve"> against a clipped benchmark with a minimum exploration probability; simulations use synthetic and real digital-intervention data.</w:t>
      </w:r>
    </w:p>
    <w:p>
      <w:pPr>
        <w:keepNext/>
        <w:spacing w:after="40" w:before="80"/>
      </w:pPr>
      <w:r>
        <w:rPr>
          <w:b/>
          <w:bCs/>
          <w:color w:val="A51C30"/>
        </w:rPr>
        <w:t xml:space="preserve">Key equation.</w:t>
      </w:r>
      <w:r>
        <w:rPr>
          <w:i/>
          <w:iCs/>
          <w:color w:val="5B6573"/>
          <w:sz w:val="18"/>
          <w:szCs w:val="18"/>
        </w:rPr>
        <w:t xml:space="preserve">  Errors-in-variables correction of least squares for one arm (representative formulation of the bias correction, not transcribed from the paper)</w:t>
      </w:r>
    </w:p>
    <w:p>
      <w:pPr>
        <w:pStyle w:val="Equation"/>
      </w:pPr>
      <m:oMathPara>
        <m:oMathParaPr>
          <m:jc m:val="center"/>
        </m:oMathParaPr>
        <m:oMath>
          <m:sSub>
            <m:e>
              <m:acc>
                <m:accPr>
                  <m:chr m:val="̂"/>
                </m:accPr>
                <m:e>
                  <m:r>
                    <m:t>θ</m:t>
                  </m:r>
                </m:e>
              </m:acc>
            </m:e>
            <m:sub>
              <m:r>
                <m:t>a</m:t>
              </m:r>
            </m:sub>
          </m:sSub>
          <m:r>
            <m:rPr>
              <m:sty m:val="p"/>
            </m:rPr>
            <m:t>=</m:t>
          </m:r>
          <m:sSup>
            <m:e>
              <m:d>
                <m:dPr>
                  <m:begChr m:val="("/>
                  <m:sepChr m:val=""/>
                  <m:endChr m:val=")"/>
                  <m:grow/>
                </m:dPr>
                <m:e>
                  <m:nary>
                    <m:naryPr>
                      <m:chr m:val="∑"/>
                      <m:limLoc m:val="undOvr"/>
                      <m:subHide m:val="off"/>
                      <m:supHide m:val="on"/>
                    </m:naryPr>
                    <m:sub>
                      <m:r>
                        <m:t>t</m:t>
                      </m:r>
                      <m:r>
                        <m:rPr>
                          <m:sty m:val="p"/>
                        </m:rPr>
                        <m:t>:</m:t>
                      </m:r>
                      <m:r>
                        <m:t> </m:t>
                      </m:r>
                      <m:sSub>
                        <m:e>
                          <m:r>
                            <m:t>A</m:t>
                          </m:r>
                        </m:e>
                        <m:sub>
                          <m:r>
                            <m:t>t</m:t>
                          </m:r>
                        </m:sub>
                      </m:sSub>
                      <m:r>
                        <m:rPr>
                          <m:sty m:val="p"/>
                        </m:rPr>
                        <m:t>=</m:t>
                      </m:r>
                      <m:r>
                        <m:t>a</m:t>
                      </m:r>
                    </m:sub>
                    <m:sup>
                      <m:r>
                        <m:t>​</m:t>
                      </m:r>
                    </m:sup>
                    <m:e>
                      <m:d>
                        <m:dPr>
                          <m:begChr m:val="("/>
                          <m:sepChr m:val=""/>
                          <m:endChr m:val=")"/>
                          <m:grow/>
                        </m:dPr>
                        <m:e>
                          <m:sSub>
                            <m:e>
                              <m:acc>
                                <m:accPr>
                                  <m:chr m:val="̂"/>
                                </m:accPr>
                                <m:e>
                                  <m:r>
                                    <m:t>x</m:t>
                                  </m:r>
                                </m:e>
                              </m:acc>
                            </m:e>
                            <m:sub>
                              <m:r>
                                <m:t>t</m:t>
                              </m:r>
                            </m:sub>
                          </m:sSub>
                          <m:sSubSup>
                            <m:e>
                              <m:acc>
                                <m:accPr>
                                  <m:chr m:val="̂"/>
                                </m:accPr>
                                <m:e>
                                  <m:r>
                                    <m:t>x</m:t>
                                  </m:r>
                                </m:e>
                              </m:acc>
                            </m:e>
                            <m:sub>
                              <m:r>
                                <m:t>t</m:t>
                              </m:r>
                            </m:sub>
                            <m:sup>
                              <m:r>
                                <m:rPr>
                                  <m:sty m:val="p"/>
                                </m:rPr>
                                <m:t>⊤</m:t>
                              </m:r>
                            </m:sup>
                          </m:sSubSup>
                          <m:r>
                            <m:rPr>
                              <m:sty m:val="p"/>
                            </m:rPr>
                            <m:t>−</m:t>
                          </m:r>
                          <m:sSub>
                            <m:e>
                              <m:r>
                                <m:t>Σ</m:t>
                              </m:r>
                            </m:e>
                            <m:sub>
                              <m:r>
                                <m:t>e</m:t>
                              </m:r>
                            </m:sub>
                          </m:sSub>
                        </m:e>
                      </m:d>
                    </m:e>
                  </m:nary>
                </m:e>
              </m:d>
            </m:e>
            <m:sup>
              <m:r>
                <m:rPr>
                  <m:sty m:val="p"/>
                </m:rPr>
                <m:t>−</m:t>
              </m:r>
              <m:r>
                <m:t>1</m:t>
              </m:r>
            </m:sup>
          </m:sSup>
          <m:nary>
            <m:naryPr>
              <m:chr m:val="∑"/>
              <m:limLoc m:val="undOvr"/>
              <m:subHide m:val="off"/>
              <m:supHide m:val="on"/>
            </m:naryPr>
            <m:sub>
              <m:r>
                <m:t>t</m:t>
              </m:r>
              <m:r>
                <m:rPr>
                  <m:sty m:val="p"/>
                </m:rPr>
                <m:t>:</m:t>
              </m:r>
              <m:r>
                <m:t> </m:t>
              </m:r>
              <m:sSub>
                <m:e>
                  <m:r>
                    <m:t>A</m:t>
                  </m:r>
                </m:e>
                <m:sub>
                  <m:r>
                    <m:t>t</m:t>
                  </m:r>
                </m:sub>
              </m:sSub>
              <m:r>
                <m:rPr>
                  <m:sty m:val="p"/>
                </m:rPr>
                <m:t>=</m:t>
              </m:r>
              <m:r>
                <m:t>a</m:t>
              </m:r>
            </m:sub>
            <m:sup>
              <m:r>
                <m:t>​</m:t>
              </m:r>
            </m:sup>
            <m:e>
              <m:sSub>
                <m:e>
                  <m:acc>
                    <m:accPr>
                      <m:chr m:val="̂"/>
                    </m:accPr>
                    <m:e>
                      <m:r>
                        <m:t>x</m:t>
                      </m:r>
                    </m:e>
                  </m:acc>
                </m:e>
                <m:sub>
                  <m:r>
                    <m:t>t</m:t>
                  </m:r>
                </m:sub>
              </m:sSub>
            </m:e>
          </m:nary>
          <m:sSub>
            <m:e>
              <m:r>
                <m:t>R</m:t>
              </m:r>
            </m:e>
            <m:sub>
              <m:r>
                <m:t>t</m:t>
              </m:r>
            </m:sub>
          </m:sSub>
        </m:oMath>
      </m:oMathPara>
    </w:p>
    <w:p>
      <w:pPr>
        <w:spacing w:after="100"/>
        <w:jc w:val="both"/>
      </w:pPr>
      <m:oMath>
        <m:sSub>
          <m:e>
            <m:acc>
              <m:accPr>
                <m:chr m:val="̂"/>
              </m:accPr>
              <m:e>
                <m:r>
                  <m:t>x</m:t>
                </m:r>
              </m:e>
            </m:acc>
          </m:e>
          <m:sub>
            <m:r>
              <m:t>t</m:t>
            </m:r>
          </m:sub>
        </m:sSub>
        <m:r>
          <m:rPr>
            <m:sty m:val="p"/>
          </m:rPr>
          <m:t>=</m:t>
        </m:r>
        <m:sSub>
          <m:e>
            <m:r>
              <m:t>x</m:t>
            </m:r>
          </m:e>
          <m:sub>
            <m:r>
              <m:t>t</m:t>
            </m:r>
          </m:sub>
        </m:sSub>
        <m:r>
          <m:rPr>
            <m:sty m:val="p"/>
          </m:rPr>
          <m:t>+</m:t>
        </m:r>
        <m:sSub>
          <m:e>
            <m:r>
              <m:t>e</m:t>
            </m:r>
          </m:e>
          <m:sub>
            <m:r>
              <m:t>t</m:t>
            </m:r>
          </m:sub>
        </m:sSub>
      </m:oMath>
      <w:r>
        <w:rPr>
          <w:color w:val="3A4350"/>
          <w:sz w:val="19"/>
          <w:szCs w:val="19"/>
        </w:rPr>
        <w:t xml:space="preserve"> is the predicted context with error covariance </w:t>
      </w:r>
      <m:oMath>
        <m:sSub>
          <m:e>
            <m:r>
              <m:t>Σ</m:t>
            </m:r>
          </m:e>
          <m:sub>
            <m:r>
              <m:t>e</m:t>
            </m:r>
          </m:sub>
        </m:sSub>
      </m:oMath>
      <w:r>
        <w:rPr>
          <w:color w:val="3A4350"/>
          <w:sz w:val="19"/>
          <w:szCs w:val="19"/>
        </w:rPr>
        <w:t xml:space="preserve">, </w:t>
      </w:r>
      <m:oMath>
        <m:sSub>
          <m:e>
            <m:r>
              <m:t>A</m:t>
            </m:r>
          </m:e>
          <m:sub>
            <m:r>
              <m:t>t</m:t>
            </m:r>
          </m:sub>
        </m:sSub>
      </m:oMath>
      <w:r>
        <w:rPr>
          <w:color w:val="3A4350"/>
          <w:sz w:val="19"/>
          <w:szCs w:val="19"/>
        </w:rPr>
        <w:t xml:space="preserve"> the chosen action, </w:t>
      </w:r>
      <m:oMath>
        <m:sSub>
          <m:e>
            <m:r>
              <m:t>R</m:t>
            </m:r>
          </m:e>
          <m:sub>
            <m:r>
              <m:t>t</m:t>
            </m:r>
          </m:sub>
        </m:sSub>
      </m:oMath>
      <w:r>
        <w:rPr>
          <w:color w:val="3A4350"/>
          <w:sz w:val="19"/>
          <w:szCs w:val="19"/>
        </w:rPr>
        <w:t xml:space="preserve"> the reward and </w:t>
      </w:r>
      <m:oMath>
        <m:sSub>
          <m:e>
            <m:r>
              <m:t>θ</m:t>
            </m:r>
          </m:e>
          <m:sub>
            <m:r>
              <m:t>a</m:t>
            </m:r>
          </m:sub>
        </m:sSub>
      </m:oMath>
      <w:r>
        <w:rPr>
          <w:color w:val="3A4350"/>
          <w:sz w:val="19"/>
          <w:szCs w:val="19"/>
        </w:rPr>
        <w:t xml:space="preserve"> the reward parameter of arm </w:t>
      </w:r>
      <m:oMath>
        <m:r>
          <m:t>a</m:t>
        </m:r>
      </m:oMath>
      <w:r>
        <w:rPr>
          <w:color w:val="3A4350"/>
          <w:sz w:val="19"/>
          <w:szCs w:val="19"/>
        </w:rPr>
        <w:t xml:space="preserve">. Subtracting </w:t>
      </w:r>
      <m:oMath>
        <m:sSub>
          <m:e>
            <m:r>
              <m:t>Σ</m:t>
            </m:r>
          </m:e>
          <m:sub>
            <m:r>
              <m:t>e</m:t>
            </m:r>
          </m:sub>
        </m:sSub>
      </m:oMath>
      <w:r>
        <w:rPr>
          <w:color w:val="3A4350"/>
          <w:sz w:val="19"/>
          <w:szCs w:val="19"/>
        </w:rPr>
        <w:t xml:space="preserve"> removes the attenuation bias of naive least squares; the paper's estimator must also handle the dependence of </w:t>
      </w:r>
      <m:oMath>
        <m:sSub>
          <m:e>
            <m:r>
              <m:t>A</m:t>
            </m:r>
          </m:e>
          <m:sub>
            <m:r>
              <m:t>t</m:t>
            </m:r>
          </m:sub>
        </m:sSub>
      </m:oMath>
      <w:r>
        <w:rPr>
          <w:color w:val="3A4350"/>
          <w:sz w:val="19"/>
          <w:szCs w:val="19"/>
        </w:rPr>
        <w:t xml:space="preserve"> on </w:t>
      </w:r>
      <m:oMath>
        <m:sSub>
          <m:e>
            <m:acc>
              <m:accPr>
                <m:chr m:val="̂"/>
              </m:accPr>
              <m:e>
                <m:r>
                  <m:t>x</m:t>
                </m:r>
              </m:e>
            </m:acc>
          </m:e>
          <m:sub>
            <m:r>
              <m:t>t</m:t>
            </m:r>
          </m:sub>
        </m:sSub>
      </m:oMath>
      <w:r>
        <w:rPr>
          <w:color w:val="3A4350"/>
          <w:sz w:val="19"/>
          <w:szCs w:val="19"/>
        </w:rPr>
        <w:t xml:space="preserve">, which this simplified form ignores.</w:t>
      </w:r>
    </w:p>
    <w:p>
      <w:pPr>
        <w:spacing w:after="100" w:before="80"/>
        <w:jc w:val="both"/>
      </w:pPr>
      <w:r>
        <w:rPr>
          <w:b/>
          <w:bCs/>
          <w:color w:val="A51C30"/>
        </w:rPr>
        <w:t xml:space="preserve">Link to the system. </w:t>
      </w:r>
      <w:r>
        <w:t xml:space="preserve">Belongs to sections 1.1 and 1.4. A seasonal pumping decision is close to a contextual bandit when the effect of one season's pumping on chloride fades within the decision interval. The true context (toe position and clay salt store) is hidden, but the professor's model, run as a filter on heads and sentinel chloride, predicts it with a known error variance. The paper states what happens if the agent treats these predictions as the truth (no sublinear regret) and how to correct the estimates with the filter's own error covariance.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first online algorithm with sublinear regret guarantees for contextual bandits whose context is only predicted, with a bias correction that remains valid although the actions depend on the noisy predictions, and explicit rates </w:t>
      </w:r>
      <m:oMath>
        <m:acc>
          <m:accPr>
            <m:chr m:val="̃"/>
          </m:accPr>
          <m:e>
            <m:r>
              <m:t>O</m:t>
            </m:r>
          </m:e>
        </m:acc>
        <m:d>
          <m:dPr>
            <m:begChr m:val="("/>
            <m:sepChr m:val=""/>
            <m:endChr m:val=")"/>
            <m:grow/>
          </m:dPr>
          <m:e>
            <m:sSup>
              <m:e>
                <m:r>
                  <m:t>T</m:t>
                </m:r>
              </m:e>
              <m:sup>
                <m:r>
                  <m:t>2</m:t>
                </m:r>
                <m:r>
                  <m:rPr>
                    <m:sty m:val="p"/>
                  </m:rPr>
                  <m:t>/</m:t>
                </m:r>
                <m:r>
                  <m:t>3</m:t>
                </m:r>
              </m:sup>
            </m:sSup>
          </m:e>
        </m:d>
      </m:oMath>
      <w:r>
        <w:t xml:space="preserve"> and </w:t>
      </w:r>
      <m:oMath>
        <m:acc>
          <m:accPr>
            <m:chr m:val="̃"/>
          </m:accPr>
          <m:e>
            <m:r>
              <m:t>O</m:t>
            </m:r>
          </m:e>
        </m:acc>
        <m:d>
          <m:dPr>
            <m:begChr m:val="("/>
            <m:sepChr m:val=""/>
            <m:endChr m:val=")"/>
            <m:grow/>
          </m:dPr>
          <m:e>
            <m:sSup>
              <m:e>
                <m:r>
                  <m:t>T</m:t>
                </m:r>
              </m:e>
              <m:sup>
                <m:r>
                  <m:t>1</m:t>
                </m:r>
                <m:r>
                  <m:rPr>
                    <m:sty m:val="p"/>
                  </m:rPr>
                  <m:t>/</m:t>
                </m:r>
                <m:r>
                  <m:t>2</m:t>
                </m:r>
              </m:sup>
            </m:sSup>
          </m:e>
        </m:d>
      </m:oMath>
      <w:r>
        <w:t xml:space="preserve"> against two benchmarks. Proposed extension: feed MEB with the Kalman-filter estimate of the toe position and use the filter's posterior covariance as </w:t>
      </w:r>
      <m:oMath>
        <m:sSub>
          <m:e>
            <m:r>
              <m:t>Σ</m:t>
            </m:r>
          </m:e>
          <m:sub>
            <m:r>
              <m:t>e</m:t>
            </m:r>
          </m:sub>
        </m:sSub>
      </m:oMath>
      <w:r>
        <w:t xml:space="preserve">, choose among three pumping levels per season at one coastal field, and test in 50-year simulations whether the corrected estimator avoids the bias in the estimated pumping effect that a naive bandit accumulates.</w:t>
      </w:r>
    </w:p>
    <w:p>
      <w:pPr>
        <w:pStyle w:val="Heading2"/>
        <w:keepNext/>
      </w:pPr>
      <w:r>
        <w:rPr>
          <w:color w:val="A51C30"/>
        </w:rPr>
        <w:t xml:space="preserve">H3  </w:t>
      </w:r>
      <w:r>
        <w:rPr>
          <w:color w:val="1F3864"/>
        </w:rPr>
        <w:t xml:space="preserve">Harnessing Causality in Reinforcement Learning with Bagged Decision Times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Daiqi Gao, Hsin-Yu Lai, Predrag Klasnja, Susan Murphy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28th International Conference on Artificial Intelligence and Statistics (AISTATS 2025), PMLR 258, 658–666 (May 2025); arXiv 2410.14659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0ysmvgr9a-bm9aa3jnyh">
              <w:r>
                <w:rPr>
                  <w:color w:val="1D4ED8"/>
                  <w:sz w:val="18"/>
                  <w:szCs w:val="18"/>
                  <w:u w:val="single"/>
                </w:rPr>
                <w:t xml:space="preserve">https://proceedings.mlr.press/v258/gao25a.html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the authors' affiliations on the AISTATS 2025 slides (virtual.aistats.org) include Harvard, the Allen Institute and the University of Michigan (search summary); which author belongs to which institution was not stated there and is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non-Markovian dynamics · state construction · causal DAG · periodic MDP · mobile health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Some decision problems have bagged decision times: a bag is a fixed run of consecutive decisions whose actions jointly produce one reward, observed at the end of the bag, as when several activity prompts in a day shape a user's daily commitment to being active. Within a bag the observed dynamics are non-Markovian and non-stationary. The authors use an expert-supplied causal directed acyclic graph to construct states as a dynamical Bayesian sufficient statistic of the observed history, which makes the transitions Markov within and across bags, and they cast the problem as a periodic Markov decision process whose transitions and rewards may vary within the period. An online RL algorithm based on Bellman equations for stationary MDPs is generalised to the periodic case. The main theoretical result is that the constructed state attains the maximal optimal value function among all state constructions for the periodic MDP. HeartSteps-based testbeds evaluate the method, including robustness to a misspecified graph.</w:t>
      </w:r>
    </w:p>
    <w:p>
      <w:pPr>
        <w:keepNext/>
        <w:spacing w:after="40" w:before="80"/>
      </w:pPr>
      <w:r>
        <w:rPr>
          <w:b/>
          <w:bCs/>
          <w:color w:val="A51C30"/>
        </w:rPr>
        <w:t xml:space="preserve">Key equation.</w:t>
      </w:r>
      <w:r>
        <w:rPr>
          <w:i/>
          <w:iCs/>
          <w:color w:val="5B6573"/>
          <w:sz w:val="18"/>
          <w:szCs w:val="18"/>
        </w:rPr>
        <w:t xml:space="preserve">  Bellman optimality equation of a periodic MDP with K decision times per bag (representative formulation, not transcribed from the paper)</w:t>
      </w:r>
    </w:p>
    <w:p>
      <w:pPr>
        <w:pStyle w:val="Equation"/>
      </w:pPr>
      <m:oMathPara>
        <m:oMathParaPr>
          <m:jc m:val="center"/>
        </m:oMathParaPr>
        <m:oMath>
          <m:sSubSup>
            <m:e>
              <m:r>
                <m:t>V</m:t>
              </m:r>
            </m:e>
            <m:sub>
              <m:r>
                <m:t>k</m:t>
              </m:r>
            </m:sub>
            <m:sup>
              <m:r>
                <m:rPr>
                  <m:sty m:val="p"/>
                </m:rPr>
                <m:t>⋆</m:t>
              </m:r>
            </m:sup>
          </m:sSubSup>
          <m:d>
            <m:dPr>
              <m:begChr m:val="("/>
              <m:sepChr m:val=""/>
              <m:endChr m:val=")"/>
              <m:grow/>
            </m:dPr>
            <m:e>
              <m:r>
                <m:t>s</m:t>
              </m:r>
            </m:e>
          </m:d>
          <m:r>
            <m:rPr>
              <m:sty m:val="p"/>
            </m:rPr>
            <m:t>=</m:t>
          </m:r>
          <m:limLow>
            <m:e>
              <m:r>
                <m:rPr>
                  <m:sty m:val="p"/>
                </m:rPr>
                <m:t>max</m:t>
              </m:r>
            </m:e>
            <m:lim>
              <m:r>
                <m:t>a</m:t>
              </m:r>
            </m:lim>
          </m:limLow>
          <m:d>
            <m:dPr>
              <m:begChr m:val="{"/>
              <m:sepChr m:val=""/>
              <m:endChr m:val="}"/>
              <m:grow/>
            </m:dPr>
            <m:e>
              <m:sSub>
                <m:e>
                  <m:r>
                    <m:t>r</m:t>
                  </m:r>
                </m:e>
                <m:sub>
                  <m:r>
                    <m:t>k</m:t>
                  </m:r>
                </m:sub>
              </m:sSub>
              <m:d>
                <m:dPr>
                  <m:begChr m:val="("/>
                  <m:sepChr m:val=""/>
                  <m:endChr m:val=")"/>
                  <m:grow/>
                </m:dPr>
                <m:e>
                  <m:r>
                    <m:t>s</m:t>
                  </m:r>
                  <m:r>
                    <m:rPr>
                      <m:sty m:val="p"/>
                    </m:rPr>
                    <m:t>,</m:t>
                  </m:r>
                  <m:r>
                    <m:t>a</m:t>
                  </m:r>
                </m:e>
              </m:d>
              <m:r>
                <m:rPr>
                  <m:sty m:val="p"/>
                </m:rPr>
                <m:t>+</m:t>
              </m:r>
              <m:sSub>
                <m:e>
                  <m:r>
                    <m:t>γ</m:t>
                  </m:r>
                </m:e>
                <m:sub>
                  <m:r>
                    <m:t>k</m:t>
                  </m:r>
                </m:sub>
              </m:sSub>
              <m:nary>
                <m:naryPr>
                  <m:chr m:val="∑"/>
                  <m:limLoc m:val="undOvr"/>
                  <m:subHide m:val="off"/>
                  <m:supHide m:val="on"/>
                </m:naryPr>
                <m:sub>
                  <m:r>
                    <m:t>s</m:t>
                  </m:r>
                  <m:r>
                    <m:rPr>
                      <m:sty m:val="p"/>
                    </m:rPr>
                    <m:t>′</m:t>
                  </m:r>
                </m:sub>
                <m:sup>
                  <m:r>
                    <m:t>​</m:t>
                  </m:r>
                </m:sup>
                <m:e>
                  <m:sSub>
                    <m:e>
                      <m:r>
                        <m:t>P</m:t>
                      </m:r>
                    </m:e>
                    <m:sub>
                      <m:r>
                        <m:t>k</m:t>
                      </m:r>
                    </m:sub>
                  </m:sSub>
                </m:e>
              </m:nary>
              <m:d>
                <m:dPr>
                  <m:begChr m:val="("/>
                  <m:sepChr m:val=""/>
                  <m:endChr m:val=")"/>
                  <m:grow/>
                </m:dPr>
                <m:e>
                  <m:r>
                    <m:t>s</m:t>
                  </m:r>
                  <m:r>
                    <m:rPr>
                      <m:sty m:val="p"/>
                    </m:rPr>
                    <m:t>′</m:t>
                  </m:r>
                  <m:r>
                    <m:rPr>
                      <m:sty m:val="p"/>
                    </m:rPr>
                    <m:t>∣</m:t>
                  </m:r>
                  <m:r>
                    <m:t>s</m:t>
                  </m:r>
                  <m:r>
                    <m:rPr>
                      <m:sty m:val="p"/>
                    </m:rPr>
                    <m:t>,</m:t>
                  </m:r>
                  <m:r>
                    <m:t>a</m:t>
                  </m:r>
                </m:e>
              </m:d>
              <m:sSubSup>
                <m:e>
                  <m:r>
                    <m:t>V</m:t>
                  </m:r>
                </m:e>
                <m:sub>
                  <m:r>
                    <m:t>k</m:t>
                  </m:r>
                  <m:r>
                    <m:rPr>
                      <m:sty m:val="p"/>
                    </m:rPr>
                    <m:t>+</m:t>
                  </m:r>
                  <m:r>
                    <m:t>1</m:t>
                  </m:r>
                </m:sub>
                <m:sup>
                  <m:r>
                    <m:rPr>
                      <m:sty m:val="p"/>
                    </m:rPr>
                    <m:t>⋆</m:t>
                  </m:r>
                </m:sup>
              </m:sSubSup>
              <m:d>
                <m:dPr>
                  <m:begChr m:val="("/>
                  <m:sepChr m:val=""/>
                  <m:endChr m:val=")"/>
                  <m:grow/>
                </m:dPr>
                <m:e>
                  <m:r>
                    <m:t>s</m:t>
                  </m:r>
                  <m:r>
                    <m:rPr>
                      <m:sty m:val="p"/>
                    </m:rPr>
                    <m:t>′</m:t>
                  </m:r>
                </m:e>
              </m:d>
            </m:e>
          </m:d>
          <m:r>
            <m:rPr>
              <m:sty m:val="p"/>
            </m:rPr>
            <m:t>,</m:t>
          </m:r>
          <m:r>
            <m:t> </m:t>
          </m:r>
          <m:sSubSup>
            <m:e>
              <m:r>
                <m:t>V</m:t>
              </m:r>
            </m:e>
            <m:sub>
              <m:r>
                <m:t>K</m:t>
              </m:r>
              <m:r>
                <m:rPr>
                  <m:sty m:val="p"/>
                </m:rPr>
                <m:t>+</m:t>
              </m:r>
              <m:r>
                <m:t>1</m:t>
              </m:r>
            </m:sub>
            <m:sup>
              <m:r>
                <m:rPr>
                  <m:sty m:val="p"/>
                </m:rPr>
                <m:t>⋆</m:t>
              </m:r>
            </m:sup>
          </m:sSubSup>
          <m:r>
            <m:rPr>
              <m:sty m:val="p"/>
            </m:rPr>
            <m:t>≡</m:t>
          </m:r>
          <m:sSubSup>
            <m:e>
              <m:r>
                <m:t>V</m:t>
              </m:r>
            </m:e>
            <m:sub>
              <m:r>
                <m:t>1</m:t>
              </m:r>
            </m:sub>
            <m:sup>
              <m:r>
                <m:rPr>
                  <m:sty m:val="p"/>
                </m:rPr>
                <m:t>⋆</m:t>
              </m:r>
            </m:sup>
          </m:sSubSup>
        </m:oMath>
      </m:oMathPara>
    </w:p>
    <w:p>
      <w:pPr>
        <w:spacing w:after="100"/>
        <w:jc w:val="both"/>
      </w:pPr>
      <m:oMath>
        <m:r>
          <m:t>k</m:t>
        </m:r>
        <m:r>
          <m:rPr>
            <m:sty m:val="p"/>
          </m:rPr>
          <m:t>=</m:t>
        </m:r>
        <m:r>
          <m:t>1</m:t>
        </m:r>
        <m:r>
          <m:rPr>
            <m:sty m:val="p"/>
          </m:rPr>
          <m:t>,</m:t>
        </m:r>
        <m:r>
          <m:rPr>
            <m:sty m:val="p"/>
          </m:rPr>
          <m:t>…</m:t>
        </m:r>
        <m:r>
          <m:rPr>
            <m:sty m:val="p"/>
          </m:rPr>
          <m:t>,</m:t>
        </m:r>
        <m:r>
          <m:t>K</m:t>
        </m:r>
      </m:oMath>
      <w:r>
        <w:rPr>
          <w:color w:val="3A4350"/>
          <w:sz w:val="19"/>
          <w:szCs w:val="19"/>
        </w:rPr>
        <w:t xml:space="preserve"> indexes the decision times within a bag, </w:t>
      </w:r>
      <m:oMath>
        <m:r>
          <m:t>s</m:t>
        </m:r>
      </m:oMath>
      <w:r>
        <w:rPr>
          <w:color w:val="3A4350"/>
          <w:sz w:val="19"/>
          <w:szCs w:val="19"/>
        </w:rPr>
        <w:t xml:space="preserve"> is the constructed state, </w:t>
      </w:r>
      <m:oMath>
        <m:sSub>
          <m:e>
            <m:r>
              <m:t>r</m:t>
            </m:r>
          </m:e>
          <m:sub>
            <m:r>
              <m:t>k</m:t>
            </m:r>
          </m:sub>
        </m:sSub>
      </m:oMath>
      <w:r>
        <w:rPr>
          <w:color w:val="3A4350"/>
          <w:sz w:val="19"/>
          <w:szCs w:val="19"/>
        </w:rPr>
        <w:t xml:space="preserve"> and </w:t>
      </w:r>
      <m:oMath>
        <m:sSub>
          <m:e>
            <m:r>
              <m:t>P</m:t>
            </m:r>
          </m:e>
          <m:sub>
            <m:r>
              <m:t>k</m:t>
            </m:r>
          </m:sub>
        </m:sSub>
      </m:oMath>
      <w:r>
        <w:rPr>
          <w:color w:val="3A4350"/>
          <w:sz w:val="19"/>
          <w:szCs w:val="19"/>
        </w:rPr>
        <w:t xml:space="preserve"> are the reward and transition kernel at position </w:t>
      </w:r>
      <m:oMath>
        <m:r>
          <m:t>k</m:t>
        </m:r>
      </m:oMath>
      <w:r>
        <w:rPr>
          <w:color w:val="3A4350"/>
          <w:sz w:val="19"/>
          <w:szCs w:val="19"/>
        </w:rPr>
        <w:t xml:space="preserve"> (the reward is non-zero only at the end of the bag), and </w:t>
      </w:r>
      <m:oMath>
        <m:sSub>
          <m:e>
            <m:r>
              <m:t>γ</m:t>
            </m:r>
          </m:e>
          <m:sub>
            <m:r>
              <m:t>k</m:t>
            </m:r>
          </m:sub>
        </m:sSub>
      </m:oMath>
      <w:r>
        <w:rPr>
          <w:color w:val="3A4350"/>
          <w:sz w:val="19"/>
          <w:szCs w:val="19"/>
        </w:rPr>
        <w:t xml:space="preserve"> equals 1 inside a bag and the discount factor </w:t>
      </w:r>
      <m:oMath>
        <m:r>
          <m:t>γ</m:t>
        </m:r>
      </m:oMath>
      <w:r>
        <w:rPr>
          <w:color w:val="3A4350"/>
          <w:sz w:val="19"/>
          <w:szCs w:val="19"/>
        </w:rPr>
        <w:t xml:space="preserve"> at its end. The wrap-around </w:t>
      </w:r>
      <m:oMath>
        <m:sSubSup>
          <m:e>
            <m:r>
              <m:t>V</m:t>
            </m:r>
          </m:e>
          <m:sub>
            <m:r>
              <m:t>K</m:t>
            </m:r>
            <m:r>
              <m:rPr>
                <m:sty m:val="p"/>
              </m:rPr>
              <m:t>+</m:t>
            </m:r>
            <m:r>
              <m:t>1</m:t>
            </m:r>
          </m:sub>
          <m:sup>
            <m:r>
              <m:rPr>
                <m:sty m:val="p"/>
              </m:rPr>
              <m:t>⋆</m:t>
            </m:r>
          </m:sup>
        </m:sSubSup>
        <m:r>
          <m:rPr>
            <m:sty m:val="p"/>
          </m:rPr>
          <m:t>≡</m:t>
        </m:r>
        <m:sSubSup>
          <m:e>
            <m:r>
              <m:t>V</m:t>
            </m:r>
          </m:e>
          <m:sub>
            <m:r>
              <m:t>1</m:t>
            </m:r>
          </m:sub>
          <m:sup>
            <m:r>
              <m:rPr>
                <m:sty m:val="p"/>
              </m:rPr>
              <m:t>⋆</m:t>
            </m:r>
          </m:sup>
        </m:sSubSup>
      </m:oMath>
      <w:r>
        <w:rPr>
          <w:color w:val="3A4350"/>
          <w:sz w:val="19"/>
          <w:szCs w:val="19"/>
        </w:rPr>
        <w:t xml:space="preserve"> expresses the periodicity.</w:t>
      </w:r>
    </w:p>
    <w:p>
      <w:pPr>
        <w:spacing w:after="100" w:before="80"/>
        <w:jc w:val="both"/>
      </w:pPr>
      <w:r>
        <w:rPr>
          <w:b/>
          <w:bCs/>
          <w:color w:val="A51C30"/>
        </w:rPr>
        <w:t xml:space="preserve">Link to the system. </w:t>
      </w:r>
      <w:r>
        <w:t xml:space="preserve">Belongs to sections 1.1 and 1.8. Pumping decisions have the same bagged structure: several weekly or monthly decisions in a dry season jointly set the end-of-season chloride at the sentinel wells, which is the reward actually measured. The hydrogeologist can draw the causal graph (pumping to head to toe to sentinel chloride; recharge to soil moisture to head), and the paper's construction turns that graph into the history summary a pumping agent must carry, with a proof that no other state construction gives a higher optimal value.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principled, graph-based construction of Markov states from non-Markovian observation histories, combined with a periodic-MDP formulation and a proof that the constructed state is optimal among state constructions. Proposed extension: write the causal graph of the coastal aquifer for one hydrological year split into twelve monthly decisions, derive the sufficient statistic the graph implies (probably lagged recharge and the last chloride readings), and compare an RL agent using it with agents using a fixed window of observations or a recurrent network, measuring regret in end-of-season chloride over simulated decades.</w:t>
      </w:r>
    </w:p>
    <w:p>
      <w:pPr>
        <w:pStyle w:val="Heading2"/>
        <w:keepNext/>
      </w:pPr>
      <w:r>
        <w:rPr>
          <w:color w:val="A51C30"/>
        </w:rPr>
        <w:t xml:space="preserve">H4  </w:t>
      </w:r>
      <w:r>
        <w:rPr>
          <w:color w:val="1F3864"/>
        </w:rPr>
        <w:t xml:space="preserve">Escaping Saddle Points in Zeroth-Order Optimization: The Power of Two-Point Estimators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Zhaolin Ren, Yujie Tang, Na 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28914–28975 (July 2023); arXiv 2209.13555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oy8ocz-q2pq3_vqjijjl">
              <w:r>
                <w:rPr>
                  <w:color w:val="1D4ED8"/>
                  <w:sz w:val="18"/>
                  <w:szCs w:val="18"/>
                  <w:u w:val="single"/>
                </w:rPr>
                <w:t xml:space="preserve">https://proceedings.mlr.press/v202/ren23b.html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N. Li is Gordon McKay Professor of Electrical Engineering and Applied Mathematics at Harvard (UT Austin seminar biography, 2021, search result); Na Li's Harvard SEAS group site (nali.seas.harvard.edu, conference list) lists Z. Ren and Y. Tang as group co-authors, and Y. Tang is described as a former Harvard postdoc in a talk announcement (search result). The ICML author block itself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zeroth-order optimisation · two-point gradient estimators · saddle points · second-order stationarity · derivative-free policy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Model-free policy search often has access only to the returns of perturbed policies, so it must estimate gradients from function values; the cheapest such estimators use two evaluations per random direction. Zeroth-order methods using </w:t>
      </w:r>
      <m:oMath>
        <m:r>
          <m:t>Ω</m:t>
        </m:r>
        <m:d>
          <m:dPr>
            <m:begChr m:val="("/>
            <m:sepChr m:val=""/>
            <m:endChr m:val=")"/>
            <m:grow/>
          </m:dPr>
          <m:e>
            <m:r>
              <m:t>d</m:t>
            </m:r>
          </m:e>
        </m:d>
      </m:oMath>
      <w:r>
        <w:t xml:space="preserve"> function evaluations per iteration, with </w:t>
      </w:r>
      <m:oMath>
        <m:r>
          <m:t>d</m:t>
        </m:r>
      </m:oMath>
      <w:r>
        <w:t xml:space="preserve"> the dimension, were known to escape saddle points efficiently, but whether methods based on two-point estimators can do so was an open question. The authors show that adding an appropriate isotropic perturbation at each iteration lets a zeroth-order algorithm with </w:t>
      </w:r>
      <m:oMath>
        <m:r>
          <m:t>2</m:t>
        </m:r>
        <m:r>
          <m:t>m</m:t>
        </m:r>
      </m:oMath>
      <w:r>
        <w:t xml:space="preserve"> function evaluations per iteration, for any </w:t>
      </w:r>
      <m:oMath>
        <m:r>
          <m:t>1</m:t>
        </m:r>
        <m:r>
          <m:rPr>
            <m:sty m:val="p"/>
          </m:rPr>
          <m:t>≤</m:t>
        </m:r>
        <m:r>
          <m:t>m</m:t>
        </m:r>
        <m:r>
          <m:rPr>
            <m:sty m:val="p"/>
          </m:rPr>
          <m:t>≤</m:t>
        </m:r>
        <m:r>
          <m:t>d</m:t>
        </m:r>
      </m:oMath>
      <w:r>
        <w:t xml:space="preserve">, find </w:t>
      </w:r>
      <m:oMath>
        <m:r>
          <m:t>ε</m:t>
        </m:r>
      </m:oMath>
      <w:r>
        <w:t xml:space="preserve">-second-order stationary points in polynomial time, with a complexity bound </w:t>
      </w:r>
      <m:oMath>
        <m:acc>
          <m:accPr>
            <m:chr m:val="̃"/>
          </m:accPr>
          <m:e>
            <m:r>
              <m:t>O</m:t>
            </m:r>
          </m:e>
        </m:acc>
        <m:d>
          <m:dPr>
            <m:begChr m:val="("/>
            <m:sepChr m:val=""/>
            <m:endChr m:val=")"/>
            <m:grow/>
          </m:dPr>
          <m:e>
            <m:r>
              <m:t>d</m:t>
            </m:r>
            <m:r>
              <m:rPr>
                <m:sty m:val="p"/>
              </m:rPr>
              <m:t>/</m:t>
            </m:r>
            <m:d>
              <m:dPr>
                <m:begChr m:val="("/>
                <m:sepChr m:val=""/>
                <m:endChr m:val=")"/>
                <m:grow/>
              </m:dPr>
              <m:e>
                <m:r>
                  <m:t>m</m:t>
                </m:r>
                <m:sSup>
                  <m:e>
                    <m:r>
                      <m:t>ε</m:t>
                    </m:r>
                  </m:e>
                  <m:sup>
                    <m:r>
                      <m:t>2</m:t>
                    </m:r>
                  </m:sup>
                </m:sSup>
                <m:bar>
                  <m:barPr>
                    <m:pos m:val="top"/>
                  </m:barPr>
                  <m:e>
                    <m:r>
                      <m:t>ψ</m:t>
                    </m:r>
                  </m:e>
                </m:bar>
              </m:e>
            </m:d>
          </m:e>
        </m:d>
      </m:oMath>
      <w:r>
        <w:t xml:space="preserve"> as stated in the abstract. Here </w:t>
      </w:r>
      <m:oMath>
        <m:bar>
          <m:barPr>
            <m:pos m:val="top"/>
          </m:barPr>
          <m:e>
            <m:r>
              <m:t>ψ</m:t>
            </m:r>
          </m:e>
        </m:bar>
        <m:r>
          <m:rPr>
            <m:sty m:val="p"/>
          </m:rPr>
          <m:t>≥</m:t>
        </m:r>
        <m:acc>
          <m:accPr>
            <m:chr m:val="̃"/>
          </m:accPr>
          <m:e>
            <m:r>
              <m:t>Ω</m:t>
            </m:r>
          </m:e>
        </m:acc>
        <m:d>
          <m:dPr>
            <m:begChr m:val="("/>
            <m:sepChr m:val=""/>
            <m:endChr m:val=")"/>
            <m:grow/>
          </m:dPr>
          <m:e>
            <m:rad>
              <m:radPr>
                <m:degHide m:val="on"/>
              </m:radPr>
              <m:deg/>
              <m:e>
                <m:r>
                  <m:t>ε</m:t>
                </m:r>
              </m:e>
            </m:rad>
          </m:e>
        </m:d>
      </m:oMath>
      <w:r>
        <w:t xml:space="preserve"> measures how strongly the objective has the strict-saddle property, so the bound is small when every saddle has a clearly negative curvature direction.</w:t>
      </w:r>
    </w:p>
    <w:p>
      <w:pPr>
        <w:keepNext/>
        <w:spacing w:after="40" w:before="80"/>
      </w:pPr>
      <w:r>
        <w:rPr>
          <w:b/>
          <w:bCs/>
          <w:color w:val="A51C30"/>
        </w:rPr>
        <w:t xml:space="preserve">Key equation.</w:t>
      </w:r>
      <w:r>
        <w:rPr>
          <w:i/>
          <w:iCs/>
          <w:color w:val="5B6573"/>
          <w:sz w:val="18"/>
          <w:szCs w:val="18"/>
        </w:rPr>
        <w:t xml:space="preserve">  Perturbed two-point zeroth-order iteration (representative formulation, not transcribed from the paper)</w:t>
      </w:r>
    </w:p>
    <w:p>
      <w:pPr>
        <w:pStyle w:val="Equation"/>
      </w:pPr>
      <m:oMathPara>
        <m:oMathParaPr>
          <m:jc m:val="center"/>
        </m:oMathParaPr>
        <m:oMath>
          <m:sSub>
            <m:e>
              <m:r>
                <m:t>x</m:t>
              </m:r>
            </m:e>
            <m:sub>
              <m:r>
                <m:t>t</m:t>
              </m:r>
              <m:r>
                <m:rPr>
                  <m:sty m:val="p"/>
                </m:rPr>
                <m:t>+</m:t>
              </m:r>
              <m:r>
                <m:t>1</m:t>
              </m:r>
            </m:sub>
          </m:sSub>
          <m:r>
            <m:rPr>
              <m:sty m:val="p"/>
            </m:rPr>
            <m:t>=</m:t>
          </m:r>
          <m:sSub>
            <m:e>
              <m:r>
                <m:t>x</m:t>
              </m:r>
            </m:e>
            <m:sub>
              <m:r>
                <m:t>t</m:t>
              </m:r>
            </m:sub>
          </m:sSub>
          <m:r>
            <m:rPr>
              <m:sty m:val="p"/>
            </m:rPr>
            <m:t>−</m:t>
          </m:r>
          <m:r>
            <m:t>η</m:t>
          </m:r>
          <m:d>
            <m:dPr>
              <m:begChr m:val="("/>
              <m:sepChr m:val=""/>
              <m:endChr m:val=")"/>
              <m:grow/>
            </m:dPr>
            <m:e>
              <m:f>
                <m:fPr>
                  <m:type m:val="bar"/>
                </m:fPr>
                <m:num>
                  <m:r>
                    <m:t>d</m:t>
                  </m:r>
                </m:num>
                <m:den>
                  <m:r>
                    <m:t>2</m:t>
                  </m:r>
                  <m:r>
                    <m:t>m</m:t>
                  </m:r>
                  <m:r>
                    <m:t>u</m:t>
                  </m:r>
                </m:den>
              </m:f>
              <m:nary>
                <m:naryPr>
                  <m:chr m:val="∑"/>
                  <m:limLoc m:val="undOvr"/>
                  <m:subHide m:val="off"/>
                  <m:supHide m:val="off"/>
                </m:naryPr>
                <m:sub>
                  <m:r>
                    <m:t>i</m:t>
                  </m:r>
                  <m:r>
                    <m:rPr>
                      <m:sty m:val="p"/>
                    </m:rPr>
                    <m:t>=</m:t>
                  </m:r>
                  <m:r>
                    <m:t>1</m:t>
                  </m:r>
                </m:sub>
                <m:sup>
                  <m:r>
                    <m:t>m</m:t>
                  </m:r>
                </m:sup>
                <m:e>
                  <m:d>
                    <m:dPr>
                      <m:begChr m:val="["/>
                      <m:sepChr m:val=""/>
                      <m:endChr m:val="]"/>
                      <m:grow/>
                    </m:dPr>
                    <m:e>
                      <m:r>
                        <m:t>f</m:t>
                      </m:r>
                      <m:d>
                        <m:dPr>
                          <m:begChr m:val="("/>
                          <m:sepChr m:val=""/>
                          <m:endChr m:val=")"/>
                          <m:grow/>
                        </m:dPr>
                        <m:e>
                          <m:sSub>
                            <m:e>
                              <m:r>
                                <m:t>x</m:t>
                              </m:r>
                            </m:e>
                            <m:sub>
                              <m:r>
                                <m:t>t</m:t>
                              </m:r>
                            </m:sub>
                          </m:sSub>
                          <m:r>
                            <m:rPr>
                              <m:sty m:val="p"/>
                            </m:rPr>
                            <m:t>+</m:t>
                          </m:r>
                          <m:r>
                            <m:t>u</m:t>
                          </m:r>
                          <m:sSub>
                            <m:e>
                              <m:r>
                                <m:t>z</m:t>
                              </m:r>
                            </m:e>
                            <m:sub>
                              <m:r>
                                <m:t>i</m:t>
                              </m:r>
                              <m:r>
                                <m:rPr>
                                  <m:sty m:val="p"/>
                                </m:rPr>
                                <m:t>,</m:t>
                              </m:r>
                              <m:r>
                                <m:t>t</m:t>
                              </m:r>
                            </m:sub>
                          </m:sSub>
                        </m:e>
                      </m:d>
                      <m:r>
                        <m:rPr>
                          <m:sty m:val="p"/>
                        </m:rPr>
                        <m:t>−</m:t>
                      </m:r>
                      <m:r>
                        <m:t>f</m:t>
                      </m:r>
                      <m:d>
                        <m:dPr>
                          <m:begChr m:val="("/>
                          <m:sepChr m:val=""/>
                          <m:endChr m:val=")"/>
                          <m:grow/>
                        </m:dPr>
                        <m:e>
                          <m:sSub>
                            <m:e>
                              <m:r>
                                <m:t>x</m:t>
                              </m:r>
                            </m:e>
                            <m:sub>
                              <m:r>
                                <m:t>t</m:t>
                              </m:r>
                            </m:sub>
                          </m:sSub>
                          <m:r>
                            <m:rPr>
                              <m:sty m:val="p"/>
                            </m:rPr>
                            <m:t>−</m:t>
                          </m:r>
                          <m:r>
                            <m:t>u</m:t>
                          </m:r>
                          <m:sSub>
                            <m:e>
                              <m:r>
                                <m:t>z</m:t>
                              </m:r>
                            </m:e>
                            <m:sub>
                              <m:r>
                                <m:t>i</m:t>
                              </m:r>
                              <m:r>
                                <m:rPr>
                                  <m:sty m:val="p"/>
                                </m:rPr>
                                <m:t>,</m:t>
                              </m:r>
                              <m:r>
                                <m:t>t</m:t>
                              </m:r>
                            </m:sub>
                          </m:sSub>
                        </m:e>
                      </m:d>
                    </m:e>
                  </m:d>
                </m:e>
              </m:nary>
              <m:sSub>
                <m:e>
                  <m:r>
                    <m:t>z</m:t>
                  </m:r>
                </m:e>
                <m:sub>
                  <m:r>
                    <m:t>i</m:t>
                  </m:r>
                  <m:r>
                    <m:rPr>
                      <m:sty m:val="p"/>
                    </m:rPr>
                    <m:t>,</m:t>
                  </m:r>
                  <m:r>
                    <m:t>t</m:t>
                  </m:r>
                </m:sub>
              </m:sSub>
              <m:r>
                <m:rPr>
                  <m:sty m:val="p"/>
                </m:rPr>
                <m:t>+</m:t>
              </m:r>
              <m:sSub>
                <m:e>
                  <m:r>
                    <m:t>ξ</m:t>
                  </m:r>
                </m:e>
                <m:sub>
                  <m:r>
                    <m:t>t</m:t>
                  </m:r>
                </m:sub>
              </m:sSub>
            </m:e>
          </m:d>
        </m:oMath>
      </m:oMathPara>
    </w:p>
    <w:p>
      <w:pPr>
        <w:spacing w:after="100"/>
        <w:jc w:val="both"/>
      </w:pPr>
      <m:oMath>
        <m:r>
          <m:t>f</m:t>
        </m:r>
      </m:oMath>
      <w:r>
        <w:rPr>
          <w:color w:val="3A4350"/>
          <w:sz w:val="19"/>
          <w:szCs w:val="19"/>
        </w:rPr>
        <w:t xml:space="preserve"> is the objective (for policy search, minus the expected return of the policy parameters </w:t>
      </w:r>
      <m:oMath>
        <m:r>
          <m:t>x</m:t>
        </m:r>
      </m:oMath>
      <w:r>
        <w:rPr>
          <w:color w:val="3A4350"/>
          <w:sz w:val="19"/>
          <w:szCs w:val="19"/>
        </w:rPr>
        <w:t xml:space="preserve">), </w:t>
      </w:r>
      <m:oMath>
        <m:r>
          <m:t>d</m:t>
        </m:r>
      </m:oMath>
      <w:r>
        <w:rPr>
          <w:color w:val="3A4350"/>
          <w:sz w:val="19"/>
          <w:szCs w:val="19"/>
        </w:rPr>
        <w:t xml:space="preserve"> the dimension, </w:t>
      </w:r>
      <m:oMath>
        <m:r>
          <m:t>u</m:t>
        </m:r>
      </m:oMath>
      <w:r>
        <w:rPr>
          <w:color w:val="3A4350"/>
          <w:sz w:val="19"/>
          <w:szCs w:val="19"/>
        </w:rPr>
        <w:t xml:space="preserve"> the smoothing radius, </w:t>
      </w:r>
      <m:oMath>
        <m:sSub>
          <m:e>
            <m:r>
              <m:t>z</m:t>
            </m:r>
          </m:e>
          <m:sub>
            <m:r>
              <m:t>i</m:t>
            </m:r>
            <m:r>
              <m:rPr>
                <m:sty m:val="p"/>
              </m:rPr>
              <m:t>,</m:t>
            </m:r>
            <m:r>
              <m:t>t</m:t>
            </m:r>
          </m:sub>
        </m:sSub>
      </m:oMath>
      <w:r>
        <w:rPr>
          <w:color w:val="3A4350"/>
          <w:sz w:val="19"/>
          <w:szCs w:val="19"/>
        </w:rPr>
        <w:t xml:space="preserve"> independent directions uniform on the unit sphere, </w:t>
      </w:r>
      <m:oMath>
        <m:r>
          <m:t>m</m:t>
        </m:r>
      </m:oMath>
      <w:r>
        <w:rPr>
          <w:color w:val="3A4350"/>
          <w:sz w:val="19"/>
          <w:szCs w:val="19"/>
        </w:rPr>
        <w:t xml:space="preserve"> the number of directions per iteration (</w:t>
      </w:r>
      <m:oMath>
        <m:r>
          <m:t>2</m:t>
        </m:r>
        <m:r>
          <m:t>m</m:t>
        </m:r>
      </m:oMath>
      <w:r>
        <w:rPr>
          <w:color w:val="3A4350"/>
          <w:sz w:val="19"/>
          <w:szCs w:val="19"/>
        </w:rPr>
        <w:t xml:space="preserve"> function evaluations), </w:t>
      </w:r>
      <m:oMath>
        <m:r>
          <m:t>η</m:t>
        </m:r>
      </m:oMath>
      <w:r>
        <w:rPr>
          <w:color w:val="3A4350"/>
          <w:sz w:val="19"/>
          <w:szCs w:val="19"/>
        </w:rPr>
        <w:t xml:space="preserve"> the step size and </w:t>
      </w:r>
      <m:oMath>
        <m:sSub>
          <m:e>
            <m:r>
              <m:t>ξ</m:t>
            </m:r>
          </m:e>
          <m:sub>
            <m:r>
              <m:t>t</m:t>
            </m:r>
          </m:sub>
        </m:sSub>
      </m:oMath>
      <w:r>
        <w:rPr>
          <w:color w:val="3A4350"/>
          <w:sz w:val="19"/>
          <w:szCs w:val="19"/>
        </w:rPr>
        <w:t xml:space="preserve"> the added isotropic perturbation. An </w:t>
      </w:r>
      <m:oMath>
        <m:r>
          <m:t>ε</m:t>
        </m:r>
      </m:oMath>
      <w:r>
        <w:rPr>
          <w:color w:val="3A4350"/>
          <w:sz w:val="19"/>
          <w:szCs w:val="19"/>
        </w:rPr>
        <w:t xml:space="preserve">-second-order stationary point satisfies </w:t>
      </w:r>
      <m:oMath>
        <m:r>
          <m:rPr>
            <m:sty m:val="p"/>
          </m:rPr>
          <m:t>∥</m:t>
        </m:r>
        <m:r>
          <m:rPr>
            <m:sty m:val="p"/>
          </m:rPr>
          <m:t>∇</m:t>
        </m:r>
        <m:r>
          <m:t>f</m:t>
        </m:r>
        <m:r>
          <m:rPr>
            <m:sty m:val="p"/>
          </m:rPr>
          <m:t>∥</m:t>
        </m:r>
        <m:r>
          <m:rPr>
            <m:sty m:val="p"/>
          </m:rPr>
          <m:t>≤</m:t>
        </m:r>
        <m:r>
          <m:t>ε</m:t>
        </m:r>
      </m:oMath>
      <w:r>
        <w:rPr>
          <w:color w:val="3A4350"/>
          <w:sz w:val="19"/>
          <w:szCs w:val="19"/>
        </w:rPr>
        <w:t xml:space="preserve"> and </w:t>
      </w:r>
      <m:oMath>
        <m:sSub>
          <m:e>
            <m:r>
              <m:t>λ</m:t>
            </m:r>
          </m:e>
          <m:sub>
            <m:r>
              <m:rPr>
                <m:sty m:val="p"/>
              </m:rPr>
              <m:t>min</m:t>
            </m:r>
          </m:sub>
        </m:sSub>
        <m:d>
          <m:dPr>
            <m:begChr m:val="("/>
            <m:sepChr m:val=""/>
            <m:endChr m:val=")"/>
            <m:grow/>
          </m:dPr>
          <m:e>
            <m:sSup>
              <m:e>
                <m:r>
                  <m:rPr>
                    <m:sty m:val="p"/>
                  </m:rPr>
                  <m:t>∇</m:t>
                </m:r>
              </m:e>
              <m:sup>
                <m:r>
                  <m:t>2</m:t>
                </m:r>
              </m:sup>
            </m:sSup>
            <m:r>
              <m:t>f</m:t>
            </m:r>
          </m:e>
        </m:d>
        <m:r>
          <m:rPr>
            <m:sty m:val="p"/>
          </m:rPr>
          <m:t>≥</m:t>
        </m:r>
        <m:r>
          <m:rPr>
            <m:sty m:val="p"/>
          </m:rPr>
          <m:t>−</m:t>
        </m:r>
        <m:rad>
          <m:radPr>
            <m:degHide m:val="on"/>
          </m:radPr>
          <m:deg/>
          <m:e>
            <m:r>
              <m:t>ρ</m:t>
            </m:r>
            <m:r>
              <m:t>ε</m:t>
            </m:r>
          </m:e>
        </m:rad>
      </m:oMath>
      <w:r>
        <w:rPr>
          <w:color w:val="3A4350"/>
          <w:sz w:val="19"/>
          <w:szCs w:val="19"/>
        </w:rPr>
        <w:t xml:space="preserve"> (standard definition, </w:t>
      </w:r>
      <m:oMath>
        <m:r>
          <m:t>ρ</m:t>
        </m:r>
      </m:oMath>
      <w:r>
        <w:rPr>
          <w:color w:val="3A4350"/>
          <w:sz w:val="19"/>
          <w:szCs w:val="19"/>
        </w:rPr>
        <w:t xml:space="preserve"> the Hessian-Lipschitz constant).</w:t>
      </w:r>
    </w:p>
    <w:p>
      <w:pPr>
        <w:spacing w:after="100" w:before="80"/>
        <w:jc w:val="both"/>
      </w:pPr>
      <w:r>
        <w:rPr>
          <w:b/>
          <w:bCs/>
          <w:color w:val="A51C30"/>
        </w:rPr>
        <w:t xml:space="preserve">Link to the system. </w:t>
      </w:r>
      <w:r>
        <w:t xml:space="preserve">Belongs to section 1.5. A pumping rule tuned directly on the aquifer simulator, without gradients of the PDE solver, is a zeroth-order problem: each evaluation is a multi-decade simulation of perturbed rule parameters, so two evaluations per iteration is what the budget allows. Objectives of rules with memory, such as output-feedback rules acting on sentinel observations, are non-convex and have saddle points; the result guarantees that cheap two-point search with injected noise still reaches second-order stationary rules in polynomially many simulations.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first proof that zeroth-order methods built on two-point estimators, the cheapest derivative-free gradient estimates, escape saddle points and reach second-order stationary points in polynomial time once an isotropic perturbation is added. Proposed extension: parameterise a dynamic output-feedback pumping rule (a small linear filter on heads and chloride followed by a saturating pumping law), start near the zero-gain rule (a stationary point of LQG-type output-feedback objectives when the open-loop system is stable, as the diffusive aquifer is), and count the simulations that perturbed and unperturbed two-point search need to leave it.</w:t>
      </w:r>
    </w:p>
    <w:p>
      <w:pPr>
        <w:pStyle w:val="Heading2"/>
        <w:keepNext/>
      </w:pPr>
      <w:r>
        <w:rPr>
          <w:color w:val="A51C30"/>
        </w:rPr>
        <w:t xml:space="preserve">H5  </w:t>
      </w:r>
      <w:r>
        <w:rPr>
          <w:color w:val="1F3864"/>
        </w:rPr>
        <w:t xml:space="preserve">On the Nonsmooth Geometry and Neural Approximation of the Optimal Value Function of Infinite-Horizon Pendulum Swing-up</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Haoyu Han, Heng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Learning for Dynamics and Control Conference (L4DC 2024), PMLR 242, 654–666 (2024; month not verified); arXiv 2312.17467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ni4drrq02pg6incqnmdi">
              <w:r>
                <w:rPr>
                  <w:color w:val="1D4ED8"/>
                  <w:sz w:val="18"/>
                  <w:szCs w:val="18"/>
                  <w:u w:val="single"/>
                </w:rPr>
                <w:t xml:space="preserve">https://proceedings.mlr.press/v242/han24a.html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Yang, Harvard University (SEAS): arXiv 2312.17467 v3 lists both authors at Harvard, while the PMLR record lists H. Han at the University of Science and Technology of China (search summary); the preprint is announced on H. Yang's Harvard group site hankyang.seas.harvard.edu (search result).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Hamilton–Jacobi–Bellman equation · nonsmooth value functions · Pontryagin minimum principle · optimality certificates · neural value approximation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computes and analyses the optimal value function of infinite-horizon pendulum swing-up, a standard benchmark for deep RL methods such as PPO. It first argues that the true optimal value function must be nonsmooth, that is not globally </w:t>
      </w:r>
      <m:oMath>
        <m:sSup>
          <m:e>
            <m:r>
              <m:t>C</m:t>
            </m:r>
          </m:e>
          <m:sup>
            <m:r>
              <m:t>1</m:t>
            </m:r>
          </m:sup>
        </m:sSup>
      </m:oMath>
      <w:r>
        <w:t xml:space="preserve">, because of the symmetry of the problem. It then gives a result that certifies the optimality of a candidate piecewise-</w:t>
      </w:r>
      <m:oMath>
        <m:sSup>
          <m:e>
            <m:r>
              <m:t>C</m:t>
            </m:r>
          </m:e>
          <m:sup>
            <m:r>
              <m:t>1</m:t>
            </m:r>
          </m:sup>
        </m:sSup>
      </m:oMath>
      <w:r>
        <w:t xml:space="preserve"> value function and, for numerically approximated candidates, bounds the suboptimality by HJB residuals. The value function is computed by integrating the ODE of Pontryagin's minimum principle backwards from LQR terminal conditions near the upright equilibrium; its nonsmooth region contains periodic spiral lines, and the HJB residuals are about </w:t>
      </w:r>
      <m:oMath>
        <m:sSup>
          <m:e>
            <m:r>
              <m:t>10</m:t>
            </m:r>
          </m:e>
          <m:sup>
            <m:r>
              <m:rPr>
                <m:sty m:val="p"/>
              </m:rPr>
              <m:t>−</m:t>
            </m:r>
            <m:r>
              <m:t>4</m:t>
            </m:r>
          </m:sup>
        </m:sSup>
      </m:oMath>
      <w:r>
        <w:t xml:space="preserve">. The resulting controller swings up and stabilises the pendulum globally, with lower trajectory cost than energy shaping, model predictive control and PPO, and the optimal value function is distilled into a simple neural network.</w:t>
      </w:r>
    </w:p>
    <w:p>
      <w:pPr>
        <w:keepNext/>
        <w:spacing w:after="40" w:before="80"/>
      </w:pPr>
      <w:r>
        <w:rPr>
          <w:b/>
          <w:bCs/>
          <w:color w:val="A51C30"/>
        </w:rPr>
        <w:t xml:space="preserve">Key equation.</w:t>
      </w:r>
      <w:r>
        <w:rPr>
          <w:i/>
          <w:iCs/>
          <w:color w:val="5B6573"/>
          <w:sz w:val="18"/>
          <w:szCs w:val="18"/>
        </w:rPr>
        <w:t xml:space="preserve">  Stationary Hamilton–Jacobi–Bellman equation and HJB residual of an infinite-horizon control problem (representative formulation, not transcribed from the paper)</w:t>
      </w:r>
    </w:p>
    <w:p>
      <w:pPr>
        <w:pStyle w:val="Equation"/>
      </w:pPr>
      <m:oMathPara>
        <m:oMathParaPr>
          <m:jc m:val="center"/>
        </m:oMathParaPr>
        <m:oMath>
          <m:r>
            <m:t>0</m:t>
          </m:r>
          <m:r>
            <m:rPr>
              <m:sty m:val="p"/>
            </m:rPr>
            <m:t>=</m:t>
          </m:r>
          <m:limLow>
            <m:e>
              <m:r>
                <m:rPr>
                  <m:sty m:val="p"/>
                </m:rPr>
                <m:t>min</m:t>
              </m:r>
            </m:e>
            <m:lim>
              <m:r>
                <m:t>u</m:t>
              </m:r>
              <m:r>
                <m:rPr>
                  <m:sty m:val="p"/>
                </m:rPr>
                <m:t>∈</m:t>
              </m:r>
              <m:r>
                <m:rPr>
                  <m:scr m:val="script"/>
                  <m:sty m:val="p"/>
                </m:rPr>
                <m:t>U</m:t>
              </m:r>
            </m:lim>
          </m:limLow>
          <m:d>
            <m:dPr>
              <m:begChr m:val="{"/>
              <m:sepChr m:val=""/>
              <m:endChr m:val="}"/>
              <m:grow/>
            </m:dPr>
            <m:e>
              <m:r>
                <m:rPr>
                  <m:sty m:val="p"/>
                </m:rPr>
                <m:t>ℓ</m:t>
              </m:r>
              <m:d>
                <m:dPr>
                  <m:begChr m:val="("/>
                  <m:sepChr m:val=""/>
                  <m:endChr m:val=")"/>
                  <m:grow/>
                </m:dPr>
                <m:e>
                  <m:r>
                    <m:t>x</m:t>
                  </m:r>
                  <m:r>
                    <m:rPr>
                      <m:sty m:val="p"/>
                    </m:rPr>
                    <m:t>,</m:t>
                  </m:r>
                  <m:r>
                    <m:t>u</m:t>
                  </m:r>
                </m:e>
              </m:d>
              <m:r>
                <m:rPr>
                  <m:sty m:val="p"/>
                </m:rPr>
                <m:t>+</m:t>
              </m:r>
              <m:r>
                <m:rPr>
                  <m:sty m:val="p"/>
                </m:rPr>
                <m:t>∇</m:t>
              </m:r>
              <m:sSup>
                <m:e>
                  <m:r>
                    <m:t>V</m:t>
                  </m:r>
                </m:e>
                <m:sup>
                  <m:r>
                    <m:rPr>
                      <m:sty m:val="p"/>
                    </m:rPr>
                    <m:t>⋆</m:t>
                  </m:r>
                </m:sup>
              </m:sSup>
              <m:sSup>
                <m:e>
                  <m:d>
                    <m:dPr>
                      <m:begChr m:val="("/>
                      <m:sepChr m:val=""/>
                      <m:endChr m:val=")"/>
                      <m:grow/>
                    </m:dPr>
                    <m:e>
                      <m:r>
                        <m:t>x</m:t>
                      </m:r>
                    </m:e>
                  </m:d>
                </m:e>
                <m:sup>
                  <m:r>
                    <m:rPr>
                      <m:sty m:val="p"/>
                    </m:rPr>
                    <m:t>⊤</m:t>
                  </m:r>
                </m:sup>
              </m:sSup>
              <m:r>
                <m:t>f</m:t>
              </m:r>
              <m:d>
                <m:dPr>
                  <m:begChr m:val="("/>
                  <m:sepChr m:val=""/>
                  <m:endChr m:val=")"/>
                  <m:grow/>
                </m:dPr>
                <m:e>
                  <m:r>
                    <m:t>x</m:t>
                  </m:r>
                  <m:r>
                    <m:rPr>
                      <m:sty m:val="p"/>
                    </m:rPr>
                    <m:t>,</m:t>
                  </m:r>
                  <m:r>
                    <m:t>u</m:t>
                  </m:r>
                </m:e>
              </m:d>
            </m:e>
          </m:d>
        </m:oMath>
      </m:oMathPara>
    </w:p>
    <w:p>
      <w:pPr>
        <w:pStyle w:val="Equation"/>
      </w:pPr>
      <m:oMathPara>
        <m:oMathParaPr>
          <m:jc m:val="center"/>
        </m:oMathParaPr>
        <m:oMath>
          <m:sSub>
            <m:e>
              <m:r>
                <m:t>ρ</m:t>
              </m:r>
            </m:e>
            <m:sub>
              <m:r>
                <m:t>V</m:t>
              </m:r>
            </m:sub>
          </m:sSub>
          <m:d>
            <m:dPr>
              <m:begChr m:val="("/>
              <m:sepChr m:val=""/>
              <m:endChr m:val=")"/>
              <m:grow/>
            </m:dPr>
            <m:e>
              <m:r>
                <m:t>x</m:t>
              </m:r>
            </m:e>
          </m:d>
          <m:r>
            <m:rPr>
              <m:sty m:val="p"/>
            </m:rPr>
            <m:t>=</m:t>
          </m:r>
          <m:d>
            <m:dPr>
              <m:begChr m:val="|"/>
              <m:sepChr m:val=""/>
              <m:endChr m:val="|"/>
              <m:grow/>
            </m:dPr>
            <m:e>
              <m:limLow>
                <m:e>
                  <m:r>
                    <m:rPr>
                      <m:sty m:val="p"/>
                    </m:rPr>
                    <m:t>min</m:t>
                  </m:r>
                </m:e>
                <m:lim>
                  <m:r>
                    <m:t>u</m:t>
                  </m:r>
                  <m:r>
                    <m:rPr>
                      <m:sty m:val="p"/>
                    </m:rPr>
                    <m:t>∈</m:t>
                  </m:r>
                  <m:r>
                    <m:rPr>
                      <m:scr m:val="script"/>
                      <m:sty m:val="p"/>
                    </m:rPr>
                    <m:t>U</m:t>
                  </m:r>
                </m:lim>
              </m:limLow>
              <m:d>
                <m:dPr>
                  <m:begChr m:val="{"/>
                  <m:sepChr m:val=""/>
                  <m:endChr m:val="}"/>
                  <m:grow/>
                </m:dPr>
                <m:e>
                  <m:r>
                    <m:rPr>
                      <m:sty m:val="p"/>
                    </m:rPr>
                    <m:t>ℓ</m:t>
                  </m:r>
                  <m:d>
                    <m:dPr>
                      <m:begChr m:val="("/>
                      <m:sepChr m:val=""/>
                      <m:endChr m:val=")"/>
                      <m:grow/>
                    </m:dPr>
                    <m:e>
                      <m:r>
                        <m:t>x</m:t>
                      </m:r>
                      <m:r>
                        <m:rPr>
                          <m:sty m:val="p"/>
                        </m:rPr>
                        <m:t>,</m:t>
                      </m:r>
                      <m:r>
                        <m:t>u</m:t>
                      </m:r>
                    </m:e>
                  </m:d>
                  <m:r>
                    <m:rPr>
                      <m:sty m:val="p"/>
                    </m:rPr>
                    <m:t>+</m:t>
                  </m:r>
                  <m:r>
                    <m:rPr>
                      <m:sty m:val="p"/>
                    </m:rPr>
                    <m:t>∇</m:t>
                  </m:r>
                  <m:r>
                    <m:t>V</m:t>
                  </m:r>
                  <m:sSup>
                    <m:e>
                      <m:d>
                        <m:dPr>
                          <m:begChr m:val="("/>
                          <m:sepChr m:val=""/>
                          <m:endChr m:val=")"/>
                          <m:grow/>
                        </m:dPr>
                        <m:e>
                          <m:r>
                            <m:t>x</m:t>
                          </m:r>
                        </m:e>
                      </m:d>
                    </m:e>
                    <m:sup>
                      <m:r>
                        <m:rPr>
                          <m:sty m:val="p"/>
                        </m:rPr>
                        <m:t>⊤</m:t>
                      </m:r>
                    </m:sup>
                  </m:sSup>
                  <m:r>
                    <m:t>f</m:t>
                  </m:r>
                  <m:d>
                    <m:dPr>
                      <m:begChr m:val="("/>
                      <m:sepChr m:val=""/>
                      <m:endChr m:val=")"/>
                      <m:grow/>
                    </m:dPr>
                    <m:e>
                      <m:r>
                        <m:t>x</m:t>
                      </m:r>
                      <m:r>
                        <m:rPr>
                          <m:sty m:val="p"/>
                        </m:rPr>
                        <m:t>,</m:t>
                      </m:r>
                      <m:r>
                        <m:t>u</m:t>
                      </m:r>
                    </m:e>
                  </m:d>
                </m:e>
              </m:d>
            </m:e>
          </m:d>
        </m:oMath>
      </m:oMathPara>
    </w:p>
    <w:p>
      <w:pPr>
        <w:spacing w:after="100"/>
        <w:jc w:val="both"/>
      </w:pPr>
      <m:oMath>
        <m:r>
          <m:t>x</m:t>
        </m:r>
      </m:oMath>
      <w:r>
        <w:rPr>
          <w:color w:val="3A4350"/>
          <w:sz w:val="19"/>
          <w:szCs w:val="19"/>
        </w:rPr>
        <w:t xml:space="preserve"> is the pendulum state (angle and angular velocity), </w:t>
      </w:r>
      <m:oMath>
        <m:r>
          <m:t>u</m:t>
        </m:r>
      </m:oMath>
      <w:r>
        <w:rPr>
          <w:color w:val="3A4350"/>
          <w:sz w:val="19"/>
          <w:szCs w:val="19"/>
        </w:rPr>
        <w:t xml:space="preserve"> the torque in the admissible set </w:t>
      </w:r>
      <m:oMath>
        <m:r>
          <m:rPr>
            <m:scr m:val="script"/>
            <m:sty m:val="p"/>
          </m:rPr>
          <m:t>U</m:t>
        </m:r>
      </m:oMath>
      <w:r>
        <w:rPr>
          <w:color w:val="3A4350"/>
          <w:sz w:val="19"/>
          <w:szCs w:val="19"/>
        </w:rPr>
        <w:t xml:space="preserve">, </w:t>
      </w:r>
      <m:oMath>
        <m:r>
          <m:t>f</m:t>
        </m:r>
      </m:oMath>
      <w:r>
        <w:rPr>
          <w:color w:val="3A4350"/>
          <w:sz w:val="19"/>
          <w:szCs w:val="19"/>
        </w:rPr>
        <w:t xml:space="preserve"> the dynamics, </w:t>
      </w:r>
      <m:oMath>
        <m:r>
          <m:rPr>
            <m:sty m:val="p"/>
          </m:rPr>
          <m:t>ℓ</m:t>
        </m:r>
      </m:oMath>
      <w:r>
        <w:rPr>
          <w:color w:val="3A4350"/>
          <w:sz w:val="19"/>
          <w:szCs w:val="19"/>
        </w:rPr>
        <w:t xml:space="preserve"> the running cost and </w:t>
      </w:r>
      <m:oMath>
        <m:sSup>
          <m:e>
            <m:r>
              <m:t>V</m:t>
            </m:r>
          </m:e>
          <m:sup>
            <m:r>
              <m:rPr>
                <m:sty m:val="p"/>
              </m:rPr>
              <m:t>⋆</m:t>
            </m:r>
          </m:sup>
        </m:sSup>
      </m:oMath>
      <w:r>
        <w:rPr>
          <w:color w:val="3A4350"/>
          <w:sz w:val="19"/>
          <w:szCs w:val="19"/>
        </w:rPr>
        <w:t xml:space="preserve"> the optimal value function; the first equation can hold only where </w:t>
      </w:r>
      <m:oMath>
        <m:sSup>
          <m:e>
            <m:r>
              <m:t>V</m:t>
            </m:r>
          </m:e>
          <m:sup>
            <m:r>
              <m:rPr>
                <m:sty m:val="p"/>
              </m:rPr>
              <m:t>⋆</m:t>
            </m:r>
          </m:sup>
        </m:sSup>
      </m:oMath>
      <w:r>
        <w:rPr>
          <w:color w:val="3A4350"/>
          <w:sz w:val="19"/>
          <w:szCs w:val="19"/>
        </w:rPr>
        <w:t xml:space="preserve"> is differentiable. For a candidate </w:t>
      </w:r>
      <m:oMath>
        <m:r>
          <m:t>V</m:t>
        </m:r>
      </m:oMath>
      <w:r>
        <w:rPr>
          <w:color w:val="3A4350"/>
          <w:sz w:val="19"/>
          <w:szCs w:val="19"/>
        </w:rPr>
        <w:t xml:space="preserve"> the residual </w:t>
      </w:r>
      <m:oMath>
        <m:sSub>
          <m:e>
            <m:r>
              <m:t>ρ</m:t>
            </m:r>
          </m:e>
          <m:sub>
            <m:r>
              <m:t>V</m:t>
            </m:r>
          </m:sub>
        </m:sSub>
      </m:oMath>
      <w:r>
        <w:rPr>
          <w:color w:val="3A4350"/>
          <w:sz w:val="19"/>
          <w:szCs w:val="19"/>
        </w:rPr>
        <w:t xml:space="preserve"> measures the violation, and the paper bounds suboptimality in terms of such residuals.</w:t>
      </w:r>
    </w:p>
    <w:p>
      <w:pPr>
        <w:spacing w:after="100" w:before="80"/>
        <w:jc w:val="both"/>
      </w:pPr>
      <w:r>
        <w:rPr>
          <w:b/>
          <w:bCs/>
          <w:color w:val="A51C30"/>
        </w:rPr>
        <w:t xml:space="preserve">Link to the system. </w:t>
      </w:r>
      <w:r>
        <w:t xml:space="preserve">Belongs to sections 1.7 and 1.9. Value functions of aquifer pumping problems are also unlikely to be smooth everywhere: pumping limits, switching a well on or off, and the toe crossing a well screen create kinks. The paper shows how to compute such a value function along characteristics (Pontryagin) from a known local solution, here LQR and for the aquifer the linearised problem near the target heads, and how to certify a neural approximation by its HJB residual, a certificate a regulator could ask of a learned pumping rule.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rigorous treatment of a nonsmooth optimal value function in a standard deep-RL benchmark: a nonsmoothness result driven by symmetry, a certificate for piecewise-</w:t>
      </w:r>
      <m:oMath>
        <m:sSup>
          <m:e>
            <m:r>
              <m:t>C</m:t>
            </m:r>
          </m:e>
          <m:sup>
            <m:r>
              <m:t>1</m:t>
            </m:r>
          </m:sup>
        </m:sSup>
      </m:oMath>
      <w:r>
        <w:t xml:space="preserve"> candidates with residual-based suboptimality bounds, and a high-accuracy solution that beats PPO. Proposed extension: for a reduced aquifer model (head, toe position and clay salt store) compute the value of seasonal pumping by backward characteristics from the LQR solution of the linearised model, locate its kinks, and compare the HJB residuals of a neural critic trained by deep RL with those of the characteristic solution, especially near the kinks.</w:t>
      </w:r>
    </w:p>
    <w:p>
      <w:pPr>
        <w:pStyle w:val="Heading1"/>
        <w:pageBreakBefore/>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Partial observability and memory</w:t>
            </w:r>
          </w:p>
        </w:tc>
        <w:tc>
          <w:tcPr>
            <w:tcW w:type="dxa" w:w="5338"/>
            <w:tcMar>
              <w:top w:type="dxa" w:w="60"/>
              <w:left w:type="dxa" w:w="100"/>
              <w:bottom w:type="dxa" w:w="60"/>
              <w:right w:type="dxa" w:w="100"/>
            </w:tcMar>
            <w:vAlign w:val="top"/>
          </w:tcPr>
          <w:p>
            <w:r>
              <w:rPr>
                <w:sz w:val="17"/>
                <w:szCs w:val="17"/>
              </w:rPr>
              <w:t xml:space="preserve">[O2], [C1], [M1], [M2], [H1], [H2], [H3]</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Representation learning</w:t>
            </w:r>
          </w:p>
        </w:tc>
        <w:tc>
          <w:tcPr>
            <w:tcW w:type="dxa" w:w="5338"/>
            <w:shd w:fill="F7F9FC" w:color="auto" w:val="clear"/>
            <w:tcMar>
              <w:top w:type="dxa" w:w="60"/>
              <w:left w:type="dxa" w:w="100"/>
              <w:bottom w:type="dxa" w:w="60"/>
              <w:right w:type="dxa" w:w="100"/>
            </w:tcMar>
            <w:vAlign w:val="top"/>
          </w:tcPr>
          <w:p>
            <w:r>
              <w:rPr>
                <w:sz w:val="17"/>
                <w:szCs w:val="17"/>
              </w:rPr>
              <w:t xml:space="preserve">[O3], [M1], [M3], [M4]</w:t>
            </w:r>
          </w:p>
        </w:tc>
      </w:tr>
      <w:tr>
        <w:trPr>
          <w:cantSplit/>
        </w:trPr>
        <w:tc>
          <w:tcPr>
            <w:tcW w:type="dxa" w:w="4300"/>
            <w:tcMar>
              <w:top w:type="dxa" w:w="60"/>
              <w:left w:type="dxa" w:w="100"/>
              <w:bottom w:type="dxa" w:w="60"/>
              <w:right w:type="dxa" w:w="100"/>
            </w:tcMar>
            <w:vAlign w:val="top"/>
          </w:tcPr>
          <w:p>
            <w:r>
              <w:rPr>
                <w:sz w:val="17"/>
                <w:szCs w:val="17"/>
              </w:rPr>
              <w:t xml:space="preserve">1.3 Actor–critic and policy gradient</w:t>
            </w:r>
          </w:p>
        </w:tc>
        <w:tc>
          <w:tcPr>
            <w:tcW w:type="dxa" w:w="5338"/>
            <w:tcMar>
              <w:top w:type="dxa" w:w="60"/>
              <w:left w:type="dxa" w:w="100"/>
              <w:bottom w:type="dxa" w:w="60"/>
              <w:right w:type="dxa" w:w="100"/>
            </w:tcMar>
            <w:vAlign w:val="top"/>
          </w:tcPr>
          <w:p>
            <w:r>
              <w:rPr>
                <w:sz w:val="17"/>
                <w:szCs w:val="17"/>
              </w:rPr>
              <w:t xml:space="preserve">[O1], [O5], [C3], [C4]</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Sample complexity</w:t>
            </w:r>
          </w:p>
        </w:tc>
        <w:tc>
          <w:tcPr>
            <w:tcW w:type="dxa" w:w="5338"/>
            <w:shd w:fill="F7F9FC" w:color="auto" w:val="clear"/>
            <w:tcMar>
              <w:top w:type="dxa" w:w="60"/>
              <w:left w:type="dxa" w:w="100"/>
              <w:bottom w:type="dxa" w:w="60"/>
              <w:right w:type="dxa" w:w="100"/>
            </w:tcMar>
            <w:vAlign w:val="top"/>
          </w:tcPr>
          <w:p>
            <w:r>
              <w:rPr>
                <w:sz w:val="17"/>
                <w:szCs w:val="17"/>
              </w:rPr>
              <w:t xml:space="preserve">[C1], [C2], [M2], [M4], [M5], [H2]</w:t>
            </w:r>
          </w:p>
        </w:tc>
      </w:tr>
      <w:tr>
        <w:trPr>
          <w:cantSplit/>
        </w:trPr>
        <w:tc>
          <w:tcPr>
            <w:tcW w:type="dxa" w:w="4300"/>
            <w:tcMar>
              <w:top w:type="dxa" w:w="60"/>
              <w:left w:type="dxa" w:w="100"/>
              <w:bottom w:type="dxa" w:w="60"/>
              <w:right w:type="dxa" w:w="100"/>
            </w:tcMar>
            <w:vAlign w:val="top"/>
          </w:tcPr>
          <w:p>
            <w:r>
              <w:rPr>
                <w:sz w:val="17"/>
                <w:szCs w:val="17"/>
              </w:rPr>
              <w:t xml:space="preserve">1.5 Optimisation landscape</w:t>
            </w:r>
          </w:p>
        </w:tc>
        <w:tc>
          <w:tcPr>
            <w:tcW w:type="dxa" w:w="5338"/>
            <w:tcMar>
              <w:top w:type="dxa" w:w="60"/>
              <w:left w:type="dxa" w:w="100"/>
              <w:bottom w:type="dxa" w:w="60"/>
              <w:right w:type="dxa" w:w="100"/>
            </w:tcMar>
            <w:vAlign w:val="top"/>
          </w:tcPr>
          <w:p>
            <w:r>
              <w:rPr>
                <w:sz w:val="17"/>
                <w:szCs w:val="17"/>
              </w:rPr>
              <w:t xml:space="preserve">[H4]</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1.6 Multi-agent RL</w:t>
            </w:r>
          </w:p>
        </w:tc>
        <w:tc>
          <w:tcPr>
            <w:tcW w:type="dxa" w:w="5338"/>
            <w:shd w:fill="F7F9FC" w:color="auto" w:val="clear"/>
            <w:tcMar>
              <w:top w:type="dxa" w:w="60"/>
              <w:left w:type="dxa" w:w="100"/>
              <w:bottom w:type="dxa" w:w="60"/>
              <w:right w:type="dxa" w:w="100"/>
            </w:tcMar>
            <w:vAlign w:val="top"/>
          </w:tcPr>
          <w:p>
            <w:r>
              <w:rPr>
                <w:sz w:val="17"/>
                <w:szCs w:val="17"/>
              </w:rPr>
              <w:t xml:space="preserve">[O2], [C4]</w:t>
            </w:r>
          </w:p>
        </w:tc>
      </w:tr>
      <w:tr>
        <w:trPr>
          <w:cantSplit/>
        </w:trPr>
        <w:tc>
          <w:tcPr>
            <w:tcW w:type="dxa" w:w="4300"/>
            <w:tcMar>
              <w:top w:type="dxa" w:w="60"/>
              <w:left w:type="dxa" w:w="100"/>
              <w:bottom w:type="dxa" w:w="60"/>
              <w:right w:type="dxa" w:w="100"/>
            </w:tcMar>
            <w:vAlign w:val="top"/>
          </w:tcPr>
          <w:p>
            <w:r>
              <w:rPr>
                <w:sz w:val="17"/>
                <w:szCs w:val="17"/>
              </w:rPr>
              <w:t xml:space="preserve">1.7 PDE-governed systems</w:t>
            </w:r>
          </w:p>
        </w:tc>
        <w:tc>
          <w:tcPr>
            <w:tcW w:type="dxa" w:w="5338"/>
            <w:tcMar>
              <w:top w:type="dxa" w:w="60"/>
              <w:left w:type="dxa" w:w="100"/>
              <w:bottom w:type="dxa" w:w="60"/>
              <w:right w:type="dxa" w:w="100"/>
            </w:tcMar>
            <w:vAlign w:val="top"/>
          </w:tcPr>
          <w:p>
            <w:r>
              <w:rPr>
                <w:sz w:val="17"/>
                <w:szCs w:val="17"/>
              </w:rPr>
              <w:t xml:space="preserve">[O4], [H5]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1.8 Long horizons</w:t>
            </w:r>
          </w:p>
        </w:tc>
        <w:tc>
          <w:tcPr>
            <w:tcW w:type="dxa" w:w="5338"/>
            <w:shd w:fill="F7F9FC" w:color="auto" w:val="clear"/>
            <w:tcMar>
              <w:top w:type="dxa" w:w="60"/>
              <w:left w:type="dxa" w:w="100"/>
              <w:bottom w:type="dxa" w:w="60"/>
              <w:right w:type="dxa" w:w="100"/>
            </w:tcMar>
            <w:vAlign w:val="top"/>
          </w:tcPr>
          <w:p>
            <w:r>
              <w:rPr>
                <w:sz w:val="17"/>
                <w:szCs w:val="17"/>
              </w:rPr>
              <w:t xml:space="preserve">[O1], [O3], [C5], [M5], [H3]</w:t>
            </w:r>
          </w:p>
        </w:tc>
      </w:tr>
      <w:tr>
        <w:trPr>
          <w:cantSplit/>
        </w:trPr>
        <w:tc>
          <w:tcPr>
            <w:tcW w:type="dxa" w:w="4300"/>
            <w:tcMar>
              <w:top w:type="dxa" w:w="60"/>
              <w:left w:type="dxa" w:w="100"/>
              <w:bottom w:type="dxa" w:w="60"/>
              <w:right w:type="dxa" w:w="100"/>
            </w:tcMar>
            <w:vAlign w:val="top"/>
          </w:tcPr>
          <w:p>
            <w:r>
              <w:rPr>
                <w:sz w:val="17"/>
                <w:szCs w:val="17"/>
              </w:rPr>
              <w:t xml:space="preserve">1.9 Differentiable simulation and physics structure</w:t>
            </w:r>
          </w:p>
        </w:tc>
        <w:tc>
          <w:tcPr>
            <w:tcW w:type="dxa" w:w="5338"/>
            <w:tcMar>
              <w:top w:type="dxa" w:w="60"/>
              <w:left w:type="dxa" w:w="100"/>
              <w:bottom w:type="dxa" w:w="60"/>
              <w:right w:type="dxa" w:w="100"/>
            </w:tcMar>
            <w:vAlign w:val="top"/>
          </w:tcPr>
          <w:p>
            <w:r>
              <w:rPr>
                <w:sz w:val="17"/>
                <w:szCs w:val="17"/>
              </w:rPr>
              <w:t xml:space="preserve">[O4], [O5], [C2], [C3], [C5], [H5]</w:t>
            </w:r>
          </w:p>
        </w:tc>
      </w:tr>
    </w:tbl>
    <w:p>
      <w:pPr>
        <w:spacing w:after="160"/>
      </w:pPr>
    </w:p>
    <w:p>
      <w:pPr>
        <w:pStyle w:val="Heading3"/>
      </w:pPr>
      <w:r>
        <w:rPr>
          <w:color w:val="1F3864"/>
        </w:rPr>
        <w:t xml:space="preserve">8.2 What an agent that does not see the state needs</w:t>
      </w:r>
    </w:p>
    <w:p>
      <w:pPr>
        <w:spacing w:after="120"/>
        <w:jc w:val="both"/>
      </w:pPr>
      <w:r>
        <w:t xml:space="preserve">The largest group of the set asks what an agent needs when the state is hidden. For linear systems seen through rich observations, a decoder and the regulator can be learned together [M1], and partially observed linear systems can be identified and controlled through their input–output (ARX) description with finite-time guarantees [C1]. In POMDPs, policies can be evaluated off-line with value functions that depend on future observations [M2], and decisions that arrive in bags become Markov once the right sufficient statistic of the history is built [H3]. Sequence models differ sharply in what they can remember: a fixed-size state cannot copy long inputs that attention can [H1, HR2]. And an agent that sees only a prediction of its context must correct for the prediction error or its regret stays linear [H2]. DRITARJA-GO adds the question of length and kind: for a partially observed aquifer, how long a window, and of what, a pumping agent needs.</w:t>
      </w:r>
    </w:p>
    <w:p>
      <w:pPr>
        <w:pStyle w:val="Heading3"/>
      </w:pPr>
      <w:r>
        <w:rPr>
          <w:color w:val="1F3864"/>
        </w:rPr>
        <w:t xml:space="preserve">8.3 Representations and the statistical limits</w:t>
      </w:r>
    </w:p>
    <w:p>
      <w:pPr>
        <w:spacing w:after="120"/>
        <w:jc w:val="both"/>
      </w:pPr>
      <w:r>
        <w:t xml:space="preserve">Representations decide what can be learned. Auxiliary tasks shape the representation that temporal-difference learning builds [O3]; multi-step inverse kinematics recovers latent states efficiently and optimally from rich observations [M3]; and sparse linear MDPs can be explored without intractable oracles [M4]. Statistical limits complete the picture: data from a simulator with shifted dynamics reduce the samples needed in the target system only under conditions [C2], and outcome supervision over long chains can be as informative as step-by-step supervision [M5]. For the aquifer, the head and chloride records are rich observations of a few latent processes, and these results say when a network can find them with the data a monitoring network supplies.</w:t>
      </w:r>
    </w:p>
    <w:p>
      <w:pPr>
        <w:pStyle w:val="Heading3"/>
      </w:pPr>
      <w:r>
        <w:rPr>
          <w:color w:val="1F3864"/>
        </w:rPr>
        <w:t xml:space="preserve">8.4 Stability and certificates</w:t>
      </w:r>
    </w:p>
    <w:p>
      <w:pPr>
        <w:spacing w:after="120"/>
        <w:jc w:val="both"/>
      </w:pPr>
      <w:r>
        <w:t xml:space="preserve">Four papers keep learned controllers safe. Stability can be built into a deep RL policy by constraining its structure [C3], certified for a black-box policy by mixing it with a stable baseline [C5], and established for a neural value function through HJB residuals even when the true value is nonsmooth [H5]; adjoint training of neural PDEs converges globally in the wide limit [O4]. DRITARJA-GO shows why this matters under partial observation: a pumping rule that sees a short window of observations may not stabilise an aquifer whose toe and clays feed each other.</w:t>
      </w:r>
    </w:p>
    <w:p>
      <w:pPr>
        <w:pStyle w:val="Heading3"/>
      </w:pPr>
      <w:r>
        <w:rPr>
          <w:color w:val="1F3864"/>
        </w:rPr>
        <w:t xml:space="preserve">8.5 Learning the rule</w:t>
      </w:r>
    </w:p>
    <w:p>
      <w:pPr>
        <w:spacing w:after="120"/>
        <w:jc w:val="both"/>
      </w:pPr>
      <w:r>
        <w:t xml:space="preserve">Policy-gradient methods that integrate over actions with the critic reduce variance [O5]; deep actor–critic methods can optimise time-consistent risk measures of the cost [O1]; localized policy iteration converges globally for networked agents [C4]; and two-point zeroth-order search escapes saddle points [H4]. The neural agents of section 9 are trained by the most direct of these routes, the pathwise gradient through a differentiable model of the aquifer.</w:t>
      </w:r>
    </w:p>
    <w:p>
      <w:pPr>
        <w:pStyle w:val="Heading3"/>
      </w:pPr>
      <w:r>
        <w:rPr>
          <w:color w:val="1F3864"/>
        </w:rPr>
        <w:t xml:space="preserve">8.6 What the set does not contain</w:t>
      </w:r>
    </w:p>
    <w:p>
      <w:pPr>
        <w:spacing w:after="120"/>
        <w:jc w:val="both"/>
      </w:pPr>
      <w:r>
        <w:t xml:space="preserve">No paper of the set gives the cost of a finite memory window for a partially observed controlled system, separates windows of observations from windows that include the agent's own past actions, or connects the memory needed to the design of the monitoring network; none treats groundwater. DRITARJA-GO does these on a test bed of the aquifer.</w:t>
      </w:r>
    </w:p>
    <w:p>
      <w:pPr>
        <w:pStyle w:val="Heading3"/>
      </w:pPr>
      <w:r>
        <w:rPr>
          <w:color w:val="1F3864"/>
        </w:rPr>
        <w:t xml:space="preserve">8.7 Further reading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4900"/>
        <w:gridCol w:w="25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6"/>
                <w:szCs w:val="16"/>
              </w:rPr>
              <w:t xml:space="preserve">Paper</w:t>
            </w:r>
          </w:p>
        </w:tc>
        <w:tc>
          <w:tcPr>
            <w:tcW w:type="dxa" w:w="4900"/>
            <w:shd w:fill="1F3864" w:color="auto" w:val="clear"/>
            <w:tcMar>
              <w:top w:type="dxa" w:w="60"/>
              <w:left w:type="dxa" w:w="100"/>
              <w:bottom w:type="dxa" w:w="60"/>
              <w:right w:type="dxa" w:w="100"/>
            </w:tcMar>
            <w:vAlign w:val="top"/>
          </w:tcPr>
          <w:p>
            <w:r>
              <w:rPr>
                <w:b/>
                <w:bCs/>
                <w:color w:val="FFFFFF"/>
                <w:sz w:val="16"/>
                <w:szCs w:val="16"/>
              </w:rPr>
              <w:t xml:space="preserve">Reference (verified fields only)</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Why it is useful</w:t>
            </w:r>
          </w:p>
        </w:tc>
      </w:tr>
      <w:tr>
        <w:trPr>
          <w:cantSplit/>
        </w:trPr>
        <w:tc>
          <w:tcPr>
            <w:tcW w:type="dxa" w:w="2200"/>
            <w:tcMar>
              <w:top w:type="dxa" w:w="60"/>
              <w:left w:type="dxa" w:w="100"/>
              <w:bottom w:type="dxa" w:w="60"/>
              <w:right w:type="dxa" w:w="100"/>
            </w:tcMar>
            <w:vAlign w:val="top"/>
          </w:tcPr>
          <w:p>
            <w:r>
              <w:rPr>
                <w:sz w:val="16"/>
                <w:szCs w:val="16"/>
              </w:rPr>
              <w:t xml:space="preserve">[OR1] Wang &amp; Sirignano (2024)</w:t>
            </w:r>
          </w:p>
        </w:tc>
        <w:tc>
          <w:tcPr>
            <w:tcW w:type="dxa" w:w="4900"/>
            <w:tcMar>
              <w:top w:type="dxa" w:w="60"/>
              <w:left w:type="dxa" w:w="100"/>
              <w:bottom w:type="dxa" w:w="60"/>
              <w:right w:type="dxa" w:w="100"/>
            </w:tcMar>
            <w:vAlign w:val="top"/>
          </w:tcPr>
          <w:p>
            <w:r>
              <w:rPr>
                <w:sz w:val="16"/>
                <w:szCs w:val="16"/>
              </w:rPr>
              <w:t xml:space="preserve">Wang, Z. &amp; Sirignano, J. (2024). Continuous-time stochastic gradient descent for optimizing over the stationary distribution of stochastic differential equations. </w:t>
            </w:r>
            <w:r>
              <w:rPr>
                <w:i/>
                <w:iCs/>
                <w:sz w:val="16"/>
                <w:szCs w:val="16"/>
              </w:rPr>
              <w:t xml:space="preserve">Mathematical Finance</w:t>
            </w:r>
            <w:r>
              <w:rPr>
                <w:sz w:val="16"/>
                <w:szCs w:val="16"/>
              </w:rPr>
              <w:t xml:space="preserve">, 34(2), 348–424 (DOI not verified). </w:t>
            </w:r>
            <w:hyperlink w:history="1" r:id="rIdpos2uos_sxuuliov5ktbz">
              <w:r>
                <w:rPr>
                  <w:color w:val="1D4ED8"/>
                  <w:sz w:val="16"/>
                  <w:szCs w:val="16"/>
                  <w:u w:val="single"/>
                </w:rPr>
                <w:t xml:space="preserve">https://arxiv.org/abs/2202.06637</w:t>
              </w:r>
            </w:hyperlink>
          </w:p>
        </w:tc>
        <w:tc>
          <w:tcPr>
            <w:tcW w:type="dxa" w:w="2538"/>
            <w:tcMar>
              <w:top w:type="dxa" w:w="60"/>
              <w:left w:type="dxa" w:w="100"/>
              <w:bottom w:type="dxa" w:w="60"/>
              <w:right w:type="dxa" w:w="100"/>
            </w:tcMar>
            <w:vAlign w:val="top"/>
          </w:tcPr>
          <w:p>
            <w:r>
              <w:rPr>
                <w:sz w:val="16"/>
                <w:szCs w:val="16"/>
              </w:rPr>
              <w:t xml:space="preserve">Oxford; stochastic gradient descent in continuous time for objectives over the stationary distribution of an SDE, the long-run average of a slow aquifer (sections 1.8, 1.9).</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[OR2] Zhang, Tachet des Combes &amp; Laroche (2022)</w:t>
            </w:r>
          </w:p>
        </w:tc>
        <w:tc>
          <w:tcPr>
            <w:tcW w:type="dxa" w:w="4900"/>
            <w:shd w:fill="F7F9FC" w:color="auto" w:val="clear"/>
            <w:tcMar>
              <w:top w:type="dxa" w:w="60"/>
              <w:left w:type="dxa" w:w="100"/>
              <w:bottom w:type="dxa" w:w="60"/>
              <w:right w:type="dxa" w:w="100"/>
            </w:tcMar>
            <w:vAlign w:val="top"/>
          </w:tcPr>
          <w:p>
            <w:r>
              <w:rPr>
                <w:sz w:val="16"/>
                <w:szCs w:val="16"/>
              </w:rPr>
              <w:t xml:space="preserve">Zhang, S., Tachet des Combes, R. &amp; Laroche, R. (2022). Global optimality and finite sample analysis of softmax off-policy actor critic under state distribution mismatch. </w:t>
            </w:r>
            <w:r>
              <w:rPr>
                <w:i/>
                <w:iCs/>
                <w:sz w:val="16"/>
                <w:szCs w:val="16"/>
              </w:rPr>
              <w:t xml:space="preserve">Journal of Machine Learning Research</w:t>
            </w:r>
            <w:r>
              <w:rPr>
                <w:sz w:val="16"/>
                <w:szCs w:val="16"/>
              </w:rPr>
              <w:t xml:space="preserve">, 23(343), 1–91. </w:t>
            </w:r>
            <w:hyperlink w:history="1" r:id="rIdhkdxvirw5wtoxmdswwspi">
              <w:r>
                <w:rPr>
                  <w:color w:val="1D4ED8"/>
                  <w:sz w:val="16"/>
                  <w:szCs w:val="16"/>
                  <w:u w:val="single"/>
                </w:rPr>
                <w:t xml:space="preserve">https://jmlr.org/papers/v23/21-1306.html</w:t>
              </w:r>
            </w:hyperlink>
          </w:p>
        </w:tc>
        <w:tc>
          <w:tcPr>
            <w:tcW w:type="dxa" w:w="2538"/>
            <w:shd w:fill="F7F9FC" w:color="auto" w:val="clear"/>
            <w:tcMar>
              <w:top w:type="dxa" w:w="60"/>
              <w:left w:type="dxa" w:w="100"/>
              <w:bottom w:type="dxa" w:w="60"/>
              <w:right w:type="dxa" w:w="100"/>
            </w:tcMar>
            <w:vAlign w:val="top"/>
          </w:tcPr>
          <w:p>
            <w:r>
              <w:rPr>
                <w:sz w:val="16"/>
                <w:szCs w:val="16"/>
              </w:rPr>
              <w:t xml:space="preserve">Oxford DPhil work; global optimality and finite-sample analysis of softmax off-policy actor–critic under state-distribution mismatch (sections 1.3, 1.5).</w:t>
            </w:r>
          </w:p>
        </w:tc>
      </w:tr>
      <w:tr>
        <w:trPr>
          <w:cantSplit/>
        </w:trPr>
        <w:tc>
          <w:tcPr>
            <w:tcW w:type="dxa" w:w="2200"/>
            <w:tcMar>
              <w:top w:type="dxa" w:w="60"/>
              <w:left w:type="dxa" w:w="100"/>
              <w:bottom w:type="dxa" w:w="60"/>
              <w:right w:type="dxa" w:w="100"/>
            </w:tcMar>
            <w:vAlign w:val="top"/>
          </w:tcPr>
          <w:p>
            <w:r>
              <w:rPr>
                <w:sz w:val="16"/>
                <w:szCs w:val="16"/>
              </w:rPr>
              <w:t xml:space="preserve">[CR1] Liu, Shi, Chung, Anandkumar &amp; Yue (2020)</w:t>
            </w:r>
          </w:p>
        </w:tc>
        <w:tc>
          <w:tcPr>
            <w:tcW w:type="dxa" w:w="4900"/>
            <w:tcMar>
              <w:top w:type="dxa" w:w="60"/>
              <w:left w:type="dxa" w:w="100"/>
              <w:bottom w:type="dxa" w:w="60"/>
              <w:right w:type="dxa" w:w="100"/>
            </w:tcMar>
            <w:vAlign w:val="top"/>
          </w:tcPr>
          <w:p>
            <w:r>
              <w:rPr>
                <w:sz w:val="16"/>
                <w:szCs w:val="16"/>
              </w:rPr>
              <w:t xml:space="preserve">Liu, A., Shi, G., Chung, S.-J., Anandkumar, A. &amp; Yue, Y. (2020). Robust regression for safe exploration in control. </w:t>
            </w:r>
            <w:r>
              <w:rPr>
                <w:i/>
                <w:iCs/>
                <w:sz w:val="16"/>
                <w:szCs w:val="16"/>
              </w:rPr>
              <w:t xml:space="preserve">Proceedings of the 2nd Conference on Learning for Dynamics and Control</w:t>
            </w:r>
            <w:r>
              <w:rPr>
                <w:sz w:val="16"/>
                <w:szCs w:val="16"/>
              </w:rPr>
              <w:t xml:space="preserve">, PMLR 120, 608–619. </w:t>
            </w:r>
            <w:hyperlink w:history="1" r:id="rIdvlnqcrizrhogvoogozlmt">
              <w:r>
                <w:rPr>
                  <w:color w:val="1D4ED8"/>
                  <w:sz w:val="16"/>
                  <w:szCs w:val="16"/>
                  <w:u w:val="single"/>
                </w:rPr>
                <w:t xml:space="preserve">https://proceedings.mlr.press/v120/liu20a.html</w:t>
              </w:r>
            </w:hyperlink>
          </w:p>
        </w:tc>
        <w:tc>
          <w:tcPr>
            <w:tcW w:type="dxa" w:w="2538"/>
            <w:tcMar>
              <w:top w:type="dxa" w:w="60"/>
              <w:left w:type="dxa" w:w="100"/>
              <w:bottom w:type="dxa" w:w="60"/>
              <w:right w:type="dxa" w:w="100"/>
            </w:tcMar>
            <w:vAlign w:val="top"/>
          </w:tcPr>
          <w:p>
            <w:r>
              <w:rPr>
                <w:sz w:val="16"/>
                <w:szCs w:val="16"/>
              </w:rPr>
              <w:t xml:space="preserve">Caltech; deep robust regression that bounds model error for safe exploration (section 1.9).</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[CR2] Rodriguez, Csomay-Shanklin, Yue &amp; Ames (2022)</w:t>
            </w:r>
          </w:p>
        </w:tc>
        <w:tc>
          <w:tcPr>
            <w:tcW w:type="dxa" w:w="4900"/>
            <w:shd w:fill="F7F9FC" w:color="auto" w:val="clear"/>
            <w:tcMar>
              <w:top w:type="dxa" w:w="60"/>
              <w:left w:type="dxa" w:w="100"/>
              <w:bottom w:type="dxa" w:w="60"/>
              <w:right w:type="dxa" w:w="100"/>
            </w:tcMar>
            <w:vAlign w:val="top"/>
          </w:tcPr>
          <w:p>
            <w:r>
              <w:rPr>
                <w:sz w:val="16"/>
                <w:szCs w:val="16"/>
              </w:rPr>
              <w:t xml:space="preserve">Rodriguez, I. D. J., Csomay-Shanklin, N., Yue, Y. &amp; Ames, A. D. (2022). Neural gaits: Learning bipedal locomotion via control barrier functions and zero dynamics policies. </w:t>
            </w:r>
            <w:r>
              <w:rPr>
                <w:i/>
                <w:iCs/>
                <w:sz w:val="16"/>
                <w:szCs w:val="16"/>
              </w:rPr>
              <w:t xml:space="preserve">Proceedings of the 4th Annual Learning for Dynamics and Control Conference</w:t>
            </w:r>
            <w:r>
              <w:rPr>
                <w:sz w:val="16"/>
                <w:szCs w:val="16"/>
              </w:rPr>
              <w:t xml:space="preserve">, PMLR 168, 1060–1072. </w:t>
            </w:r>
            <w:hyperlink w:history="1" r:id="rIda8h0uisrw4lpadbc4xmh1">
              <w:r>
                <w:rPr>
                  <w:color w:val="1D4ED8"/>
                  <w:sz w:val="16"/>
                  <w:szCs w:val="16"/>
                  <w:u w:val="single"/>
                </w:rPr>
                <w:t xml:space="preserve">https://proceedings.mlr.press/v168/rodriguez22a.html</w:t>
              </w:r>
            </w:hyperlink>
          </w:p>
        </w:tc>
        <w:tc>
          <w:tcPr>
            <w:tcW w:type="dxa" w:w="2538"/>
            <w:shd w:fill="F7F9FC" w:color="auto" w:val="clear"/>
            <w:tcMar>
              <w:top w:type="dxa" w:w="60"/>
              <w:left w:type="dxa" w:w="100"/>
              <w:bottom w:type="dxa" w:w="60"/>
              <w:right w:type="dxa" w:w="100"/>
            </w:tcMar>
            <w:vAlign w:val="top"/>
          </w:tcPr>
          <w:p>
            <w:r>
              <w:rPr>
                <w:sz w:val="16"/>
                <w:szCs w:val="16"/>
              </w:rPr>
              <w:t xml:space="preserve">Caltech; learned zero-dynamics policies with control barrier functions for bipedal walking (sections 1.9, 1.2).</w:t>
            </w:r>
          </w:p>
        </w:tc>
      </w:tr>
      <w:tr>
        <w:trPr>
          <w:cantSplit/>
        </w:trPr>
        <w:tc>
          <w:tcPr>
            <w:tcW w:type="dxa" w:w="2200"/>
            <w:tcMar>
              <w:top w:type="dxa" w:w="60"/>
              <w:left w:type="dxa" w:w="100"/>
              <w:bottom w:type="dxa" w:w="60"/>
              <w:right w:type="dxa" w:w="100"/>
            </w:tcMar>
            <w:vAlign w:val="top"/>
          </w:tcPr>
          <w:p>
            <w:r>
              <w:rPr>
                <w:sz w:val="16"/>
                <w:szCs w:val="16"/>
              </w:rPr>
              <w:t xml:space="preserve">[MR1] Chen, Foster, Han, Qian, Rakhlin &amp; Xu (2024)</w:t>
            </w:r>
          </w:p>
        </w:tc>
        <w:tc>
          <w:tcPr>
            <w:tcW w:type="dxa" w:w="4900"/>
            <w:tcMar>
              <w:top w:type="dxa" w:w="60"/>
              <w:left w:type="dxa" w:w="100"/>
              <w:bottom w:type="dxa" w:w="60"/>
              <w:right w:type="dxa" w:w="100"/>
            </w:tcMar>
            <w:vAlign w:val="top"/>
          </w:tcPr>
          <w:p>
            <w:r>
              <w:rPr>
                <w:sz w:val="16"/>
                <w:szCs w:val="16"/>
              </w:rPr>
              <w:t xml:space="preserve">Chen, F., Foster, D. J., Han, Y., Qian, J., Rakhlin, A. &amp; Xu, Y. (2024). Assouad, Fano, and Le Cam with interaction: A unifying lower bound framework and characterization for bandit learnability. In </w:t>
            </w:r>
            <w:r>
              <w:rPr>
                <w:i/>
                <w:iCs/>
                <w:sz w:val="16"/>
                <w:szCs w:val="16"/>
              </w:rPr>
              <w:t xml:space="preserve">Advances in Neural Information Processing Systems 37</w:t>
            </w:r>
            <w:r>
              <w:rPr>
                <w:sz w:val="16"/>
                <w:szCs w:val="16"/>
              </w:rPr>
              <w:t xml:space="preserve"> (NeurIPS 2024). </w:t>
            </w:r>
            <w:hyperlink w:history="1" r:id="rIdp0khofq-wm7um7ultp16m">
              <w:r>
                <w:rPr>
                  <w:color w:val="1D4ED8"/>
                  <w:sz w:val="16"/>
                  <w:szCs w:val="16"/>
                  <w:u w:val="single"/>
                </w:rPr>
                <w:t xml:space="preserve">https://neurips.cc/virtual/2024/poster/94066</w:t>
              </w:r>
            </w:hyperlink>
          </w:p>
        </w:tc>
        <w:tc>
          <w:tcPr>
            <w:tcW w:type="dxa" w:w="2538"/>
            <w:tcMar>
              <w:top w:type="dxa" w:w="60"/>
              <w:left w:type="dxa" w:w="100"/>
              <w:bottom w:type="dxa" w:w="60"/>
              <w:right w:type="dxa" w:w="100"/>
            </w:tcMar>
            <w:vAlign w:val="top"/>
          </w:tcPr>
          <w:p>
            <w:r>
              <w:rPr>
                <w:sz w:val="16"/>
                <w:szCs w:val="16"/>
              </w:rPr>
              <w:t xml:space="preserve">MIT; interactive versions of Fano, Le Cam and Assouad that characterise bandit learnability (section 1.4).</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[MR2] Park, Zhang &amp; Ozdaglar (2023)</w:t>
            </w:r>
          </w:p>
        </w:tc>
        <w:tc>
          <w:tcPr>
            <w:tcW w:type="dxa" w:w="4900"/>
            <w:shd w:fill="F7F9FC" w:color="auto" w:val="clear"/>
            <w:tcMar>
              <w:top w:type="dxa" w:w="60"/>
              <w:left w:type="dxa" w:w="100"/>
              <w:bottom w:type="dxa" w:w="60"/>
              <w:right w:type="dxa" w:w="100"/>
            </w:tcMar>
            <w:vAlign w:val="top"/>
          </w:tcPr>
          <w:p>
            <w:r>
              <w:rPr>
                <w:sz w:val="16"/>
                <w:szCs w:val="16"/>
              </w:rPr>
              <w:t xml:space="preserve">Park, C., Zhang, K. &amp; Ozdaglar, A. (2023). Multi-player zero-sum Markov games with networked separable interactions. In </w:t>
            </w:r>
            <w:r>
              <w:rPr>
                <w:i/>
                <w:iCs/>
                <w:sz w:val="16"/>
                <w:szCs w:val="16"/>
              </w:rPr>
              <w:t xml:space="preserve">Advances in Neural Information Processing Systems 36</w:t>
            </w:r>
            <w:r>
              <w:rPr>
                <w:sz w:val="16"/>
                <w:szCs w:val="16"/>
              </w:rPr>
              <w:t xml:space="preserve"> (NeurIPS 2023). </w:t>
            </w:r>
            <w:hyperlink w:history="1" r:id="rIdzz_kur8799htjw1f2vgdi">
              <w:r>
                <w:rPr>
                  <w:color w:val="1D4ED8"/>
                  <w:sz w:val="16"/>
                  <w:szCs w:val="16"/>
                  <w:u w:val="single"/>
                </w:rPr>
                <w:t xml:space="preserve">https://papers.nips.cc/paper_files/paper/2023/hash/75c411b0a06fa9e78f2a516b57b2ce62-Abstract-Conference.html</w:t>
              </w:r>
            </w:hyperlink>
          </w:p>
        </w:tc>
        <w:tc>
          <w:tcPr>
            <w:tcW w:type="dxa" w:w="2538"/>
            <w:shd w:fill="F7F9FC" w:color="auto" w:val="clear"/>
            <w:tcMar>
              <w:top w:type="dxa" w:w="60"/>
              <w:left w:type="dxa" w:w="100"/>
              <w:bottom w:type="dxa" w:w="60"/>
              <w:right w:type="dxa" w:w="100"/>
            </w:tcMar>
            <w:vAlign w:val="top"/>
          </w:tcPr>
          <w:p>
            <w:r>
              <w:rPr>
                <w:sz w:val="16"/>
                <w:szCs w:val="16"/>
              </w:rPr>
              <w:t xml:space="preserve">MIT; zero-sum Markov games with networked separable interactions, for well fields that compete (sections 1.6, 1.4).</w:t>
            </w:r>
          </w:p>
        </w:tc>
      </w:tr>
      <w:tr>
        <w:trPr>
          <w:cantSplit/>
        </w:trPr>
        <w:tc>
          <w:tcPr>
            <w:tcW w:type="dxa" w:w="2200"/>
            <w:tcMar>
              <w:top w:type="dxa" w:w="60"/>
              <w:left w:type="dxa" w:w="100"/>
              <w:bottom w:type="dxa" w:w="60"/>
              <w:right w:type="dxa" w:w="100"/>
            </w:tcMar>
            <w:vAlign w:val="top"/>
          </w:tcPr>
          <w:p>
            <w:r>
              <w:rPr>
                <w:sz w:val="16"/>
                <w:szCs w:val="16"/>
              </w:rPr>
              <w:t xml:space="preserve">[HR1] Tang, Makar, Sjoding, Doshi-Velez &amp; Wiens (2022)</w:t>
            </w:r>
          </w:p>
        </w:tc>
        <w:tc>
          <w:tcPr>
            <w:tcW w:type="dxa" w:w="4900"/>
            <w:tcMar>
              <w:top w:type="dxa" w:w="60"/>
              <w:left w:type="dxa" w:w="100"/>
              <w:bottom w:type="dxa" w:w="60"/>
              <w:right w:type="dxa" w:w="100"/>
            </w:tcMar>
            <w:vAlign w:val="top"/>
          </w:tcPr>
          <w:p>
            <w:r>
              <w:rPr>
                <w:sz w:val="16"/>
                <w:szCs w:val="16"/>
              </w:rPr>
              <w:t xml:space="preserve">Tang, S., Makar, M., Sjoding, M. W., Doshi-Velez, F. &amp; Wiens, J. (2022). Leveraging factored action spaces for efficient offline reinforcement learning in healthcare. In </w:t>
            </w:r>
            <w:r>
              <w:rPr>
                <w:i/>
                <w:iCs/>
                <w:sz w:val="16"/>
                <w:szCs w:val="16"/>
              </w:rPr>
              <w:t xml:space="preserve">Advances in Neural Information Processing Systems 35</w:t>
            </w:r>
            <w:r>
              <w:rPr>
                <w:sz w:val="16"/>
                <w:szCs w:val="16"/>
              </w:rPr>
              <w:t xml:space="preserve"> (NeurIPS 2022). </w:t>
            </w:r>
            <w:hyperlink w:history="1" r:id="rId2m54adzt2i7gkyxt-guqj">
              <w:r>
                <w:rPr>
                  <w:color w:val="1D4ED8"/>
                  <w:sz w:val="16"/>
                  <w:szCs w:val="16"/>
                  <w:u w:val="single"/>
                </w:rPr>
                <w:t xml:space="preserve">https://papers.neurips.cc/paper_files/paper/2022/file/dda7f9378a210c25e470e19304cce85d-Paper-Conference.pdf</w:t>
              </w:r>
            </w:hyperlink>
          </w:p>
        </w:tc>
        <w:tc>
          <w:tcPr>
            <w:tcW w:type="dxa" w:w="2538"/>
            <w:tcMar>
              <w:top w:type="dxa" w:w="60"/>
              <w:left w:type="dxa" w:w="100"/>
              <w:bottom w:type="dxa" w:w="60"/>
              <w:right w:type="dxa" w:w="100"/>
            </w:tcMar>
            <w:vAlign w:val="top"/>
          </w:tcPr>
          <w:p>
            <w:r>
              <w:rPr>
                <w:sz w:val="16"/>
                <w:szCs w:val="16"/>
              </w:rPr>
              <w:t xml:space="preserve">Harvard; factored action spaces for offline RL, for combined pumping decisions at several well fields (sections 1.2, 1.6).</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[HR2] Edelman, Goel, Kakade &amp; Zhang (2022)</w:t>
            </w:r>
          </w:p>
        </w:tc>
        <w:tc>
          <w:tcPr>
            <w:tcW w:type="dxa" w:w="4900"/>
            <w:shd w:fill="F7F9FC" w:color="auto" w:val="clear"/>
            <w:tcMar>
              <w:top w:type="dxa" w:w="60"/>
              <w:left w:type="dxa" w:w="100"/>
              <w:bottom w:type="dxa" w:w="60"/>
              <w:right w:type="dxa" w:w="100"/>
            </w:tcMar>
            <w:vAlign w:val="top"/>
          </w:tcPr>
          <w:p>
            <w:r>
              <w:rPr>
                <w:sz w:val="16"/>
                <w:szCs w:val="16"/>
              </w:rPr>
              <w:t xml:space="preserve">Edelman, B. L., Goel, S., Kakade, S. &amp; Zhang, C. (2022). Inductive biases and variable creation in self-attention mechanisms. In </w:t>
            </w:r>
            <w:r>
              <w:rPr>
                <w:i/>
                <w:iCs/>
                <w:sz w:val="16"/>
                <w:szCs w:val="16"/>
              </w:rPr>
              <w:t xml:space="preserve">Proceedings of the 39th International Conference on Machine Learning</w:t>
            </w:r>
            <w:r>
              <w:rPr>
                <w:sz w:val="16"/>
                <w:szCs w:val="16"/>
              </w:rPr>
              <w:t xml:space="preserve">, PMLR 162, 5793–5831. </w:t>
            </w:r>
            <w:hyperlink w:history="1" r:id="rIdwi3zswizkcuzvfcemhgar">
              <w:r>
                <w:rPr>
                  <w:color w:val="1D4ED8"/>
                  <w:sz w:val="16"/>
                  <w:szCs w:val="16"/>
                  <w:u w:val="single"/>
                </w:rPr>
                <w:t xml:space="preserve">https://proceedings.mlr.press/v162/edelman22a.html</w:t>
              </w:r>
            </w:hyperlink>
          </w:p>
        </w:tc>
        <w:tc>
          <w:tcPr>
            <w:tcW w:type="dxa" w:w="2538"/>
            <w:shd w:fill="F7F9FC" w:color="auto" w:val="clear"/>
            <w:tcMar>
              <w:top w:type="dxa" w:w="60"/>
              <w:left w:type="dxa" w:w="100"/>
              <w:bottom w:type="dxa" w:w="60"/>
              <w:right w:type="dxa" w:w="100"/>
            </w:tcMar>
            <w:vAlign w:val="top"/>
          </w:tcPr>
          <w:p>
            <w:r>
              <w:rPr>
                <w:sz w:val="16"/>
                <w:szCs w:val="16"/>
              </w:rPr>
              <w:t xml:space="preserve">Harvard; capacity bounds and the creation of sparse variables in self-attention, a theory of attention-based memory (sections 1.1, 1.4).</w:t>
            </w:r>
          </w:p>
        </w:tc>
      </w:tr>
    </w:tbl>
    <w:p>
      <w:pPr>
        <w:pStyle w:val="Heading1"/>
        <w:pageBreakBefore/>
      </w:pPr>
      <w:r>
        <w:rPr>
          <w:color w:val="92400E"/>
        </w:rPr>
        <w:t xml:space="preserve">9. The proposed innovation</w:t>
      </w:r>
    </w:p>
    <w:p>
      <w:pPr>
        <w:pStyle w:val="Heading3"/>
      </w:pPr>
      <w:r>
        <w:rPr>
          <w:color w:val="1F3864"/>
        </w:rPr>
        <w:t xml:space="preserve">9.1 The idea</w:t>
      </w:r>
    </w:p>
    <w:p>
      <w:pPr>
        <w:spacing w:after="120"/>
        <w:jc w:val="both"/>
      </w:pPr>
      <w:r>
        <w:t xml:space="preserve">Deep RL agents that do not see the state of their environment are given a memory: deep Q-networks stack the last four frames, recurrent and state-space networks carry a hidden state, transformers attend to a long context (section 1.1). How much memory does a pumping agent need when the toe and the clay salt are hidden and it sees only the coastal head and a sentinel well? DRITARJA-GO (</w:t>
      </w:r>
      <w:r>
        <w:rPr>
          <w:i/>
          <w:iCs/>
        </w:rPr>
        <w:t xml:space="preserve">dritarja</w:t>
      </w:r>
      <w:r>
        <w:t xml:space="preserve">, the window) answers exactly for the linear–quadratic case and tests the answer with neural agents. The answer is about the kind of memory, not its length. Four past pumping rates with four observations are exactly enough; observations alone are never enough, and a window as short as a deep Q-network's frame stack cannot even keep the aquifer stable when the optimal rule is simply truncated to it. The memory a window of observations needs is set by the slowest pole of the optimal rule, which comes from estimating the clay salt, and the design of the sentinel well decides how slow that pole is.</w:t>
      </w:r>
    </w:p>
    <w:p>
      <w:pPr>
        <w:pStyle w:val="Heading3"/>
      </w:pPr>
      <w:r>
        <w:rPr>
          <w:color w:val="1F3864"/>
        </w:rPr>
        <w:t xml:space="preserve">9.2 Proposition D</w:t>
      </w:r>
    </w:p>
    <w:p>
      <w:pPr>
        <w:spacing w:after="120"/>
        <w:jc w:val="both"/>
      </w:pPr>
      <w:r>
        <w:t xml:space="preserve">Take </w:t>
      </w:r>
      <m:oMath>
        <m:sSub>
          <m:e>
            <m:r>
              <m:t>z</m:t>
            </m:r>
          </m:e>
          <m:sub>
            <m:r>
              <m:t>t</m:t>
            </m:r>
            <m:r>
              <m:rPr>
                <m:sty m:val="p"/>
              </m:rPr>
              <m:t>+</m:t>
            </m:r>
            <m:r>
              <m:t>1</m:t>
            </m:r>
          </m:sub>
        </m:sSub>
        <m:r>
          <m:rPr>
            <m:sty m:val="p"/>
          </m:rPr>
          <m:t>=</m:t>
        </m:r>
        <m:r>
          <m:t>A</m:t>
        </m:r>
        <m:sSub>
          <m:e>
            <m:r>
              <m:t>z</m:t>
            </m:r>
          </m:e>
          <m:sub>
            <m:r>
              <m:t>t</m:t>
            </m:r>
          </m:sub>
        </m:sSub>
        <m:r>
          <m:rPr>
            <m:sty m:val="p"/>
          </m:rPr>
          <m:t>+</m:t>
        </m:r>
        <m:r>
          <m:t>B</m:t>
        </m:r>
        <m:sSub>
          <m:e>
            <m:r>
              <m:t>q</m:t>
            </m:r>
          </m:e>
          <m:sub>
            <m:r>
              <m:t>t</m:t>
            </m:r>
          </m:sub>
        </m:sSub>
        <m:r>
          <m:rPr>
            <m:sty m:val="p"/>
          </m:rPr>
          <m:t>+</m:t>
        </m:r>
        <m:sSub>
          <m:e>
            <m:r>
              <m:t>w</m:t>
            </m:r>
          </m:e>
          <m:sub>
            <m:r>
              <m:t>t</m:t>
            </m:r>
          </m:sub>
        </m:sSub>
      </m:oMath>
      <w:r>
        <w:t xml:space="preserve">, </w:t>
      </w:r>
      <m:oMath>
        <m:sSub>
          <m:e>
            <m:r>
              <m:t>y</m:t>
            </m:r>
          </m:e>
          <m:sub>
            <m:r>
              <m:t>t</m:t>
            </m:r>
          </m:sub>
        </m:sSub>
        <m:r>
          <m:rPr>
            <m:sty m:val="p"/>
          </m:rPr>
          <m:t>=</m:t>
        </m:r>
        <m:r>
          <m:t>C</m:t>
        </m:r>
        <m:sSub>
          <m:e>
            <m:r>
              <m:t>z</m:t>
            </m:r>
          </m:e>
          <m:sub>
            <m:r>
              <m:t>t</m:t>
            </m:r>
          </m:sub>
        </m:sSub>
        <m:r>
          <m:rPr>
            <m:sty m:val="p"/>
          </m:rPr>
          <m:t>+</m:t>
        </m:r>
        <m:sSub>
          <m:e>
            <m:r>
              <m:t>v</m:t>
            </m:r>
          </m:e>
          <m:sub>
            <m:r>
              <m:t>t</m:t>
            </m:r>
          </m:sub>
        </m:sSub>
      </m:oMath>
      <w:r>
        <w:t xml:space="preserve"> with </w:t>
      </w:r>
      <m:oMath>
        <m:d>
          <m:dPr>
            <m:begChr m:val="("/>
            <m:sepChr m:val=""/>
            <m:endChr m:val=")"/>
            <m:grow/>
          </m:dPr>
          <m:e>
            <m:r>
              <m:t>A</m:t>
            </m:r>
            <m:r>
              <m:rPr>
                <m:sty m:val="p"/>
              </m:rPr>
              <m:t>,</m:t>
            </m:r>
            <m:r>
              <m:t>B</m:t>
            </m:r>
          </m:e>
        </m:d>
      </m:oMath>
      <w:r>
        <w:t xml:space="preserve"> stabilisable, </w:t>
      </w:r>
      <m:oMath>
        <m:d>
          <m:dPr>
            <m:begChr m:val="("/>
            <m:sepChr m:val=""/>
            <m:endChr m:val=")"/>
            <m:grow/>
          </m:dPr>
          <m:e>
            <m:r>
              <m:t>C</m:t>
            </m:r>
            <m:r>
              <m:rPr>
                <m:sty m:val="p"/>
              </m:rPr>
              <m:t>,</m:t>
            </m:r>
            <m:r>
              <m:t>A</m:t>
            </m:r>
          </m:e>
        </m:d>
      </m:oMath>
      <w:r>
        <w:t xml:space="preserve"> detectable, Gaussian noises and average cost </w:t>
      </w:r>
      <m:oMath>
        <m:r>
          <m:rPr>
            <m:scr m:val="double-struck"/>
            <m:sty m:val="p"/>
          </m:rPr>
          <m:t>E</m:t>
        </m:r>
        <m:d>
          <m:dPr>
            <m:begChr m:val="["/>
            <m:sepChr m:val=""/>
            <m:endChr m:val="]"/>
            <m:grow/>
          </m:dPr>
          <m:e>
            <m:sSup>
              <m:e>
                <m:r>
                  <m:t>z</m:t>
                </m:r>
              </m:e>
              <m:sup>
                <m:r>
                  <m:rPr>
                    <m:sty m:val="p"/>
                  </m:rPr>
                  <m:t>⊤</m:t>
                </m:r>
              </m:sup>
            </m:sSup>
            <m:r>
              <m:t>Q</m:t>
            </m:r>
            <m:r>
              <m:t>z</m:t>
            </m:r>
            <m:r>
              <m:rPr>
                <m:sty m:val="p"/>
              </m:rPr>
              <m:t>+</m:t>
            </m:r>
            <m:sSup>
              <m:e>
                <m:r>
                  <m:t>q</m:t>
                </m:r>
              </m:e>
              <m:sup>
                <m:r>
                  <m:rPr>
                    <m:sty m:val="p"/>
                  </m:rPr>
                  <m:t>⊤</m:t>
                </m:r>
              </m:sup>
            </m:sSup>
            <m:r>
              <m:t>R</m:t>
            </m:r>
            <m:r>
              <m:t>q</m:t>
            </m:r>
          </m:e>
        </m:d>
      </m:oMath>
      <w:r>
        <w:t xml:space="preserve">. The optimal rule among all causal policies is the Kalman filter with the linear–quadratic gain </w:t>
      </w:r>
      <m:oMath>
        <m:r>
          <m:t>K</m:t>
        </m:r>
      </m:oMath>
      <w:r>
        <w:t xml:space="preserve"> [B3, B26], an LTI controller of order </w:t>
      </w:r>
      <m:oMath>
        <m:r>
          <m:t>n</m:t>
        </m:r>
      </m:oMath>
      <w:r>
        <w:t xml:space="preserve"> with measurement-update gain </w:t>
      </w:r>
      <m:oMath>
        <m:r>
          <m:t>M</m:t>
        </m:r>
      </m:oMath>
      <w:r>
        <w:t xml:space="preserve">:</w:t>
      </w:r>
    </w:p>
    <w:p>
      <w:pPr>
        <w:pStyle w:val="Equation"/>
      </w:pPr>
      <m:oMathPara>
        <m:oMathParaPr>
          <m:jc m:val="center"/>
        </m:oMathParaPr>
        <m:oMath>
          <m:sSub>
            <m:e>
              <m:r>
                <m:t>ξ</m:t>
              </m:r>
            </m:e>
            <m:sub>
              <m:r>
                <m:t>t</m:t>
              </m:r>
              <m:r>
                <m:rPr>
                  <m:sty m:val="p"/>
                </m:rPr>
                <m:t>+</m:t>
              </m:r>
              <m:r>
                <m:t>1</m:t>
              </m:r>
            </m:sub>
          </m:sSub>
          <m:r>
            <m:rPr>
              <m:sty m:val="p"/>
            </m:rPr>
            <m:t>=</m:t>
          </m:r>
          <m:r>
            <m:t>F</m:t>
          </m:r>
          <m:sSub>
            <m:e>
              <m:r>
                <m:t>ξ</m:t>
              </m:r>
            </m:e>
            <m:sub>
              <m:r>
                <m:t>t</m:t>
              </m:r>
            </m:sub>
          </m:sSub>
          <m:r>
            <m:rPr>
              <m:sty m:val="p"/>
            </m:rPr>
            <m:t>+</m:t>
          </m:r>
          <m:r>
            <m:t>G</m:t>
          </m:r>
          <m:sSub>
            <m:e>
              <m:r>
                <m:t>y</m:t>
              </m:r>
            </m:e>
            <m:sub>
              <m:r>
                <m:t>t</m:t>
              </m:r>
            </m:sub>
          </m:sSub>
          <m:r>
            <m:rPr>
              <m:sty m:val="p"/>
            </m:rPr>
            <m:t>,</m:t>
          </m:r>
          <m:r>
            <m:t>  </m:t>
          </m:r>
          <m:sSub>
            <m:e>
              <m:r>
                <m:t>q</m:t>
              </m:r>
            </m:e>
            <m:sub>
              <m:r>
                <m:t>t</m:t>
              </m:r>
            </m:sub>
          </m:sSub>
          <m:r>
            <m:rPr>
              <m:sty m:val="p"/>
            </m:rPr>
            <m:t>=</m:t>
          </m:r>
          <m:r>
            <m:t>H</m:t>
          </m:r>
          <m:sSub>
            <m:e>
              <m:r>
                <m:t>ξ</m:t>
              </m:r>
            </m:e>
            <m:sub>
              <m:r>
                <m:t>t</m:t>
              </m:r>
            </m:sub>
          </m:sSub>
          <m:r>
            <m:rPr>
              <m:sty m:val="p"/>
            </m:rPr>
            <m:t>+</m:t>
          </m:r>
          <m:r>
            <m:t>D</m:t>
          </m:r>
          <m:sSub>
            <m:e>
              <m:r>
                <m:t>y</m:t>
              </m:r>
            </m:e>
            <m:sub>
              <m:r>
                <m:t>t</m:t>
              </m:r>
            </m:sub>
          </m:sSub>
          <m:r>
            <m:rPr>
              <m:sty m:val="p"/>
            </m:rPr>
            <m:t>,</m:t>
          </m:r>
          <m:r>
            <m:t>  </m:t>
          </m:r>
          <m:r>
            <m:t>F</m:t>
          </m:r>
          <m:r>
            <m:rPr>
              <m:sty m:val="p"/>
            </m:rPr>
            <m:t>=</m:t>
          </m:r>
          <m:d>
            <m:dPr>
              <m:begChr m:val="("/>
              <m:sepChr m:val=""/>
              <m:endChr m:val=")"/>
              <m:grow/>
            </m:dPr>
            <m:e>
              <m:r>
                <m:t>A</m:t>
              </m:r>
              <m:r>
                <m:rPr>
                  <m:sty m:val="p"/>
                </m:rPr>
                <m:t>−</m:t>
              </m:r>
              <m:r>
                <m:t>B</m:t>
              </m:r>
              <m:r>
                <m:t>K</m:t>
              </m:r>
            </m:e>
          </m:d>
          <m:d>
            <m:dPr>
              <m:begChr m:val="("/>
              <m:sepChr m:val=""/>
              <m:endChr m:val=")"/>
              <m:grow/>
            </m:dPr>
            <m:e>
              <m:r>
                <m:t>I</m:t>
              </m:r>
              <m:r>
                <m:rPr>
                  <m:sty m:val="p"/>
                </m:rPr>
                <m:t>−</m:t>
              </m:r>
              <m:r>
                <m:t>M</m:t>
              </m:r>
              <m:r>
                <m:t>C</m:t>
              </m:r>
            </m:e>
          </m:d>
          <m:r>
            <m:rPr>
              <m:sty m:val="p"/>
            </m:rPr>
            <m:t>,</m:t>
          </m:r>
          <m:r>
            <m:t> </m:t>
          </m:r>
          <m:r>
            <m:t>G</m:t>
          </m:r>
          <m:r>
            <m:rPr>
              <m:sty m:val="p"/>
            </m:rPr>
            <m:t>=</m:t>
          </m:r>
          <m:d>
            <m:dPr>
              <m:begChr m:val="("/>
              <m:sepChr m:val=""/>
              <m:endChr m:val=")"/>
              <m:grow/>
            </m:dPr>
            <m:e>
              <m:r>
                <m:t>A</m:t>
              </m:r>
              <m:r>
                <m:rPr>
                  <m:sty m:val="p"/>
                </m:rPr>
                <m:t>−</m:t>
              </m:r>
              <m:r>
                <m:t>B</m:t>
              </m:r>
              <m:r>
                <m:t>K</m:t>
              </m:r>
            </m:e>
          </m:d>
          <m:r>
            <m:t>M</m:t>
          </m:r>
          <m:r>
            <m:rPr>
              <m:sty m:val="p"/>
            </m:rPr>
            <m:t>,</m:t>
          </m:r>
          <m:r>
            <m:t> </m:t>
          </m:r>
          <m:r>
            <m:t>H</m:t>
          </m:r>
          <m:r>
            <m:rPr>
              <m:sty m:val="p"/>
            </m:rPr>
            <m:t>=</m:t>
          </m:r>
          <m:r>
            <m:rPr>
              <m:sty m:val="p"/>
            </m:rPr>
            <m:t>−</m:t>
          </m:r>
          <m:r>
            <m:t>K</m:t>
          </m:r>
          <m:d>
            <m:dPr>
              <m:begChr m:val="("/>
              <m:sepChr m:val=""/>
              <m:endChr m:val=")"/>
              <m:grow/>
            </m:dPr>
            <m:e>
              <m:r>
                <m:t>I</m:t>
              </m:r>
              <m:r>
                <m:rPr>
                  <m:sty m:val="p"/>
                </m:rPr>
                <m:t>−</m:t>
              </m:r>
              <m:r>
                <m:t>M</m:t>
              </m:r>
              <m:r>
                <m:t>C</m:t>
              </m:r>
            </m:e>
          </m:d>
          <m:r>
            <m:rPr>
              <m:sty m:val="p"/>
            </m:rPr>
            <m:t>,</m:t>
          </m:r>
          <m:r>
            <m:t> </m:t>
          </m:r>
          <m:r>
            <m:t>D</m:t>
          </m:r>
          <m:r>
            <m:rPr>
              <m:sty m:val="p"/>
            </m:rPr>
            <m:t>=</m:t>
          </m:r>
          <m:r>
            <m:rPr>
              <m:sty m:val="p"/>
            </m:rPr>
            <m:t>−</m:t>
          </m:r>
          <m:r>
            <m:t>K</m:t>
          </m:r>
          <m:r>
            <m:t>M</m:t>
          </m:r>
        </m:oMath>
      </m:oMathPara>
    </w:p>
    <w:p>
      <w:pPr>
        <w:spacing w:after="120"/>
        <w:jc w:val="both"/>
      </w:pPr>
      <w:r>
        <w:t xml:space="preserve">with impulse response </w:t>
      </w:r>
      <m:oMath>
        <m:sSub>
          <m:e>
            <m:r>
              <m:t>h</m:t>
            </m:r>
          </m:e>
          <m:sub>
            <m:r>
              <m:t>0</m:t>
            </m:r>
          </m:sub>
        </m:sSub>
        <m:r>
          <m:rPr>
            <m:sty m:val="p"/>
          </m:rPr>
          <m:t>=</m:t>
        </m:r>
        <m:r>
          <m:t>D</m:t>
        </m:r>
      </m:oMath>
      <w:r>
        <w:t xml:space="preserve">, </w:t>
      </w:r>
      <m:oMath>
        <m:sSub>
          <m:e>
            <m:r>
              <m:t>h</m:t>
            </m:r>
          </m:e>
          <m:sub>
            <m:r>
              <m:t>k</m:t>
            </m:r>
          </m:sub>
        </m:sSub>
        <m:r>
          <m:rPr>
            <m:sty m:val="p"/>
          </m:rPr>
          <m:t>=</m:t>
        </m:r>
        <m:r>
          <m:t>H</m:t>
        </m:r>
        <m:sSup>
          <m:e>
            <m:r>
              <m:t>F</m:t>
            </m:r>
          </m:e>
          <m:sup>
            <m:r>
              <m:t>k</m:t>
            </m:r>
            <m:r>
              <m:rPr>
                <m:sty m:val="p"/>
              </m:rPr>
              <m:t>−</m:t>
            </m:r>
            <m:r>
              <m:t>1</m:t>
            </m:r>
          </m:sup>
        </m:sSup>
        <m:r>
          <m:t>G</m:t>
        </m:r>
      </m:oMath>
      <w:r>
        <w:t xml:space="preserve">, so that </w:t>
      </w:r>
      <m:oMath>
        <m:sSub>
          <m:e>
            <m:r>
              <m:t>q</m:t>
            </m:r>
          </m:e>
          <m:sub>
            <m:r>
              <m:t>t</m:t>
            </m:r>
          </m:sub>
        </m:sSub>
        <m:r>
          <m:rPr>
            <m:sty m:val="p"/>
          </m:rPr>
          <m:t>=</m:t>
        </m:r>
        <m:nary>
          <m:naryPr>
            <m:chr m:val="∑"/>
            <m:limLoc m:val="undOvr"/>
            <m:subHide m:val="off"/>
            <m:supHide m:val="on"/>
          </m:naryPr>
          <m:sub>
            <m:r>
              <m:t>k</m:t>
            </m:r>
            <m:r>
              <m:rPr>
                <m:sty m:val="p"/>
              </m:rPr>
              <m:t>≥</m:t>
            </m:r>
            <m:r>
              <m:t>0</m:t>
            </m:r>
          </m:sub>
          <m:sup>
            <m:r>
              <m:t>​</m:t>
            </m:r>
          </m:sup>
          <m:e>
            <m:sSub>
              <m:e>
                <m:r>
                  <m:t>h</m:t>
                </m:r>
              </m:e>
              <m:sub>
                <m:r>
                  <m:t>k</m:t>
                </m:r>
              </m:sub>
            </m:sSub>
          </m:e>
        </m:nary>
        <m:sSub>
          <m:e>
            <m:r>
              <m:t>y</m:t>
            </m:r>
          </m:e>
          <m:sub>
            <m:r>
              <m:t>t</m:t>
            </m:r>
            <m:r>
              <m:rPr>
                <m:sty m:val="p"/>
              </m:rPr>
              <m:t>−</m:t>
            </m:r>
            <m:r>
              <m:t>k</m:t>
            </m:r>
          </m:sub>
        </m:sSub>
      </m:oMath>
      <w:r>
        <w:t xml:space="preserve">. </w:t>
      </w:r>
      <w:r>
        <w:rPr>
          <w:b/>
          <w:bCs/>
        </w:rPr>
        <w:t xml:space="preserve">Proposition D (the window a pumping agent needs).</w:t>
      </w:r>
      <w:r>
        <w:t xml:space="preserve"> (i) </w:t>
      </w:r>
      <w:r>
        <w:rPr>
          <w:i/>
          <w:iCs/>
        </w:rPr>
        <w:t xml:space="preserve">Past actions close the window.</w:t>
      </w:r>
      <w:r>
        <w:t xml:space="preserve"> With </w:t>
      </w:r>
      <m:oMath>
        <m:r>
          <m:rPr>
            <m:sty m:val="p"/>
          </m:rPr>
          <m:t>det</m:t>
        </m:r>
        <m:d>
          <m:dPr>
            <m:begChr m:val="("/>
            <m:sepChr m:val=""/>
            <m:endChr m:val=")"/>
            <m:grow/>
          </m:dPr>
          <m:e>
            <m:r>
              <m:t>z</m:t>
            </m:r>
            <m:r>
              <m:t>I</m:t>
            </m:r>
            <m:r>
              <m:rPr>
                <m:sty m:val="p"/>
              </m:rPr>
              <m:t>−</m:t>
            </m:r>
            <m:r>
              <m:t>F</m:t>
            </m:r>
          </m:e>
        </m:d>
        <m:r>
          <m:rPr>
            <m:sty m:val="p"/>
          </m:rPr>
          <m:t>=</m:t>
        </m:r>
        <m:sSup>
          <m:e>
            <m:r>
              <m:t>z</m:t>
            </m:r>
          </m:e>
          <m:sup>
            <m:r>
              <m:t>n</m:t>
            </m:r>
          </m:sup>
        </m:sSup>
        <m:r>
          <m:rPr>
            <m:sty m:val="p"/>
          </m:rPr>
          <m:t>+</m:t>
        </m:r>
        <m:sSub>
          <m:e>
            <m:r>
              <m:t>d</m:t>
            </m:r>
          </m:e>
          <m:sub>
            <m:r>
              <m:t>1</m:t>
            </m:r>
          </m:sub>
        </m:sSub>
        <m:sSup>
          <m:e>
            <m:r>
              <m:t>z</m:t>
            </m:r>
          </m:e>
          <m:sup>
            <m:r>
              <m:t>n</m:t>
            </m:r>
            <m:r>
              <m:rPr>
                <m:sty m:val="p"/>
              </m:rPr>
              <m:t>−</m:t>
            </m:r>
            <m:r>
              <m:t>1</m:t>
            </m:r>
          </m:sup>
        </m:sSup>
        <m:r>
          <m:rPr>
            <m:sty m:val="p"/>
          </m:rPr>
          <m:t>+</m:t>
        </m:r>
        <m:r>
          <m:rPr>
            <m:sty m:val="p"/>
          </m:rPr>
          <m:t>…</m:t>
        </m:r>
        <m:r>
          <m:rPr>
            <m:sty m:val="p"/>
          </m:rPr>
          <m:t>+</m:t>
        </m:r>
        <m:sSub>
          <m:e>
            <m:r>
              <m:t>d</m:t>
            </m:r>
          </m:e>
          <m:sub>
            <m:r>
              <m:t>n</m:t>
            </m:r>
          </m:sub>
        </m:sSub>
      </m:oMath>
      <w:r>
        <w:t xml:space="preserve">,</w:t>
      </w:r>
    </w:p>
    <w:p>
      <w:pPr>
        <w:pStyle w:val="Equation"/>
      </w:pPr>
      <m:oMathPara>
        <m:oMathParaPr>
          <m:jc m:val="center"/>
        </m:oMathParaPr>
        <m:oMath>
          <m:sSub>
            <m:e>
              <m:r>
                <m:t>q</m:t>
              </m:r>
            </m:e>
            <m:sub>
              <m:r>
                <m:t>t</m:t>
              </m:r>
            </m:sub>
          </m:sSub>
          <m:r>
            <m:rPr>
              <m:sty m:val="p"/>
            </m:rPr>
            <m:t>=</m:t>
          </m:r>
          <m:r>
            <m:rPr>
              <m:sty m:val="p"/>
            </m:rPr>
            <m:t>−</m:t>
          </m:r>
          <m:nary>
            <m:naryPr>
              <m:chr m:val="∑"/>
              <m:limLoc m:val="undOvr"/>
              <m:subHide m:val="off"/>
              <m:supHide m:val="off"/>
            </m:naryPr>
            <m:sub>
              <m:r>
                <m:t>k</m:t>
              </m:r>
              <m:r>
                <m:rPr>
                  <m:sty m:val="p"/>
                </m:rPr>
                <m:t>=</m:t>
              </m:r>
              <m:r>
                <m:t>1</m:t>
              </m:r>
            </m:sub>
            <m:sup>
              <m:r>
                <m:t>n</m:t>
              </m:r>
            </m:sup>
            <m:e>
              <m:sSub>
                <m:e>
                  <m:r>
                    <m:t>d</m:t>
                  </m:r>
                </m:e>
                <m:sub>
                  <m:r>
                    <m:t>k</m:t>
                  </m:r>
                </m:sub>
              </m:sSub>
            </m:e>
          </m:nary>
          <m:r>
            <m:t> </m:t>
          </m:r>
          <m:sSub>
            <m:e>
              <m:r>
                <m:t>q</m:t>
              </m:r>
            </m:e>
            <m:sub>
              <m:r>
                <m:t>t</m:t>
              </m:r>
              <m:r>
                <m:rPr>
                  <m:sty m:val="p"/>
                </m:rPr>
                <m:t>−</m:t>
              </m:r>
              <m:r>
                <m:t>k</m:t>
              </m:r>
            </m:sub>
          </m:sSub>
          <m:r>
            <m:rPr>
              <m:sty m:val="p"/>
            </m:rPr>
            <m:t>+</m:t>
          </m:r>
          <m:nary>
            <m:naryPr>
              <m:chr m:val="∑"/>
              <m:limLoc m:val="undOvr"/>
              <m:subHide m:val="off"/>
              <m:supHide m:val="off"/>
            </m:naryPr>
            <m:sub>
              <m:r>
                <m:t>k</m:t>
              </m:r>
              <m:r>
                <m:rPr>
                  <m:sty m:val="p"/>
                </m:rPr>
                <m:t>=</m:t>
              </m:r>
              <m:r>
                <m:t>0</m:t>
              </m:r>
            </m:sub>
            <m:sup>
              <m:r>
                <m:t>n</m:t>
              </m:r>
              <m:r>
                <m:rPr>
                  <m:sty m:val="p"/>
                </m:rPr>
                <m:t>−</m:t>
              </m:r>
              <m:r>
                <m:t>1</m:t>
              </m:r>
            </m:sup>
            <m:e>
              <m:sSub>
                <m:e>
                  <m:r>
                    <m:t>N</m:t>
                  </m:r>
                </m:e>
                <m:sub>
                  <m:r>
                    <m:t>k</m:t>
                  </m:r>
                </m:sub>
              </m:sSub>
            </m:e>
          </m:nary>
          <m:r>
            <m:t> </m:t>
          </m:r>
          <m:sSub>
            <m:e>
              <m:r>
                <m:t>y</m:t>
              </m:r>
            </m:e>
            <m:sub>
              <m:r>
                <m:t>t</m:t>
              </m:r>
              <m:r>
                <m:rPr>
                  <m:sty m:val="p"/>
                </m:rPr>
                <m:t>−</m:t>
              </m:r>
              <m:r>
                <m:t>k</m:t>
              </m:r>
            </m:sub>
          </m:sSub>
          <m:r>
            <m:rPr>
              <m:sty m:val="p"/>
            </m:rPr>
            <m:t>,</m:t>
          </m:r>
          <m:r>
            <m:t>  </m:t>
          </m:r>
          <m:sSub>
            <m:e>
              <m:r>
                <m:t>N</m:t>
              </m:r>
            </m:e>
            <m:sub>
              <m:r>
                <m:t>k</m:t>
              </m:r>
            </m:sub>
          </m:sSub>
          <m:r>
            <m:rPr>
              <m:sty m:val="p"/>
            </m:rPr>
            <m:t>=</m:t>
          </m:r>
          <m:nary>
            <m:naryPr>
              <m:chr m:val="∑"/>
              <m:limLoc m:val="undOvr"/>
              <m:subHide m:val="off"/>
              <m:supHide m:val="off"/>
            </m:naryPr>
            <m:sub>
              <m:r>
                <m:t>j</m:t>
              </m:r>
              <m:r>
                <m:rPr>
                  <m:sty m:val="p"/>
                </m:rPr>
                <m:t>=</m:t>
              </m:r>
              <m:r>
                <m:t>0</m:t>
              </m:r>
            </m:sub>
            <m:sup>
              <m:r>
                <m:t>k</m:t>
              </m:r>
            </m:sup>
            <m:e>
              <m:sSub>
                <m:e>
                  <m:r>
                    <m:t>d</m:t>
                  </m:r>
                </m:e>
                <m:sub>
                  <m:r>
                    <m:t>j</m:t>
                  </m:r>
                </m:sub>
              </m:sSub>
            </m:e>
          </m:nary>
          <m:sSub>
            <m:e>
              <m:r>
                <m:t>h</m:t>
              </m:r>
            </m:e>
            <m:sub>
              <m:r>
                <m:t>k</m:t>
              </m:r>
              <m:r>
                <m:rPr>
                  <m:sty m:val="p"/>
                </m:rPr>
                <m:t>−</m:t>
              </m:r>
              <m:r>
                <m:t>j</m:t>
              </m:r>
            </m:sub>
          </m:sSub>
          <m:r>
            <m:rPr>
              <m:sty m:val="p"/>
            </m:rPr>
            <m:t>,</m:t>
          </m:r>
          <m:r>
            <m:t>  </m:t>
          </m:r>
          <m:sSub>
            <m:e>
              <m:r>
                <m:t>N</m:t>
              </m:r>
            </m:e>
            <m:sub>
              <m:r>
                <m:t>k</m:t>
              </m:r>
            </m:sub>
          </m:sSub>
          <m:r>
            <m:rPr>
              <m:sty m:val="p"/>
            </m:rPr>
            <m:t>=</m:t>
          </m:r>
          <m:r>
            <m:t>0</m:t>
          </m:r>
          <m:r>
            <m:t> </m:t>
          </m:r>
          <m:r>
            <m:rPr>
              <m:nor/>
            </m:rPr>
            <m:t>for</m:t>
          </m:r>
          <m:r>
            <m:t> </m:t>
          </m:r>
          <m:r>
            <m:t>k</m:t>
          </m:r>
          <m:r>
            <m:rPr>
              <m:sty m:val="p"/>
            </m:rPr>
            <m:t>≥</m:t>
          </m:r>
          <m:r>
            <m:t>n</m:t>
          </m:r>
        </m:oMath>
      </m:oMathPara>
    </w:p>
    <w:p>
      <w:pPr>
        <w:spacing w:after="120"/>
        <w:jc w:val="both"/>
      </w:pPr>
      <w:r>
        <w:t xml:space="preserve">so a policy that sees its last </w:t>
      </w:r>
      <m:oMath>
        <m:r>
          <m:t>n</m:t>
        </m:r>
      </m:oMath>
      <w:r>
        <w:t xml:space="preserve"> pumping rates and its last </w:t>
      </w:r>
      <m:oMath>
        <m:r>
          <m:t>n</m:t>
        </m:r>
      </m:oMath>
      <w:r>
        <w:t xml:space="preserve"> observations can be exactly optimal. (ii) </w:t>
      </w:r>
      <w:r>
        <w:rPr>
          <w:i/>
          <w:iCs/>
        </w:rPr>
        <w:t xml:space="preserve">Observations alone need an infinite window.</w:t>
      </w:r>
      <w:r>
        <w:t xml:space="preserve"> The rule truncated to </w:t>
      </w:r>
      <m:oMath>
        <m:r>
          <m:t>w</m:t>
        </m:r>
      </m:oMath>
      <w:r>
        <w:t xml:space="preserve"> observations, </w:t>
      </w:r>
      <m:oMath>
        <m:sSub>
          <m:e>
            <m:r>
              <m:t>q</m:t>
            </m:r>
          </m:e>
          <m:sub>
            <m:r>
              <m:t>t</m:t>
            </m:r>
          </m:sub>
        </m:sSub>
        <m:r>
          <m:rPr>
            <m:sty m:val="p"/>
          </m:rPr>
          <m:t>=</m:t>
        </m:r>
        <m:nary>
          <m:naryPr>
            <m:chr m:val="∑"/>
            <m:limLoc m:val="undOvr"/>
            <m:subHide m:val="off"/>
            <m:supHide m:val="on"/>
          </m:naryPr>
          <m:sub>
            <m:r>
              <m:t>k</m:t>
            </m:r>
            <m:r>
              <m:rPr>
                <m:sty m:val="p"/>
              </m:rPr>
              <m:t>&lt;</m:t>
            </m:r>
            <m:r>
              <m:t>w</m:t>
            </m:r>
          </m:sub>
          <m:sup>
            <m:r>
              <m:t>​</m:t>
            </m:r>
          </m:sup>
          <m:e>
            <m:sSub>
              <m:e>
                <m:r>
                  <m:t>h</m:t>
                </m:r>
              </m:e>
              <m:sub>
                <m:r>
                  <m:t>k</m:t>
                </m:r>
              </m:sub>
            </m:sSub>
          </m:e>
        </m:nary>
        <m:sSub>
          <m:e>
            <m:r>
              <m:t>y</m:t>
            </m:r>
          </m:e>
          <m:sub>
            <m:r>
              <m:t>t</m:t>
            </m:r>
            <m:r>
              <m:rPr>
                <m:sty m:val="p"/>
              </m:rPr>
              <m:t>−</m:t>
            </m:r>
            <m:r>
              <m:t>k</m:t>
            </m:r>
          </m:sub>
        </m:sSub>
      </m:oMath>
      <w:r>
        <w:t xml:space="preserve">, costs, whenever it stabilises the system,</w:t>
      </w:r>
    </w:p>
    <w:p>
      <w:pPr>
        <w:pStyle w:val="Equation"/>
      </w:pPr>
      <m:oMathPara>
        <m:oMathParaPr>
          <m:jc m:val="center"/>
        </m:oMathParaPr>
        <m:oMath>
          <m:r>
            <m:t>J</m:t>
          </m:r>
          <m:d>
            <m:dPr>
              <m:begChr m:val="("/>
              <m:sepChr m:val=""/>
              <m:endChr m:val=")"/>
              <m:grow/>
            </m:dPr>
            <m:e>
              <m:sSub>
                <m:e>
                  <m:r>
                    <m:t>h</m:t>
                  </m:r>
                </m:e>
                <m:sub>
                  <m:r>
                    <m:rPr>
                      <m:nor/>
                    </m:rPr>
                    <m:t>&lt;</m:t>
                  </m:r>
                  <m:r>
                    <m:t>w</m:t>
                  </m:r>
                </m:sub>
              </m:sSub>
            </m:e>
          </m:d>
          <m:r>
            <m:rPr>
              <m:sty m:val="p"/>
            </m:rPr>
            <m:t>−</m:t>
          </m:r>
          <m:sSup>
            <m:e>
              <m:r>
                <m:t>J</m:t>
              </m:r>
            </m:e>
            <m:sup>
              <m:r>
                <m:rPr>
                  <m:sty m:val="p"/>
                </m:rPr>
                <m:t>⋆</m:t>
              </m:r>
            </m:sup>
          </m:sSup>
          <m:r>
            <m:rPr>
              <m:sty m:val="p"/>
            </m:rPr>
            <m:t>=</m:t>
          </m:r>
          <m:r>
            <m:t>O</m:t>
          </m:r>
          <m:d>
            <m:dPr>
              <m:begChr m:val="("/>
              <m:sepChr m:val=""/>
              <m:endChr m:val=")"/>
              <m:grow/>
            </m:dPr>
            <m:e>
              <m:sSubSup>
                <m:e>
                  <m:r>
                    <m:t>ρ</m:t>
                  </m:r>
                </m:e>
                <m:sub>
                  <m:r>
                    <m:t>c</m:t>
                  </m:r>
                </m:sub>
                <m:sup>
                  <m:r>
                    <m:t>2</m:t>
                  </m:r>
                  <m:r>
                    <m:t>w</m:t>
                  </m:r>
                </m:sup>
              </m:sSubSup>
            </m:e>
          </m:d>
          <m:r>
            <m:rPr>
              <m:sty m:val="p"/>
            </m:rPr>
            <m:t>,</m:t>
          </m:r>
          <m:r>
            <m:t>  </m:t>
          </m:r>
          <m:sSub>
            <m:e>
              <m:r>
                <m:t>ρ</m:t>
              </m:r>
            </m:e>
            <m:sub>
              <m:r>
                <m:t>c</m:t>
              </m:r>
            </m:sub>
          </m:sSub>
          <m:r>
            <m:rPr>
              <m:sty m:val="p"/>
            </m:rPr>
            <m:t>=</m:t>
          </m:r>
          <m:r>
            <m:rPr>
              <m:sty m:val="p"/>
            </m:rPr>
            <m:t>max</m:t>
          </m:r>
          <m:d>
            <m:dPr>
              <m:begChr m:val="|"/>
              <m:sepChr m:val=""/>
              <m:endChr m:val="|"/>
              <m:grow/>
            </m:dPr>
            <m:e>
              <m:r>
                <m:t>λ</m:t>
              </m:r>
              <m:d>
                <m:dPr>
                  <m:begChr m:val="("/>
                  <m:sepChr m:val=""/>
                  <m:endChr m:val=")"/>
                  <m:grow/>
                </m:dPr>
                <m:e>
                  <m:r>
                    <m:t>F</m:t>
                  </m:r>
                </m:e>
              </m:d>
            </m:e>
          </m:d>
          <m:r>
            <m:rPr>
              <m:sty m:val="p"/>
            </m:rPr>
            <m:t>,</m:t>
          </m:r>
          <m:r>
            <m:t>  </m:t>
          </m:r>
          <m:sSub>
            <m:e>
              <m:r>
                <m:t>w</m:t>
              </m:r>
            </m:e>
            <m:sub>
              <m:r>
                <m:t>ε</m:t>
              </m:r>
            </m:sub>
          </m:sSub>
          <m:r>
            <m:rPr>
              <m:sty m:val="p"/>
            </m:rPr>
            <m:t>≈</m:t>
          </m:r>
          <m:f>
            <m:fPr>
              <m:type m:val="bar"/>
            </m:fPr>
            <m:num>
              <m:r>
                <m:rPr>
                  <m:sty m:val="p"/>
                </m:rPr>
                <m:t>ln</m:t>
              </m:r>
              <m:d>
                <m:dPr>
                  <m:begChr m:val="("/>
                  <m:sepChr m:val=""/>
                  <m:endChr m:val=")"/>
                  <m:grow/>
                </m:dPr>
                <m:e>
                  <m:r>
                    <m:t>C</m:t>
                  </m:r>
                  <m:r>
                    <m:rPr>
                      <m:sty m:val="p"/>
                    </m:rPr>
                    <m:t>/</m:t>
                  </m:r>
                  <m:r>
                    <m:t>ε</m:t>
                  </m:r>
                </m:e>
              </m:d>
            </m:num>
            <m:den>
              <m:r>
                <m:t>2</m:t>
              </m:r>
              <m:r>
                <m:rPr>
                  <m:sty m:val="p"/>
                </m:rPr>
                <m:t>ln</m:t>
              </m:r>
              <m:d>
                <m:dPr>
                  <m:begChr m:val="("/>
                  <m:sepChr m:val=""/>
                  <m:endChr m:val=")"/>
                  <m:grow/>
                </m:dPr>
                <m:e>
                  <m:r>
                    <m:t>1</m:t>
                  </m:r>
                  <m:r>
                    <m:rPr>
                      <m:sty m:val="p"/>
                    </m:rPr>
                    <m:t>/</m:t>
                  </m:r>
                  <m:sSub>
                    <m:e>
                      <m:r>
                        <m:t>ρ</m:t>
                      </m:r>
                    </m:e>
                    <m:sub>
                      <m:r>
                        <m:t>c</m:t>
                      </m:r>
                    </m:sub>
                  </m:sSub>
                </m:e>
              </m:d>
            </m:den>
          </m:f>
        </m:oMath>
      </m:oMathPara>
    </w:p>
    <w:p>
      <w:pPr>
        <w:spacing w:after="120"/>
        <w:jc w:val="both"/>
      </w:pPr>
      <w:r>
        <w:t xml:space="preserve">and the best linear rule for a window of </w:t>
      </w:r>
      <m:oMath>
        <m:r>
          <m:t>w</m:t>
        </m:r>
      </m:oMath>
      <w:r>
        <w:t xml:space="preserve"> observations costs no more than this truncation. (iii) </w:t>
      </w:r>
      <w:r>
        <w:rPr>
          <w:i/>
          <w:iCs/>
        </w:rPr>
        <w:t xml:space="preserve">Short windows can lose stability.</w:t>
      </w:r>
      <w:r>
        <w:t xml:space="preserve"> If </w:t>
      </w:r>
      <m:oMath>
        <m:r>
          <m:t>A</m:t>
        </m:r>
      </m:oMath>
      <w:r>
        <w:t xml:space="preserve"> is unstable, truncations shorter than a critical length do not stabilise the closed loop, and the set of stabilising rules for a window is in general non-convex (section 1.5).</w:t>
      </w:r>
    </w:p>
    <w:p>
      <w:pPr>
        <w:spacing w:after="120"/>
        <w:jc w:val="both"/>
      </w:pPr>
      <w:r>
        <w:rPr>
          <w:i/>
          <w:iCs/>
        </w:rPr>
        <w:t xml:space="preserve">Proof.</w:t>
      </w:r>
      <w:r>
        <w:t xml:space="preserve"> (i) The transfer function of the controller is </w:t>
      </w:r>
      <m:oMath>
        <m:r>
          <m:t>H</m:t>
        </m:r>
        <m:d>
          <m:dPr>
            <m:begChr m:val="("/>
            <m:sepChr m:val=""/>
            <m:endChr m:val=")"/>
            <m:grow/>
          </m:dPr>
          <m:e>
            <m:r>
              <m:t>z</m:t>
            </m:r>
          </m:e>
        </m:d>
        <m:r>
          <m:rPr>
            <m:sty m:val="p"/>
          </m:rPr>
          <m:t>=</m:t>
        </m:r>
        <m:r>
          <m:t>D</m:t>
        </m:r>
        <m:r>
          <m:rPr>
            <m:sty m:val="p"/>
          </m:rPr>
          <m:t>+</m:t>
        </m:r>
        <m:r>
          <m:t>H</m:t>
        </m:r>
        <m:sSup>
          <m:e>
            <m:d>
              <m:dPr>
                <m:begChr m:val="("/>
                <m:sepChr m:val=""/>
                <m:endChr m:val=")"/>
                <m:grow/>
              </m:dPr>
              <m:e>
                <m:r>
                  <m:t>z</m:t>
                </m:r>
                <m:r>
                  <m:t>I</m:t>
                </m:r>
                <m:r>
                  <m:rPr>
                    <m:sty m:val="p"/>
                  </m:rPr>
                  <m:t>−</m:t>
                </m:r>
                <m:r>
                  <m:t>F</m:t>
                </m:r>
              </m:e>
            </m:d>
          </m:e>
          <m:sup>
            <m:r>
              <m:rPr>
                <m:sty m:val="p"/>
              </m:rPr>
              <m:t>−</m:t>
            </m:r>
            <m:r>
              <m:t>1</m:t>
            </m:r>
          </m:sup>
        </m:sSup>
        <m:r>
          <m:t>G</m:t>
        </m:r>
        <m:r>
          <m:rPr>
            <m:sty m:val="p"/>
          </m:rPr>
          <m:t>=</m:t>
        </m:r>
        <m:r>
          <m:t>N</m:t>
        </m:r>
        <m:d>
          <m:dPr>
            <m:begChr m:val="("/>
            <m:sepChr m:val=""/>
            <m:endChr m:val=")"/>
            <m:grow/>
          </m:dPr>
          <m:e>
            <m:r>
              <m:t>z</m:t>
            </m:r>
          </m:e>
        </m:d>
        <m:r>
          <m:rPr>
            <m:sty m:val="p"/>
          </m:rPr>
          <m:t>/</m:t>
        </m:r>
        <m:r>
          <m:rPr>
            <m:sty m:val="p"/>
          </m:rPr>
          <m:t>det</m:t>
        </m:r>
        <m:d>
          <m:dPr>
            <m:begChr m:val="("/>
            <m:sepChr m:val=""/>
            <m:endChr m:val=")"/>
            <m:grow/>
          </m:dPr>
          <m:e>
            <m:r>
              <m:t>z</m:t>
            </m:r>
            <m:r>
              <m:t>I</m:t>
            </m:r>
            <m:r>
              <m:rPr>
                <m:sty m:val="p"/>
              </m:rPr>
              <m:t>−</m:t>
            </m:r>
            <m:r>
              <m:t>F</m:t>
            </m:r>
          </m:e>
        </m:d>
      </m:oMath>
      <w:r>
        <w:t xml:space="preserve"> with </w:t>
      </w:r>
      <m:oMath>
        <m:r>
          <m:t>N</m:t>
        </m:r>
        <m:d>
          <m:dPr>
            <m:begChr m:val="("/>
            <m:sepChr m:val=""/>
            <m:endChr m:val=")"/>
            <m:grow/>
          </m:dPr>
          <m:e>
            <m:r>
              <m:t>z</m:t>
            </m:r>
          </m:e>
        </m:d>
        <m:r>
          <m:rPr>
            <m:sty m:val="p"/>
          </m:rPr>
          <m:t>=</m:t>
        </m:r>
        <m:r>
          <m:t>D</m:t>
        </m:r>
        <m:r>
          <m:rPr>
            <m:sty m:val="p"/>
          </m:rPr>
          <m:t>det</m:t>
        </m:r>
        <m:d>
          <m:dPr>
            <m:begChr m:val="("/>
            <m:sepChr m:val=""/>
            <m:endChr m:val=")"/>
            <m:grow/>
          </m:dPr>
          <m:e>
            <m:r>
              <m:t>z</m:t>
            </m:r>
            <m:r>
              <m:t>I</m:t>
            </m:r>
            <m:r>
              <m:rPr>
                <m:sty m:val="p"/>
              </m:rPr>
              <m:t>−</m:t>
            </m:r>
            <m:r>
              <m:t>F</m:t>
            </m:r>
          </m:e>
        </m:d>
        <m:r>
          <m:rPr>
            <m:sty m:val="p"/>
          </m:rPr>
          <m:t>+</m:t>
        </m:r>
        <m:r>
          <m:t>H</m:t>
        </m:r>
        <m:r>
          <m:t> </m:t>
        </m:r>
        <m:r>
          <m:rPr>
            <m:nor/>
          </m:rPr>
          <m:t>adj</m:t>
        </m:r>
        <m:d>
          <m:dPr>
            <m:begChr m:val="("/>
            <m:sepChr m:val=""/>
            <m:endChr m:val=")"/>
            <m:grow/>
          </m:dPr>
          <m:e>
            <m:r>
              <m:t>z</m:t>
            </m:r>
            <m:r>
              <m:t>I</m:t>
            </m:r>
            <m:r>
              <m:rPr>
                <m:sty m:val="p"/>
              </m:rPr>
              <m:t>−</m:t>
            </m:r>
            <m:r>
              <m:t>F</m:t>
            </m:r>
          </m:e>
        </m:d>
        <m:r>
          <m:t> </m:t>
        </m:r>
        <m:r>
          <m:t>G</m:t>
        </m:r>
      </m:oMath>
      <w:r>
        <w:t xml:space="preserve">, a polynomial of degree </w:t>
      </w:r>
      <m:oMath>
        <m:r>
          <m:t>n</m:t>
        </m:r>
      </m:oMath>
      <w:r>
        <w:t xml:space="preserve"> [B29]; multiplying out </w:t>
      </w:r>
      <m:oMath>
        <m:r>
          <m:rPr>
            <m:sty m:val="p"/>
          </m:rPr>
          <m:t>det</m:t>
        </m:r>
        <m:d>
          <m:dPr>
            <m:begChr m:val="("/>
            <m:sepChr m:val=""/>
            <m:endChr m:val=")"/>
            <m:grow/>
          </m:dPr>
          <m:e>
            <m:r>
              <m:t>z</m:t>
            </m:r>
            <m:r>
              <m:t>I</m:t>
            </m:r>
            <m:r>
              <m:rPr>
                <m:sty m:val="p"/>
              </m:rPr>
              <m:t>−</m:t>
            </m:r>
            <m:r>
              <m:t>F</m:t>
            </m:r>
          </m:e>
        </m:d>
        <m:r>
          <m:t> </m:t>
        </m:r>
        <m:r>
          <m:t>q</m:t>
        </m:r>
        <m:r>
          <m:rPr>
            <m:sty m:val="p"/>
          </m:rPr>
          <m:t>=</m:t>
        </m:r>
        <m:r>
          <m:t>N</m:t>
        </m:r>
        <m:r>
          <m:t> </m:t>
        </m:r>
        <m:r>
          <m:t>y</m:t>
        </m:r>
      </m:oMath>
      <w:r>
        <w:t xml:space="preserve"> gives the recursion, whose coefficients are those of the product of </w:t>
      </w:r>
      <m:oMath>
        <m:r>
          <m:rPr>
            <m:sty m:val="p"/>
          </m:rPr>
          <m:t>det</m:t>
        </m:r>
        <m:d>
          <m:dPr>
            <m:begChr m:val="("/>
            <m:sepChr m:val=""/>
            <m:endChr m:val=")"/>
            <m:grow/>
          </m:dPr>
          <m:e>
            <m:r>
              <m:t>z</m:t>
            </m:r>
            <m:r>
              <m:t>I</m:t>
            </m:r>
            <m:r>
              <m:rPr>
                <m:sty m:val="p"/>
              </m:rPr>
              <m:t>−</m:t>
            </m:r>
            <m:r>
              <m:t>F</m:t>
            </m:r>
          </m:e>
        </m:d>
      </m:oMath>
      <w:r>
        <w:t xml:space="preserve"> with the impulse response; by the Cayley–Hamilton theorem </w:t>
      </w:r>
      <m:oMath>
        <m:sSub>
          <m:e>
            <m:r>
              <m:t>N</m:t>
            </m:r>
          </m:e>
          <m:sub>
            <m:r>
              <m:t>k</m:t>
            </m:r>
          </m:sub>
        </m:sSub>
        <m:r>
          <m:rPr>
            <m:sty m:val="p"/>
          </m:rPr>
          <m:t>=</m:t>
        </m:r>
        <m:r>
          <m:t>0</m:t>
        </m:r>
      </m:oMath>
      <w:r>
        <w:t xml:space="preserve"> for </w:t>
      </w:r>
      <m:oMath>
        <m:r>
          <m:t>k</m:t>
        </m:r>
        <m:r>
          <m:rPr>
            <m:sty m:val="p"/>
          </m:rPr>
          <m:t>&gt;</m:t>
        </m:r>
        <m:r>
          <m:t>n</m:t>
        </m:r>
      </m:oMath>
      <w:r>
        <w:t xml:space="preserve">. For </w:t>
      </w:r>
      <m:oMath>
        <m:r>
          <m:t>k</m:t>
        </m:r>
        <m:r>
          <m:rPr>
            <m:sty m:val="p"/>
          </m:rPr>
          <m:t>=</m:t>
        </m:r>
        <m:r>
          <m:t>n</m:t>
        </m:r>
      </m:oMath>
      <w:r>
        <w:t xml:space="preserve">, Cayley–Hamilton gives </w:t>
      </w:r>
      <m:oMath>
        <m:sSub>
          <m:e>
            <m:r>
              <m:t>N</m:t>
            </m:r>
          </m:e>
          <m:sub>
            <m:r>
              <m:t>n</m:t>
            </m:r>
          </m:sub>
        </m:sSub>
        <m:r>
          <m:rPr>
            <m:sty m:val="p"/>
          </m:rPr>
          <m:t>=</m:t>
        </m:r>
        <m:sSub>
          <m:e>
            <m:r>
              <m:t>d</m:t>
            </m:r>
          </m:e>
          <m:sub>
            <m:r>
              <m:t>n</m:t>
            </m:r>
          </m:sub>
        </m:sSub>
        <m:d>
          <m:dPr>
            <m:begChr m:val="("/>
            <m:sepChr m:val=""/>
            <m:endChr m:val=")"/>
            <m:grow/>
          </m:dPr>
          <m:e>
            <m:r>
              <m:t>D</m:t>
            </m:r>
            <m:r>
              <m:rPr>
                <m:sty m:val="p"/>
              </m:rPr>
              <m:t>−</m:t>
            </m:r>
            <m:r>
              <m:t>H</m:t>
            </m:r>
            <m:sSup>
              <m:e>
                <m:r>
                  <m:t>F</m:t>
                </m:r>
              </m:e>
              <m:sup>
                <m:r>
                  <m:rPr>
                    <m:sty m:val="p"/>
                  </m:rPr>
                  <m:t>−</m:t>
                </m:r>
                <m:r>
                  <m:t>1</m:t>
                </m:r>
              </m:sup>
            </m:sSup>
            <m:r>
              <m:t>G</m:t>
            </m:r>
          </m:e>
        </m:d>
      </m:oMath>
      <w:r>
        <w:t xml:space="preserve">, and </w:t>
      </w:r>
      <m:oMath>
        <m:r>
          <m:t>H</m:t>
        </m:r>
        <m:sSup>
          <m:e>
            <m:r>
              <m:t>F</m:t>
            </m:r>
          </m:e>
          <m:sup>
            <m:r>
              <m:rPr>
                <m:sty m:val="p"/>
              </m:rPr>
              <m:t>−</m:t>
            </m:r>
            <m:r>
              <m:t>1</m:t>
            </m:r>
          </m:sup>
        </m:sSup>
        <m:r>
          <m:t>G</m:t>
        </m:r>
        <m:r>
          <m:rPr>
            <m:sty m:val="p"/>
          </m:rPr>
          <m:t>=</m:t>
        </m:r>
        <m:r>
          <m:rPr>
            <m:sty m:val="p"/>
          </m:rPr>
          <m:t>−</m:t>
        </m:r>
        <m:r>
          <m:t>K</m:t>
        </m:r>
        <m:d>
          <m:dPr>
            <m:begChr m:val="("/>
            <m:sepChr m:val=""/>
            <m:endChr m:val=")"/>
            <m:grow/>
          </m:dPr>
          <m:e>
            <m:r>
              <m:t>I</m:t>
            </m:r>
            <m:r>
              <m:rPr>
                <m:sty m:val="p"/>
              </m:rPr>
              <m:t>−</m:t>
            </m:r>
            <m:r>
              <m:t>M</m:t>
            </m:r>
            <m:r>
              <m:t>C</m:t>
            </m:r>
          </m:e>
        </m:d>
        <m:sSup>
          <m:e>
            <m:d>
              <m:dPr>
                <m:begChr m:val="("/>
                <m:sepChr m:val=""/>
                <m:endChr m:val=")"/>
                <m:grow/>
              </m:dPr>
              <m:e>
                <m:r>
                  <m:t>I</m:t>
                </m:r>
                <m:r>
                  <m:rPr>
                    <m:sty m:val="p"/>
                  </m:rPr>
                  <m:t>−</m:t>
                </m:r>
                <m:r>
                  <m:t>M</m:t>
                </m:r>
                <m:r>
                  <m:t>C</m:t>
                </m:r>
              </m:e>
            </m:d>
          </m:e>
          <m:sup>
            <m:r>
              <m:rPr>
                <m:sty m:val="p"/>
              </m:rPr>
              <m:t>−</m:t>
            </m:r>
            <m:r>
              <m:t>1</m:t>
            </m:r>
          </m:sup>
        </m:sSup>
        <m:sSup>
          <m:e>
            <m:d>
              <m:dPr>
                <m:begChr m:val="("/>
                <m:sepChr m:val=""/>
                <m:endChr m:val=")"/>
                <m:grow/>
              </m:dPr>
              <m:e>
                <m:r>
                  <m:t>A</m:t>
                </m:r>
                <m:r>
                  <m:rPr>
                    <m:sty m:val="p"/>
                  </m:rPr>
                  <m:t>−</m:t>
                </m:r>
                <m:r>
                  <m:t>B</m:t>
                </m:r>
                <m:r>
                  <m:t>K</m:t>
                </m:r>
              </m:e>
            </m:d>
          </m:e>
          <m:sup>
            <m:r>
              <m:rPr>
                <m:sty m:val="p"/>
              </m:rPr>
              <m:t>−</m:t>
            </m:r>
            <m:r>
              <m:t>1</m:t>
            </m:r>
          </m:sup>
        </m:sSup>
        <m:d>
          <m:dPr>
            <m:begChr m:val="("/>
            <m:sepChr m:val=""/>
            <m:endChr m:val=")"/>
            <m:grow/>
          </m:dPr>
          <m:e>
            <m:r>
              <m:t>A</m:t>
            </m:r>
            <m:r>
              <m:rPr>
                <m:sty m:val="p"/>
              </m:rPr>
              <m:t>−</m:t>
            </m:r>
            <m:r>
              <m:t>B</m:t>
            </m:r>
            <m:r>
              <m:t>K</m:t>
            </m:r>
          </m:e>
        </m:d>
        <m:r>
          <m:t>M</m:t>
        </m:r>
        <m:r>
          <m:rPr>
            <m:sty m:val="p"/>
          </m:rPr>
          <m:t>=</m:t>
        </m:r>
        <m:r>
          <m:rPr>
            <m:sty m:val="p"/>
          </m:rPr>
          <m:t>−</m:t>
        </m:r>
        <m:r>
          <m:t>K</m:t>
        </m:r>
        <m:r>
          <m:t>M</m:t>
        </m:r>
        <m:r>
          <m:rPr>
            <m:sty m:val="p"/>
          </m:rPr>
          <m:t>=</m:t>
        </m:r>
        <m:r>
          <m:t>D</m:t>
        </m:r>
      </m:oMath>
      <w:r>
        <w:t xml:space="preserve"> when </w:t>
      </w:r>
      <m:oMath>
        <m:r>
          <m:t>F</m:t>
        </m:r>
      </m:oMath>
      <w:r>
        <w:t xml:space="preserve"> is invertible, so </w:t>
      </w:r>
      <m:oMath>
        <m:sSub>
          <m:e>
            <m:r>
              <m:t>N</m:t>
            </m:r>
          </m:e>
          <m:sub>
            <m:r>
              <m:t>n</m:t>
            </m:r>
          </m:sub>
        </m:sSub>
        <m:r>
          <m:rPr>
            <m:sty m:val="p"/>
          </m:rPr>
          <m:t>=</m:t>
        </m:r>
        <m:r>
          <m:t>0</m:t>
        </m:r>
      </m:oMath>
      <w:r>
        <w:t xml:space="preserve">. (ii) On the set of stabilising controllers the average cost is a smooth function of the impulse response in </w:t>
      </w:r>
      <m:oMath>
        <m:sSup>
          <m:e>
            <m:r>
              <m:rPr>
                <m:sty m:val="p"/>
              </m:rPr>
              <m:t>ℓ</m:t>
            </m:r>
          </m:e>
          <m:sup>
            <m:r>
              <m:t>1</m:t>
            </m:r>
          </m:sup>
        </m:sSup>
      </m:oMath>
      <w:r>
        <w:t xml:space="preserve"> (it is the </w:t>
      </w:r>
      <m:oMath>
        <m:sSub>
          <m:e>
            <m:r>
              <m:t>H</m:t>
            </m:r>
          </m:e>
          <m:sub>
            <m:r>
              <m:t>2</m:t>
            </m:r>
          </m:sub>
        </m:sSub>
      </m:oMath>
      <w:r>
        <w:t xml:space="preserve"> norm of the closed loop, [B23]), and the optimal rule minimises it among all causal policies, so its derivative vanishes there and </w:t>
      </w:r>
      <m:oMath>
        <m:r>
          <m:t>J</m:t>
        </m:r>
        <m:d>
          <m:dPr>
            <m:begChr m:val="("/>
            <m:sepChr m:val=""/>
            <m:endChr m:val=")"/>
            <m:grow/>
          </m:dPr>
          <m:e>
            <m:r>
              <m:t>h</m:t>
            </m:r>
            <m:r>
              <m:rPr>
                <m:sty m:val="p"/>
              </m:rPr>
              <m:t>+</m:t>
            </m:r>
            <m:r>
              <m:t>Δ</m:t>
            </m:r>
          </m:e>
        </m:d>
        <m:r>
          <m:rPr>
            <m:sty m:val="p"/>
          </m:rPr>
          <m:t>−</m:t>
        </m:r>
        <m:sSup>
          <m:e>
            <m:r>
              <m:t>J</m:t>
            </m:r>
          </m:e>
          <m:sup>
            <m:r>
              <m:rPr>
                <m:sty m:val="p"/>
              </m:rPr>
              <m:t>⋆</m:t>
            </m:r>
          </m:sup>
        </m:sSup>
        <m:r>
          <m:rPr>
            <m:sty m:val="p"/>
          </m:rPr>
          <m:t>=</m:t>
        </m:r>
        <m:r>
          <m:t>O</m:t>
        </m:r>
        <m:d>
          <m:dPr>
            <m:begChr m:val="("/>
            <m:sepChr m:val=""/>
            <m:endChr m:val=")"/>
            <m:grow/>
          </m:dPr>
          <m:e>
            <m:r>
              <m:rPr>
                <m:sty m:val="p"/>
              </m:rPr>
              <m:t>∥</m:t>
            </m:r>
            <m:r>
              <m:t>Δ</m:t>
            </m:r>
            <m:sSup>
              <m:e>
                <m:r>
                  <m:rPr>
                    <m:sty m:val="p"/>
                  </m:rPr>
                  <m:t>∥</m:t>
                </m:r>
              </m:e>
              <m:sup>
                <m:r>
                  <m:t>2</m:t>
                </m:r>
              </m:sup>
            </m:sSup>
          </m:e>
        </m:d>
      </m:oMath>
      <w:r>
        <w:t xml:space="preserve">. The truncation error is </w:t>
      </w:r>
      <m:oMath>
        <m:r>
          <m:t>Δ</m:t>
        </m:r>
        <m:r>
          <m:rPr>
            <m:sty m:val="p"/>
          </m:rPr>
          <m:t>=</m:t>
        </m:r>
        <m:d>
          <m:dPr>
            <m:begChr m:val="("/>
            <m:sepChr m:val=""/>
            <m:endChr m:val=")"/>
            <m:grow/>
          </m:dPr>
          <m:e>
            <m:r>
              <m:t>0</m:t>
            </m:r>
            <m:r>
              <m:rPr>
                <m:sty m:val="p"/>
              </m:rPr>
              <m:t>,</m:t>
            </m:r>
            <m:r>
              <m:rPr>
                <m:sty m:val="p"/>
              </m:rPr>
              <m:t>…</m:t>
            </m:r>
            <m:r>
              <m:rPr>
                <m:sty m:val="p"/>
              </m:rPr>
              <m:t>,</m:t>
            </m:r>
            <m:r>
              <m:t>0</m:t>
            </m:r>
            <m:r>
              <m:rPr>
                <m:sty m:val="p"/>
              </m:rPr>
              <m:t>,</m:t>
            </m:r>
            <m:sSub>
              <m:e>
                <m:r>
                  <m:t>h</m:t>
                </m:r>
              </m:e>
              <m:sub>
                <m:r>
                  <m:t>w</m:t>
                </m:r>
              </m:sub>
            </m:sSub>
            <m:r>
              <m:rPr>
                <m:sty m:val="p"/>
              </m:rPr>
              <m:t>,</m:t>
            </m:r>
            <m:sSub>
              <m:e>
                <m:r>
                  <m:t>h</m:t>
                </m:r>
              </m:e>
              <m:sub>
                <m:r>
                  <m:t>w</m:t>
                </m:r>
                <m:r>
                  <m:rPr>
                    <m:sty m:val="p"/>
                  </m:rPr>
                  <m:t>+</m:t>
                </m:r>
                <m:r>
                  <m:t>1</m:t>
                </m:r>
              </m:sub>
            </m:sSub>
            <m:r>
              <m:rPr>
                <m:sty m:val="p"/>
              </m:rPr>
              <m:t>,</m:t>
            </m:r>
            <m:r>
              <m:rPr>
                <m:sty m:val="p"/>
              </m:rPr>
              <m:t>…</m:t>
            </m:r>
          </m:e>
        </m:d>
      </m:oMath>
      <w:r>
        <w:t xml:space="preserve"> with </w:t>
      </w:r>
      <m:oMath>
        <m:r>
          <m:rPr>
            <m:sty m:val="p"/>
          </m:rPr>
          <m:t>∥</m:t>
        </m:r>
        <m:r>
          <m:t>Δ</m:t>
        </m:r>
        <m:sSub>
          <m:e>
            <m:r>
              <m:rPr>
                <m:sty m:val="p"/>
              </m:rPr>
              <m:t>∥</m:t>
            </m:r>
          </m:e>
          <m:sub>
            <m:sSup>
              <m:e>
                <m:r>
                  <m:rPr>
                    <m:sty m:val="p"/>
                  </m:rPr>
                  <m:t>ℓ</m:t>
                </m:r>
              </m:e>
              <m:sup>
                <m:r>
                  <m:t>1</m:t>
                </m:r>
              </m:sup>
            </m:sSup>
          </m:sub>
        </m:sSub>
        <m:r>
          <m:rPr>
            <m:sty m:val="p"/>
          </m:rPr>
          <m:t>≤</m:t>
        </m:r>
        <m:nary>
          <m:naryPr>
            <m:chr m:val="∑"/>
            <m:limLoc m:val="undOvr"/>
            <m:subHide m:val="off"/>
            <m:supHide m:val="on"/>
          </m:naryPr>
          <m:sub>
            <m:r>
              <m:t>k</m:t>
            </m:r>
            <m:r>
              <m:rPr>
                <m:sty m:val="p"/>
              </m:rPr>
              <m:t>≥</m:t>
            </m:r>
            <m:r>
              <m:t>w</m:t>
            </m:r>
          </m:sub>
          <m:sup>
            <m:r>
              <m:t>​</m:t>
            </m:r>
          </m:sup>
          <m:e>
            <m:r>
              <m:rPr>
                <m:sty m:val="p"/>
              </m:rPr>
              <m:t>∥</m:t>
            </m:r>
          </m:e>
        </m:nary>
        <m:sSub>
          <m:e>
            <m:r>
              <m:t>h</m:t>
            </m:r>
          </m:e>
          <m:sub>
            <m:r>
              <m:t>k</m:t>
            </m:r>
          </m:sub>
        </m:sSub>
        <m:r>
          <m:rPr>
            <m:sty m:val="p"/>
          </m:rPr>
          <m:t>∥</m:t>
        </m:r>
        <m:r>
          <m:rPr>
            <m:sty m:val="p"/>
          </m:rPr>
          <m:t>=</m:t>
        </m:r>
        <m:r>
          <m:t>O</m:t>
        </m:r>
        <m:d>
          <m:dPr>
            <m:begChr m:val="("/>
            <m:sepChr m:val=""/>
            <m:endChr m:val=")"/>
            <m:grow/>
          </m:dPr>
          <m:e>
            <m:sSubSup>
              <m:e>
                <m:r>
                  <m:t>ρ</m:t>
                </m:r>
              </m:e>
              <m:sub>
                <m:r>
                  <m:t>c</m:t>
                </m:r>
              </m:sub>
              <m:sup>
                <m:r>
                  <m:t>w</m:t>
                </m:r>
              </m:sup>
            </m:sSubSup>
          </m:e>
        </m:d>
      </m:oMath>
      <w:r>
        <w:t xml:space="preserve">. The best rule for the window is at least as good as any particular rule for it. (iii) The closed loop of a truncated rule differs from the optimal one by a perturbation of size </w:t>
      </w:r>
      <m:oMath>
        <m:r>
          <m:t>O</m:t>
        </m:r>
        <m:d>
          <m:dPr>
            <m:begChr m:val="("/>
            <m:sepChr m:val=""/>
            <m:endChr m:val=")"/>
            <m:grow/>
          </m:dPr>
          <m:e>
            <m:sSubSup>
              <m:e>
                <m:r>
                  <m:t>ρ</m:t>
                </m:r>
              </m:e>
              <m:sub>
                <m:r>
                  <m:t>c</m:t>
                </m:r>
              </m:sub>
              <m:sup>
                <m:r>
                  <m:t>w</m:t>
                </m:r>
              </m:sup>
            </m:sSubSup>
          </m:e>
        </m:d>
      </m:oMath>
      <w:r>
        <w:t xml:space="preserve">, which for small </w:t>
      </w:r>
      <m:oMath>
        <m:r>
          <m:t>w</m:t>
        </m:r>
      </m:oMath>
      <w:r>
        <w:t xml:space="preserve"> is not small; the test bed shows the loss of stability. </w:t>
      </w:r>
      <m:oMath>
        <m:r>
          <m:rPr>
            <m:sty m:val="p"/>
          </m:rPr>
          <m:t>▫</m:t>
        </m:r>
      </m:oMath>
    </w:p>
    <w:p>
      <w:pPr>
        <w:spacing w:after="120"/>
        <w:jc w:val="both"/>
      </w:pPr>
      <w:r>
        <w:t xml:space="preserve">Part (i) is the classical equivalence of state-space and input–output (ARX) descriptions of a linear controller [B24, B29], and (ii) is the familiar exponential forgetting of a stable filter; neither is new in itself. What DRITARJA-GO adds is their reading as a statement about deep RL memory, the vanishing of the oldest observation's coefficient, the exact costs of every window for the aquifer, and the test with neural agents.</w:t>
      </w:r>
    </w:p>
    <w:p>
      <w:pPr>
        <w:pStyle w:val="Heading3"/>
      </w:pPr>
      <w:r>
        <w:rPr>
          <w:color w:val="1F3864"/>
        </w:rPr>
        <w:t xml:space="preserve">9.3 The test bed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100"/>
        <w:gridCol w:w="7538"/>
      </w:tblGrid>
      <w:tr>
        <w:trPr>
          <w:cantSplit/>
          <w:tblHeader/>
        </w:trPr>
        <w:tc>
          <w:tcPr>
            <w:tcW w:type="dxa" w:w="2100"/>
            <w:shd w:fill="1F3864" w:color="auto" w:val="clear"/>
            <w:tcMar>
              <w:top w:type="dxa" w:w="60"/>
              <w:left w:type="dxa" w:w="100"/>
              <w:bottom w:type="dxa" w:w="60"/>
              <w:right w:type="dxa" w:w="100"/>
            </w:tcMar>
            <w:vAlign w:val="top"/>
          </w:tcPr>
          <w:p>
            <w:r>
              <w:rPr>
                <w:b/>
                <w:bCs/>
                <w:color w:val="FFFFFF"/>
                <w:sz w:val="17"/>
                <w:szCs w:val="17"/>
              </w:rPr>
              <w:t xml:space="preserve">Block</w:t>
            </w:r>
          </w:p>
        </w:tc>
        <w:tc>
          <w:tcPr>
            <w:tcW w:type="dxa" w:w="7538"/>
            <w:shd w:fill="1F3864" w:color="auto" w:val="clear"/>
            <w:tcMar>
              <w:top w:type="dxa" w:w="60"/>
              <w:left w:type="dxa" w:w="100"/>
              <w:bottom w:type="dxa" w:w="60"/>
              <w:right w:type="dxa" w:w="100"/>
            </w:tcMar>
            <w:vAlign w:val="top"/>
          </w:tcPr>
          <w:p>
            <w:r>
              <w:rPr>
                <w:b/>
                <w:bCs/>
                <w:color w:val="FFFFFF"/>
                <w:sz w:val="17"/>
                <w:szCs w:val="17"/>
              </w:rPr>
              <w:t xml:space="preserve">What it contains</w:t>
            </w:r>
          </w:p>
        </w:tc>
      </w:tr>
      <w:tr>
        <w:trPr>
          <w:cantSplit/>
        </w:trPr>
        <w:tc>
          <w:tcPr>
            <w:tcW w:type="dxa" w:w="2100"/>
            <w:tcMar>
              <w:top w:type="dxa" w:w="60"/>
              <w:left w:type="dxa" w:w="100"/>
              <w:bottom w:type="dxa" w:w="60"/>
              <w:right w:type="dxa" w:w="100"/>
            </w:tcMar>
            <w:vAlign w:val="top"/>
          </w:tcPr>
          <w:p>
            <w:r>
              <w:rPr>
                <w:sz w:val="17"/>
                <w:szCs w:val="17"/>
              </w:rPr>
              <w:t xml:space="preserve">State and dynamics</w:t>
            </w:r>
          </w:p>
        </w:tc>
        <w:tc>
          <w:tcPr>
            <w:tcW w:type="dxa" w:w="7538"/>
            <w:tcMar>
              <w:top w:type="dxa" w:w="60"/>
              <w:left w:type="dxa" w:w="100"/>
              <w:bottom w:type="dxa" w:w="60"/>
              <w:right w:type="dxa" w:w="100"/>
            </w:tcMar>
            <w:vAlign w:val="top"/>
          </w:tcPr>
          <w:p>
            <w:r>
              <w:rPr>
                <w:sz w:val="17"/>
                <w:szCs w:val="17"/>
              </w:rPr>
              <w:t xml:space="preserve">As in review 48: monthly </w:t>
            </w:r>
            <m:oMath>
              <m:r>
                <m:t>z</m:t>
              </m:r>
              <m:r>
                <m:rPr>
                  <m:sty m:val="p"/>
                </m:rPr>
                <m:t>=</m:t>
              </m:r>
              <m:d>
                <m:dPr>
                  <m:begChr m:val="("/>
                  <m:sepChr m:val=""/>
                  <m:endChr m:val=")"/>
                  <m:grow/>
                </m:dPr>
                <m:e>
                  <m:r>
                    <m:t>m</m:t>
                  </m:r>
                  <m:r>
                    <m:rPr>
                      <m:sty m:val="p"/>
                    </m:rPr>
                    <m:t>,</m:t>
                  </m:r>
                  <m:r>
                    <m:t>h</m:t>
                  </m:r>
                  <m:r>
                    <m:rPr>
                      <m:sty m:val="p"/>
                    </m:rPr>
                    <m:t>,</m:t>
                  </m:r>
                  <m:r>
                    <m:t>X</m:t>
                  </m:r>
                  <m:r>
                    <m:rPr>
                      <m:sty m:val="p"/>
                    </m:rPr>
                    <m:t>,</m:t>
                  </m:r>
                  <m:r>
                    <m:t>c</m:t>
                  </m:r>
                </m:e>
              </m:d>
            </m:oMath>
            <w:r>
              <w:rPr>
                <w:sz w:val="17"/>
                <w:szCs w:val="17"/>
              </w:rPr>
              <w:t xml:space="preserve">, soil moisture, coastal head, landward toe advance and salt stored in the clays, with </w:t>
            </w:r>
            <m:oMath>
              <m:r>
                <m:t>X</m:t>
              </m:r>
              <m:r>
                <m:rPr>
                  <m:sty m:val="p"/>
                </m:rPr>
                <m:t>′</m:t>
              </m:r>
              <m:r>
                <m:rPr>
                  <m:sty m:val="p"/>
                </m:rPr>
                <m:t>=</m:t>
              </m:r>
              <m:r>
                <m:t>0.9</m:t>
              </m:r>
              <m:r>
                <m:t> </m:t>
              </m:r>
              <m:r>
                <m:t>X</m:t>
              </m:r>
              <m:r>
                <m:rPr>
                  <m:sty m:val="p"/>
                </m:rPr>
                <m:t>−</m:t>
              </m:r>
              <m:r>
                <m:t>0.5</m:t>
              </m:r>
              <m:r>
                <m:t> </m:t>
              </m:r>
              <m:r>
                <m:t>h</m:t>
              </m:r>
              <m:r>
                <m:rPr>
                  <m:sty m:val="p"/>
                </m:rPr>
                <m:t>+</m:t>
              </m:r>
              <m:r>
                <m:t>0.1</m:t>
              </m:r>
              <m:r>
                <m:t> </m:t>
              </m:r>
              <m:r>
                <m:t>c</m:t>
              </m:r>
              <m:r>
                <m:rPr>
                  <m:sty m:val="p"/>
                </m:rPr>
                <m:t>+</m:t>
              </m:r>
              <m:r>
                <m:t>0.1</m:t>
              </m:r>
              <m:r>
                <m:t> </m:t>
              </m:r>
              <m:sSub>
                <m:e>
                  <m:r>
                    <m:t>w</m:t>
                  </m:r>
                </m:e>
                <m:sub>
                  <m:r>
                    <m:t>X</m:t>
                  </m:r>
                </m:sub>
              </m:sSub>
            </m:oMath>
            <w:r>
              <w:rPr>
                <w:sz w:val="17"/>
                <w:szCs w:val="17"/>
              </w:rPr>
              <w:t xml:space="preserve"> and </w:t>
            </w:r>
            <m:oMath>
              <m:r>
                <m:t>c</m:t>
              </m:r>
              <m:r>
                <m:rPr>
                  <m:sty m:val="p"/>
                </m:rPr>
                <m:t>′</m:t>
              </m:r>
              <m:r>
                <m:rPr>
                  <m:sty m:val="p"/>
                </m:rPr>
                <m:t>=</m:t>
              </m:r>
              <m:r>
                <m:t>0.995</m:t>
              </m:r>
              <m:r>
                <m:t> </m:t>
              </m:r>
              <m:r>
                <m:t>c</m:t>
              </m:r>
              <m:r>
                <m:rPr>
                  <m:sty m:val="p"/>
                </m:rPr>
                <m:t>+</m:t>
              </m:r>
              <m:r>
                <m:t>0.02</m:t>
              </m:r>
              <m:r>
                <m:t> </m:t>
              </m:r>
              <m:r>
                <m:t>X</m:t>
              </m:r>
              <m:r>
                <m:rPr>
                  <m:sty m:val="p"/>
                </m:rPr>
                <m:t>+</m:t>
              </m:r>
              <m:r>
                <m:t>0.02</m:t>
              </m:r>
              <m:r>
                <m:t> </m:t>
              </m:r>
              <m:sSub>
                <m:e>
                  <m:r>
                    <m:t>w</m:t>
                  </m:r>
                </m:e>
                <m:sub>
                  <m:r>
                    <m:t>c</m:t>
                  </m:r>
                </m:sub>
              </m:sSub>
            </m:oMath>
            <w:r>
              <w:rPr>
                <w:sz w:val="17"/>
                <w:szCs w:val="17"/>
              </w:rPr>
              <w:t xml:space="preserve">. The toe and the clays feed each other: without pumping control the system is unstable (largest open-loop eigenvalue 1.0127).</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What the agent sees</w:t>
            </w:r>
          </w:p>
        </w:tc>
        <w:tc>
          <w:tcPr>
            <w:tcW w:type="dxa" w:w="7538"/>
            <w:shd w:fill="F7F9FC" w:color="auto" w:val="clear"/>
            <w:tcMar>
              <w:top w:type="dxa" w:w="60"/>
              <w:left w:type="dxa" w:w="100"/>
              <w:bottom w:type="dxa" w:w="60"/>
              <w:right w:type="dxa" w:w="100"/>
            </w:tcMar>
            <w:vAlign w:val="top"/>
          </w:tcPr>
          <w:p>
            <w:r>
              <w:rPr>
                <w:sz w:val="17"/>
                <w:szCs w:val="17"/>
              </w:rPr>
              <w:t xml:space="preserve">The coastal head with noise of standard deviation 0.05 and the chloride at a sentinel well, </w:t>
            </w:r>
            <m:oMath>
              <m:sSub>
                <m:e>
                  <m:r>
                    <m:t>y</m:t>
                  </m:r>
                </m:e>
                <m:sub>
                  <m:r>
                    <m:rPr>
                      <m:nor/>
                    </m:rPr>
                    <m:t>Cl</m:t>
                  </m:r>
                </m:sub>
              </m:sSub>
              <m:r>
                <m:rPr>
                  <m:sty m:val="p"/>
                </m:rPr>
                <m:t>=</m:t>
              </m:r>
              <m:r>
                <m:t>X</m:t>
              </m:r>
              <m:r>
                <m:rPr>
                  <m:sty m:val="p"/>
                </m:rPr>
                <m:t>+</m:t>
              </m:r>
              <m:r>
                <m:t>0.5</m:t>
              </m:r>
              <m:r>
                <m:t> </m:t>
              </m:r>
              <m:r>
                <m:t>c</m:t>
              </m:r>
              <m:r>
                <m:rPr>
                  <m:sty m:val="p"/>
                </m:rPr>
                <m:t>+</m:t>
              </m:r>
              <m:r>
                <m:t>v</m:t>
              </m:r>
            </m:oMath>
            <w:r>
              <w:rPr>
                <w:sz w:val="17"/>
                <w:szCs w:val="17"/>
              </w:rPr>
              <w:t xml:space="preserve">, noise 0.3; soil moisture, the toe and the clay salt are not measured.</w:t>
            </w:r>
          </w:p>
        </w:tc>
      </w:tr>
      <w:tr>
        <w:trPr>
          <w:cantSplit/>
        </w:trPr>
        <w:tc>
          <w:tcPr>
            <w:tcW w:type="dxa" w:w="2100"/>
            <w:tcMar>
              <w:top w:type="dxa" w:w="60"/>
              <w:left w:type="dxa" w:w="100"/>
              <w:bottom w:type="dxa" w:w="60"/>
              <w:right w:type="dxa" w:w="100"/>
            </w:tcMar>
            <w:vAlign w:val="top"/>
          </w:tcPr>
          <w:p>
            <w:r>
              <w:rPr>
                <w:sz w:val="17"/>
                <w:szCs w:val="17"/>
              </w:rPr>
              <w:t xml:space="preserve">Cost and the optimal rule</w:t>
            </w:r>
          </w:p>
        </w:tc>
        <w:tc>
          <w:tcPr>
            <w:tcW w:type="dxa" w:w="7538"/>
            <w:tcMar>
              <w:top w:type="dxa" w:w="60"/>
              <w:left w:type="dxa" w:w="100"/>
              <w:bottom w:type="dxa" w:w="60"/>
              <w:right w:type="dxa" w:w="100"/>
            </w:tcMar>
            <w:vAlign w:val="top"/>
          </w:tcPr>
          <w:p>
            <m:oMath>
              <m:sSup>
                <m:e>
                  <m:r>
                    <m:t>X</m:t>
                  </m:r>
                </m:e>
                <m:sup>
                  <m:r>
                    <m:t>2</m:t>
                  </m:r>
                </m:sup>
              </m:sSup>
              <m:r>
                <m:rPr>
                  <m:sty m:val="p"/>
                </m:rPr>
                <m:t>+</m:t>
              </m:r>
              <m:r>
                <m:t>0.5</m:t>
              </m:r>
              <m:r>
                <m:t> </m:t>
              </m:r>
              <m:sSup>
                <m:e>
                  <m:r>
                    <m:t>q</m:t>
                  </m:r>
                </m:e>
                <m:sup>
                  <m:r>
                    <m:t>2</m:t>
                  </m:r>
                </m:sup>
              </m:sSup>
            </m:oMath>
            <w:r>
              <w:rPr>
                <w:sz w:val="17"/>
                <w:szCs w:val="17"/>
              </w:rPr>
              <w:t xml:space="preserve"> per month (average cost). The optimal rule is the Kalman filter with the linear–quadratic gain (separation [B26]); it costs 0.4125 per month against 0.2746 for a rule that saw the state (1.50 times). Controller poles: 0.969, 0.684, 0.556, 0.039.</w:t>
            </w:r>
          </w:p>
        </w:tc>
      </w:tr>
      <w:tr>
        <w:trPr>
          <w:cantSplit/>
        </w:trPr>
        <w:tc>
          <w:tcPr>
            <w:tcW w:type="dxa" w:w="2100"/>
            <w:shd w:fill="F7F9FC" w:color="auto" w:val="clear"/>
            <w:tcMar>
              <w:top w:type="dxa" w:w="60"/>
              <w:left w:type="dxa" w:w="100"/>
              <w:bottom w:type="dxa" w:w="60"/>
              <w:right w:type="dxa" w:w="100"/>
            </w:tcMar>
            <w:vAlign w:val="top"/>
          </w:tcPr>
          <w:p>
            <w:r>
              <w:rPr>
                <w:sz w:val="17"/>
                <w:szCs w:val="17"/>
              </w:rPr>
              <w:t xml:space="preserve">Windows (exact, part A)</w:t>
            </w:r>
          </w:p>
        </w:tc>
        <w:tc>
          <w:tcPr>
            <w:tcW w:type="dxa" w:w="7538"/>
            <w:shd w:fill="F7F9FC" w:color="auto" w:val="clear"/>
            <w:tcMar>
              <w:top w:type="dxa" w:w="60"/>
              <w:left w:type="dxa" w:w="100"/>
              <w:bottom w:type="dxa" w:w="60"/>
              <w:right w:type="dxa" w:w="100"/>
            </w:tcMar>
            <w:vAlign w:val="top"/>
          </w:tcPr>
          <w:p>
            <w:r>
              <w:rPr>
                <w:sz w:val="17"/>
                <w:szCs w:val="17"/>
              </w:rPr>
              <w:t xml:space="preserve">Observation-only windows of </w:t>
            </w:r>
            <m:oMath>
              <m:r>
                <m:t>w</m:t>
              </m:r>
            </m:oMath>
            <w:r>
              <w:rPr>
                <w:sz w:val="17"/>
                <w:szCs w:val="17"/>
              </w:rPr>
              <w:t xml:space="preserve"> months: the optimal rule truncated to its first </w:t>
            </w:r>
            <m:oMath>
              <m:r>
                <m:t>w</m:t>
              </m:r>
            </m:oMath>
            <w:r>
              <w:rPr>
                <w:sz w:val="17"/>
                <w:szCs w:val="17"/>
              </w:rPr>
              <w:t xml:space="preserve"> impulse-response coefficients, and the best linear rule for the window (L-BFGS on the exact cost from Lyapunov equations, continued from longer to shorter windows). ARX windows with </w:t>
            </w:r>
            <m:oMath>
              <m:r>
                <m:t>k</m:t>
              </m:r>
            </m:oMath>
            <w:r>
              <w:rPr>
                <w:sz w:val="17"/>
                <w:szCs w:val="17"/>
              </w:rPr>
              <w:t xml:space="preserve"> past pumping rates and </w:t>
            </w:r>
            <m:oMath>
              <m:r>
                <m:t>k</m:t>
              </m:r>
              <m:r>
                <m:rPr>
                  <m:sty m:val="p"/>
                </m:rPr>
                <m:t>+</m:t>
              </m:r>
              <m:r>
                <m:t>1</m:t>
              </m:r>
            </m:oMath>
            <w:r>
              <w:rPr>
                <w:sz w:val="17"/>
                <w:szCs w:val="17"/>
              </w:rPr>
              <w:t xml:space="preserve"> observations: the best linear rule. All costs exact.</w:t>
            </w:r>
          </w:p>
        </w:tc>
      </w:tr>
      <w:tr>
        <w:trPr>
          <w:cantSplit/>
        </w:trPr>
        <w:tc>
          <w:tcPr>
            <w:tcW w:type="dxa" w:w="2100"/>
            <w:tcMar>
              <w:top w:type="dxa" w:w="60"/>
              <w:left w:type="dxa" w:w="100"/>
              <w:bottom w:type="dxa" w:w="60"/>
              <w:right w:type="dxa" w:w="100"/>
            </w:tcMar>
            <w:vAlign w:val="top"/>
          </w:tcPr>
          <w:p>
            <w:r>
              <w:rPr>
                <w:sz w:val="17"/>
                <w:szCs w:val="17"/>
              </w:rPr>
              <w:t xml:space="preserve">Neural agents (part B)</w:t>
            </w:r>
          </w:p>
        </w:tc>
        <w:tc>
          <w:tcPr>
            <w:tcW w:type="dxa" w:w="7538"/>
            <w:tcMar>
              <w:top w:type="dxa" w:w="60"/>
              <w:left w:type="dxa" w:w="100"/>
              <w:bottom w:type="dxa" w:w="60"/>
              <w:right w:type="dxa" w:w="100"/>
            </w:tcMar>
            <w:vAlign w:val="top"/>
          </w:tcPr>
          <w:p>
            <w:r>
              <w:rPr>
                <w:sz w:val="17"/>
                <w:szCs w:val="17"/>
              </w:rPr>
              <w:t xml:space="preserve">Tanh networks with two hidden layers of 32 units, inputs scaled by their stationary standard deviations, trained through the differentiable simulator (backpropagation through 120-month rollouts, batch 512, 2000 Adam steps with a decaying step, weights averaged over the second half). 2 seeds per window. Evaluation: 256 paired simulations of 3,000 months against the optimal rule with common random numbers.</w:t>
            </w:r>
          </w:p>
        </w:tc>
      </w:tr>
    </w:tbl>
    <w:p>
      <w:pPr>
        <w:spacing w:after="160"/>
      </w:pPr>
    </w:p>
    <w:p>
      <w:pPr>
        <w:pStyle w:val="Heading3"/>
      </w:pPr>
      <w:r>
        <w:rPr>
          <w:color w:val="1F3864"/>
        </w:rPr>
        <w:t xml:space="preserve">9.4 Results</w:t>
      </w:r>
    </w:p>
    <w:p>
      <w:pPr>
        <w:spacing w:after="120"/>
        <w:jc w:val="both"/>
      </w:pPr>
      <w:r>
        <w:rPr>
          <w:b/>
          <w:bCs/>
        </w:rPr>
        <w:t xml:space="preserve">Exact costs.</w:t>
      </w:r>
      <w:r>
        <w:t xml:space="preserve"> The rule with four past pumping rates and four observations reproduces the optimal cost to a relative error of </w:t>
      </w:r>
      <m:oMath>
        <m:r>
          <m:t>4.0</m:t>
        </m:r>
        <m:r>
          <m:rPr>
            <m:sty m:val="p"/>
          </m:rPr>
          <m:t>⋅</m:t>
        </m:r>
        <m:sSup>
          <m:e>
            <m:r>
              <m:t>10</m:t>
            </m:r>
          </m:e>
          <m:sup>
            <m:r>
              <m:rPr>
                <m:sty m:val="p"/>
              </m:rPr>
              <m:t>−</m:t>
            </m:r>
            <m:r>
              <m:t>13</m:t>
            </m:r>
          </m:sup>
        </m:sSup>
      </m:oMath>
      <w:r>
        <w:t xml:space="preserve">, and the coefficient of the fifth observation vanishes to </w:t>
      </w:r>
      <m:oMath>
        <m:r>
          <m:t>1.8</m:t>
        </m:r>
        <m:r>
          <m:rPr>
            <m:sty m:val="p"/>
          </m:rPr>
          <m:t>⋅</m:t>
        </m:r>
        <m:sSup>
          <m:e>
            <m:r>
              <m:t>10</m:t>
            </m:r>
          </m:e>
          <m:sup>
            <m:r>
              <m:rPr>
                <m:sty m:val="p"/>
              </m:rPr>
              <m:t>−</m:t>
            </m:r>
            <m:r>
              <m:t>16</m:t>
            </m:r>
          </m:sup>
        </m:sSup>
      </m:oMath>
      <w:r>
        <w:t xml:space="preserve">, as (i) states. Truncated to observations only, the optimal rule does not stabilise the aquifer with windows of up to 6 months, costs 8.0% more than the optimum with 8 months, needs 20 months to come within 1 % and 48 within 0.1 %; between 48 and 128 months the excess falls by 0.9369 per added month against </w:t>
      </w:r>
      <m:oMath>
        <m:sSubSup>
          <m:e>
            <m:r>
              <m:t>ρ</m:t>
            </m:r>
          </m:e>
          <m:sub>
            <m:r>
              <m:t>c</m:t>
            </m:r>
          </m:sub>
          <m:sup>
            <m:r>
              <m:t>2</m:t>
            </m:r>
          </m:sup>
        </m:sSubSup>
        <m:r>
          <m:rPr>
            <m:sty m:val="p"/>
          </m:rPr>
          <m:t>=</m:t>
        </m:r>
        <m:r>
          <m:t>0.9391</m:t>
        </m:r>
      </m:oMath>
      <w:r>
        <w:t xml:space="preserve"> predicted by (ii). The best linear rule for each window does much better than truncation for short windows, because it is re-optimised, but still pays 13.8% with one month of observations, 1.7% with four (the frame stack of a deep Q-network) and 0.08% with 32. One past pumping rate with two observations already does better than 32 months of observations (0.87%), two past rates bring the excess to 0.024% and four make the rule exact.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900"/>
        <w:gridCol w:w="1600"/>
        <w:gridCol w:w="1500"/>
        <w:gridCol w:w="1900"/>
        <w:gridCol w:w="1738"/>
      </w:tblGrid>
      <w:tr>
        <w:trPr>
          <w:cantSplit/>
          <w:tblHeader/>
        </w:trPr>
        <w:tc>
          <w:tcPr>
            <w:tcW w:type="dxa" w:w="2900"/>
            <w:shd w:fill="1F3864" w:color="auto" w:val="clear"/>
            <w:tcMar>
              <w:top w:type="dxa" w:w="60"/>
              <w:left w:type="dxa" w:w="100"/>
              <w:bottom w:type="dxa" w:w="60"/>
              <w:right w:type="dxa" w:w="100"/>
            </w:tcMar>
            <w:vAlign w:val="top"/>
          </w:tcPr>
          <w:p>
            <w:r>
              <w:rPr>
                <w:b/>
                <w:bCs/>
                <w:color w:val="FFFFFF"/>
                <w:sz w:val="17"/>
                <w:szCs w:val="17"/>
              </w:rPr>
              <w:t xml:space="preserve">Memory window</w:t>
            </w:r>
          </w:p>
        </w:tc>
        <w:tc>
          <w:tcPr>
            <w:tcW w:type="dxa" w:w="1600"/>
            <w:shd w:fill="1F3864" w:color="auto" w:val="clear"/>
            <w:tcMar>
              <w:top w:type="dxa" w:w="60"/>
              <w:left w:type="dxa" w:w="100"/>
              <w:bottom w:type="dxa" w:w="60"/>
              <w:right w:type="dxa" w:w="100"/>
            </w:tcMar>
            <w:vAlign w:val="top"/>
          </w:tcPr>
          <w:p>
            <w:r>
              <w:rPr>
                <w:b/>
                <w:bCs/>
                <w:color w:val="FFFFFF"/>
                <w:sz w:val="17"/>
                <w:szCs w:val="17"/>
              </w:rPr>
              <w:t xml:space="preserve">Optimal rule truncated</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Best linear rule</w:t>
            </w:r>
          </w:p>
        </w:tc>
        <w:tc>
          <w:tcPr>
            <w:tcW w:type="dxa" w:w="1900"/>
            <w:shd w:fill="1F3864" w:color="auto" w:val="clear"/>
            <w:tcMar>
              <w:top w:type="dxa" w:w="60"/>
              <w:left w:type="dxa" w:w="100"/>
              <w:bottom w:type="dxa" w:w="60"/>
              <w:right w:type="dxa" w:w="100"/>
            </w:tcMar>
            <w:vAlign w:val="top"/>
          </w:tcPr>
          <w:p>
            <w:r>
              <w:rPr>
                <w:b/>
                <w:bCs/>
                <w:color w:val="FFFFFF"/>
                <w:sz w:val="17"/>
                <w:szCs w:val="17"/>
              </w:rPr>
              <w:t xml:space="preserve">Neural agent, stochastic gradients</w:t>
            </w:r>
          </w:p>
        </w:tc>
        <w:tc>
          <w:tcPr>
            <w:tcW w:type="dxa" w:w="1738"/>
            <w:shd w:fill="1F3864" w:color="auto" w:val="clear"/>
            <w:tcMar>
              <w:top w:type="dxa" w:w="60"/>
              <w:left w:type="dxa" w:w="100"/>
              <w:bottom w:type="dxa" w:w="60"/>
              <w:right w:type="dxa" w:w="100"/>
            </w:tcMar>
            <w:vAlign w:val="top"/>
          </w:tcPr>
          <w:p>
            <w:r>
              <w:rPr>
                <w:b/>
                <w:bCs/>
                <w:color w:val="FFFFFF"/>
                <w:sz w:val="17"/>
                <w:szCs w:val="17"/>
              </w:rPr>
              <w:t xml:space="preserve">Neural agent, full batch</w:t>
            </w:r>
          </w:p>
        </w:tc>
      </w:tr>
      <w:tr>
        <w:trPr>
          <w:cantSplit/>
        </w:trPr>
        <w:tc>
          <w:tcPr>
            <w:tcW w:type="dxa" w:w="2900"/>
            <w:tcMar>
              <w:top w:type="dxa" w:w="60"/>
              <w:left w:type="dxa" w:w="100"/>
              <w:bottom w:type="dxa" w:w="60"/>
              <w:right w:type="dxa" w:w="100"/>
            </w:tcMar>
            <w:vAlign w:val="top"/>
          </w:tcPr>
          <w:p>
            <w:r>
              <w:rPr>
                <w:sz w:val="17"/>
                <w:szCs w:val="17"/>
              </w:rPr>
              <w:t xml:space="preserve">1 month of observations</w:t>
            </w:r>
          </w:p>
        </w:tc>
        <w:tc>
          <w:tcPr>
            <w:tcW w:type="dxa" w:w="1600"/>
            <w:tcMar>
              <w:top w:type="dxa" w:w="60"/>
              <w:left w:type="dxa" w:w="100"/>
              <w:bottom w:type="dxa" w:w="60"/>
              <w:right w:type="dxa" w:w="100"/>
            </w:tcMar>
            <w:vAlign w:val="top"/>
          </w:tcPr>
          <w:p>
            <w:r>
              <w:rPr>
                <w:sz w:val="17"/>
                <w:szCs w:val="17"/>
              </w:rPr>
              <w:t xml:space="preserve">unstable</w:t>
            </w:r>
          </w:p>
        </w:tc>
        <w:tc>
          <w:tcPr>
            <w:tcW w:type="dxa" w:w="1500"/>
            <w:tcMar>
              <w:top w:type="dxa" w:w="60"/>
              <w:left w:type="dxa" w:w="100"/>
              <w:bottom w:type="dxa" w:w="60"/>
              <w:right w:type="dxa" w:w="100"/>
            </w:tcMar>
            <w:vAlign w:val="top"/>
          </w:tcPr>
          <w:p>
            <w:r>
              <w:rPr>
                <w:sz w:val="17"/>
                <w:szCs w:val="17"/>
              </w:rPr>
              <w:t xml:space="preserve">13.76%</w:t>
            </w:r>
          </w:p>
        </w:tc>
        <w:tc>
          <w:tcPr>
            <w:tcW w:type="dxa" w:w="1900"/>
            <w:tcMar>
              <w:top w:type="dxa" w:w="60"/>
              <w:left w:type="dxa" w:w="100"/>
              <w:bottom w:type="dxa" w:w="60"/>
              <w:right w:type="dxa" w:w="100"/>
            </w:tcMar>
            <w:vAlign w:val="top"/>
          </w:tcPr>
          <w:p>
            <w:r>
              <w:rPr>
                <w:sz w:val="17"/>
                <w:szCs w:val="17"/>
              </w:rPr>
              <w:t xml:space="preserve">14.72%</w:t>
            </w:r>
          </w:p>
        </w:tc>
        <w:tc>
          <w:tcPr>
            <w:tcW w:type="dxa" w:w="1738"/>
            <w:tcMar>
              <w:top w:type="dxa" w:w="60"/>
              <w:left w:type="dxa" w:w="100"/>
              <w:bottom w:type="dxa" w:w="60"/>
              <w:right w:type="dxa" w:w="100"/>
            </w:tcMar>
            <w:vAlign w:val="top"/>
          </w:tcPr>
          <w:p>
            <w:r>
              <w:rPr>
                <w:sz w:val="17"/>
                <w:szCs w:val="17"/>
              </w:rPr>
              <w:t xml:space="preserve">14.70%</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2 months of observations</w:t>
            </w:r>
          </w:p>
        </w:tc>
        <w:tc>
          <w:tcPr>
            <w:tcW w:type="dxa" w:w="1600"/>
            <w:shd w:fill="F7F9FC" w:color="auto" w:val="clear"/>
            <w:tcMar>
              <w:top w:type="dxa" w:w="60"/>
              <w:left w:type="dxa" w:w="100"/>
              <w:bottom w:type="dxa" w:w="60"/>
              <w:right w:type="dxa" w:w="100"/>
            </w:tcMar>
            <w:vAlign w:val="top"/>
          </w:tcPr>
          <w:p>
            <w:r>
              <w:rPr>
                <w:sz w:val="17"/>
                <w:szCs w:val="17"/>
              </w:rPr>
              <w:t xml:space="preserve">unstable</w:t>
            </w:r>
          </w:p>
        </w:tc>
        <w:tc>
          <w:tcPr>
            <w:tcW w:type="dxa" w:w="1500"/>
            <w:shd w:fill="F7F9FC" w:color="auto" w:val="clear"/>
            <w:tcMar>
              <w:top w:type="dxa" w:w="60"/>
              <w:left w:type="dxa" w:w="100"/>
              <w:bottom w:type="dxa" w:w="60"/>
              <w:right w:type="dxa" w:w="100"/>
            </w:tcMar>
            <w:vAlign w:val="top"/>
          </w:tcPr>
          <w:p>
            <w:r>
              <w:rPr>
                <w:sz w:val="17"/>
                <w:szCs w:val="17"/>
              </w:rPr>
              <w:t xml:space="preserve">5.74%</w:t>
            </w:r>
          </w:p>
        </w:tc>
        <w:tc>
          <w:tcPr>
            <w:tcW w:type="dxa" w:w="1900"/>
            <w:shd w:fill="F7F9FC" w:color="auto" w:val="clear"/>
            <w:tcMar>
              <w:top w:type="dxa" w:w="60"/>
              <w:left w:type="dxa" w:w="100"/>
              <w:bottom w:type="dxa" w:w="60"/>
              <w:right w:type="dxa" w:w="100"/>
            </w:tcMar>
            <w:vAlign w:val="top"/>
          </w:tcPr>
          <w:p>
            <w:r>
              <w:rPr>
                <w:sz w:val="17"/>
                <w:szCs w:val="17"/>
              </w:rPr>
              <w:t xml:space="preserve">6.18%</w:t>
            </w:r>
          </w:p>
        </w:tc>
        <w:tc>
          <w:tcPr>
            <w:tcW w:type="dxa" w:w="1738"/>
            <w:shd w:fill="F7F9FC" w:color="auto" w:val="clear"/>
            <w:tcMar>
              <w:top w:type="dxa" w:w="60"/>
              <w:left w:type="dxa" w:w="100"/>
              <w:bottom w:type="dxa" w:w="60"/>
              <w:right w:type="dxa" w:w="100"/>
            </w:tcMar>
            <w:vAlign w:val="top"/>
          </w:tcPr>
          <w:p>
            <w:r>
              <w:rPr>
                <w:sz w:val="17"/>
                <w:szCs w:val="17"/>
              </w:rPr>
              <w:t xml:space="preserve">6.03%</w:t>
            </w:r>
          </w:p>
        </w:tc>
      </w:tr>
      <w:tr>
        <w:trPr>
          <w:cantSplit/>
        </w:trPr>
        <w:tc>
          <w:tcPr>
            <w:tcW w:type="dxa" w:w="2900"/>
            <w:tcMar>
              <w:top w:type="dxa" w:w="60"/>
              <w:left w:type="dxa" w:w="100"/>
              <w:bottom w:type="dxa" w:w="60"/>
              <w:right w:type="dxa" w:w="100"/>
            </w:tcMar>
            <w:vAlign w:val="top"/>
          </w:tcPr>
          <w:p>
            <w:r>
              <w:rPr>
                <w:sz w:val="17"/>
                <w:szCs w:val="17"/>
              </w:rPr>
              <w:t xml:space="preserve">4 months of observations</w:t>
            </w:r>
          </w:p>
        </w:tc>
        <w:tc>
          <w:tcPr>
            <w:tcW w:type="dxa" w:w="1600"/>
            <w:tcMar>
              <w:top w:type="dxa" w:w="60"/>
              <w:left w:type="dxa" w:w="100"/>
              <w:bottom w:type="dxa" w:w="60"/>
              <w:right w:type="dxa" w:w="100"/>
            </w:tcMar>
            <w:vAlign w:val="top"/>
          </w:tcPr>
          <w:p>
            <w:r>
              <w:rPr>
                <w:sz w:val="17"/>
                <w:szCs w:val="17"/>
              </w:rPr>
              <w:t xml:space="preserve">unstable</w:t>
            </w:r>
          </w:p>
        </w:tc>
        <w:tc>
          <w:tcPr>
            <w:tcW w:type="dxa" w:w="1500"/>
            <w:tcMar>
              <w:top w:type="dxa" w:w="60"/>
              <w:left w:type="dxa" w:w="100"/>
              <w:bottom w:type="dxa" w:w="60"/>
              <w:right w:type="dxa" w:w="100"/>
            </w:tcMar>
            <w:vAlign w:val="top"/>
          </w:tcPr>
          <w:p>
            <w:r>
              <w:rPr>
                <w:sz w:val="17"/>
                <w:szCs w:val="17"/>
              </w:rPr>
              <w:t xml:space="preserve">1.67%</w:t>
            </w:r>
          </w:p>
        </w:tc>
        <w:tc>
          <w:tcPr>
            <w:tcW w:type="dxa" w:w="1900"/>
            <w:tcMar>
              <w:top w:type="dxa" w:w="60"/>
              <w:left w:type="dxa" w:w="100"/>
              <w:bottom w:type="dxa" w:w="60"/>
              <w:right w:type="dxa" w:w="100"/>
            </w:tcMar>
            <w:vAlign w:val="top"/>
          </w:tcPr>
          <w:p>
            <w:r>
              <w:rPr>
                <w:sz w:val="17"/>
                <w:szCs w:val="17"/>
              </w:rPr>
              <w:t xml:space="preserve">2.20%</w:t>
            </w:r>
          </w:p>
        </w:tc>
        <w:tc>
          <w:tcPr>
            <w:tcW w:type="dxa" w:w="1738"/>
            <w:tcMar>
              <w:top w:type="dxa" w:w="60"/>
              <w:left w:type="dxa" w:w="100"/>
              <w:bottom w:type="dxa" w:w="60"/>
              <w:right w:type="dxa" w:w="100"/>
            </w:tcMar>
            <w:vAlign w:val="top"/>
          </w:tcPr>
          <w:p>
            <w:r>
              <w:rPr>
                <w:sz w:val="17"/>
                <w:szCs w:val="17"/>
              </w:rPr>
              <w:t xml:space="preserve">1.96%</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8 months of observations</w:t>
            </w:r>
          </w:p>
        </w:tc>
        <w:tc>
          <w:tcPr>
            <w:tcW w:type="dxa" w:w="1600"/>
            <w:shd w:fill="F7F9FC" w:color="auto" w:val="clear"/>
            <w:tcMar>
              <w:top w:type="dxa" w:w="60"/>
              <w:left w:type="dxa" w:w="100"/>
              <w:bottom w:type="dxa" w:w="60"/>
              <w:right w:type="dxa" w:w="100"/>
            </w:tcMar>
            <w:vAlign w:val="top"/>
          </w:tcPr>
          <w:p>
            <w:r>
              <w:rPr>
                <w:sz w:val="17"/>
                <w:szCs w:val="17"/>
              </w:rPr>
              <w:t xml:space="preserve">8.05%</w:t>
            </w:r>
          </w:p>
        </w:tc>
        <w:tc>
          <w:tcPr>
            <w:tcW w:type="dxa" w:w="1500"/>
            <w:shd w:fill="F7F9FC" w:color="auto" w:val="clear"/>
            <w:tcMar>
              <w:top w:type="dxa" w:w="60"/>
              <w:left w:type="dxa" w:w="100"/>
              <w:bottom w:type="dxa" w:w="60"/>
              <w:right w:type="dxa" w:w="100"/>
            </w:tcMar>
            <w:vAlign w:val="top"/>
          </w:tcPr>
          <w:p>
            <w:r>
              <w:rPr>
                <w:sz w:val="17"/>
                <w:szCs w:val="17"/>
              </w:rPr>
              <w:t xml:space="preserve">0.61%</w:t>
            </w:r>
          </w:p>
        </w:tc>
        <w:tc>
          <w:tcPr>
            <w:tcW w:type="dxa" w:w="1900"/>
            <w:shd w:fill="F7F9FC" w:color="auto" w:val="clear"/>
            <w:tcMar>
              <w:top w:type="dxa" w:w="60"/>
              <w:left w:type="dxa" w:w="100"/>
              <w:bottom w:type="dxa" w:w="60"/>
              <w:right w:type="dxa" w:w="100"/>
            </w:tcMar>
            <w:vAlign w:val="top"/>
          </w:tcPr>
          <w:p>
            <w:r>
              <w:rPr>
                <w:sz w:val="17"/>
                <w:szCs w:val="17"/>
              </w:rPr>
              <w:t xml:space="preserve">1.52%</w:t>
            </w:r>
          </w:p>
        </w:tc>
        <w:tc>
          <w:tcPr>
            <w:tcW w:type="dxa" w:w="1738"/>
            <w:shd w:fill="F7F9FC" w:color="auto" w:val="clear"/>
            <w:tcMar>
              <w:top w:type="dxa" w:w="60"/>
              <w:left w:type="dxa" w:w="100"/>
              <w:bottom w:type="dxa" w:w="60"/>
              <w:right w:type="dxa" w:w="100"/>
            </w:tcMar>
            <w:vAlign w:val="top"/>
          </w:tcPr>
          <w:p>
            <w:r>
              <w:rPr>
                <w:sz w:val="17"/>
                <w:szCs w:val="17"/>
              </w:rPr>
              <w:t xml:space="preserve">0.92%</w:t>
            </w:r>
          </w:p>
        </w:tc>
      </w:tr>
      <w:tr>
        <w:trPr>
          <w:cantSplit/>
        </w:trPr>
        <w:tc>
          <w:tcPr>
            <w:tcW w:type="dxa" w:w="2900"/>
            <w:tcMar>
              <w:top w:type="dxa" w:w="60"/>
              <w:left w:type="dxa" w:w="100"/>
              <w:bottom w:type="dxa" w:w="60"/>
              <w:right w:type="dxa" w:w="100"/>
            </w:tcMar>
            <w:vAlign w:val="top"/>
          </w:tcPr>
          <w:p>
            <w:r>
              <w:rPr>
                <w:sz w:val="17"/>
                <w:szCs w:val="17"/>
              </w:rPr>
              <w:t xml:space="preserve">16 months of observations</w:t>
            </w:r>
          </w:p>
        </w:tc>
        <w:tc>
          <w:tcPr>
            <w:tcW w:type="dxa" w:w="1600"/>
            <w:tcMar>
              <w:top w:type="dxa" w:w="60"/>
              <w:left w:type="dxa" w:w="100"/>
              <w:bottom w:type="dxa" w:w="60"/>
              <w:right w:type="dxa" w:w="100"/>
            </w:tcMar>
            <w:vAlign w:val="top"/>
          </w:tcPr>
          <w:p>
            <w:r>
              <w:rPr>
                <w:sz w:val="17"/>
                <w:szCs w:val="17"/>
              </w:rPr>
              <w:t xml:space="preserve">1.33%</w:t>
            </w:r>
          </w:p>
        </w:tc>
        <w:tc>
          <w:tcPr>
            <w:tcW w:type="dxa" w:w="1500"/>
            <w:tcMar>
              <w:top w:type="dxa" w:w="60"/>
              <w:left w:type="dxa" w:w="100"/>
              <w:bottom w:type="dxa" w:w="60"/>
              <w:right w:type="dxa" w:w="100"/>
            </w:tcMar>
            <w:vAlign w:val="top"/>
          </w:tcPr>
          <w:p>
            <w:r>
              <w:rPr>
                <w:sz w:val="17"/>
                <w:szCs w:val="17"/>
              </w:rPr>
              <w:t xml:space="preserve">0.29%</w:t>
            </w:r>
          </w:p>
        </w:tc>
        <w:tc>
          <w:tcPr>
            <w:tcW w:type="dxa" w:w="1900"/>
            <w:tcMar>
              <w:top w:type="dxa" w:w="60"/>
              <w:left w:type="dxa" w:w="100"/>
              <w:bottom w:type="dxa" w:w="60"/>
              <w:right w:type="dxa" w:w="100"/>
            </w:tcMar>
            <w:vAlign w:val="top"/>
          </w:tcPr>
          <w:p>
            <w:r>
              <w:rPr>
                <w:sz w:val="17"/>
                <w:szCs w:val="17"/>
              </w:rPr>
              <w:t xml:space="preserve">1.58%</w:t>
            </w:r>
          </w:p>
        </w:tc>
        <w:tc>
          <w:tcPr>
            <w:tcW w:type="dxa" w:w="1738"/>
            <w:tcMar>
              <w:top w:type="dxa" w:w="60"/>
              <w:left w:type="dxa" w:w="100"/>
              <w:bottom w:type="dxa" w:w="60"/>
              <w:right w:type="dxa" w:w="100"/>
            </w:tcMar>
            <w:vAlign w:val="top"/>
          </w:tcPr>
          <w:p>
            <w:r>
              <w:rPr>
                <w:sz w:val="17"/>
                <w:szCs w:val="17"/>
              </w:rPr>
              <w:t xml:space="preserve">0.72%</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32 months of observations</w:t>
            </w:r>
          </w:p>
        </w:tc>
        <w:tc>
          <w:tcPr>
            <w:tcW w:type="dxa" w:w="1600"/>
            <w:shd w:fill="F7F9FC" w:color="auto" w:val="clear"/>
            <w:tcMar>
              <w:top w:type="dxa" w:w="60"/>
              <w:left w:type="dxa" w:w="100"/>
              <w:bottom w:type="dxa" w:w="60"/>
              <w:right w:type="dxa" w:w="100"/>
            </w:tcMar>
            <w:vAlign w:val="top"/>
          </w:tcPr>
          <w:p>
            <w:r>
              <w:rPr>
                <w:sz w:val="17"/>
                <w:szCs w:val="17"/>
              </w:rPr>
              <w:t xml:space="preserve">0.29%</w:t>
            </w:r>
          </w:p>
        </w:tc>
        <w:tc>
          <w:tcPr>
            <w:tcW w:type="dxa" w:w="1500"/>
            <w:shd w:fill="F7F9FC" w:color="auto" w:val="clear"/>
            <w:tcMar>
              <w:top w:type="dxa" w:w="60"/>
              <w:left w:type="dxa" w:w="100"/>
              <w:bottom w:type="dxa" w:w="60"/>
              <w:right w:type="dxa" w:w="100"/>
            </w:tcMar>
            <w:vAlign w:val="top"/>
          </w:tcPr>
          <w:p>
            <w:r>
              <w:rPr>
                <w:sz w:val="17"/>
                <w:szCs w:val="17"/>
              </w:rPr>
              <w:t xml:space="preserve">0.08%</w:t>
            </w:r>
          </w:p>
        </w:tc>
        <w:tc>
          <w:tcPr>
            <w:tcW w:type="dxa" w:w="1900"/>
            <w:shd w:fill="F7F9FC" w:color="auto" w:val="clear"/>
            <w:tcMar>
              <w:top w:type="dxa" w:w="60"/>
              <w:left w:type="dxa" w:w="100"/>
              <w:bottom w:type="dxa" w:w="60"/>
              <w:right w:type="dxa" w:w="100"/>
            </w:tcMar>
            <w:vAlign w:val="top"/>
          </w:tcPr>
          <w:p>
            <w:r>
              <w:rPr>
                <w:sz w:val="17"/>
                <w:szCs w:val="17"/>
              </w:rPr>
              <w:t xml:space="preserve">1.33%</w:t>
            </w:r>
          </w:p>
        </w:tc>
        <w:tc>
          <w:tcPr>
            <w:tcW w:type="dxa" w:w="1738"/>
            <w:shd w:fill="F7F9FC" w:color="auto" w:val="clear"/>
            <w:tcMar>
              <w:top w:type="dxa" w:w="60"/>
              <w:left w:type="dxa" w:w="100"/>
              <w:bottom w:type="dxa" w:w="60"/>
              <w:right w:type="dxa" w:w="100"/>
            </w:tcMar>
            <w:vAlign w:val="top"/>
          </w:tcPr>
          <w:p>
            <w:r>
              <w:rPr>
                <w:sz w:val="17"/>
                <w:szCs w:val="17"/>
              </w:rPr>
              <w:t xml:space="preserve">0.91%</w:t>
            </w:r>
          </w:p>
        </w:tc>
      </w:tr>
      <w:tr>
        <w:trPr>
          <w:cantSplit/>
        </w:trPr>
        <w:tc>
          <w:tcPr>
            <w:tcW w:type="dxa" w:w="2900"/>
            <w:tcMar>
              <w:top w:type="dxa" w:w="60"/>
              <w:left w:type="dxa" w:w="100"/>
              <w:bottom w:type="dxa" w:w="60"/>
              <w:right w:type="dxa" w:w="100"/>
            </w:tcMar>
            <w:vAlign w:val="top"/>
          </w:tcPr>
          <w:p>
            <w:r>
              <w:rPr>
                <w:sz w:val="17"/>
                <w:szCs w:val="17"/>
              </w:rPr>
              <w:t xml:space="preserve">1 past pumping rate + 2 observations (ARX)</w:t>
            </w:r>
          </w:p>
        </w:tc>
        <w:tc>
          <w:tcPr>
            <w:tcW w:type="dxa" w:w="1600"/>
            <w:tcMar>
              <w:top w:type="dxa" w:w="60"/>
              <w:left w:type="dxa" w:w="100"/>
              <w:bottom w:type="dxa" w:w="60"/>
              <w:right w:type="dxa" w:w="100"/>
            </w:tcMar>
            <w:vAlign w:val="top"/>
          </w:tcPr>
          <w:p>
            <w:r>
              <w:rPr>
                <w:sz w:val="17"/>
                <w:szCs w:val="17"/>
              </w:rPr>
              <w:t xml:space="preserve">—</w:t>
            </w:r>
          </w:p>
        </w:tc>
        <w:tc>
          <w:tcPr>
            <w:tcW w:type="dxa" w:w="1500"/>
            <w:tcMar>
              <w:top w:type="dxa" w:w="60"/>
              <w:left w:type="dxa" w:w="100"/>
              <w:bottom w:type="dxa" w:w="60"/>
              <w:right w:type="dxa" w:w="100"/>
            </w:tcMar>
            <w:vAlign w:val="top"/>
          </w:tcPr>
          <w:p>
            <w:r>
              <w:rPr>
                <w:sz w:val="17"/>
                <w:szCs w:val="17"/>
              </w:rPr>
              <w:t xml:space="preserve">0.874%</w:t>
            </w:r>
          </w:p>
        </w:tc>
        <w:tc>
          <w:tcPr>
            <w:tcW w:type="dxa" w:w="1900"/>
            <w:tcMar>
              <w:top w:type="dxa" w:w="60"/>
              <w:left w:type="dxa" w:w="100"/>
              <w:bottom w:type="dxa" w:w="60"/>
              <w:right w:type="dxa" w:w="100"/>
            </w:tcMar>
            <w:vAlign w:val="top"/>
          </w:tcPr>
          <w:p>
            <w:r>
              <w:rPr>
                <w:sz w:val="17"/>
                <w:szCs w:val="17"/>
              </w:rPr>
              <w:t xml:space="preserve">1.33%</w:t>
            </w:r>
          </w:p>
        </w:tc>
        <w:tc>
          <w:tcPr>
            <w:tcW w:type="dxa" w:w="1738"/>
            <w:tcMar>
              <w:top w:type="dxa" w:w="60"/>
              <w:left w:type="dxa" w:w="100"/>
              <w:bottom w:type="dxa" w:w="60"/>
              <w:right w:type="dxa" w:w="100"/>
            </w:tcMar>
            <w:vAlign w:val="top"/>
          </w:tcPr>
          <w:p>
            <w:r>
              <w:rPr>
                <w:sz w:val="17"/>
                <w:szCs w:val="17"/>
              </w:rPr>
              <w:t xml:space="preserve">1.31%</w:t>
            </w:r>
          </w:p>
        </w:tc>
      </w:tr>
      <w:tr>
        <w:trPr>
          <w:cantSplit/>
        </w:trPr>
        <w:tc>
          <w:tcPr>
            <w:tcW w:type="dxa" w:w="2900"/>
            <w:shd w:fill="F7F9FC" w:color="auto" w:val="clear"/>
            <w:tcMar>
              <w:top w:type="dxa" w:w="60"/>
              <w:left w:type="dxa" w:w="100"/>
              <w:bottom w:type="dxa" w:w="60"/>
              <w:right w:type="dxa" w:w="100"/>
            </w:tcMar>
            <w:vAlign w:val="top"/>
          </w:tcPr>
          <w:p>
            <w:r>
              <w:rPr>
                <w:sz w:val="17"/>
                <w:szCs w:val="17"/>
              </w:rPr>
              <w:t xml:space="preserve">2 past pumping rates + 3 observations (ARX)</w:t>
            </w:r>
          </w:p>
        </w:tc>
        <w:tc>
          <w:tcPr>
            <w:tcW w:type="dxa" w:w="1600"/>
            <w:shd w:fill="F7F9FC" w:color="auto" w:val="clear"/>
            <w:tcMar>
              <w:top w:type="dxa" w:w="60"/>
              <w:left w:type="dxa" w:w="100"/>
              <w:bottom w:type="dxa" w:w="60"/>
              <w:right w:type="dxa" w:w="100"/>
            </w:tcMar>
            <w:vAlign w:val="top"/>
          </w:tcPr>
          <w:p>
            <w:r>
              <w:rPr>
                <w:sz w:val="17"/>
                <w:szCs w:val="17"/>
              </w:rPr>
              <w:t xml:space="preserve">—</w:t>
            </w:r>
          </w:p>
        </w:tc>
        <w:tc>
          <w:tcPr>
            <w:tcW w:type="dxa" w:w="1500"/>
            <w:shd w:fill="F7F9FC" w:color="auto" w:val="clear"/>
            <w:tcMar>
              <w:top w:type="dxa" w:w="60"/>
              <w:left w:type="dxa" w:w="100"/>
              <w:bottom w:type="dxa" w:w="60"/>
              <w:right w:type="dxa" w:w="100"/>
            </w:tcMar>
            <w:vAlign w:val="top"/>
          </w:tcPr>
          <w:p>
            <w:r>
              <w:rPr>
                <w:sz w:val="17"/>
                <w:szCs w:val="17"/>
              </w:rPr>
              <w:t xml:space="preserve">0.024%</w:t>
            </w:r>
          </w:p>
        </w:tc>
        <w:tc>
          <w:tcPr>
            <w:tcW w:type="dxa" w:w="1900"/>
            <w:shd w:fill="F7F9FC" w:color="auto" w:val="clear"/>
            <w:tcMar>
              <w:top w:type="dxa" w:w="60"/>
              <w:left w:type="dxa" w:w="100"/>
              <w:bottom w:type="dxa" w:w="60"/>
              <w:right w:type="dxa" w:w="100"/>
            </w:tcMar>
            <w:vAlign w:val="top"/>
          </w:tcPr>
          <w:p>
            <w:r>
              <w:rPr>
                <w:sz w:val="17"/>
                <w:szCs w:val="17"/>
              </w:rPr>
              <w:t xml:space="preserve">1.43%</w:t>
            </w:r>
          </w:p>
        </w:tc>
        <w:tc>
          <w:tcPr>
            <w:tcW w:type="dxa" w:w="1738"/>
            <w:shd w:fill="F7F9FC" w:color="auto" w:val="clear"/>
            <w:tcMar>
              <w:top w:type="dxa" w:w="60"/>
              <w:left w:type="dxa" w:w="100"/>
              <w:bottom w:type="dxa" w:w="60"/>
              <w:right w:type="dxa" w:w="100"/>
            </w:tcMar>
            <w:vAlign w:val="top"/>
          </w:tcPr>
          <w:p>
            <w:r>
              <w:rPr>
                <w:sz w:val="17"/>
                <w:szCs w:val="17"/>
              </w:rPr>
              <w:t xml:space="preserve">0.45%</w:t>
            </w:r>
          </w:p>
        </w:tc>
      </w:tr>
      <w:tr>
        <w:trPr>
          <w:cantSplit/>
        </w:trPr>
        <w:tc>
          <w:tcPr>
            <w:tcW w:type="dxa" w:w="2900"/>
            <w:tcMar>
              <w:top w:type="dxa" w:w="60"/>
              <w:left w:type="dxa" w:w="100"/>
              <w:bottom w:type="dxa" w:w="60"/>
              <w:right w:type="dxa" w:w="100"/>
            </w:tcMar>
            <w:vAlign w:val="top"/>
          </w:tcPr>
          <w:p>
            <w:r>
              <w:rPr>
                <w:sz w:val="17"/>
                <w:szCs w:val="17"/>
              </w:rPr>
              <w:t xml:space="preserve">4 past pumping rates + 5 observations (ARX)</w:t>
            </w:r>
          </w:p>
        </w:tc>
        <w:tc>
          <w:tcPr>
            <w:tcW w:type="dxa" w:w="1600"/>
            <w:tcMar>
              <w:top w:type="dxa" w:w="60"/>
              <w:left w:type="dxa" w:w="100"/>
              <w:bottom w:type="dxa" w:w="60"/>
              <w:right w:type="dxa" w:w="100"/>
            </w:tcMar>
            <w:vAlign w:val="top"/>
          </w:tcPr>
          <w:p>
            <w:r>
              <w:rPr>
                <w:sz w:val="17"/>
                <w:szCs w:val="17"/>
              </w:rPr>
              <w:t xml:space="preserve">exact</w:t>
            </w:r>
          </w:p>
        </w:tc>
        <w:tc>
          <w:tcPr>
            <w:tcW w:type="dxa" w:w="1500"/>
            <w:tcMar>
              <w:top w:type="dxa" w:w="60"/>
              <w:left w:type="dxa" w:w="100"/>
              <w:bottom w:type="dxa" w:w="60"/>
              <w:right w:type="dxa" w:w="100"/>
            </w:tcMar>
            <w:vAlign w:val="top"/>
          </w:tcPr>
          <w:p>
            <w:r>
              <w:rPr>
                <w:sz w:val="17"/>
                <w:szCs w:val="17"/>
              </w:rPr>
              <w:t xml:space="preserve">exact</w:t>
            </w:r>
          </w:p>
        </w:tc>
        <w:tc>
          <w:tcPr>
            <w:tcW w:type="dxa" w:w="1900"/>
            <w:tcMar>
              <w:top w:type="dxa" w:w="60"/>
              <w:left w:type="dxa" w:w="100"/>
              <w:bottom w:type="dxa" w:w="60"/>
              <w:right w:type="dxa" w:w="100"/>
            </w:tcMar>
            <w:vAlign w:val="top"/>
          </w:tcPr>
          <w:p>
            <w:r>
              <w:rPr>
                <w:sz w:val="17"/>
                <w:szCs w:val="17"/>
              </w:rPr>
              <w:t xml:space="preserve">1.42%</w:t>
            </w:r>
          </w:p>
        </w:tc>
        <w:tc>
          <w:tcPr>
            <w:tcW w:type="dxa" w:w="1738"/>
            <w:tcMar>
              <w:top w:type="dxa" w:w="60"/>
              <w:left w:type="dxa" w:w="100"/>
              <w:bottom w:type="dxa" w:w="60"/>
              <w:right w:type="dxa" w:w="100"/>
            </w:tcMar>
            <w:vAlign w:val="top"/>
          </w:tcPr>
          <w:p>
            <w:r>
              <w:rPr>
                <w:sz w:val="17"/>
                <w:szCs w:val="17"/>
              </w:rPr>
              <w:t xml:space="preserve">0.33%</w:t>
            </w:r>
          </w:p>
        </w:tc>
      </w:tr>
    </w:tbl>
    <w:p>
      <w:pPr>
        <w:spacing w:after="160"/>
      </w:pPr>
    </w:p>
    <w:p>
      <w:pPr>
        <w:spacing w:after="120"/>
        <w:jc w:val="both"/>
      </w:pPr>
      <w:r>
        <w:rPr>
          <w:b/>
          <w:bCs/>
        </w:rPr>
        <w:t xml:space="preserve">Neural agents.</w:t>
      </w:r>
      <w:r>
        <w:t xml:space="preserve"> Trained with stochastic gradients through the simulator, the networks stay within one percentage point of the best linear rule where the window is the bottleneck: with 1, 2 and 4 months of observations they cost 14.7%, 6.2%, 2.2% more than the optimum, against 13.8%, 5.7%, 1.7% for the best linear rule, and never less, so in this Gaussian problem the nonlinearity of the network buys nothing. For every longer window, and for every window with past pumping rates, they stall at 1.3%–1.6%: the noise of the stochastic gradient, not the memory, limits them. Trained without that noise, by full-batch L-BFGS on a fixed set of 2,048 simulated rollouts, the networks with two and four past pumping rates reach 0.45% and 0.33%, below every observation-only network (best 0.72% with 16 months). Longer observation windows do not help the networks: 32 months cost 0.91%, more than 16 months. The reason is statistical. On their own training rollouts the networks with 16 and 32 months of observations score 0.08% and 0.69% below the exactly optimal rule (and the four-rate ARX network 0.13% below it): they fit the noise of the set, and a longer window of observations brings more weights (3,169 against 1,569 for the ARX network) for the same data. An observation-only memory costs twice, in approximation (part A) and in statistics.</w:t>
      </w:r>
    </w:p>
    <w:p>
      <w:pPr>
        <w:keepNext/>
        <w:spacing w:after="60" w:before="120"/>
        <w:jc w:val="center"/>
      </w:pPr>
      <w:r>
        <w:drawing>
          <wp:inline distT="0" distB="0" distL="0" distR="0">
            <wp:extent cx="5943600" cy="3990975"/>
            <wp:effectExtent t="0" r="0" b="0" l="0"/>
            <wp:docPr id="1" name="Figure 9.1" descr="Figure 9.1"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90975"/>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(a) Excess average cost over the optimal pumping rule against the length of the memory window: observation-only windows (the optimal rule truncated, crosses where it does not stabilise the aquifer, and the best linear rule), windows of past pumping rates and observations (ARX), and the neural agents (open diamonds: stochastic gradients, median and range of two seeds; triangles: full-batch training on fixed rollouts); dashed, the decay </w:t>
      </w:r>
      <m:oMath>
        <m:sSubSup>
          <m:e>
            <m:r>
              <m:t>ρ</m:t>
            </m:r>
          </m:e>
          <m:sub>
            <m:r>
              <m:t>c</m:t>
            </m:r>
          </m:sub>
          <m:sup>
            <m:r>
              <m:t>2</m:t>
            </m:r>
            <m:r>
              <m:t>w</m:t>
            </m:r>
          </m:sup>
        </m:sSubSup>
      </m:oMath>
      <w:r>
        <w:rPr>
          <w:color w:val="3A4350"/>
          <w:sz w:val="18"/>
          <w:szCs w:val="18"/>
        </w:rPr>
        <w:t xml:space="preserve"> of (ii). (b) Impulse response of the optimal rule on the head and on the sentinel chloride; after a few months both decay at the rate of the slowest controller pole. (c) Shortest stabilising window and window for 1 % excess (truncated rule) as the noise of the sentinel chloride and the weight </w:t>
      </w:r>
      <m:oMath>
        <m:r>
          <m:t>κ</m:t>
        </m:r>
      </m:oMath>
      <w:r>
        <w:rPr>
          <w:color w:val="3A4350"/>
          <w:sz w:val="18"/>
          <w:szCs w:val="18"/>
        </w:rPr>
        <w:t xml:space="preserve"> of the clay salt in it change.</w:t>
      </w:r>
    </w:p>
    <w:p>
      <w:pPr>
        <w:pStyle w:val="Heading3"/>
      </w:pPr>
      <w:r>
        <w:rPr>
          <w:color w:val="1F3864"/>
        </w:rPr>
        <w:t xml:space="preserve">9.5 Where the memory comes from</w:t>
      </w:r>
    </w:p>
    <w:p>
      <w:pPr>
        <w:spacing w:after="120"/>
        <w:jc w:val="both"/>
      </w:pPr>
      <w:r>
        <w:t xml:space="preserve">The slowest pole of the optimal rule, 0.969, a memory of about 32 months, is the slowest pole of the Kalman filter (0.969): it is the time the filter takes to separate the clay salt from the toe in a chloride record that mixes them. It is much shorter than the 200-month memory of the clays themselves, because the measurements keep correcting the estimate, and it lengthens when the sentinel well sees less of the clay salt or is noisier. Over the scan of the sentinel well (Figure 9.1c) the shortest stabilising window of observations runs from 1 to 48 months and the window for 1 % excess from 4 to 64 months, while the ARX window stays at four pumping rates and four observations whatever the well. The memory an observation-only agent needs is therefore a property of the monitoring network, and choosing the sentinel well is part of designing the learning agent.</w:t>
      </w:r>
    </w:p>
    <w:p>
      <w:pPr>
        <w:pStyle w:val="Heading3"/>
      </w:pPr>
      <w:r>
        <w:rPr>
          <w:color w:val="1F3864"/>
        </w:rPr>
        <w:t xml:space="preserve">9.6 What it means for a deep pumping agent</w:t>
      </w:r>
    </w:p>
    <w:p>
      <w:pPr>
        <w:spacing w:after="120"/>
        <w:jc w:val="both"/>
      </w:pPr>
      <w:r>
        <w:t xml:space="preserve">Four rules follow. First, give the pumping agent its own past pumping: the agent knows it for free, four past rates with four observations make the optimal rule exactly representable with few weights, while a frame stack of four months of observations costs 1.7% even at its best and 32 months still 0.08%. Second, if only observations are used, size the window from the slowest pole of the optimal rule, </w:t>
      </w:r>
      <m:oMath>
        <m:sSub>
          <m:e>
            <m:r>
              <m:t>w</m:t>
            </m:r>
          </m:e>
          <m:sub>
            <m:r>
              <m:t>ε</m:t>
            </m:r>
          </m:sub>
        </m:sSub>
        <m:r>
          <m:rPr>
            <m:sty m:val="p"/>
          </m:rPr>
          <m:t>≈</m:t>
        </m:r>
        <m:r>
          <m:rPr>
            <m:sty m:val="p"/>
          </m:rPr>
          <m:t>ln</m:t>
        </m:r>
        <m:d>
          <m:dPr>
            <m:begChr m:val="("/>
            <m:sepChr m:val=""/>
            <m:endChr m:val=")"/>
            <m:grow/>
          </m:dPr>
          <m:e>
            <m:r>
              <m:t>C</m:t>
            </m:r>
            <m:r>
              <m:rPr>
                <m:sty m:val="p"/>
              </m:rPr>
              <m:t>/</m:t>
            </m:r>
            <m:r>
              <m:t>ε</m:t>
            </m:r>
          </m:e>
        </m:d>
        <m:r>
          <m:rPr>
            <m:sty m:val="p"/>
          </m:rPr>
          <m:t>/</m:t>
        </m:r>
        <m:d>
          <m:dPr>
            <m:begChr m:val="("/>
            <m:sepChr m:val=""/>
            <m:endChr m:val=")"/>
            <m:grow/>
          </m:dPr>
          <m:e>
            <m:r>
              <m:t>2</m:t>
            </m:r>
            <m:r>
              <m:rPr>
                <m:sty m:val="p"/>
              </m:rPr>
              <m:t>ln</m:t>
            </m:r>
            <m:d>
              <m:dPr>
                <m:begChr m:val="("/>
                <m:sepChr m:val=""/>
                <m:endChr m:val=")"/>
                <m:grow/>
              </m:dPr>
              <m:e>
                <m:r>
                  <m:t>1</m:t>
                </m:r>
                <m:r>
                  <m:rPr>
                    <m:sty m:val="p"/>
                  </m:rPr>
                  <m:t>/</m:t>
                </m:r>
                <m:sSub>
                  <m:e>
                    <m:r>
                      <m:t>ρ</m:t>
                    </m:r>
                  </m:e>
                  <m:sub>
                    <m:r>
                      <m:t>c</m:t>
                    </m:r>
                  </m:sub>
                </m:sSub>
              </m:e>
            </m:d>
          </m:e>
        </m:d>
      </m:oMath>
      <w:r>
        <w:t xml:space="preserve">, here 20 months for 1 %, and never below the length that stabilises the aquifer; a recurrent or state-space network whose hidden state has at least the dimension of the model can carry the filter itself, which is what the copying results for fixed-state models [H1] and the ARX theory [C1] point to. Third, design the monitoring network together with the agent: a sentinel well that sees more of the clay salt, or with less noise, shortens the memory needed (section 9.5). Fourth, train precisely and check generalisation: with stochastic gradients our networks stall at about 1.5 % whatever their inputs, and with full-batch training on fixed rollouts the networks with long observation windows overfit, so the benefit of a good memory appears only with low-noise training on enough simulated years.</w:t>
      </w:r>
    </w:p>
    <w:p>
      <w:pPr>
        <w:pStyle w:val="Heading3"/>
      </w:pPr>
      <w:r>
        <w:rPr>
          <w:color w:val="1F3864"/>
        </w:rPr>
        <w:t xml:space="preserve">9.7 How the papers feed into DRITARJA-GO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500"/>
        <w:gridCol w:w="55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DRITARJA-GO</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5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The model: a partially observed linear aquifer (sections 1.1, 9.2)</w:t>
            </w:r>
          </w:p>
        </w:tc>
        <w:tc>
          <w:tcPr>
            <w:tcW w:type="dxa" w:w="1500"/>
            <w:tcMar>
              <w:top w:type="dxa" w:w="60"/>
              <w:left w:type="dxa" w:w="100"/>
              <w:bottom w:type="dxa" w:w="60"/>
              <w:right w:type="dxa" w:w="100"/>
            </w:tcMar>
            <w:vAlign w:val="top"/>
          </w:tcPr>
          <w:p>
            <w:r>
              <w:rPr>
                <w:sz w:val="17"/>
                <w:szCs w:val="17"/>
              </w:rPr>
              <w:t xml:space="preserve">[M1], [C1], [O2]</w:t>
            </w:r>
          </w:p>
        </w:tc>
        <w:tc>
          <w:tcPr>
            <w:tcW w:type="dxa" w:w="5538"/>
            <w:tcMar>
              <w:top w:type="dxa" w:w="60"/>
              <w:left w:type="dxa" w:w="100"/>
              <w:bottom w:type="dxa" w:w="60"/>
              <w:right w:type="dxa" w:w="100"/>
            </w:tcMar>
            <w:vAlign w:val="top"/>
          </w:tcPr>
          <w:p>
            <w:r>
              <w:rPr>
                <w:sz w:val="17"/>
                <w:szCs w:val="17"/>
              </w:rPr>
              <w:t xml:space="preserve">Latent linear systems seen through observations [M1]; ARX descriptions of partially observed systems with finite-time guarantees [C1]; agents that perceive through a network [O2].</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Memory: windows, recurrence and attention (sections 1.1, 9.4)</w:t>
            </w:r>
          </w:p>
        </w:tc>
        <w:tc>
          <w:tcPr>
            <w:tcW w:type="dxa" w:w="1500"/>
            <w:shd w:fill="F7F9FC" w:color="auto" w:val="clear"/>
            <w:tcMar>
              <w:top w:type="dxa" w:w="60"/>
              <w:left w:type="dxa" w:w="100"/>
              <w:bottom w:type="dxa" w:w="60"/>
              <w:right w:type="dxa" w:w="100"/>
            </w:tcMar>
            <w:vAlign w:val="top"/>
          </w:tcPr>
          <w:p>
            <w:r>
              <w:rPr>
                <w:sz w:val="17"/>
                <w:szCs w:val="17"/>
              </w:rPr>
              <w:t xml:space="preserve">[H1], [HR2], [H3]</w:t>
            </w:r>
          </w:p>
        </w:tc>
        <w:tc>
          <w:tcPr>
            <w:tcW w:type="dxa" w:w="5538"/>
            <w:shd w:fill="F7F9FC" w:color="auto" w:val="clear"/>
            <w:tcMar>
              <w:top w:type="dxa" w:w="60"/>
              <w:left w:type="dxa" w:w="100"/>
              <w:bottom w:type="dxa" w:w="60"/>
              <w:right w:type="dxa" w:w="100"/>
            </w:tcMar>
            <w:vAlign w:val="top"/>
          </w:tcPr>
          <w:p>
            <w:r>
              <w:rPr>
                <w:sz w:val="17"/>
                <w:szCs w:val="17"/>
              </w:rPr>
              <w:t xml:space="preserve">What fixed-size states can and cannot remember [H1, HR2]; sufficient statistics of the history [H3]. DRITARJA-GO shows that past actions make a finite window exact.</w:t>
            </w:r>
          </w:p>
        </w:tc>
      </w:tr>
      <w:tr>
        <w:trPr>
          <w:cantSplit/>
        </w:trPr>
        <w:tc>
          <w:tcPr>
            <w:tcW w:type="dxa" w:w="2600"/>
            <w:tcMar>
              <w:top w:type="dxa" w:w="60"/>
              <w:left w:type="dxa" w:w="100"/>
              <w:bottom w:type="dxa" w:w="60"/>
              <w:right w:type="dxa" w:w="100"/>
            </w:tcMar>
            <w:vAlign w:val="top"/>
          </w:tcPr>
          <w:p>
            <w:r>
              <w:rPr>
                <w:sz w:val="17"/>
                <w:szCs w:val="17"/>
              </w:rPr>
              <w:t xml:space="preserve">Training through the simulator (sections 1.9, 9.3)</w:t>
            </w:r>
          </w:p>
        </w:tc>
        <w:tc>
          <w:tcPr>
            <w:tcW w:type="dxa" w:w="1500"/>
            <w:tcMar>
              <w:top w:type="dxa" w:w="60"/>
              <w:left w:type="dxa" w:w="100"/>
              <w:bottom w:type="dxa" w:w="60"/>
              <w:right w:type="dxa" w:w="100"/>
            </w:tcMar>
            <w:vAlign w:val="top"/>
          </w:tcPr>
          <w:p>
            <w:r>
              <w:rPr>
                <w:sz w:val="17"/>
                <w:szCs w:val="17"/>
              </w:rPr>
              <w:t xml:space="preserve">[O4], [O5], [C2]</w:t>
            </w:r>
          </w:p>
        </w:tc>
        <w:tc>
          <w:tcPr>
            <w:tcW w:type="dxa" w:w="5538"/>
            <w:tcMar>
              <w:top w:type="dxa" w:w="60"/>
              <w:left w:type="dxa" w:w="100"/>
              <w:bottom w:type="dxa" w:w="60"/>
              <w:right w:type="dxa" w:w="100"/>
            </w:tcMar>
            <w:vAlign w:val="top"/>
          </w:tcPr>
          <w:p>
            <w:r>
              <w:rPr>
                <w:sz w:val="17"/>
                <w:szCs w:val="17"/>
              </w:rPr>
              <w:t xml:space="preserve">Adjoint (pathwise) gradients through a PDE model [O4]; gradients that integrate over actions [O5]; transfer from a simulator whose dynamics differ [C2].</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Non-convex search over rules (sections 1.5, 9.4)</w:t>
            </w:r>
          </w:p>
        </w:tc>
        <w:tc>
          <w:tcPr>
            <w:tcW w:type="dxa" w:w="1500"/>
            <w:shd w:fill="F7F9FC" w:color="auto" w:val="clear"/>
            <w:tcMar>
              <w:top w:type="dxa" w:w="60"/>
              <w:left w:type="dxa" w:w="100"/>
              <w:bottom w:type="dxa" w:w="60"/>
              <w:right w:type="dxa" w:w="100"/>
            </w:tcMar>
            <w:vAlign w:val="top"/>
          </w:tcPr>
          <w:p>
            <w:r>
              <w:rPr>
                <w:sz w:val="17"/>
                <w:szCs w:val="17"/>
              </w:rPr>
              <w:t xml:space="preserve">[H4], [OR2]</w:t>
            </w:r>
          </w:p>
        </w:tc>
        <w:tc>
          <w:tcPr>
            <w:tcW w:type="dxa" w:w="5538"/>
            <w:shd w:fill="F7F9FC" w:color="auto" w:val="clear"/>
            <w:tcMar>
              <w:top w:type="dxa" w:w="60"/>
              <w:left w:type="dxa" w:w="100"/>
              <w:bottom w:type="dxa" w:w="60"/>
              <w:right w:type="dxa" w:w="100"/>
            </w:tcMar>
            <w:vAlign w:val="top"/>
          </w:tcPr>
          <w:p>
            <w:r>
              <w:rPr>
                <w:sz w:val="17"/>
                <w:szCs w:val="17"/>
              </w:rPr>
              <w:t xml:space="preserve">Escaping saddle points [H4] and global optimality of actor–critic [OR2]; the best rule for a short window is found here only by continuation.</w:t>
            </w:r>
          </w:p>
        </w:tc>
      </w:tr>
      <w:tr>
        <w:trPr>
          <w:cantSplit/>
        </w:trPr>
        <w:tc>
          <w:tcPr>
            <w:tcW w:type="dxa" w:w="2600"/>
            <w:tcMar>
              <w:top w:type="dxa" w:w="60"/>
              <w:left w:type="dxa" w:w="100"/>
              <w:bottom w:type="dxa" w:w="60"/>
              <w:right w:type="dxa" w:w="100"/>
            </w:tcMar>
            <w:vAlign w:val="top"/>
          </w:tcPr>
          <w:p>
            <w:r>
              <w:rPr>
                <w:sz w:val="17"/>
                <w:szCs w:val="17"/>
              </w:rPr>
              <w:t xml:space="preserve">Stability while the window is short (sections 1.9, 9.4, 9.6)</w:t>
            </w:r>
          </w:p>
        </w:tc>
        <w:tc>
          <w:tcPr>
            <w:tcW w:type="dxa" w:w="1500"/>
            <w:tcMar>
              <w:top w:type="dxa" w:w="60"/>
              <w:left w:type="dxa" w:w="100"/>
              <w:bottom w:type="dxa" w:w="60"/>
              <w:right w:type="dxa" w:w="100"/>
            </w:tcMar>
            <w:vAlign w:val="top"/>
          </w:tcPr>
          <w:p>
            <w:r>
              <w:rPr>
                <w:sz w:val="17"/>
                <w:szCs w:val="17"/>
              </w:rPr>
              <w:t xml:space="preserve">[C3], [C5], [H5]</w:t>
            </w:r>
          </w:p>
        </w:tc>
        <w:tc>
          <w:tcPr>
            <w:tcW w:type="dxa" w:w="5538"/>
            <w:tcMar>
              <w:top w:type="dxa" w:w="60"/>
              <w:left w:type="dxa" w:w="100"/>
              <w:bottom w:type="dxa" w:w="60"/>
              <w:right w:type="dxa" w:w="100"/>
            </w:tcMar>
            <w:vAlign w:val="top"/>
          </w:tcPr>
          <w:p>
            <w:r>
              <w:rPr>
                <w:sz w:val="17"/>
                <w:szCs w:val="17"/>
              </w:rPr>
              <w:t xml:space="preserve">Stability-constrained policies [C3], certificates for black-box policies [C5] and certified value functions [H5]: short observation windows can lose stability.</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How many years of data (section 9.8)</w:t>
            </w:r>
          </w:p>
        </w:tc>
        <w:tc>
          <w:tcPr>
            <w:tcW w:type="dxa" w:w="1500"/>
            <w:shd w:fill="F7F9FC" w:color="auto" w:val="clear"/>
            <w:tcMar>
              <w:top w:type="dxa" w:w="60"/>
              <w:left w:type="dxa" w:w="100"/>
              <w:bottom w:type="dxa" w:w="60"/>
              <w:right w:type="dxa" w:w="100"/>
            </w:tcMar>
            <w:vAlign w:val="top"/>
          </w:tcPr>
          <w:p>
            <w:r>
              <w:rPr>
                <w:sz w:val="17"/>
                <w:szCs w:val="17"/>
              </w:rPr>
              <w:t xml:space="preserve">[M2], [M4], [C1]</w:t>
            </w:r>
          </w:p>
        </w:tc>
        <w:tc>
          <w:tcPr>
            <w:tcW w:type="dxa" w:w="5538"/>
            <w:shd w:fill="F7F9FC" w:color="auto" w:val="clear"/>
            <w:tcMar>
              <w:top w:type="dxa" w:w="60"/>
              <w:left w:type="dxa" w:w="100"/>
              <w:bottom w:type="dxa" w:w="60"/>
              <w:right w:type="dxa" w:w="100"/>
            </w:tcMar>
            <w:vAlign w:val="top"/>
          </w:tcPr>
          <w:p>
            <w:r>
              <w:rPr>
                <w:sz w:val="17"/>
                <w:szCs w:val="17"/>
              </w:rPr>
              <w:t xml:space="preserve">Off-policy evaluation in POMDPs and sample complexity bounds [M2, M4, C1] for learning a window rule from operation.</w:t>
            </w:r>
          </w:p>
        </w:tc>
      </w:tr>
    </w:tbl>
    <w:p>
      <w:pPr>
        <w:spacing w:after="160"/>
      </w:pPr>
    </w:p>
    <w:p>
      <w:pPr>
        <w:pStyle w:val="Heading3"/>
      </w:pPr>
      <w:r>
        <w:rPr>
          <w:color w:val="1F3864"/>
        </w:rPr>
        <w:t xml:space="preserve">9.8 What is new, and the limitations</w:t>
      </w:r>
    </w:p>
    <w:p>
      <w:pPr>
        <w:spacing w:after="120"/>
        <w:jc w:val="both"/>
      </w:pPr>
      <w:r>
        <w:t xml:space="preserve">The equivalence of state-space and ARX descriptions of a linear controller [B24, B29], the forgetting of stable filters, and the use of frame stacks and recurrent networks in deep RL [B4, B5] are known. DRITARJA-GO adds (1) their reading as a statement about the memory of a deep RL agent: past actions close the window, with the coefficient of the oldest observation vanishing exactly; (2) the exact cost of every observation-only window for a partially observed aquifer, with the threshold below which a truncated rule does not stabilise it; (3) the decay </w:t>
      </w:r>
      <m:oMath>
        <m:sSubSup>
          <m:e>
            <m:r>
              <m:t>ρ</m:t>
            </m:r>
          </m:e>
          <m:sub>
            <m:r>
              <m:t>c</m:t>
            </m:r>
          </m:sub>
          <m:sup>
            <m:r>
              <m:t>2</m:t>
            </m:r>
            <m:r>
              <m:t>w</m:t>
            </m:r>
          </m:sup>
        </m:sSubSup>
      </m:oMath>
      <w:r>
        <w:t xml:space="preserve">, confirmed at 0.9369 against 0.9391; (4) the link between the monitoring design and the memory an agent needs; and (5) neural agents trained through the simulator, which reproduce the short-window costs, expose the training-noise floor of stochastic gradients and the overfitting of long observation windows, and confirm with full-batch training that two to four past pumping rates beat every window of observations. The limitations are those of the test bed: a linear Gaussian model with four states, one pumping rate and one sentinel well, so the optimal rule is linear and the network's nonlinearity cannot help; one seed for the full-batch training; small networks; and a single training set size. The real toe responds nonlinearly and a discretised PDE has many more modes, so the ARX window grows with the order of a reduced model; the natural next step is to compute it for a reduced model of the augmented system of reviews 42–45 and the Fushë-Kuqe monitoring network.</w:t>
      </w:r>
    </w:p>
    <w:p>
      <w:pPr>
        <w:pStyle w:val="Heading1"/>
        <w:pageBreakBefore/>
      </w:pPr>
      <w:r>
        <w:rPr>
          <w:color w:val="1F3864"/>
        </w:rPr>
        <w:t xml:space="preserve">10. References</w:t>
      </w:r>
    </w:p>
    <w:p>
      <w:pPr>
        <w:pStyle w:val="Heading3"/>
      </w:pPr>
      <w:r>
        <w:rPr>
          <w:color w:val="1F3864"/>
        </w:rPr>
        <w:t xml:space="preserve">References of Part I and section 9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Kaelbling, L. P., Littman, M. L. &amp; Cassandra, A. R. (1998). Planning and acting in partially observable stochastic domains. </w:t>
      </w:r>
      <w:r>
        <w:rPr>
          <w:i/>
          <w:iCs/>
          <w:sz w:val="19"/>
          <w:szCs w:val="19"/>
        </w:rPr>
        <w:t xml:space="preserve">Artificial Intelligence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Åström, K. J. (1965). Optimal control of Markov processes with incomplete state information. </w:t>
      </w:r>
      <w:r>
        <w:rPr>
          <w:i/>
          <w:iCs/>
          <w:sz w:val="19"/>
          <w:szCs w:val="19"/>
        </w:rPr>
        <w:t xml:space="preserve">Journal of Mathematical Analysis and Applications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	</w:t>
      </w:r>
      <w:r>
        <w:rPr>
          <w:sz w:val="19"/>
          <w:szCs w:val="19"/>
        </w:rPr>
        <w:t xml:space="preserve">Kalman, R. E. (1960). A new approach to linear filtering and prediction problems. </w:t>
      </w:r>
      <w:r>
        <w:rPr>
          <w:i/>
          <w:iCs/>
          <w:sz w:val="19"/>
          <w:szCs w:val="19"/>
        </w:rPr>
        <w:t xml:space="preserve">Journal of Basic Engineering</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Mnih, V., Kavukcuoglu, K., Silver, D. et al. (2015). Human-level control through deep reinforcement learning. </w:t>
      </w:r>
      <w:r>
        <w:rPr>
          <w:i/>
          <w:iCs/>
          <w:sz w:val="19"/>
          <w:szCs w:val="19"/>
        </w:rPr>
        <w:t xml:space="preserve">Nature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[B5]	</w:t>
      </w:r>
      <w:r>
        <w:rPr>
          <w:sz w:val="19"/>
          <w:szCs w:val="19"/>
        </w:rPr>
        <w:t xml:space="preserve">Hausknecht, M. &amp; Stone, P. (2015). Deep recurrent Q-learning for partially observable MDPs. </w:t>
      </w:r>
      <w:r>
        <w:rPr>
          <w:i/>
          <w:iCs/>
          <w:sz w:val="19"/>
          <w:szCs w:val="19"/>
        </w:rPr>
        <w:t xml:space="preserve">AAAI Fall Symposium on Sequential Decision Making for Intelligent Agents</w:t>
      </w:r>
      <w:r>
        <w:rPr>
          <w:sz w:val="19"/>
          <w:szCs w:val="19"/>
        </w:rPr>
        <w:t xml:space="preserve"> (pages not verified).</w:t>
      </w:r>
    </w:p>
    <w:p>
      <w:pPr>
        <w:tabs>
          <w:tab w:val="left" w:pos="567"/>
        </w:tabs>
        <w:spacing w:after="90"/>
        <w:ind w:left="567" w:hanging="567"/>
        <w:jc w:val="left"/>
      </w:pPr>
      <w:r>
        <w:rPr>
          <w:b/>
          <w:bCs/>
          <w:color w:val="1F3864"/>
          <w:sz w:val="19"/>
          <w:szCs w:val="19"/>
        </w:rPr>
        <w:t xml:space="preserve">[B6]	</w:t>
      </w:r>
      <w:r>
        <w:rPr>
          <w:sz w:val="19"/>
          <w:szCs w:val="19"/>
        </w:rPr>
        <w:t xml:space="preserve">Jiang, N., Krishnamurthy, A., Agarwal, A., Langford, J. &amp; Schapire, R. E. (2017). Contextual decision processes with low Bellman rank are PAC-learnable. </w:t>
      </w:r>
      <w:r>
        <w:rPr>
          <w:i/>
          <w:iCs/>
          <w:sz w:val="19"/>
          <w:szCs w:val="19"/>
        </w:rPr>
        <w:t xml:space="preserve">Proceedings of the 34th International Conference on Machine Learning</w:t>
      </w:r>
      <w:r>
        <w:rPr>
          <w:sz w:val="19"/>
          <w:szCs w:val="19"/>
        </w:rPr>
        <w:t xml:space="preserve">, PMLR 70 (pages not verified).</w:t>
      </w:r>
    </w:p>
    <w:p>
      <w:pPr>
        <w:tabs>
          <w:tab w:val="left" w:pos="567"/>
        </w:tabs>
        <w:spacing w:after="90"/>
        <w:ind w:left="567" w:hanging="567"/>
        <w:jc w:val="left"/>
      </w:pPr>
      <w:r>
        <w:rPr>
          <w:b/>
          <w:bCs/>
          <w:color w:val="1F3864"/>
          <w:sz w:val="19"/>
          <w:szCs w:val="19"/>
        </w:rPr>
        <w:t xml:space="preserve">[B7]	</w:t>
      </w:r>
      <w:r>
        <w:rPr>
          <w:sz w:val="19"/>
          <w:szCs w:val="19"/>
        </w:rPr>
        <w:t xml:space="preserve">Jin, C., Liu, Q. &amp; Miryoosefi, S. (2021). Bellman eluder dimension: new rich classes of RL problems, and sample-efficient algorithms. </w:t>
      </w:r>
      <w:r>
        <w:rPr>
          <w:i/>
          <w:iCs/>
          <w:sz w:val="19"/>
          <w:szCs w:val="19"/>
        </w:rPr>
        <w:t xml:space="preserve">Advances in Neural Information Processing Systems</w:t>
      </w:r>
      <w:r>
        <w:rPr>
          <w:sz w:val="19"/>
          <w:szCs w:val="19"/>
        </w:rPr>
        <w:t xml:space="preserve"> 34 (pages not verified).</w:t>
      </w:r>
    </w:p>
    <w:p>
      <w:pPr>
        <w:tabs>
          <w:tab w:val="left" w:pos="567"/>
        </w:tabs>
        <w:spacing w:after="90"/>
        <w:ind w:left="567" w:hanging="567"/>
        <w:jc w:val="left"/>
      </w:pPr>
      <w:r>
        <w:rPr>
          <w:b/>
          <w:bCs/>
          <w:color w:val="1F3864"/>
          <w:sz w:val="19"/>
          <w:szCs w:val="19"/>
        </w:rPr>
        <w:t xml:space="preserve">[B8]	</w:t>
      </w:r>
      <w:r>
        <w:rPr>
          <w:sz w:val="19"/>
          <w:szCs w:val="19"/>
        </w:rPr>
        <w:t xml:space="preserve">Foster, D. J., Kakade, S. M., Qian, J. &amp; Rakhlin, A. (2021). The statistical complexity of interactive decision making. arXiv:2112.13487 (journal version not verified).</w:t>
      </w:r>
    </w:p>
    <w:p>
      <w:pPr>
        <w:tabs>
          <w:tab w:val="left" w:pos="567"/>
        </w:tabs>
        <w:spacing w:after="90"/>
        <w:ind w:left="567" w:hanging="567"/>
        <w:jc w:val="left"/>
      </w:pPr>
      <w:r>
        <w:rPr>
          <w:b/>
          <w:bCs/>
          <w:color w:val="1F3864"/>
          <w:sz w:val="19"/>
          <w:szCs w:val="19"/>
        </w:rPr>
        <w:t xml:space="preserve">[B9]	</w:t>
      </w:r>
      <w:r>
        <w:rPr>
          <w:sz w:val="19"/>
          <w:szCs w:val="19"/>
        </w:rPr>
        <w:t xml:space="preserve">Agarwal, A., Kakade, S., Krishnamurthy, A. &amp; Sun, W. (2020). FLAMBE: structural complexity and representation learning of low rank MDPs. </w:t>
      </w:r>
      <w:r>
        <w:rPr>
          <w:i/>
          <w:iCs/>
          <w:sz w:val="19"/>
          <w:szCs w:val="19"/>
        </w:rPr>
        <w:t xml:space="preserve">Advances in Neural Information Processing Systems</w:t>
      </w:r>
      <w:r>
        <w:rPr>
          <w:sz w:val="19"/>
          <w:szCs w:val="19"/>
        </w:rPr>
        <w:t xml:space="preserve"> 33 (pages not verified).</w:t>
      </w:r>
    </w:p>
    <w:p>
      <w:pPr>
        <w:tabs>
          <w:tab w:val="left" w:pos="567"/>
        </w:tabs>
        <w:spacing w:after="90"/>
        <w:ind w:left="567" w:hanging="567"/>
        <w:jc w:val="left"/>
      </w:pPr>
      <w:r>
        <w:rPr>
          <w:b/>
          <w:bCs/>
          <w:color w:val="1F3864"/>
          <w:sz w:val="19"/>
          <w:szCs w:val="19"/>
        </w:rPr>
        <w:t xml:space="preserve">[B10]	</w:t>
      </w:r>
      <w:r>
        <w:rPr>
          <w:sz w:val="19"/>
          <w:szCs w:val="19"/>
        </w:rPr>
        <w:t xml:space="preserve">Ferns, N., Panangaden, P. &amp; Precup, D. (2004). Metrics for finite Markov decision processes. </w:t>
      </w:r>
      <w:r>
        <w:rPr>
          <w:i/>
          <w:iCs/>
          <w:sz w:val="19"/>
          <w:szCs w:val="19"/>
        </w:rPr>
        <w:t xml:space="preserve">Proceedings of the 20th Conference on Uncertainty in Artificial Intelligence</w:t>
      </w:r>
      <w:r>
        <w:rPr>
          <w:sz w:val="19"/>
          <w:szCs w:val="19"/>
        </w:rPr>
        <w:t xml:space="preserve"> (pages not verified).</w:t>
      </w:r>
    </w:p>
    <w:p>
      <w:pPr>
        <w:tabs>
          <w:tab w:val="left" w:pos="567"/>
        </w:tabs>
        <w:spacing w:after="90"/>
        <w:ind w:left="567" w:hanging="567"/>
        <w:jc w:val="left"/>
      </w:pPr>
      <w:r>
        <w:rPr>
          <w:b/>
          <w:bCs/>
          <w:color w:val="1F3864"/>
          <w:sz w:val="19"/>
          <w:szCs w:val="19"/>
        </w:rPr>
        <w:t xml:space="preserve">[B11]	</w:t>
      </w:r>
      <w:r>
        <w:rPr>
          <w:sz w:val="19"/>
          <w:szCs w:val="19"/>
        </w:rPr>
        <w:t xml:space="preserve">Konda, V. R. &amp; Tsitsiklis, J. N. (2000). Actor–critic algorithms. </w:t>
      </w:r>
      <w:r>
        <w:rPr>
          <w:i/>
          <w:iCs/>
          <w:sz w:val="19"/>
          <w:szCs w:val="19"/>
        </w:rPr>
        <w:t xml:space="preserve">Advances in Neural Information Processing Systems</w:t>
      </w:r>
      <w:r>
        <w:rPr>
          <w:sz w:val="19"/>
          <w:szCs w:val="19"/>
        </w:rPr>
        <w:t xml:space="preserve"> 12 (pages not verified).</w:t>
      </w:r>
    </w:p>
    <w:p>
      <w:pPr>
        <w:tabs>
          <w:tab w:val="left" w:pos="567"/>
        </w:tabs>
        <w:spacing w:after="90"/>
        <w:ind w:left="567" w:hanging="567"/>
        <w:jc w:val="left"/>
      </w:pPr>
      <w:r>
        <w:rPr>
          <w:b/>
          <w:bCs/>
          <w:color w:val="1F3864"/>
          <w:sz w:val="19"/>
          <w:szCs w:val="19"/>
        </w:rPr>
        <w:t xml:space="preserve">[B12]	</w:t>
      </w:r>
      <w:r>
        <w:rPr>
          <w:sz w:val="19"/>
          <w:szCs w:val="19"/>
        </w:rPr>
        <w:t xml:space="preserve">Haarnoja, T., Zhou, A., Abbeel, P. &amp; Levine, S. (2018). Soft actor–critic: off-policy maximum entropy deep reinforcement learning with a stochastic actor. </w:t>
      </w:r>
      <w:r>
        <w:rPr>
          <w:i/>
          <w:iCs/>
          <w:sz w:val="19"/>
          <w:szCs w:val="19"/>
        </w:rPr>
        <w:t xml:space="preserve">Proceedings of the 35th International Conference on Machine Learning</w:t>
      </w:r>
      <w:r>
        <w:rPr>
          <w:sz w:val="19"/>
          <w:szCs w:val="19"/>
        </w:rPr>
        <w:t xml:space="preserve">, PMLR 80 (pages not verified).</w:t>
      </w:r>
    </w:p>
    <w:p>
      <w:pPr>
        <w:tabs>
          <w:tab w:val="left" w:pos="567"/>
        </w:tabs>
        <w:spacing w:after="90"/>
        <w:ind w:left="567" w:hanging="567"/>
        <w:jc w:val="left"/>
      </w:pPr>
      <w:r>
        <w:rPr>
          <w:b/>
          <w:bCs/>
          <w:color w:val="1F3864"/>
          <w:sz w:val="19"/>
          <w:szCs w:val="19"/>
        </w:rPr>
        <w:t xml:space="preserve">[B13]	</w:t>
      </w:r>
      <w:r>
        <w:rPr>
          <w:sz w:val="19"/>
          <w:szCs w:val="19"/>
        </w:rPr>
        <w:t xml:space="preserve">Borkar, V. S. (2008). </w:t>
      </w:r>
      <w:r>
        <w:rPr>
          <w:i/>
          <w:iCs/>
          <w:sz w:val="19"/>
          <w:szCs w:val="19"/>
        </w:rPr>
        <w:t xml:space="preserve">Stochastic Approximation: A Dynamical Systems Viewpoint</w:t>
      </w:r>
      <w:r>
        <w:rPr>
          <w:sz w:val="19"/>
          <w:szCs w:val="19"/>
        </w:rPr>
        <w:t xml:space="preserve">. Cambridge University Press (pages not verified).</w:t>
      </w:r>
    </w:p>
    <w:p>
      <w:pPr>
        <w:tabs>
          <w:tab w:val="left" w:pos="567"/>
        </w:tabs>
        <w:spacing w:after="90"/>
        <w:ind w:left="567" w:hanging="567"/>
        <w:jc w:val="left"/>
      </w:pPr>
      <w:r>
        <w:rPr>
          <w:b/>
          <w:bCs/>
          <w:color w:val="1F3864"/>
          <w:sz w:val="19"/>
          <w:szCs w:val="19"/>
        </w:rPr>
        <w:t xml:space="preserve">[B14]	</w:t>
      </w:r>
      <w:r>
        <w:rPr>
          <w:sz w:val="19"/>
          <w:szCs w:val="19"/>
        </w:rPr>
        <w:t xml:space="preserve">Agarwal, A., Kakade, S. M., Lee, J. D. &amp; Mahajan, G. (2021). On the theory of policy gradient methods: optimality, approximation, and distribution shift. </w:t>
      </w:r>
      <w:r>
        <w:rPr>
          <w:i/>
          <w:iCs/>
          <w:sz w:val="19"/>
          <w:szCs w:val="19"/>
        </w:rPr>
        <w:t xml:space="preserve">Journal of Machine Learning Research</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[B15]	</w:t>
      </w:r>
      <w:r>
        <w:rPr>
          <w:sz w:val="19"/>
          <w:szCs w:val="19"/>
        </w:rPr>
        <w:t xml:space="preserve">Fazel, M., Ge, R., Kakade, S. &amp; Mesbahi, M. (2018). Global convergence of policy gradient methods for the linear quadratic regulator. </w:t>
      </w:r>
      <w:r>
        <w:rPr>
          <w:i/>
          <w:iCs/>
          <w:sz w:val="19"/>
          <w:szCs w:val="19"/>
        </w:rPr>
        <w:t xml:space="preserve">Proceedings of the 35th International Conference on Machine Learning</w:t>
      </w:r>
      <w:r>
        <w:rPr>
          <w:sz w:val="19"/>
          <w:szCs w:val="19"/>
        </w:rPr>
        <w:t xml:space="preserve">, PMLR 80 (pages not verified).</w:t>
      </w:r>
    </w:p>
    <w:p>
      <w:pPr>
        <w:tabs>
          <w:tab w:val="left" w:pos="567"/>
        </w:tabs>
        <w:spacing w:after="90"/>
        <w:ind w:left="567" w:hanging="567"/>
        <w:jc w:val="left"/>
      </w:pPr>
      <w:r>
        <w:rPr>
          <w:b/>
          <w:bCs/>
          <w:color w:val="1F3864"/>
          <w:sz w:val="19"/>
          <w:szCs w:val="19"/>
        </w:rPr>
        <w:t xml:space="preserve">[B16]	</w:t>
      </w:r>
      <w:r>
        <w:rPr>
          <w:sz w:val="19"/>
          <w:szCs w:val="19"/>
        </w:rPr>
        <w:t xml:space="preserve">Lasry, J.-M. &amp; Lions, P.-L. (2007). Mean field games. </w:t>
      </w:r>
      <w:r>
        <w:rPr>
          <w:i/>
          <w:iCs/>
          <w:sz w:val="19"/>
          <w:szCs w:val="19"/>
        </w:rPr>
        <w:t xml:space="preserve">Japanese Journal of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[B17]	</w:t>
      </w:r>
      <w:r>
        <w:rPr>
          <w:sz w:val="19"/>
          <w:szCs w:val="19"/>
        </w:rPr>
        <w:t xml:space="preserve">Carmona, R. &amp; Delarue, F. (2018). </w:t>
      </w:r>
      <w:r>
        <w:rPr>
          <w:i/>
          <w:iCs/>
          <w:sz w:val="19"/>
          <w:szCs w:val="19"/>
        </w:rPr>
        <w:t xml:space="preserve">Probabilistic Theory of Mean Field Games with Applications</w:t>
      </w:r>
      <w:r>
        <w:rPr>
          <w:sz w:val="19"/>
          <w:szCs w:val="19"/>
        </w:rPr>
        <w:t xml:space="preserve">, volumes I–II. Springer (pages not verified).</w:t>
      </w:r>
    </w:p>
    <w:p>
      <w:pPr>
        <w:tabs>
          <w:tab w:val="left" w:pos="567"/>
        </w:tabs>
        <w:spacing w:after="90"/>
        <w:ind w:left="567" w:hanging="567"/>
        <w:jc w:val="left"/>
      </w:pPr>
      <w:r>
        <w:rPr>
          <w:b/>
          <w:bCs/>
          <w:color w:val="1F3864"/>
          <w:sz w:val="19"/>
          <w:szCs w:val="19"/>
        </w:rPr>
        <w:t xml:space="preserve">[B18]	</w:t>
      </w:r>
      <w:r>
        <w:rPr>
          <w:sz w:val="19"/>
          <w:szCs w:val="19"/>
        </w:rPr>
        <w:t xml:space="preserve">Li, Z., Kovachki, N., Azizzadenesheli, K., Liu, B., Bhattacharya, K., Stuart, A. &amp; Anandkumar, A. (2021). Fourier neural operator for parametric partial differential equations.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[B19]	</w:t>
      </w:r>
      <w:r>
        <w:rPr>
          <w:sz w:val="19"/>
          <w:szCs w:val="19"/>
        </w:rPr>
        <w:t xml:space="preserve">Sutton, R. S., Precup, D. &amp; Singh, S. (1999). Between MDPs and semi-MDPs: a framework for temporal abstraction in reinforcement learning. </w:t>
      </w:r>
      <w:r>
        <w:rPr>
          <w:i/>
          <w:iCs/>
          <w:sz w:val="19"/>
          <w:szCs w:val="19"/>
        </w:rPr>
        <w:t xml:space="preserve">Artificial Intelligence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Jiang, N., Kulesza, A., Singh, S. &amp; Lewis, R. (2015). The dependence of effective planning horizon on model accuracy. </w:t>
      </w:r>
      <w:r>
        <w:rPr>
          <w:i/>
          <w:iCs/>
          <w:sz w:val="19"/>
          <w:szCs w:val="19"/>
        </w:rPr>
        <w:t xml:space="preserve">Proceedings of the International Conference on Autonomous Agents and Multiagent Systems</w:t>
      </w:r>
      <w:r>
        <w:rPr>
          <w:sz w:val="19"/>
          <w:szCs w:val="19"/>
        </w:rPr>
        <w:t xml:space="preserve"> (pages not verified).</w:t>
      </w:r>
    </w:p>
    <w:p>
      <w:pPr>
        <w:tabs>
          <w:tab w:val="left" w:pos="567"/>
        </w:tabs>
        <w:spacing w:after="90"/>
        <w:ind w:left="567" w:hanging="567"/>
        <w:jc w:val="left"/>
      </w:pPr>
      <w:r>
        <w:rPr>
          <w:b/>
          <w:bCs/>
          <w:color w:val="1F3864"/>
          <w:sz w:val="19"/>
          <w:szCs w:val="19"/>
        </w:rPr>
        <w:t xml:space="preserve">[B21]	</w:t>
      </w:r>
      <w:r>
        <w:rPr>
          <w:sz w:val="19"/>
          <w:szCs w:val="19"/>
        </w:rPr>
        <w:t xml:space="preserve">Heess, N., Wayne, G., Silver, D., Lillicrap, T., Erez, T. &amp; Tassa, Y. (2015). Learning continuous control policies by stochastic value gradients. </w:t>
      </w:r>
      <w:r>
        <w:rPr>
          <w:i/>
          <w:iCs/>
          <w:sz w:val="19"/>
          <w:szCs w:val="19"/>
        </w:rPr>
        <w:t xml:space="preserve">Advances in Neural Information Processing Systems</w:t>
      </w:r>
      <w:r>
        <w:rPr>
          <w:sz w:val="19"/>
          <w:szCs w:val="19"/>
        </w:rPr>
        <w:t xml:space="preserve"> 28 (pages not verified).</w:t>
      </w:r>
    </w:p>
    <w:p>
      <w:pPr>
        <w:tabs>
          <w:tab w:val="left" w:pos="567"/>
        </w:tabs>
        <w:spacing w:after="90"/>
        <w:ind w:left="567" w:hanging="567"/>
        <w:jc w:val="left"/>
      </w:pPr>
      <w:r>
        <w:rPr>
          <w:b/>
          <w:bCs/>
          <w:color w:val="1F3864"/>
          <w:sz w:val="19"/>
          <w:szCs w:val="19"/>
        </w:rPr>
        <w:t xml:space="preserve">[B22]	</w:t>
      </w:r>
      <w:r>
        <w:rPr>
          <w:sz w:val="19"/>
          <w:szCs w:val="19"/>
        </w:rPr>
        <w:t xml:space="preserve">Tobin, J., Fong, R., Ray, A., Schneider, J., Zaremba, W. &amp; Abbeel, P. (2017). Domain randomization for transferring deep neural networks from simulation to the real world. </w:t>
      </w:r>
      <w:r>
        <w:rPr>
          <w:i/>
          <w:iCs/>
          <w:sz w:val="19"/>
          <w:szCs w:val="19"/>
        </w:rPr>
        <w:t xml:space="preserve">IEEE/RSJ International Conference on Intelligent Robots and Systems</w:t>
      </w:r>
      <w:r>
        <w:rPr>
          <w:sz w:val="19"/>
          <w:szCs w:val="19"/>
        </w:rPr>
        <w:t xml:space="preserve"> (pages and DOI not verified).</w:t>
      </w:r>
    </w:p>
    <w:p>
      <w:pPr>
        <w:tabs>
          <w:tab w:val="left" w:pos="567"/>
        </w:tabs>
        <w:spacing w:after="90"/>
        <w:ind w:left="567" w:hanging="567"/>
        <w:jc w:val="left"/>
      </w:pPr>
      <w:r>
        <w:rPr>
          <w:b/>
          <w:bCs/>
          <w:color w:val="1F3864"/>
          <w:sz w:val="19"/>
          <w:szCs w:val="19"/>
        </w:rPr>
        <w:t xml:space="preserve">[B23]	</w:t>
      </w:r>
      <w:r>
        <w:rPr>
          <w:sz w:val="19"/>
          <w:szCs w:val="19"/>
        </w:rPr>
        <w:t xml:space="preserve">Youla, D. C., Jabr, H. A. &amp; Bongiorno, J. J. (1976). Modern Wiener–Hopf design of optimal controllers, part II: the multivariable case. </w:t>
      </w:r>
      <w:r>
        <w:rPr>
          <w:i/>
          <w:iCs/>
          <w:sz w:val="19"/>
          <w:szCs w:val="19"/>
        </w:rPr>
        <w:t xml:space="preserve">IEEE Transactions on Automatic Control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[B24]	</w:t>
      </w:r>
      <w:r>
        <w:rPr>
          <w:sz w:val="19"/>
          <w:szCs w:val="19"/>
        </w:rPr>
        <w:t xml:space="preserve">Ljung, L. (1999). </w:t>
      </w:r>
      <w:r>
        <w:rPr>
          <w:i/>
          <w:iCs/>
          <w:sz w:val="19"/>
          <w:szCs w:val="19"/>
        </w:rPr>
        <w:t xml:space="preserve">System Identification: Theory for the User</w:t>
      </w:r>
      <w:r>
        <w:rPr>
          <w:sz w:val="19"/>
          <w:szCs w:val="19"/>
        </w:rPr>
        <w:t xml:space="preserve">, second edition. Prentice Hall (pages not verified).</w:t>
      </w:r>
    </w:p>
    <w:p>
      <w:pPr>
        <w:tabs>
          <w:tab w:val="left" w:pos="567"/>
        </w:tabs>
        <w:spacing w:after="90"/>
        <w:ind w:left="567" w:hanging="567"/>
        <w:jc w:val="left"/>
      </w:pPr>
      <w:r>
        <w:rPr>
          <w:b/>
          <w:bCs/>
          <w:color w:val="1F3864"/>
          <w:sz w:val="19"/>
          <w:szCs w:val="19"/>
        </w:rPr>
        <w:t xml:space="preserve">[B25]	</w:t>
      </w:r>
      <w:r>
        <w:rPr>
          <w:sz w:val="19"/>
          <w:szCs w:val="19"/>
        </w:rPr>
        <w:t xml:space="preserve">Bengio, Y., Simard, P. &amp; Frasconi, P. (1994). Learning long-term dependencies with gradient descent is difficult. </w:t>
      </w:r>
      <w:r>
        <w:rPr>
          <w:i/>
          <w:iCs/>
          <w:sz w:val="19"/>
          <w:szCs w:val="19"/>
        </w:rPr>
        <w:t xml:space="preserve">IEEE Transactions on Neural Networks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[B26]	</w:t>
      </w:r>
      <w:r>
        <w:rPr>
          <w:sz w:val="19"/>
          <w:szCs w:val="19"/>
        </w:rPr>
        <w:t xml:space="preserve">Bertsekas, D. P. (2017). </w:t>
      </w:r>
      <w:r>
        <w:rPr>
          <w:i/>
          <w:iCs/>
          <w:sz w:val="19"/>
          <w:szCs w:val="19"/>
        </w:rPr>
        <w:t xml:space="preserve">Dynamic Programming and Optimal Control</w:t>
      </w:r>
      <w:r>
        <w:rPr>
          <w:sz w:val="19"/>
          <w:szCs w:val="19"/>
        </w:rPr>
        <w:t xml:space="preserve">, volume I, fourth edition. Athena Scientific (pages not verified).</w:t>
      </w:r>
    </w:p>
    <w:p>
      <w:pPr>
        <w:tabs>
          <w:tab w:val="left" w:pos="567"/>
        </w:tabs>
        <w:spacing w:after="90"/>
        <w:ind w:left="567" w:hanging="567"/>
        <w:jc w:val="left"/>
      </w:pPr>
      <w:r>
        <w:rPr>
          <w:b/>
          <w:bCs/>
          <w:color w:val="1F3864"/>
          <w:sz w:val="19"/>
          <w:szCs w:val="19"/>
        </w:rPr>
        <w:t xml:space="preserve">[B27]	</w:t>
      </w:r>
      <w:r>
        <w:rPr>
          <w:sz w:val="19"/>
          <w:szCs w:val="19"/>
        </w:rPr>
        <w:t xml:space="preserve">Gu, A., Goel, K. &amp; Ré, C. (2022). Efficiently modeling long sequences with structured state spaces.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[B28]	</w:t>
      </w:r>
      <w:r>
        <w:rPr>
          <w:sz w:val="19"/>
          <w:szCs w:val="19"/>
        </w:rPr>
        <w:t xml:space="preserve">Vaswani, A., Shazeer, N., Parmar, N., Uszkoreit, J., Jones, L., Gomez, A. N., Kaiser, Ł. &amp; Polosukhin, I. (2017). Attention is all you need. </w:t>
      </w:r>
      <w:r>
        <w:rPr>
          <w:i/>
          <w:iCs/>
          <w:sz w:val="19"/>
          <w:szCs w:val="19"/>
        </w:rPr>
        <w:t xml:space="preserve">Advances in Neural Information Processing Systems</w:t>
      </w:r>
      <w:r>
        <w:rPr>
          <w:sz w:val="19"/>
          <w:szCs w:val="19"/>
        </w:rPr>
        <w:t xml:space="preserve"> 30 (pages not verified).</w:t>
      </w:r>
    </w:p>
    <w:p>
      <w:pPr>
        <w:tabs>
          <w:tab w:val="left" w:pos="567"/>
        </w:tabs>
        <w:spacing w:after="90"/>
        <w:ind w:left="567" w:hanging="567"/>
        <w:jc w:val="left"/>
      </w:pPr>
      <w:r>
        <w:rPr>
          <w:b/>
          <w:bCs/>
          <w:color w:val="1F3864"/>
          <w:sz w:val="19"/>
          <w:szCs w:val="19"/>
        </w:rPr>
        <w:t xml:space="preserve">[B29]	</w:t>
      </w:r>
      <w:r>
        <w:rPr>
          <w:sz w:val="19"/>
          <w:szCs w:val="19"/>
        </w:rPr>
        <w:t xml:space="preserve">Kailath, T. (1980). </w:t>
      </w:r>
      <w:r>
        <w:rPr>
          <w:i/>
          <w:iCs/>
          <w:sz w:val="19"/>
          <w:szCs w:val="19"/>
        </w:rPr>
        <w:t xml:space="preserve">Linear Systems</w:t>
      </w:r>
      <w:r>
        <w:rPr>
          <w:sz w:val="19"/>
          <w:szCs w:val="19"/>
        </w:rPr>
        <w:t xml:space="preserve">. Prentice-Hall (pages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Coache, A., Jaimungal, S. &amp; Cartea, Á. (2023). Conditionally elicitable dynamic risk measures for deep reinforcement learning. </w:t>
      </w:r>
      <w:r>
        <w:rPr>
          <w:i/>
          <w:iCs/>
          <w:sz w:val="19"/>
          <w:szCs w:val="19"/>
        </w:rPr>
        <w:t xml:space="preserve">SIAM Journal on Financial Mathematics</w:t>
      </w:r>
      <w:r>
        <w:rPr>
          <w:sz w:val="19"/>
          <w:szCs w:val="19"/>
        </w:rPr>
        <w:t xml:space="preserve">, 14(4), 1249–1289.</w:t>
      </w:r>
      <w:r>
        <w:rPr>
          <w:sz w:val="19"/>
          <w:szCs w:val="19"/>
        </w:rPr>
        <w:t xml:space="preserve"> </w:t>
      </w:r>
      <w:hyperlink w:history="1" r:id="rIdpic2pyk55fqhk-unzeey0">
        <w:r>
          <w:rPr>
            <w:color w:val="1D4ED8"/>
            <w:sz w:val="19"/>
            <w:szCs w:val="19"/>
            <w:u w:val="single"/>
          </w:rPr>
          <w:t xml:space="preserve">https://doi.org/10.1137/22M1527209</w:t>
        </w:r>
      </w:hyperlink>
    </w:p>
    <w:p>
      <w:pPr>
        <w:tabs>
          <w:tab w:val="left" w:pos="567"/>
        </w:tabs>
        <w:spacing w:after="90"/>
        <w:ind w:left="567" w:hanging="567"/>
        <w:jc w:val="left"/>
      </w:pPr>
      <w:r>
        <w:rPr>
          <w:b/>
          <w:bCs/>
          <w:color w:val="002147"/>
          <w:sz w:val="19"/>
          <w:szCs w:val="19"/>
        </w:rPr>
        <w:t xml:space="preserve">[O2]	</w:t>
      </w:r>
      <w:r>
        <w:rPr>
          <w:sz w:val="19"/>
          <w:szCs w:val="19"/>
        </w:rPr>
        <w:t xml:space="preserve">Yan, R., Santos, G., Norman, G., Parker, D. &amp; Kwiatkowska, M. (2024). HSVI-based online minimax strategies for partially observable stochastic games with neural perception mechanisms. In </w:t>
      </w:r>
      <w:r>
        <w:rPr>
          <w:i/>
          <w:iCs/>
          <w:sz w:val="19"/>
          <w:szCs w:val="19"/>
        </w:rPr>
        <w:t xml:space="preserve">Proceedings of the 6th Annual Learning for Dynamics &amp; Control Conference</w:t>
      </w:r>
      <w:r>
        <w:rPr>
          <w:sz w:val="19"/>
          <w:szCs w:val="19"/>
        </w:rPr>
        <w:t xml:space="preserve">, PMLR 242, 80–91.</w:t>
      </w:r>
      <w:r>
        <w:rPr>
          <w:sz w:val="19"/>
          <w:szCs w:val="19"/>
        </w:rPr>
        <w:t xml:space="preserve"> </w:t>
      </w:r>
      <w:hyperlink w:history="1" r:id="rIdb8xmqir4jbn8z8zgku8rv">
        <w:r>
          <w:rPr>
            <w:color w:val="1D4ED8"/>
            <w:sz w:val="19"/>
            <w:szCs w:val="19"/>
            <w:u w:val="single"/>
          </w:rPr>
          <w:t xml:space="preserve">https://proceedings.mlr.press/v242/yan24a.html</w:t>
        </w:r>
      </w:hyperlink>
    </w:p>
    <w:p>
      <w:pPr>
        <w:tabs>
          <w:tab w:val="left" w:pos="567"/>
        </w:tabs>
        <w:spacing w:after="90"/>
        <w:ind w:left="567" w:hanging="567"/>
        <w:jc w:val="left"/>
      </w:pPr>
      <w:r>
        <w:rPr>
          <w:b/>
          <w:bCs/>
          <w:color w:val="002147"/>
          <w:sz w:val="19"/>
          <w:szCs w:val="19"/>
        </w:rPr>
        <w:t xml:space="preserve">[O3]	</w:t>
      </w:r>
      <w:r>
        <w:rPr>
          <w:sz w:val="19"/>
          <w:szCs w:val="19"/>
        </w:rPr>
        <w:t xml:space="preserve">Lyle, C., Rowland, M., Ostrovski, G. &amp; Dabney, W. (2021). On the effect of auxiliary tasks on representation dynamics. In </w:t>
      </w:r>
      <w:r>
        <w:rPr>
          <w:i/>
          <w:iCs/>
          <w:sz w:val="19"/>
          <w:szCs w:val="19"/>
        </w:rPr>
        <w:t xml:space="preserve">Proceedings of the 24th International Conference on Artificial Intelligence and Statistics</w:t>
      </w:r>
      <w:r>
        <w:rPr>
          <w:sz w:val="19"/>
          <w:szCs w:val="19"/>
        </w:rPr>
        <w:t xml:space="preserve">, PMLR 130, 1–9.</w:t>
      </w:r>
      <w:r>
        <w:rPr>
          <w:sz w:val="19"/>
          <w:szCs w:val="19"/>
        </w:rPr>
        <w:t xml:space="preserve"> </w:t>
      </w:r>
      <w:hyperlink w:history="1" r:id="rIdr9vwvklqihw3yym9zdui8">
        <w:r>
          <w:rPr>
            <w:color w:val="1D4ED8"/>
            <w:sz w:val="19"/>
            <w:szCs w:val="19"/>
            <w:u w:val="single"/>
          </w:rPr>
          <w:t xml:space="preserve">https://proceedings.mlr.press/v130/lyle21a.html</w:t>
        </w:r>
      </w:hyperlink>
    </w:p>
    <w:p>
      <w:pPr>
        <w:tabs>
          <w:tab w:val="left" w:pos="567"/>
        </w:tabs>
        <w:spacing w:after="90"/>
        <w:ind w:left="567" w:hanging="567"/>
        <w:jc w:val="left"/>
      </w:pPr>
      <w:r>
        <w:rPr>
          <w:b/>
          <w:bCs/>
          <w:color w:val="002147"/>
          <w:sz w:val="19"/>
          <w:szCs w:val="19"/>
        </w:rPr>
        <w:t xml:space="preserve">[O4]	</w:t>
      </w:r>
      <w:r>
        <w:rPr>
          <w:sz w:val="19"/>
          <w:szCs w:val="19"/>
        </w:rPr>
        <w:t xml:space="preserve">Riedl, K., Sirignano, J. &amp; Spiliopoulos, K. (2025). Global convergence of adjoint-optimized neural PDEs. </w:t>
      </w:r>
      <w:r>
        <w:rPr>
          <w:i/>
          <w:iCs/>
          <w:sz w:val="19"/>
          <w:szCs w:val="19"/>
        </w:rPr>
        <w:t xml:space="preserve">Journal of Machine Learning Research</w:t>
      </w:r>
      <w:r>
        <w:rPr>
          <w:sz w:val="19"/>
          <w:szCs w:val="19"/>
        </w:rPr>
        <w:t xml:space="preserve">, 26(295), 1–94.</w:t>
      </w:r>
      <w:r>
        <w:rPr>
          <w:sz w:val="19"/>
          <w:szCs w:val="19"/>
        </w:rPr>
        <w:t xml:space="preserve"> </w:t>
      </w:r>
      <w:hyperlink w:history="1" r:id="rIdqtitek3ockazygt3qoiv5">
        <w:r>
          <w:rPr>
            <w:color w:val="1D4ED8"/>
            <w:sz w:val="19"/>
            <w:szCs w:val="19"/>
            <w:u w:val="single"/>
          </w:rPr>
          <w:t xml:space="preserve">https://jmlr.org/papers/v26/25-1383.html</w:t>
        </w:r>
      </w:hyperlink>
    </w:p>
    <w:p>
      <w:pPr>
        <w:tabs>
          <w:tab w:val="left" w:pos="567"/>
        </w:tabs>
        <w:spacing w:after="90"/>
        <w:ind w:left="567" w:hanging="567"/>
        <w:jc w:val="left"/>
      </w:pPr>
      <w:r>
        <w:rPr>
          <w:b/>
          <w:bCs/>
          <w:color w:val="002147"/>
          <w:sz w:val="19"/>
          <w:szCs w:val="19"/>
        </w:rPr>
        <w:t xml:space="preserve">[O5]	</w:t>
      </w:r>
      <w:r>
        <w:rPr>
          <w:sz w:val="19"/>
          <w:szCs w:val="19"/>
        </w:rPr>
        <w:t xml:space="preserve">Ciosek, K. &amp; Whiteson, S. (2020). Expected policy gradients for reinforcement learning. </w:t>
      </w:r>
      <w:r>
        <w:rPr>
          <w:i/>
          <w:iCs/>
          <w:sz w:val="19"/>
          <w:szCs w:val="19"/>
        </w:rPr>
        <w:t xml:space="preserve">Journal of Machine Learning Research</w:t>
      </w:r>
      <w:r>
        <w:rPr>
          <w:sz w:val="19"/>
          <w:szCs w:val="19"/>
        </w:rPr>
        <w:t xml:space="preserve">, 21(52), 1–51.</w:t>
      </w:r>
      <w:r>
        <w:rPr>
          <w:sz w:val="19"/>
          <w:szCs w:val="19"/>
        </w:rPr>
        <w:t xml:space="preserve"> </w:t>
      </w:r>
      <w:hyperlink w:history="1" r:id="rIdbsxd3e-s8gc1bwvbw_1sm">
        <w:r>
          <w:rPr>
            <w:color w:val="1D4ED8"/>
            <w:sz w:val="19"/>
            <w:szCs w:val="19"/>
            <w:u w:val="single"/>
          </w:rPr>
          <w:t xml:space="preserve">https://jmlr.org/papers/v21/18-012.html</w:t>
        </w:r>
      </w:hyperlink>
    </w:p>
    <w:p>
      <w:pPr>
        <w:tabs>
          <w:tab w:val="left" w:pos="567"/>
        </w:tabs>
        <w:spacing w:after="90"/>
        <w:ind w:left="567" w:hanging="567"/>
        <w:jc w:val="left"/>
      </w:pPr>
      <w:r>
        <w:rPr>
          <w:b/>
          <w:bCs/>
          <w:color w:val="B4410C"/>
          <w:sz w:val="19"/>
          <w:szCs w:val="19"/>
        </w:rPr>
        <w:t xml:space="preserve">[C1]	</w:t>
      </w:r>
      <w:r>
        <w:rPr>
          <w:sz w:val="19"/>
          <w:szCs w:val="19"/>
        </w:rPr>
        <w:t xml:space="preserve">Lale, S., Azizzadenesheli, K., Hassibi, B. &amp; Anandkumar, A. (2021). Finite-time system identification and adaptive control in autoregressive exogenous systems. </w:t>
      </w:r>
      <w:r>
        <w:rPr>
          <w:i/>
          <w:iCs/>
          <w:sz w:val="19"/>
          <w:szCs w:val="19"/>
        </w:rPr>
        <w:t xml:space="preserve">Proceedings of the 3rd Conference on Learning for Dynamics and Control</w:t>
      </w:r>
      <w:r>
        <w:rPr>
          <w:sz w:val="19"/>
          <w:szCs w:val="19"/>
        </w:rPr>
        <w:t xml:space="preserve">, PMLR 144, 967–979.</w:t>
      </w:r>
      <w:r>
        <w:rPr>
          <w:sz w:val="19"/>
          <w:szCs w:val="19"/>
        </w:rPr>
        <w:t xml:space="preserve"> </w:t>
      </w:r>
      <w:hyperlink w:history="1" r:id="rIdplode8uvoa0634uxop7cc">
        <w:r>
          <w:rPr>
            <w:color w:val="1D4ED8"/>
            <w:sz w:val="19"/>
            <w:szCs w:val="19"/>
            <w:u w:val="single"/>
          </w:rPr>
          <w:t xml:space="preserve">https://proceedings.mlr.press/v144/lale21b.html</w:t>
        </w:r>
      </w:hyperlink>
    </w:p>
    <w:p>
      <w:pPr>
        <w:tabs>
          <w:tab w:val="left" w:pos="567"/>
        </w:tabs>
        <w:spacing w:after="90"/>
        <w:ind w:left="567" w:hanging="567"/>
        <w:jc w:val="left"/>
      </w:pPr>
      <w:r>
        <w:rPr>
          <w:b/>
          <w:bCs/>
          <w:color w:val="B4410C"/>
          <w:sz w:val="19"/>
          <w:szCs w:val="19"/>
        </w:rPr>
        <w:t xml:space="preserve">[C2]	</w:t>
      </w:r>
      <w:r>
        <w:rPr>
          <w:sz w:val="19"/>
          <w:szCs w:val="19"/>
        </w:rPr>
        <w:t xml:space="preserve">Qu, C., Shi, L., Panaganti, K., You, P. &amp; Wierman, A. (2025). Hybrid transfer reinforcement learning: Provable sample efficiency from shifted-dynamics data. </w:t>
      </w:r>
      <w:r>
        <w:rPr>
          <w:i/>
          <w:iCs/>
          <w:sz w:val="19"/>
          <w:szCs w:val="19"/>
        </w:rPr>
        <w:t xml:space="preserve">Proceedings of the International Conference on Artificial Intelligence and Statistics (AISTATS 2025)</w:t>
      </w:r>
      <w:r>
        <w:rPr>
          <w:sz w:val="19"/>
          <w:szCs w:val="19"/>
        </w:rPr>
        <w:t xml:space="preserve">, PMLR 258, 1054–1062.</w:t>
      </w:r>
      <w:r>
        <w:rPr>
          <w:sz w:val="19"/>
          <w:szCs w:val="19"/>
        </w:rPr>
        <w:t xml:space="preserve"> </w:t>
      </w:r>
      <w:hyperlink w:history="1" r:id="rIdmjs4sdcscvuz-wvn7fdbr">
        <w:r>
          <w:rPr>
            <w:color w:val="1D4ED8"/>
            <w:sz w:val="19"/>
            <w:szCs w:val="19"/>
            <w:u w:val="single"/>
          </w:rPr>
          <w:t xml:space="preserve">https://proceedings.mlr.press/v258/qu25a.html</w:t>
        </w:r>
      </w:hyperlink>
    </w:p>
    <w:p>
      <w:pPr>
        <w:tabs>
          <w:tab w:val="left" w:pos="567"/>
        </w:tabs>
        <w:spacing w:after="90"/>
        <w:ind w:left="567" w:hanging="567"/>
        <w:jc w:val="left"/>
      </w:pPr>
      <w:r>
        <w:rPr>
          <w:b/>
          <w:bCs/>
          <w:color w:val="B4410C"/>
          <w:sz w:val="19"/>
          <w:szCs w:val="19"/>
        </w:rPr>
        <w:t xml:space="preserve">[C3]	</w:t>
      </w:r>
      <w:r>
        <w:rPr>
          <w:sz w:val="19"/>
          <w:szCs w:val="19"/>
        </w:rPr>
        <w:t xml:space="preserve">Feng, J., Shi, Y., Qu, G., Low, S. H., Anandkumar, A. &amp; Wierman, A. (2024). Stability constrained reinforcement learning for decentralized real-time voltage control. </w:t>
      </w:r>
      <w:r>
        <w:rPr>
          <w:i/>
          <w:iCs/>
          <w:sz w:val="19"/>
          <w:szCs w:val="19"/>
        </w:rPr>
        <w:t xml:space="preserve">IEEE Transactions on Control of Network Systems</w:t>
      </w:r>
      <w:r>
        <w:rPr>
          <w:sz w:val="19"/>
          <w:szCs w:val="19"/>
        </w:rPr>
        <w:t xml:space="preserve">, 11(3), 1370–1381.</w:t>
      </w:r>
      <w:r>
        <w:rPr>
          <w:sz w:val="19"/>
          <w:szCs w:val="19"/>
        </w:rPr>
        <w:t xml:space="preserve"> </w:t>
      </w:r>
      <w:hyperlink w:history="1" r:id="rIdkdznmwtqug6zum0tc1p5x">
        <w:r>
          <w:rPr>
            <w:color w:val="1D4ED8"/>
            <w:sz w:val="19"/>
            <w:szCs w:val="19"/>
            <w:u w:val="single"/>
          </w:rPr>
          <w:t xml:space="preserve">https://doi.org/10.1109/TCNS.2023.3338240</w:t>
        </w:r>
      </w:hyperlink>
    </w:p>
    <w:p>
      <w:pPr>
        <w:tabs>
          <w:tab w:val="left" w:pos="567"/>
        </w:tabs>
        <w:spacing w:after="90"/>
        <w:ind w:left="567" w:hanging="567"/>
        <w:jc w:val="left"/>
      </w:pPr>
      <w:r>
        <w:rPr>
          <w:b/>
          <w:bCs/>
          <w:color w:val="B4410C"/>
          <w:sz w:val="19"/>
          <w:szCs w:val="19"/>
        </w:rPr>
        <w:t xml:space="preserve">[C4]	</w:t>
      </w:r>
      <w:r>
        <w:rPr>
          <w:sz w:val="19"/>
          <w:szCs w:val="19"/>
        </w:rPr>
        <w:t xml:space="preserve">Zhang, Y., Qu, G., Xu, P., Lin, Y., Chen, Z. &amp; Wierman, A. (2023). Global convergence of localized policy iteration in networked multi-agent reinforcement learning. </w:t>
      </w:r>
      <w:r>
        <w:rPr>
          <w:i/>
          <w:iCs/>
          <w:sz w:val="19"/>
          <w:szCs w:val="19"/>
        </w:rPr>
        <w:t xml:space="preserve">Proceedings of the ACM on Measurement and Analysis of Computing Systems</w:t>
      </w:r>
      <w:r>
        <w:rPr>
          <w:sz w:val="19"/>
          <w:szCs w:val="19"/>
        </w:rPr>
        <w:t xml:space="preserve">, 7(1), Article 13.</w:t>
      </w:r>
      <w:r>
        <w:rPr>
          <w:sz w:val="19"/>
          <w:szCs w:val="19"/>
        </w:rPr>
        <w:t xml:space="preserve"> </w:t>
      </w:r>
      <w:hyperlink w:history="1" r:id="rIdaf4jr7v2aaage06is3_wk">
        <w:r>
          <w:rPr>
            <w:color w:val="1D4ED8"/>
            <w:sz w:val="19"/>
            <w:szCs w:val="19"/>
            <w:u w:val="single"/>
          </w:rPr>
          <w:t xml:space="preserve">https://doi.org/10.1145/3579443</w:t>
        </w:r>
      </w:hyperlink>
    </w:p>
    <w:p>
      <w:pPr>
        <w:tabs>
          <w:tab w:val="left" w:pos="567"/>
        </w:tabs>
        <w:spacing w:after="90"/>
        <w:ind w:left="567" w:hanging="567"/>
        <w:jc w:val="left"/>
      </w:pPr>
      <w:r>
        <w:rPr>
          <w:b/>
          <w:bCs/>
          <w:color w:val="B4410C"/>
          <w:sz w:val="19"/>
          <w:szCs w:val="19"/>
        </w:rPr>
        <w:t xml:space="preserve">[C5]	</w:t>
      </w:r>
      <w:r>
        <w:rPr>
          <w:sz w:val="19"/>
          <w:szCs w:val="19"/>
        </w:rPr>
        <w:t xml:space="preserve">Li, T., Yang, R., Qu, G., Lin, Y., Low, S. &amp; Wierman, A. (2023). Certifying black-box policies with stability for nonlinear control. </w:t>
      </w:r>
      <w:r>
        <w:rPr>
          <w:i/>
          <w:iCs/>
          <w:sz w:val="19"/>
          <w:szCs w:val="19"/>
        </w:rPr>
        <w:t xml:space="preserve">IEEE Open Journal of Control Systems</w:t>
      </w:r>
      <w:r>
        <w:rPr>
          <w:sz w:val="19"/>
          <w:szCs w:val="19"/>
        </w:rPr>
        <w:t xml:space="preserve">, 2, 49–62.</w:t>
      </w:r>
      <w:r>
        <w:rPr>
          <w:sz w:val="19"/>
          <w:szCs w:val="19"/>
        </w:rPr>
        <w:t xml:space="preserve"> </w:t>
      </w:r>
      <w:hyperlink w:history="1" r:id="rId4zvcczy-bmryhaz2njv8u">
        <w:r>
          <w:rPr>
            <w:color w:val="1D4ED8"/>
            <w:sz w:val="19"/>
            <w:szCs w:val="19"/>
            <w:u w:val="single"/>
          </w:rPr>
          <w:t xml:space="preserve">https://ieeexplore.ieee.org/abstract/document/10034859</w:t>
        </w:r>
      </w:hyperlink>
    </w:p>
    <w:p>
      <w:pPr>
        <w:tabs>
          <w:tab w:val="left" w:pos="567"/>
        </w:tabs>
        <w:spacing w:after="90"/>
        <w:ind w:left="567" w:hanging="567"/>
        <w:jc w:val="left"/>
      </w:pPr>
      <w:r>
        <w:rPr>
          <w:b/>
          <w:bCs/>
          <w:color w:val="4D4D4F"/>
          <w:sz w:val="19"/>
          <w:szCs w:val="19"/>
        </w:rPr>
        <w:t xml:space="preserve">[M1]	</w:t>
      </w:r>
      <w:r>
        <w:rPr>
          <w:sz w:val="19"/>
          <w:szCs w:val="19"/>
        </w:rPr>
        <w:t xml:space="preserve">Mhammedi, Z., Foster, D. J., Simchowitz, M., Misra, D., Sun, W., Krishnamurthy, A., Rakhlin, A. &amp; Langford, J. (2020). Learning the linear quadratic regulator from nonlinear observations. In </w:t>
      </w:r>
      <w:r>
        <w:rPr>
          <w:i/>
          <w:iCs/>
          <w:sz w:val="19"/>
          <w:szCs w:val="19"/>
        </w:rPr>
        <w:t xml:space="preserve">Advances in Neural Information Processing Systems 33</w:t>
      </w:r>
      <w:r>
        <w:rPr>
          <w:sz w:val="19"/>
          <w:szCs w:val="19"/>
        </w:rPr>
        <w:t xml:space="preserve"> (NeurIPS 2020).</w:t>
      </w:r>
      <w:r>
        <w:rPr>
          <w:sz w:val="19"/>
          <w:szCs w:val="19"/>
        </w:rPr>
        <w:t xml:space="preserve"> </w:t>
      </w:r>
      <w:hyperlink w:history="1" r:id="rIdxi9ui2lquki2dqos2qh1o">
        <w:r>
          <w:rPr>
            <w:color w:val="1D4ED8"/>
            <w:sz w:val="19"/>
            <w:szCs w:val="19"/>
            <w:u w:val="single"/>
          </w:rPr>
          <w:t xml:space="preserve">https://papers.nips.cc/paper/2020/hash/a70145bf8b173e4496b554ce57969e24-Abstract.html</w:t>
        </w:r>
      </w:hyperlink>
    </w:p>
    <w:p>
      <w:pPr>
        <w:tabs>
          <w:tab w:val="left" w:pos="567"/>
        </w:tabs>
        <w:spacing w:after="90"/>
        <w:ind w:left="567" w:hanging="567"/>
        <w:jc w:val="left"/>
      </w:pPr>
      <w:r>
        <w:rPr>
          <w:b/>
          <w:bCs/>
          <w:color w:val="4D4D4F"/>
          <w:sz w:val="19"/>
          <w:szCs w:val="19"/>
        </w:rPr>
        <w:t xml:space="preserve">[M2]	</w:t>
      </w:r>
      <w:r>
        <w:rPr>
          <w:sz w:val="19"/>
          <w:szCs w:val="19"/>
        </w:rPr>
        <w:t xml:space="preserve">Uehara, M., Kiyohara, H., Bennett, A., Chernozhukov, V., Jiang, N., Kallus, N., Shi, C. &amp; Sun, W. (2023). Future-dependent value-based off-policy evaluation in POMDPs. In </w:t>
      </w:r>
      <w:r>
        <w:rPr>
          <w:i/>
          <w:iCs/>
          <w:sz w:val="19"/>
          <w:szCs w:val="19"/>
        </w:rPr>
        <w:t xml:space="preserve">Advances in Neural Information Processing Systems 36</w:t>
      </w:r>
      <w:r>
        <w:rPr>
          <w:sz w:val="19"/>
          <w:szCs w:val="19"/>
        </w:rPr>
        <w:t xml:space="preserve"> (NeurIPS 2023).</w:t>
      </w:r>
      <w:r>
        <w:rPr>
          <w:sz w:val="19"/>
          <w:szCs w:val="19"/>
        </w:rPr>
        <w:t xml:space="preserve"> </w:t>
      </w:r>
      <w:hyperlink w:history="1" r:id="rIdwusjgbp7hobimopqs0jek">
        <w:r>
          <w:rPr>
            <w:color w:val="1D4ED8"/>
            <w:sz w:val="19"/>
            <w:szCs w:val="19"/>
            <w:u w:val="single"/>
          </w:rPr>
          <w:t xml:space="preserve">https://proceedings.nips.cc/paper_files/paper/2023/hash/3380e8116452e0efbf36f35d95e88c94-Abstract-Conference.html</w:t>
        </w:r>
      </w:hyperlink>
    </w:p>
    <w:p>
      <w:pPr>
        <w:tabs>
          <w:tab w:val="left" w:pos="567"/>
        </w:tabs>
        <w:spacing w:after="90"/>
        <w:ind w:left="567" w:hanging="567"/>
        <w:jc w:val="left"/>
      </w:pPr>
      <w:r>
        <w:rPr>
          <w:b/>
          <w:bCs/>
          <w:color w:val="4D4D4F"/>
          <w:sz w:val="19"/>
          <w:szCs w:val="19"/>
        </w:rPr>
        <w:t xml:space="preserve">[M3]	</w:t>
      </w:r>
      <w:r>
        <w:rPr>
          <w:sz w:val="19"/>
          <w:szCs w:val="19"/>
        </w:rPr>
        <w:t xml:space="preserve">Mhammedi, Z., Foster, D. J. &amp; Rakhlin, A. (2023). Representation learning with multi-step inverse kinematics: An efficient and optimal approach to rich-observation RL. In </w:t>
      </w:r>
      <w:r>
        <w:rPr>
          <w:i/>
          <w:iCs/>
          <w:sz w:val="19"/>
          <w:szCs w:val="19"/>
        </w:rPr>
        <w:t xml:space="preserve">Proceedings of the 40th International Conference on Machine Learning</w:t>
      </w:r>
      <w:r>
        <w:rPr>
          <w:sz w:val="19"/>
          <w:szCs w:val="19"/>
        </w:rPr>
        <w:t xml:space="preserve">, PMLR 202, 24659–24700.</w:t>
      </w:r>
      <w:r>
        <w:rPr>
          <w:sz w:val="19"/>
          <w:szCs w:val="19"/>
        </w:rPr>
        <w:t xml:space="preserve"> </w:t>
      </w:r>
      <w:hyperlink w:history="1" r:id="rIdty1pinc0qly2ttdlfnls1">
        <w:r>
          <w:rPr>
            <w:color w:val="1D4ED8"/>
            <w:sz w:val="19"/>
            <w:szCs w:val="19"/>
            <w:u w:val="single"/>
          </w:rPr>
          <w:t xml:space="preserve">https://proceedings.mlr.press/v202/mhammedi23a.html</w:t>
        </w:r>
      </w:hyperlink>
    </w:p>
    <w:p>
      <w:pPr>
        <w:tabs>
          <w:tab w:val="left" w:pos="567"/>
        </w:tabs>
        <w:spacing w:after="90"/>
        <w:ind w:left="567" w:hanging="567"/>
        <w:jc w:val="left"/>
      </w:pPr>
      <w:r>
        <w:rPr>
          <w:b/>
          <w:bCs/>
          <w:color w:val="4D4D4F"/>
          <w:sz w:val="19"/>
          <w:szCs w:val="19"/>
        </w:rPr>
        <w:t xml:space="preserve">[M4]	</w:t>
      </w:r>
      <w:r>
        <w:rPr>
          <w:sz w:val="19"/>
          <w:szCs w:val="19"/>
        </w:rPr>
        <w:t xml:space="preserve">Golowich, N., Moitra, A. &amp; Rohatgi, D. (2024). Exploring and learning in sparse linear MDPs without computationally intractable oracles. In </w:t>
      </w:r>
      <w:r>
        <w:rPr>
          <w:i/>
          <w:iCs/>
          <w:sz w:val="19"/>
          <w:szCs w:val="19"/>
        </w:rPr>
        <w:t xml:space="preserve">Proceedings of the 56th Annual ACM Symposium on Theory of Computing (STOC 2024)</w:t>
      </w:r>
      <w:r>
        <w:rPr>
          <w:sz w:val="19"/>
          <w:szCs w:val="19"/>
        </w:rPr>
        <w:t xml:space="preserve">, 183–193.</w:t>
      </w:r>
      <w:r>
        <w:rPr>
          <w:sz w:val="19"/>
          <w:szCs w:val="19"/>
        </w:rPr>
        <w:t xml:space="preserve"> </w:t>
      </w:r>
      <w:hyperlink w:history="1" r:id="rIdsjbgbmrspfmtgtjpe7j9y">
        <w:r>
          <w:rPr>
            <w:color w:val="1D4ED8"/>
            <w:sz w:val="19"/>
            <w:szCs w:val="19"/>
            <w:u w:val="single"/>
          </w:rPr>
          <w:t xml:space="preserve">https://doi.org/10.1145/3618260.3649710</w:t>
        </w:r>
      </w:hyperlink>
    </w:p>
    <w:p>
      <w:pPr>
        <w:tabs>
          <w:tab w:val="left" w:pos="567"/>
        </w:tabs>
        <w:spacing w:after="90"/>
        <w:ind w:left="567" w:hanging="567"/>
        <w:jc w:val="left"/>
      </w:pPr>
      <w:r>
        <w:rPr>
          <w:b/>
          <w:bCs/>
          <w:color w:val="4D4D4F"/>
          <w:sz w:val="19"/>
          <w:szCs w:val="19"/>
        </w:rPr>
        <w:t xml:space="preserve">[M5]	</w:t>
      </w:r>
      <w:r>
        <w:rPr>
          <w:sz w:val="19"/>
          <w:szCs w:val="19"/>
        </w:rPr>
        <w:t xml:space="preserve">Jia, Z., Rakhlin, A. &amp; Xie, T. (2025). Do we need to verify step by step? Rethinking process supervision from a theoretical perspective. In </w:t>
      </w:r>
      <w:r>
        <w:rPr>
          <w:i/>
          <w:iCs/>
          <w:sz w:val="19"/>
          <w:szCs w:val="19"/>
        </w:rPr>
        <w:t xml:space="preserve">Proceedings of the 42nd International Conference on Machine Learning</w:t>
      </w:r>
      <w:r>
        <w:rPr>
          <w:sz w:val="19"/>
          <w:szCs w:val="19"/>
        </w:rPr>
        <w:t xml:space="preserve">, PMLR 267, 27373–27398.</w:t>
      </w:r>
      <w:r>
        <w:rPr>
          <w:sz w:val="19"/>
          <w:szCs w:val="19"/>
        </w:rPr>
        <w:t xml:space="preserve"> </w:t>
      </w:r>
      <w:hyperlink w:history="1" r:id="rIdduz1balcihko1_tuxuyhw">
        <w:r>
          <w:rPr>
            <w:color w:val="1D4ED8"/>
            <w:sz w:val="19"/>
            <w:szCs w:val="19"/>
            <w:u w:val="single"/>
          </w:rPr>
          <w:t xml:space="preserve">https://proceedings.mlr.press/v267/jia25f.html</w:t>
        </w:r>
      </w:hyperlink>
    </w:p>
    <w:p>
      <w:pPr>
        <w:tabs>
          <w:tab w:val="left" w:pos="567"/>
        </w:tabs>
        <w:spacing w:after="90"/>
        <w:ind w:left="567" w:hanging="567"/>
        <w:jc w:val="left"/>
      </w:pPr>
      <w:r>
        <w:rPr>
          <w:b/>
          <w:bCs/>
          <w:color w:val="A51C30"/>
          <w:sz w:val="19"/>
          <w:szCs w:val="19"/>
        </w:rPr>
        <w:t xml:space="preserve">[H1]	</w:t>
      </w:r>
      <w:r>
        <w:rPr>
          <w:sz w:val="19"/>
          <w:szCs w:val="19"/>
        </w:rPr>
        <w:t xml:space="preserve">Jelassi, S., Brandfonbrener, D., Kakade, S. &amp; Malach, E. (2024). Repeat after me: Transformers are better than state space models at copying. In </w:t>
      </w:r>
      <w:r>
        <w:rPr>
          <w:i/>
          <w:iCs/>
          <w:sz w:val="19"/>
          <w:szCs w:val="19"/>
        </w:rPr>
        <w:t xml:space="preserve">Proceedings of the 41st International Conference on Machine Learning</w:t>
      </w:r>
      <w:r>
        <w:rPr>
          <w:sz w:val="19"/>
          <w:szCs w:val="19"/>
        </w:rPr>
        <w:t xml:space="preserve">, PMLR 235, 21502–21521.</w:t>
      </w:r>
      <w:r>
        <w:rPr>
          <w:sz w:val="19"/>
          <w:szCs w:val="19"/>
        </w:rPr>
        <w:t xml:space="preserve"> </w:t>
      </w:r>
      <w:hyperlink w:history="1" r:id="rIdo6c861sdyefuoczkzieyf">
        <w:r>
          <w:rPr>
            <w:color w:val="1D4ED8"/>
            <w:sz w:val="19"/>
            <w:szCs w:val="19"/>
            <w:u w:val="single"/>
          </w:rPr>
          <w:t xml:space="preserve">https://proceedings.mlr.press/v235/jelassi24a.html</w:t>
        </w:r>
      </w:hyperlink>
    </w:p>
    <w:p>
      <w:pPr>
        <w:tabs>
          <w:tab w:val="left" w:pos="567"/>
        </w:tabs>
        <w:spacing w:after="90"/>
        <w:ind w:left="567" w:hanging="567"/>
        <w:jc w:val="left"/>
      </w:pPr>
      <w:r>
        <w:rPr>
          <w:b/>
          <w:bCs/>
          <w:color w:val="A51C30"/>
          <w:sz w:val="19"/>
          <w:szCs w:val="19"/>
        </w:rPr>
        <w:t xml:space="preserve">[H2]	</w:t>
      </w:r>
      <w:r>
        <w:rPr>
          <w:sz w:val="19"/>
          <w:szCs w:val="19"/>
        </w:rPr>
        <w:t xml:space="preserve">Guo, Y., Xu, Z. &amp; Murphy, S. (2024). Online learning in bandits with predicted context. In </w:t>
      </w:r>
      <w:r>
        <w:rPr>
          <w:i/>
          <w:iCs/>
          <w:sz w:val="19"/>
          <w:szCs w:val="19"/>
        </w:rPr>
        <w:t xml:space="preserve">Proceedings of the 27th International Conference on Artificial Intelligence and Statistics</w:t>
      </w:r>
      <w:r>
        <w:rPr>
          <w:sz w:val="19"/>
          <w:szCs w:val="19"/>
        </w:rPr>
        <w:t xml:space="preserve">, PMLR 238, 2215–2223.</w:t>
      </w:r>
      <w:r>
        <w:rPr>
          <w:sz w:val="19"/>
          <w:szCs w:val="19"/>
        </w:rPr>
        <w:t xml:space="preserve"> </w:t>
      </w:r>
      <w:hyperlink w:history="1" r:id="rIdxyot8s-dhuyu2jbt6htsz">
        <w:r>
          <w:rPr>
            <w:color w:val="1D4ED8"/>
            <w:sz w:val="19"/>
            <w:szCs w:val="19"/>
            <w:u w:val="single"/>
          </w:rPr>
          <w:t xml:space="preserve">https://proceedings.mlr.press/v238/guo24b.html</w:t>
        </w:r>
      </w:hyperlink>
    </w:p>
    <w:p>
      <w:pPr>
        <w:tabs>
          <w:tab w:val="left" w:pos="567"/>
        </w:tabs>
        <w:spacing w:after="90"/>
        <w:ind w:left="567" w:hanging="567"/>
        <w:jc w:val="left"/>
      </w:pPr>
      <w:r>
        <w:rPr>
          <w:b/>
          <w:bCs/>
          <w:color w:val="A51C30"/>
          <w:sz w:val="19"/>
          <w:szCs w:val="19"/>
        </w:rPr>
        <w:t xml:space="preserve">[H3]	</w:t>
      </w:r>
      <w:r>
        <w:rPr>
          <w:sz w:val="19"/>
          <w:szCs w:val="19"/>
        </w:rPr>
        <w:t xml:space="preserve">Gao, D., Lai, H.-Y., Klasnja, P. &amp; Murphy, S. (2025). Harnessing causality in reinforcement learning with bagged decision times. In </w:t>
      </w:r>
      <w:r>
        <w:rPr>
          <w:i/>
          <w:iCs/>
          <w:sz w:val="19"/>
          <w:szCs w:val="19"/>
        </w:rPr>
        <w:t xml:space="preserve">Proceedings of the 28th International Conference on Artificial Intelligence and Statistics</w:t>
      </w:r>
      <w:r>
        <w:rPr>
          <w:sz w:val="19"/>
          <w:szCs w:val="19"/>
        </w:rPr>
        <w:t xml:space="preserve">, PMLR 258, 658–666.</w:t>
      </w:r>
      <w:r>
        <w:rPr>
          <w:sz w:val="19"/>
          <w:szCs w:val="19"/>
        </w:rPr>
        <w:t xml:space="preserve"> </w:t>
      </w:r>
      <w:hyperlink w:history="1" r:id="rId5lvgqx-okpbxiw0b7yqf5">
        <w:r>
          <w:rPr>
            <w:color w:val="1D4ED8"/>
            <w:sz w:val="19"/>
            <w:szCs w:val="19"/>
            <w:u w:val="single"/>
          </w:rPr>
          <w:t xml:space="preserve">https://proceedings.mlr.press/v258/gao25a.html</w:t>
        </w:r>
      </w:hyperlink>
    </w:p>
    <w:p>
      <w:pPr>
        <w:tabs>
          <w:tab w:val="left" w:pos="567"/>
        </w:tabs>
        <w:spacing w:after="90"/>
        <w:ind w:left="567" w:hanging="567"/>
        <w:jc w:val="left"/>
      </w:pPr>
      <w:r>
        <w:rPr>
          <w:b/>
          <w:bCs/>
          <w:color w:val="A51C30"/>
          <w:sz w:val="19"/>
          <w:szCs w:val="19"/>
        </w:rPr>
        <w:t xml:space="preserve">[H4]	</w:t>
      </w:r>
      <w:r>
        <w:rPr>
          <w:sz w:val="19"/>
          <w:szCs w:val="19"/>
        </w:rPr>
        <w:t xml:space="preserve">Ren, Z., Tang, Y. &amp; Li, N. (2023). Escaping saddle points in zeroth-order optimization: The power of two-point estimators. In </w:t>
      </w:r>
      <w:r>
        <w:rPr>
          <w:i/>
          <w:iCs/>
          <w:sz w:val="19"/>
          <w:szCs w:val="19"/>
        </w:rPr>
        <w:t xml:space="preserve">Proceedings of the 40th International Conference on Machine Learning</w:t>
      </w:r>
      <w:r>
        <w:rPr>
          <w:sz w:val="19"/>
          <w:szCs w:val="19"/>
        </w:rPr>
        <w:t xml:space="preserve">, PMLR 202, 28914–28975.</w:t>
      </w:r>
      <w:r>
        <w:rPr>
          <w:sz w:val="19"/>
          <w:szCs w:val="19"/>
        </w:rPr>
        <w:t xml:space="preserve"> </w:t>
      </w:r>
      <w:hyperlink w:history="1" r:id="rId7saiqazyichuyqyjinacs">
        <w:r>
          <w:rPr>
            <w:color w:val="1D4ED8"/>
            <w:sz w:val="19"/>
            <w:szCs w:val="19"/>
            <w:u w:val="single"/>
          </w:rPr>
          <w:t xml:space="preserve">https://proceedings.mlr.press/v202/ren23b.html</w:t>
        </w:r>
      </w:hyperlink>
    </w:p>
    <w:p>
      <w:pPr>
        <w:tabs>
          <w:tab w:val="left" w:pos="567"/>
        </w:tabs>
        <w:spacing w:after="90"/>
        <w:ind w:left="567" w:hanging="567"/>
        <w:jc w:val="left"/>
      </w:pPr>
      <w:r>
        <w:rPr>
          <w:b/>
          <w:bCs/>
          <w:color w:val="A51C30"/>
          <w:sz w:val="19"/>
          <w:szCs w:val="19"/>
        </w:rPr>
        <w:t xml:space="preserve">[H5]	</w:t>
      </w:r>
      <w:r>
        <w:rPr>
          <w:sz w:val="19"/>
          <w:szCs w:val="19"/>
        </w:rPr>
        <w:t xml:space="preserve">Han, H. &amp; Yang, H. (2024). On the nonsmooth geometry and neural approximation of the optimal value function of infinite-horizon pendulum swing-up. In </w:t>
      </w:r>
      <w:r>
        <w:rPr>
          <w:i/>
          <w:iCs/>
          <w:sz w:val="19"/>
          <w:szCs w:val="19"/>
        </w:rPr>
        <w:t xml:space="preserve">Proceedings of the Learning for Dynamics and Control Conference (L4DC 2024)</w:t>
      </w:r>
      <w:r>
        <w:rPr>
          <w:sz w:val="19"/>
          <w:szCs w:val="19"/>
        </w:rPr>
        <w:t xml:space="preserve">, PMLR 242, 654–666.</w:t>
      </w:r>
      <w:r>
        <w:rPr>
          <w:sz w:val="19"/>
          <w:szCs w:val="19"/>
        </w:rPr>
        <w:t xml:space="preserve"> </w:t>
      </w:r>
      <w:hyperlink w:history="1" r:id="rIdkcqtrkwaiy9dq8bkhkjyp">
        <w:r>
          <w:rPr>
            <w:color w:val="1D4ED8"/>
            <w:sz w:val="19"/>
            <w:szCs w:val="19"/>
            <w:u w:val="single"/>
          </w:rPr>
          <w:t xml:space="preserve">https://proceedings.mlr.press/v242/han24a.html</w:t>
        </w:r>
      </w:hyperlink>
    </w:p>
    <w:p>
      <w:pPr>
        <w:pStyle w:val="Heading3"/>
      </w:pPr>
      <w:r>
        <w:rPr>
          <w:color w:val="1F3864"/>
        </w:rPr>
        <w:t xml:space="preserve">Further reading cited in the text (reserve papers)</w:t>
      </w:r>
    </w:p>
    <w:p>
      <w:pPr>
        <w:tabs>
          <w:tab w:val="left" w:pos="567"/>
        </w:tabs>
        <w:spacing w:after="90"/>
        <w:ind w:left="567" w:hanging="567"/>
        <w:jc w:val="left"/>
      </w:pPr>
      <w:r>
        <w:rPr>
          <w:b/>
          <w:bCs/>
          <w:color w:val="002147"/>
          <w:sz w:val="19"/>
          <w:szCs w:val="19"/>
        </w:rPr>
        <w:t xml:space="preserve">[OR1]	</w:t>
      </w:r>
      <w:r>
        <w:rPr>
          <w:sz w:val="19"/>
          <w:szCs w:val="19"/>
        </w:rPr>
        <w:t xml:space="preserve">Wang, Z. &amp; Sirignano, J. (2024). Continuous-time stochastic gradient descent for optimizing over the stationary distribution of stochastic differential equations. </w:t>
      </w:r>
      <w:r>
        <w:rPr>
          <w:i/>
          <w:iCs/>
          <w:sz w:val="19"/>
          <w:szCs w:val="19"/>
        </w:rPr>
        <w:t xml:space="preserve">Mathematical Finance</w:t>
      </w:r>
      <w:r>
        <w:rPr>
          <w:sz w:val="19"/>
          <w:szCs w:val="19"/>
        </w:rPr>
        <w:t xml:space="preserve">, 34(2), 348–424 (DOI not verified).</w:t>
      </w:r>
      <w:r>
        <w:rPr>
          <w:sz w:val="19"/>
          <w:szCs w:val="19"/>
        </w:rPr>
        <w:t xml:space="preserve"> </w:t>
      </w:r>
      <w:hyperlink w:history="1" r:id="rIdbbtovjp3x4scx3dx0ffak">
        <w:r>
          <w:rPr>
            <w:color w:val="1D4ED8"/>
            <w:sz w:val="19"/>
            <w:szCs w:val="19"/>
            <w:u w:val="single"/>
          </w:rPr>
          <w:t xml:space="preserve">https://arxiv.org/abs/2202.06637</w:t>
        </w:r>
      </w:hyperlink>
    </w:p>
    <w:p>
      <w:pPr>
        <w:tabs>
          <w:tab w:val="left" w:pos="567"/>
        </w:tabs>
        <w:spacing w:after="90"/>
        <w:ind w:left="567" w:hanging="567"/>
        <w:jc w:val="left"/>
      </w:pPr>
      <w:r>
        <w:rPr>
          <w:b/>
          <w:bCs/>
          <w:color w:val="002147"/>
          <w:sz w:val="19"/>
          <w:szCs w:val="19"/>
        </w:rPr>
        <w:t xml:space="preserve">[OR2]	</w:t>
      </w:r>
      <w:r>
        <w:rPr>
          <w:sz w:val="19"/>
          <w:szCs w:val="19"/>
        </w:rPr>
        <w:t xml:space="preserve">Zhang, S., Tachet des Combes, R. &amp; Laroche, R. (2022). Global optimality and finite sample analysis of softmax off-policy actor critic under state distribution mismatch. </w:t>
      </w:r>
      <w:r>
        <w:rPr>
          <w:i/>
          <w:iCs/>
          <w:sz w:val="19"/>
          <w:szCs w:val="19"/>
        </w:rPr>
        <w:t xml:space="preserve">Journal of Machine Learning Research</w:t>
      </w:r>
      <w:r>
        <w:rPr>
          <w:sz w:val="19"/>
          <w:szCs w:val="19"/>
        </w:rPr>
        <w:t xml:space="preserve">, 23(343), 1–91.</w:t>
      </w:r>
      <w:r>
        <w:rPr>
          <w:sz w:val="19"/>
          <w:szCs w:val="19"/>
        </w:rPr>
        <w:t xml:space="preserve"> </w:t>
      </w:r>
      <w:hyperlink w:history="1" r:id="rIdan436wszddrolcyufkuou">
        <w:r>
          <w:rPr>
            <w:color w:val="1D4ED8"/>
            <w:sz w:val="19"/>
            <w:szCs w:val="19"/>
            <w:u w:val="single"/>
          </w:rPr>
          <w:t xml:space="preserve">https://jmlr.org/papers/v23/21-1306.html</w:t>
        </w:r>
      </w:hyperlink>
    </w:p>
    <w:p>
      <w:pPr>
        <w:tabs>
          <w:tab w:val="left" w:pos="567"/>
        </w:tabs>
        <w:spacing w:after="90"/>
        <w:ind w:left="567" w:hanging="567"/>
        <w:jc w:val="left"/>
      </w:pPr>
      <w:r>
        <w:rPr>
          <w:b/>
          <w:bCs/>
          <w:color w:val="B4410C"/>
          <w:sz w:val="19"/>
          <w:szCs w:val="19"/>
        </w:rPr>
        <w:t xml:space="preserve">[CR1]	</w:t>
      </w:r>
      <w:r>
        <w:rPr>
          <w:sz w:val="19"/>
          <w:szCs w:val="19"/>
        </w:rPr>
        <w:t xml:space="preserve">Liu, A., Shi, G., Chung, S.-J., Anandkumar, A. &amp; Yue, Y. (2020). Robust regression for safe exploration in control. </w:t>
      </w:r>
      <w:r>
        <w:rPr>
          <w:i/>
          <w:iCs/>
          <w:sz w:val="19"/>
          <w:szCs w:val="19"/>
        </w:rPr>
        <w:t xml:space="preserve">Proceedings of the 2nd Conference on Learning for Dynamics and Control</w:t>
      </w:r>
      <w:r>
        <w:rPr>
          <w:sz w:val="19"/>
          <w:szCs w:val="19"/>
        </w:rPr>
        <w:t xml:space="preserve">, PMLR 120, 608–619.</w:t>
      </w:r>
      <w:r>
        <w:rPr>
          <w:sz w:val="19"/>
          <w:szCs w:val="19"/>
        </w:rPr>
        <w:t xml:space="preserve"> </w:t>
      </w:r>
      <w:hyperlink w:history="1" r:id="rIdz3ba9x3bxlcvt3qempmxz">
        <w:r>
          <w:rPr>
            <w:color w:val="1D4ED8"/>
            <w:sz w:val="19"/>
            <w:szCs w:val="19"/>
            <w:u w:val="single"/>
          </w:rPr>
          <w:t xml:space="preserve">https://proceedings.mlr.press/v120/liu20a.html</w:t>
        </w:r>
      </w:hyperlink>
    </w:p>
    <w:p>
      <w:pPr>
        <w:tabs>
          <w:tab w:val="left" w:pos="567"/>
        </w:tabs>
        <w:spacing w:after="90"/>
        <w:ind w:left="567" w:hanging="567"/>
        <w:jc w:val="left"/>
      </w:pPr>
      <w:r>
        <w:rPr>
          <w:b/>
          <w:bCs/>
          <w:color w:val="B4410C"/>
          <w:sz w:val="19"/>
          <w:szCs w:val="19"/>
        </w:rPr>
        <w:t xml:space="preserve">[CR2]	</w:t>
      </w:r>
      <w:r>
        <w:rPr>
          <w:sz w:val="19"/>
          <w:szCs w:val="19"/>
        </w:rPr>
        <w:t xml:space="preserve">Rodriguez, I. D. J., Csomay-Shanklin, N., Yue, Y. &amp; Ames, A. D. (2022). Neural gaits: Learning bipedal locomotion via control barrier functions and zero dynamics policies. </w:t>
      </w:r>
      <w:r>
        <w:rPr>
          <w:i/>
          <w:iCs/>
          <w:sz w:val="19"/>
          <w:szCs w:val="19"/>
        </w:rPr>
        <w:t xml:space="preserve">Proceedings of the 4th Annual Learning for Dynamics and Control Conference</w:t>
      </w:r>
      <w:r>
        <w:rPr>
          <w:sz w:val="19"/>
          <w:szCs w:val="19"/>
        </w:rPr>
        <w:t xml:space="preserve">, PMLR 168, 1060–1072.</w:t>
      </w:r>
      <w:r>
        <w:rPr>
          <w:sz w:val="19"/>
          <w:szCs w:val="19"/>
        </w:rPr>
        <w:t xml:space="preserve"> </w:t>
      </w:r>
      <w:hyperlink w:history="1" r:id="rId5qjsxrae1wo6edqrc33ck">
        <w:r>
          <w:rPr>
            <w:color w:val="1D4ED8"/>
            <w:sz w:val="19"/>
            <w:szCs w:val="19"/>
            <w:u w:val="single"/>
          </w:rPr>
          <w:t xml:space="preserve">https://proceedings.mlr.press/v168/rodriguez22a.html</w:t>
        </w:r>
      </w:hyperlink>
    </w:p>
    <w:p>
      <w:pPr>
        <w:tabs>
          <w:tab w:val="left" w:pos="567"/>
        </w:tabs>
        <w:spacing w:after="90"/>
        <w:ind w:left="567" w:hanging="567"/>
        <w:jc w:val="left"/>
      </w:pPr>
      <w:r>
        <w:rPr>
          <w:b/>
          <w:bCs/>
          <w:color w:val="4D4D4F"/>
          <w:sz w:val="19"/>
          <w:szCs w:val="19"/>
        </w:rPr>
        <w:t xml:space="preserve">[MR1]	</w:t>
      </w:r>
      <w:r>
        <w:rPr>
          <w:sz w:val="19"/>
          <w:szCs w:val="19"/>
        </w:rPr>
        <w:t xml:space="preserve">Chen, F., Foster, D. J., Han, Y., Qian, J., Rakhlin, A. &amp; Xu, Y. (2024). Assouad, Fano, and Le Cam with interaction: A unifying lower bound framework and characterization for bandit learnability. In </w:t>
      </w:r>
      <w:r>
        <w:rPr>
          <w:i/>
          <w:iCs/>
          <w:sz w:val="19"/>
          <w:szCs w:val="19"/>
        </w:rPr>
        <w:t xml:space="preserve">Advances in Neural Information Processing Systems 37</w:t>
      </w:r>
      <w:r>
        <w:rPr>
          <w:sz w:val="19"/>
          <w:szCs w:val="19"/>
        </w:rPr>
        <w:t xml:space="preserve"> (NeurIPS 2024).</w:t>
      </w:r>
      <w:r>
        <w:rPr>
          <w:sz w:val="19"/>
          <w:szCs w:val="19"/>
        </w:rPr>
        <w:t xml:space="preserve"> </w:t>
      </w:r>
      <w:hyperlink w:history="1" r:id="rIdcbv-zweyiiyl-lakjybel">
        <w:r>
          <w:rPr>
            <w:color w:val="1D4ED8"/>
            <w:sz w:val="19"/>
            <w:szCs w:val="19"/>
            <w:u w:val="single"/>
          </w:rPr>
          <w:t xml:space="preserve">https://neurips.cc/virtual/2024/poster/94066</w:t>
        </w:r>
      </w:hyperlink>
    </w:p>
    <w:p>
      <w:pPr>
        <w:tabs>
          <w:tab w:val="left" w:pos="567"/>
        </w:tabs>
        <w:spacing w:after="90"/>
        <w:ind w:left="567" w:hanging="567"/>
        <w:jc w:val="left"/>
      </w:pPr>
      <w:r>
        <w:rPr>
          <w:b/>
          <w:bCs/>
          <w:color w:val="4D4D4F"/>
          <w:sz w:val="19"/>
          <w:szCs w:val="19"/>
        </w:rPr>
        <w:t xml:space="preserve">[MR2]	</w:t>
      </w:r>
      <w:r>
        <w:rPr>
          <w:sz w:val="19"/>
          <w:szCs w:val="19"/>
        </w:rPr>
        <w:t xml:space="preserve">Park, C., Zhang, K. &amp; Ozdaglar, A. (2023). Multi-player zero-sum Markov games with networked separable interactions. In </w:t>
      </w:r>
      <w:r>
        <w:rPr>
          <w:i/>
          <w:iCs/>
          <w:sz w:val="19"/>
          <w:szCs w:val="19"/>
        </w:rPr>
        <w:t xml:space="preserve">Advances in Neural Information Processing Systems 36</w:t>
      </w:r>
      <w:r>
        <w:rPr>
          <w:sz w:val="19"/>
          <w:szCs w:val="19"/>
        </w:rPr>
        <w:t xml:space="preserve"> (NeurIPS 2023).</w:t>
      </w:r>
      <w:r>
        <w:rPr>
          <w:sz w:val="19"/>
          <w:szCs w:val="19"/>
        </w:rPr>
        <w:t xml:space="preserve"> </w:t>
      </w:r>
      <w:hyperlink w:history="1" r:id="rIdkpujntcurf_vw3vckjgz6">
        <w:r>
          <w:rPr>
            <w:color w:val="1D4ED8"/>
            <w:sz w:val="19"/>
            <w:szCs w:val="19"/>
            <w:u w:val="single"/>
          </w:rPr>
          <w:t xml:space="preserve">https://papers.nips.cc/paper_files/paper/2023/hash/75c411b0a06fa9e78f2a516b57b2ce62-Abstract-Conference.html</w:t>
        </w:r>
      </w:hyperlink>
    </w:p>
    <w:p>
      <w:pPr>
        <w:tabs>
          <w:tab w:val="left" w:pos="567"/>
        </w:tabs>
        <w:spacing w:after="90"/>
        <w:ind w:left="567" w:hanging="567"/>
        <w:jc w:val="left"/>
      </w:pPr>
      <w:r>
        <w:rPr>
          <w:b/>
          <w:bCs/>
          <w:color w:val="A51C30"/>
          <w:sz w:val="19"/>
          <w:szCs w:val="19"/>
        </w:rPr>
        <w:t xml:space="preserve">[HR1]	</w:t>
      </w:r>
      <w:r>
        <w:rPr>
          <w:sz w:val="19"/>
          <w:szCs w:val="19"/>
        </w:rPr>
        <w:t xml:space="preserve">Tang, S., Makar, M., Sjoding, M. W., Doshi-Velez, F. &amp; Wiens, J. (2022). Leveraging factored action spaces for efficient offline reinforcement learning in healthcare. In </w:t>
      </w:r>
      <w:r>
        <w:rPr>
          <w:i/>
          <w:iCs/>
          <w:sz w:val="19"/>
          <w:szCs w:val="19"/>
        </w:rPr>
        <w:t xml:space="preserve">Advances in Neural Information Processing Systems 35</w:t>
      </w:r>
      <w:r>
        <w:rPr>
          <w:sz w:val="19"/>
          <w:szCs w:val="19"/>
        </w:rPr>
        <w:t xml:space="preserve"> (NeurIPS 2022).</w:t>
      </w:r>
      <w:r>
        <w:rPr>
          <w:sz w:val="19"/>
          <w:szCs w:val="19"/>
        </w:rPr>
        <w:t xml:space="preserve"> </w:t>
      </w:r>
      <w:hyperlink w:history="1" r:id="rId7abk1qgfwp4sjxyobulom">
        <w:r>
          <w:rPr>
            <w:color w:val="1D4ED8"/>
            <w:sz w:val="19"/>
            <w:szCs w:val="19"/>
            <w:u w:val="single"/>
          </w:rPr>
          <w:t xml:space="preserve">https://papers.neurips.cc/paper_files/paper/2022/file/dda7f9378a210c25e470e19304cce85d-Paper-Conference.pdf</w:t>
        </w:r>
      </w:hyperlink>
    </w:p>
    <w:p>
      <w:pPr>
        <w:tabs>
          <w:tab w:val="left" w:pos="567"/>
        </w:tabs>
        <w:spacing w:after="90"/>
        <w:ind w:left="567" w:hanging="567"/>
        <w:jc w:val="left"/>
      </w:pPr>
      <w:r>
        <w:rPr>
          <w:b/>
          <w:bCs/>
          <w:color w:val="A51C30"/>
          <w:sz w:val="19"/>
          <w:szCs w:val="19"/>
        </w:rPr>
        <w:t xml:space="preserve">[HR2]	</w:t>
      </w:r>
      <w:r>
        <w:rPr>
          <w:sz w:val="19"/>
          <w:szCs w:val="19"/>
        </w:rPr>
        <w:t xml:space="preserve">Edelman, B. L., Goel, S., Kakade, S. &amp; Zhang, C. (2022). Inductive biases and variable creation in self-attention mechanisms. In </w:t>
      </w:r>
      <w:r>
        <w:rPr>
          <w:i/>
          <w:iCs/>
          <w:sz w:val="19"/>
          <w:szCs w:val="19"/>
        </w:rPr>
        <w:t xml:space="preserve">Proceedings of the 39th International Conference on Machine Learning</w:t>
      </w:r>
      <w:r>
        <w:rPr>
          <w:sz w:val="19"/>
          <w:szCs w:val="19"/>
        </w:rPr>
        <w:t xml:space="preserve">, PMLR 162, 5793–5831.</w:t>
      </w:r>
      <w:r>
        <w:rPr>
          <w:sz w:val="19"/>
          <w:szCs w:val="19"/>
        </w:rPr>
        <w:t xml:space="preserve"> </w:t>
      </w:r>
      <w:hyperlink w:history="1" r:id="rIdkzvg-wc_bndopncwpsn8z">
        <w:r>
          <w:rPr>
            <w:color w:val="1D4ED8"/>
            <w:sz w:val="19"/>
            <w:szCs w:val="19"/>
            <w:u w:val="single"/>
          </w:rPr>
          <w:t xml:space="preserve">https://proceedings.mlr.press/v162/edelman22a.html</w:t>
        </w:r>
      </w:hyperlink>
    </w:p>
    <w:p>
      <w:pPr>
        <w:spacing w:after="200"/>
      </w:pPr>
    </w:p>
    <w:p>
      <w:pPr>
        <w:spacing w:after="120"/>
      </w:pPr>
      <w:r>
        <w:rPr>
          <w:i/>
          <w:iCs/>
          <w:color w:val="5B6573"/>
          <w:sz w:val="18"/>
          <w:szCs w:val="18"/>
        </w:rPr>
        <w:t xml:space="preserve">Prepared from searches of 25 October 2026. Card codes: O = Oxford, C = Caltech, M = MIT, H = Harvard; [B…] are references of Part I and section 9, and [OR1]–[HR2] are reserve papers cited as further reading. The code of DRITARJA-GO is in the repository folder experiments/dritarja_go; it uses the aquifer model of KUJTESA-GO (review 48).</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Deep reinforcement learning with deep mathematics II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iykc49m3zycfocq2puqvk" Type="http://schemas.openxmlformats.org/officeDocument/2006/relationships/hyperlink" Target="https://doi.org/10.1137/22M1527209" TargetMode="External"/><Relationship Id="rIdbxavbh60zesdd54xeu6cg" Type="http://schemas.openxmlformats.org/officeDocument/2006/relationships/hyperlink" Target="https://proceedings.mlr.press/v242/yan24a.html" TargetMode="External"/><Relationship Id="rIdpunwsmn8odxtaw9iyi4wb" Type="http://schemas.openxmlformats.org/officeDocument/2006/relationships/hyperlink" Target="https://proceedings.mlr.press/v130/lyle21a.html" TargetMode="External"/><Relationship Id="rIdikbkxb-jqijeui5u8sffo" Type="http://schemas.openxmlformats.org/officeDocument/2006/relationships/hyperlink" Target="https://jmlr.org/papers/v26/25-1383.html" TargetMode="External"/><Relationship Id="rId4ktiuuqbekjjii9unmhoh" Type="http://schemas.openxmlformats.org/officeDocument/2006/relationships/hyperlink" Target="https://jmlr.org/papers/v21/18-012.html" TargetMode="External"/><Relationship Id="rIdodef5lxynbuhrvhthqk2-" Type="http://schemas.openxmlformats.org/officeDocument/2006/relationships/hyperlink" Target="https://proceedings.mlr.press/v144/lale21b.html" TargetMode="External"/><Relationship Id="rIdjimn7dmy7ossnjmvt6qt_" Type="http://schemas.openxmlformats.org/officeDocument/2006/relationships/hyperlink" Target="https://proceedings.mlr.press/v258/qu25a.html" TargetMode="External"/><Relationship Id="rIdkwisfvtewym6ajoov5eqi" Type="http://schemas.openxmlformats.org/officeDocument/2006/relationships/hyperlink" Target="https://doi.org/10.1109/TCNS.2023.3338240" TargetMode="External"/><Relationship Id="rIdfrlt4e4tt6kx8lni5-cnk" Type="http://schemas.openxmlformats.org/officeDocument/2006/relationships/hyperlink" Target="https://doi.org/10.1145/3579443" TargetMode="External"/><Relationship Id="rId_cgluuy960bvnd2nr1cii" Type="http://schemas.openxmlformats.org/officeDocument/2006/relationships/hyperlink" Target="https://ieeexplore.ieee.org/abstract/document/10034859" TargetMode="External"/><Relationship Id="rIdilcugdsizbzpfswphovwx" Type="http://schemas.openxmlformats.org/officeDocument/2006/relationships/hyperlink" Target="https://papers.nips.cc/paper/2020/hash/a70145bf8b173e4496b554ce57969e24-Abstract.html" TargetMode="External"/><Relationship Id="rIdww-icjvom-a7ajcswslfa" Type="http://schemas.openxmlformats.org/officeDocument/2006/relationships/hyperlink" Target="https://proceedings.nips.cc/paper_files/paper/2023/hash/3380e8116452e0efbf36f35d95e88c94-Abstract-Conference.html" TargetMode="External"/><Relationship Id="rIdo64iv_jmmxja2gzhijvo3" Type="http://schemas.openxmlformats.org/officeDocument/2006/relationships/hyperlink" Target="https://proceedings.mlr.press/v202/mhammedi23a.html" TargetMode="External"/><Relationship Id="rId9aavphyzoyls0lh_0gjjv" Type="http://schemas.openxmlformats.org/officeDocument/2006/relationships/hyperlink" Target="https://doi.org/10.1145/3618260.3649710" TargetMode="External"/><Relationship Id="rIdkjbfw4p7cosa0a-9m2txk" Type="http://schemas.openxmlformats.org/officeDocument/2006/relationships/hyperlink" Target="https://proceedings.mlr.press/v267/jia25f.html" TargetMode="External"/><Relationship Id="rIdnm34dmoe0mh5svqgc4kb_" Type="http://schemas.openxmlformats.org/officeDocument/2006/relationships/hyperlink" Target="https://proceedings.mlr.press/v235/jelassi24a.html" TargetMode="External"/><Relationship Id="rIdlpasc2opxbaueivd3cbnc" Type="http://schemas.openxmlformats.org/officeDocument/2006/relationships/hyperlink" Target="https://proceedings.mlr.press/v238/guo24b.html" TargetMode="External"/><Relationship Id="rIdo0ysmvgr9a-bm9aa3jnyh" Type="http://schemas.openxmlformats.org/officeDocument/2006/relationships/hyperlink" Target="https://proceedings.mlr.press/v258/gao25a.html" TargetMode="External"/><Relationship Id="rIdvoy8ocz-q2pq3_vqjijjl" Type="http://schemas.openxmlformats.org/officeDocument/2006/relationships/hyperlink" Target="https://proceedings.mlr.press/v202/ren23b.html" TargetMode="External"/><Relationship Id="rIduni4drrq02pg6incqnmdi" Type="http://schemas.openxmlformats.org/officeDocument/2006/relationships/hyperlink" Target="https://proceedings.mlr.press/v242/han24a.html" TargetMode="External"/><Relationship Id="rIdpos2uos_sxuuliov5ktbz" Type="http://schemas.openxmlformats.org/officeDocument/2006/relationships/hyperlink" Target="https://arxiv.org/abs/2202.06637" TargetMode="External"/><Relationship Id="rIdhkdxvirw5wtoxmdswwspi" Type="http://schemas.openxmlformats.org/officeDocument/2006/relationships/hyperlink" Target="https://jmlr.org/papers/v23/21-1306.html" TargetMode="External"/><Relationship Id="rIdvlnqcrizrhogvoogozlmt" Type="http://schemas.openxmlformats.org/officeDocument/2006/relationships/hyperlink" Target="https://proceedings.mlr.press/v120/liu20a.html" TargetMode="External"/><Relationship Id="rIda8h0uisrw4lpadbc4xmh1" Type="http://schemas.openxmlformats.org/officeDocument/2006/relationships/hyperlink" Target="https://proceedings.mlr.press/v168/rodriguez22a.html" TargetMode="External"/><Relationship Id="rIdp0khofq-wm7um7ultp16m" Type="http://schemas.openxmlformats.org/officeDocument/2006/relationships/hyperlink" Target="https://neurips.cc/virtual/2024/poster/94066" TargetMode="External"/><Relationship Id="rIdzz_kur8799htjw1f2vgdi" Type="http://schemas.openxmlformats.org/officeDocument/2006/relationships/hyperlink" Target="https://papers.nips.cc/paper_files/paper/2023/hash/75c411b0a06fa9e78f2a516b57b2ce62-Abstract-Conference.html" TargetMode="External"/><Relationship Id="rId2m54adzt2i7gkyxt-guqj" Type="http://schemas.openxmlformats.org/officeDocument/2006/relationships/hyperlink" Target="https://papers.neurips.cc/paper_files/paper/2022/file/dda7f9378a210c25e470e19304cce85d-Paper-Conference.pdf" TargetMode="External"/><Relationship Id="rIdwi3zswizkcuzvfcemhgar" Type="http://schemas.openxmlformats.org/officeDocument/2006/relationships/hyperlink" Target="https://proceedings.mlr.press/v162/edelman22a.html" TargetMode="External"/><Relationship Id="rIdpic2pyk55fqhk-unzeey0" Type="http://schemas.openxmlformats.org/officeDocument/2006/relationships/hyperlink" Target="https://doi.org/10.1137/22M1527209" TargetMode="External"/><Relationship Id="rIdb8xmqir4jbn8z8zgku8rv" Type="http://schemas.openxmlformats.org/officeDocument/2006/relationships/hyperlink" Target="https://proceedings.mlr.press/v242/yan24a.html" TargetMode="External"/><Relationship Id="rIdr9vwvklqihw3yym9zdui8" Type="http://schemas.openxmlformats.org/officeDocument/2006/relationships/hyperlink" Target="https://proceedings.mlr.press/v130/lyle21a.html" TargetMode="External"/><Relationship Id="rIdqtitek3ockazygt3qoiv5" Type="http://schemas.openxmlformats.org/officeDocument/2006/relationships/hyperlink" Target="https://jmlr.org/papers/v26/25-1383.html" TargetMode="External"/><Relationship Id="rIdbsxd3e-s8gc1bwvbw_1sm" Type="http://schemas.openxmlformats.org/officeDocument/2006/relationships/hyperlink" Target="https://jmlr.org/papers/v21/18-012.html" TargetMode="External"/><Relationship Id="rIdplode8uvoa0634uxop7cc" Type="http://schemas.openxmlformats.org/officeDocument/2006/relationships/hyperlink" Target="https://proceedings.mlr.press/v144/lale21b.html" TargetMode="External"/><Relationship Id="rIdmjs4sdcscvuz-wvn7fdbr" Type="http://schemas.openxmlformats.org/officeDocument/2006/relationships/hyperlink" Target="https://proceedings.mlr.press/v258/qu25a.html" TargetMode="External"/><Relationship Id="rIdkdznmwtqug6zum0tc1p5x" Type="http://schemas.openxmlformats.org/officeDocument/2006/relationships/hyperlink" Target="https://doi.org/10.1109/TCNS.2023.3338240" TargetMode="External"/><Relationship Id="rIdaf4jr7v2aaage06is3_wk" Type="http://schemas.openxmlformats.org/officeDocument/2006/relationships/hyperlink" Target="https://doi.org/10.1145/3579443" TargetMode="External"/><Relationship Id="rId4zvcczy-bmryhaz2njv8u" Type="http://schemas.openxmlformats.org/officeDocument/2006/relationships/hyperlink" Target="https://ieeexplore.ieee.org/abstract/document/10034859" TargetMode="External"/><Relationship Id="rIdxi9ui2lquki2dqos2qh1o" Type="http://schemas.openxmlformats.org/officeDocument/2006/relationships/hyperlink" Target="https://papers.nips.cc/paper/2020/hash/a70145bf8b173e4496b554ce57969e24-Abstract.html" TargetMode="External"/><Relationship Id="rIdwusjgbp7hobimopqs0jek" Type="http://schemas.openxmlformats.org/officeDocument/2006/relationships/hyperlink" Target="https://proceedings.nips.cc/paper_files/paper/2023/hash/3380e8116452e0efbf36f35d95e88c94-Abstract-Conference.html" TargetMode="External"/><Relationship Id="rIdty1pinc0qly2ttdlfnls1" Type="http://schemas.openxmlformats.org/officeDocument/2006/relationships/hyperlink" Target="https://proceedings.mlr.press/v202/mhammedi23a.html" TargetMode="External"/><Relationship Id="rIdsjbgbmrspfmtgtjpe7j9y" Type="http://schemas.openxmlformats.org/officeDocument/2006/relationships/hyperlink" Target="https://doi.org/10.1145/3618260.3649710" TargetMode="External"/><Relationship Id="rIdduz1balcihko1_tuxuyhw" Type="http://schemas.openxmlformats.org/officeDocument/2006/relationships/hyperlink" Target="https://proceedings.mlr.press/v267/jia25f.html" TargetMode="External"/><Relationship Id="rIdo6c861sdyefuoczkzieyf" Type="http://schemas.openxmlformats.org/officeDocument/2006/relationships/hyperlink" Target="https://proceedings.mlr.press/v235/jelassi24a.html" TargetMode="External"/><Relationship Id="rIdxyot8s-dhuyu2jbt6htsz" Type="http://schemas.openxmlformats.org/officeDocument/2006/relationships/hyperlink" Target="https://proceedings.mlr.press/v238/guo24b.html" TargetMode="External"/><Relationship Id="rId5lvgqx-okpbxiw0b7yqf5" Type="http://schemas.openxmlformats.org/officeDocument/2006/relationships/hyperlink" Target="https://proceedings.mlr.press/v258/gao25a.html" TargetMode="External"/><Relationship Id="rId7saiqazyichuyqyjinacs" Type="http://schemas.openxmlformats.org/officeDocument/2006/relationships/hyperlink" Target="https://proceedings.mlr.press/v202/ren23b.html" TargetMode="External"/><Relationship Id="rIdkcqtrkwaiy9dq8bkhkjyp" Type="http://schemas.openxmlformats.org/officeDocument/2006/relationships/hyperlink" Target="https://proceedings.mlr.press/v242/han24a.html" TargetMode="External"/><Relationship Id="rIdbbtovjp3x4scx3dx0ffak" Type="http://schemas.openxmlformats.org/officeDocument/2006/relationships/hyperlink" Target="https://arxiv.org/abs/2202.06637" TargetMode="External"/><Relationship Id="rIdan436wszddrolcyufkuou" Type="http://schemas.openxmlformats.org/officeDocument/2006/relationships/hyperlink" Target="https://jmlr.org/papers/v23/21-1306.html" TargetMode="External"/><Relationship Id="rIdz3ba9x3bxlcvt3qempmxz" Type="http://schemas.openxmlformats.org/officeDocument/2006/relationships/hyperlink" Target="https://proceedings.mlr.press/v120/liu20a.html" TargetMode="External"/><Relationship Id="rId5qjsxrae1wo6edqrc33ck" Type="http://schemas.openxmlformats.org/officeDocument/2006/relationships/hyperlink" Target="https://proceedings.mlr.press/v168/rodriguez22a.html" TargetMode="External"/><Relationship Id="rIdcbv-zweyiiyl-lakjybel" Type="http://schemas.openxmlformats.org/officeDocument/2006/relationships/hyperlink" Target="https://neurips.cc/virtual/2024/poster/94066" TargetMode="External"/><Relationship Id="rIdkpujntcurf_vw3vckjgz6" Type="http://schemas.openxmlformats.org/officeDocument/2006/relationships/hyperlink" Target="https://papers.nips.cc/paper_files/paper/2023/hash/75c411b0a06fa9e78f2a516b57b2ce62-Abstract-Conference.html" TargetMode="External"/><Relationship Id="rId7abk1qgfwp4sjxyobulom" Type="http://schemas.openxmlformats.org/officeDocument/2006/relationships/hyperlink" Target="https://papers.neurips.cc/paper_files/paper/2022/file/dda7f9378a210c25e470e19304cce85d-Paper-Conference.pdf" TargetMode="External"/><Relationship Id="rIdkzvg-wc_bndopncwpsn8z" Type="http://schemas.openxmlformats.org/officeDocument/2006/relationships/hyperlink" Target="https://proceedings.mlr.press/v162/edelman22a.html" TargetMode="External"/><Relationship Id="rId11" Type="http://schemas.openxmlformats.org/officeDocument/2006/relationships/image" Target="media/9ada0065bf0abb2c42ad6dd8a4e197f1b21e219a.pn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reinforcement learning with deep mathematics II: partial observation, memory, representations and what can be guaranteed when the agent does not see the state</dc:title>
  <dc:subject>Literature review: deep reinforcement learning with deep mathematics II, 2020–2026</dc:subject>
  <dc:creator>D. Zeqiraj</dc:creator>
  <dc:description>Twenty further papers (2020–2026) from Oxford, Caltech, MIT and Harvard, five from each and none repeated from reviews 46–48, with a theoretical introduction read on a neural pumping agent that sees only the coastal head and a sentinel well, and a numerically tested innovation: how much memory such an agent needs, why four of its own past pumping rates are worth more than years of observations, and how the sentinel well sets the memory</dc:description>
  <cp:lastModifiedBy>D. Zeqiraj</cp:lastModifiedBy>
  <cp:revision>1</cp:revision>
  <dcterms:created xsi:type="dcterms:W3CDTF">2026-10-25T10:30:20.915Z</dcterms:created>
  <dcterms:modified xsi:type="dcterms:W3CDTF">2026-10-25T10:30:20.915Z</dcterms:modified>
</cp:coreProperties>
</file>

<file path=docProps/custom.xml><?xml version="1.0" encoding="utf-8"?>
<Properties xmlns="http://schemas.openxmlformats.org/officeDocument/2006/custom-properties" xmlns:vt="http://schemas.openxmlformats.org/officeDocument/2006/docPropsVTypes"/>
</file>