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Teoria e informacionit si kuadër për matjen e shkakësisë III: kthimi, vendimet dhe kostoja e informacionit</w:t>
      </w:r>
    </w:p>
    <w:p>
      <w:pPr>
        <w:spacing w:after="360"/>
      </w:pPr>
      <w:r>
        <w:rPr>
          <w:color w:val="3A4350"/>
          <w:sz w:val="26"/>
          <w:szCs w:val="26"/>
        </w:rPr>
        <w:t xml:space="preserve">Hyrje teorike dhe 20 punime të tjera (2020–2026) nga Oxford, Harvard, Berkeley dhe Princeton, grupi i tretë i serisë, me një risi të testuar numerikisht për rrjetin e monitorimit të akuiferit bregdetar</w:t>
      </w:r>
    </w:p>
    <w:p>
      <w:pPr>
        <w:spacing w:after="360"/>
      </w:pPr>
      <w:r>
        <w:rPr>
          <w:b/>
          <w:bCs/>
          <w:color w:val="002147"/>
          <w:sz w:val="24"/>
          <w:szCs w:val="24"/>
        </w:rPr>
        <w:t xml:space="preserve">Oxford</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C25E00"/>
          <w:sz w:val="24"/>
          <w:szCs w:val="24"/>
        </w:rPr>
        <w:t xml:space="preserve">Princeton</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me ekuacione, vazhdim i dy raporteve të mëparshme: ligji i ruajtjes së Massey-t dhe informacioni i kthimit, kostoja informacionale e vendimeve, vlera e informacionit dhe renditja e Blackwell-it, kontrolli me kanal të kufizuar, kufijtë informacionalë të kontrollit, termodinamika e kthimit, inferenca kauzale kuantike, entropia maksimale, informacioni parashikues dhe ai që përdoret, dhe rrjeti i monitorimit si kanal kthimi. </w:t>
      </w:r>
      <w:r>
        <w:rPr>
          <w:b/>
          <w:bCs/>
        </w:rPr>
        <w:t xml:space="preserve">Pjesa II:</w:t>
      </w:r>
      <w:r>
        <w:t xml:space="preserve"> 20 punime të tjera të verifikuara, pa asnjë përsëritje me dy raportet e mëparshme: Oxford (O1–O5), Harvard (H1–H5), Berkeley (BK1–BK5) dhe Princeton (P1–P5), secili me ekuacion kyç në OMML dhe inovacion. </w:t>
      </w:r>
      <w:r>
        <w:rPr>
          <w:b/>
          <w:bCs/>
        </w:rPr>
        <w:t xml:space="preserve">Pjesa III:</w:t>
      </w:r>
      <w:r>
        <w:t xml:space="preserve"> sintezë dhe risia KTHIMI-GO për projektin SWI-Goal-OED: informacioni që arrin nga maja e ndërfaqes te vendimi i pompimit si kriter për projektimin e rrjetit të monitorimit, i testuar numerikisht.</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DOI-ja ose lidhja, afiliacioni, tema dhe vlerësimi i thellësisë teorike (★ 1–5).</w:t>
      </w:r>
    </w:p>
    <w:p>
      <w:pPr>
        <w:pStyle w:val="ListParagraph"/>
        <w:numPr>
          <w:ilvl w:val="0"/>
          <w:numId w:val="2"/>
        </w:numPr>
        <w:spacing w:after="60"/>
        <w:jc w:val="both"/>
      </w:pPr>
      <w:r>
        <w:rPr>
          <w:b/>
          <w:bCs/>
        </w:rPr>
        <w:t xml:space="preserve">Përmbledhje:</w:t>
      </w:r>
      <w:r>
        <w:t xml:space="preserve"> problemi, masa informacionale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punimi në Pjesën I dhe çfarë sjell rishtazi.</w:t>
      </w:r>
    </w:p>
    <w:p>
      <w:pPr>
        <w:spacing w:before="600"/>
      </w:pPr>
      <w:r>
        <w:rPr>
          <w:color w:val="5B6573"/>
          <w:sz w:val="20"/>
          <w:szCs w:val="20"/>
        </w:rPr>
        <w:t xml:space="preserve">Data e kërkimit: 17 tetor 2026  ·  Periudha e mbuluar: 2020–2026 (literatura klasike e Pjesës I është më e vjetër)</w:t>
      </w:r>
    </w:p>
    <w:p>
      <w:pPr>
        <w:pStyle w:val="Heading1"/>
        <w:pageBreakBefore/>
      </w:pPr>
      <w:r>
        <w:rPr>
          <w:color w:val="1F3864"/>
        </w:rPr>
        <w:t xml:space="preserve">1. Hyrje teorike: kthimi, vendimet dhe kostoja e informacionit</w:t>
      </w:r>
    </w:p>
    <w:p>
      <w:pPr>
        <w:spacing w:after="120"/>
      </w:pPr>
      <w:r>
        <w:rPr>
          <w:i/>
          <w:iCs/>
          <w:color w:val="5B6573"/>
          <w:sz w:val="18"/>
          <w:szCs w:val="18"/>
        </w:rPr>
        <w:t xml:space="preserve">Hyrje teorike e shkruar për këtë dokument, vazhdim i dy raporteve të mëparshme për teorinë e informacionit dhe shkakësinë. Mbështetet në literaturën klasike (referencat B1–B20 në fund) dhe në 20 punimet e Pjesës II. Seksionet 1.1–1.9 japin rezultate standarde; seksioni 1.10 i lidh me akuiferin bregdetar dhe me testin numerik të seksionit 9.</w:t>
      </w:r>
    </w:p>
    <w:p>
      <w:pPr>
        <w:pStyle w:val="Heading3"/>
      </w:pPr>
      <w:r>
        <w:rPr>
          <w:color w:val="1F3864"/>
        </w:rPr>
        <w:t xml:space="preserve">1.1 Ligji i ruajtjes dhe informacioni i kthimit</w:t>
      </w:r>
    </w:p>
    <w:p>
      <w:pPr>
        <w:spacing w:after="120"/>
        <w:jc w:val="both"/>
      </w:pPr>
      <w:r>
        <w:t xml:space="preserve">Kur dy procese ndikojnë njëri-tjetrin me kthim, si pompimi dhe maja e ndërfaqes, informacioni i përbashkët i vargjeve të tyre ndahet pa mbetje në dy drejtime [B1]: informacioni i drejtuar përpara dhe ai i kthimit, ku vargu i dytë zhvendoset me një hap. Kushtëzimi kauzal e shkruan shpërndarjen e një vargu duke përdorur vetëm të kaluarën e tjetrit [B2]:</w:t>
      </w:r>
    </w:p>
    <w:p>
      <w:pPr>
        <w:pStyle w:val="Equation"/>
      </w:pPr>
      <m:oMathPara>
        <m:oMathParaPr>
          <m:jc m:val="center"/>
        </m:oMathParaPr>
        <m:oMath>
          <m:r>
            <m:t>I</m:t>
          </m:r>
          <m:d>
            <m:dPr>
              <m:begChr m:val="("/>
              <m:sepChr m:val=""/>
              <m:endChr m:val=")"/>
              <m:grow/>
            </m:dPr>
            <m:e>
              <m:sSup>
                <m:e>
                  <m:r>
                    <m:t>X</m:t>
                  </m:r>
                </m:e>
                <m:sup>
                  <m:r>
                    <m:t>n</m:t>
                  </m:r>
                </m:sup>
              </m:sSup>
              <m:r>
                <m:rPr>
                  <m:sty m:val="p"/>
                </m:rPr>
                <m:t>;</m:t>
              </m:r>
              <m:sSup>
                <m:e>
                  <m:r>
                    <m:t>Y</m:t>
                  </m:r>
                </m:e>
                <m:sup>
                  <m:r>
                    <m:t>n</m:t>
                  </m:r>
                </m:sup>
              </m:sSup>
            </m:e>
          </m:d>
          <m:r>
            <m:rPr>
              <m:sty m:val="p"/>
            </m:rPr>
            <m:t>=</m:t>
          </m:r>
          <m:r>
            <m:t>I</m:t>
          </m:r>
          <m:d>
            <m:dPr>
              <m:begChr m:val="("/>
              <m:sepChr m:val=""/>
              <m:endChr m:val=")"/>
              <m:grow/>
            </m:dPr>
            <m:e>
              <m:sSup>
                <m:e>
                  <m:r>
                    <m:t>X</m:t>
                  </m:r>
                </m:e>
                <m:sup>
                  <m:r>
                    <m:t>n</m:t>
                  </m:r>
                </m:sup>
              </m:sSup>
              <m:r>
                <m:rPr>
                  <m:sty m:val="p"/>
                </m:rPr>
                <m:t>→</m:t>
              </m:r>
              <m:sSup>
                <m:e>
                  <m:r>
                    <m:t>Y</m:t>
                  </m:r>
                </m:e>
                <m:sup>
                  <m:r>
                    <m:t>n</m:t>
                  </m:r>
                </m:sup>
              </m:sSup>
            </m:e>
          </m:d>
          <m:r>
            <m:rPr>
              <m:sty m:val="p"/>
            </m:rPr>
            <m:t>+</m:t>
          </m:r>
          <m:r>
            <m:t>I</m:t>
          </m:r>
          <m:d>
            <m:dPr>
              <m:begChr m:val="("/>
              <m:sepChr m:val=""/>
              <m:endChr m:val=")"/>
              <m:grow/>
            </m:dPr>
            <m:e>
              <m:r>
                <m:t>0</m:t>
              </m:r>
              <m:sSup>
                <m:e>
                  <m:r>
                    <m:t>Y</m:t>
                  </m:r>
                </m:e>
                <m:sup>
                  <m:r>
                    <m:t>n</m:t>
                  </m:r>
                  <m:r>
                    <m:rPr>
                      <m:sty m:val="p"/>
                    </m:rPr>
                    <m:t>−</m:t>
                  </m:r>
                  <m:r>
                    <m:t>1</m:t>
                  </m:r>
                </m:sup>
              </m:sSup>
              <m:r>
                <m:rPr>
                  <m:sty m:val="p"/>
                </m:rPr>
                <m:t>→</m:t>
              </m:r>
              <m:sSup>
                <m:e>
                  <m:r>
                    <m:t>X</m:t>
                  </m:r>
                </m:e>
                <m:sup>
                  <m:r>
                    <m:t>n</m:t>
                  </m:r>
                </m:sup>
              </m:sSup>
            </m:e>
          </m:d>
          <m:r>
            <m:rPr>
              <m:sty m:val="p"/>
            </m:rPr>
            <m:t>,</m:t>
          </m:r>
          <m:r>
            <m:t>  </m:t>
          </m:r>
          <m:r>
            <m:t>P</m:t>
          </m:r>
          <m:d>
            <m:dPr>
              <m:begChr m:val="("/>
              <m:sepChr m:val=""/>
              <m:endChr m:val=")"/>
              <m:grow/>
            </m:dPr>
            <m:e>
              <m:sSup>
                <m:e>
                  <m:r>
                    <m:t>y</m:t>
                  </m:r>
                </m:e>
                <m:sup>
                  <m:r>
                    <m:t>n</m:t>
                  </m:r>
                </m:sup>
              </m:sSup>
              <m:r>
                <m:rPr>
                  <m:sty m:val="p"/>
                </m:rPr>
                <m:t>∣</m:t>
              </m:r>
              <m:r>
                <m:rPr>
                  <m:sty m:val="p"/>
                </m:rPr>
                <m:t>∣</m:t>
              </m:r>
              <m:sSup>
                <m:e>
                  <m:r>
                    <m:t>x</m:t>
                  </m:r>
                </m:e>
                <m:sup>
                  <m:r>
                    <m:t>n</m:t>
                  </m:r>
                </m:sup>
              </m:sSup>
            </m:e>
          </m:d>
          <m:r>
            <m:rPr>
              <m:sty m:val="p"/>
            </m:rPr>
            <m:t>=</m:t>
          </m:r>
          <m:nary>
            <m:naryPr>
              <m:chr m:val="∏"/>
              <m:limLoc m:val="undOvr"/>
              <m:subHide m:val="off"/>
              <m:supHide m:val="off"/>
            </m:naryPr>
            <m:sub>
              <m:r>
                <m:t>i</m:t>
              </m:r>
              <m:r>
                <m:rPr>
                  <m:sty m:val="p"/>
                </m:rPr>
                <m:t>=</m:t>
              </m:r>
              <m:r>
                <m:t>1</m:t>
              </m:r>
            </m:sub>
            <m:sup>
              <m:r>
                <m:t>n</m:t>
              </m:r>
            </m:sup>
            <m:e>
              <m:r>
                <m:t>P</m:t>
              </m:r>
            </m:e>
          </m:nary>
          <m:d>
            <m:dPr>
              <m:begChr m:val="("/>
              <m:sepChr m:val=""/>
              <m:endChr m:val=")"/>
              <m:grow/>
            </m:dPr>
            <m:e>
              <m:sSub>
                <m:e>
                  <m:r>
                    <m:t>y</m:t>
                  </m:r>
                </m:e>
                <m:sub>
                  <m:r>
                    <m:t>i</m:t>
                  </m:r>
                </m:sub>
              </m:sSub>
              <m:r>
                <m:rPr>
                  <m:sty m:val="p"/>
                </m:rPr>
                <m:t>∣</m:t>
              </m:r>
              <m:sSup>
                <m:e>
                  <m:r>
                    <m:t>y</m:t>
                  </m:r>
                </m:e>
                <m:sup>
                  <m:r>
                    <m:t>i</m:t>
                  </m:r>
                  <m:r>
                    <m:rPr>
                      <m:sty m:val="p"/>
                    </m:rPr>
                    <m:t>−</m:t>
                  </m:r>
                  <m:r>
                    <m:t>1</m:t>
                  </m:r>
                </m:sup>
              </m:sSup>
              <m:r>
                <m:rPr>
                  <m:sty m:val="p"/>
                </m:rPr>
                <m:t>,</m:t>
              </m:r>
              <m:sSup>
                <m:e>
                  <m:r>
                    <m:t>x</m:t>
                  </m:r>
                </m:e>
                <m:sup>
                  <m:r>
                    <m:t>i</m:t>
                  </m:r>
                </m:sup>
              </m:sSup>
            </m:e>
          </m:d>
        </m:oMath>
      </m:oMathPara>
    </w:p>
    <w:p>
      <w:pPr>
        <w:spacing w:after="120"/>
        <w:jc w:val="both"/>
      </w:pPr>
      <w:r>
        <w:t xml:space="preserve">Termi i dytë mat sa nga ajo që ndodh në sistem arrin te ai që vendos. Në një sistem të menaxhuar, ai është informacioni që monitorimi i jep vendimit; nëse është zero, monitorimi nuk ka asnjë ndikim, sado i saktë të jetë.</w:t>
      </w:r>
    </w:p>
    <w:p>
      <w:pPr>
        <w:spacing w:after="120"/>
        <w:jc w:val="both"/>
      </w:pPr>
      <w:r>
        <w:t xml:space="preserve">Asnjë nga 20 punimet nuk e mat drejtpërdrejt informacionin e drejtuar, por të dy termat e ligjit të ruajtjes shfaqen veç e veç: informacioni gjendje–veprim i politikave të ngjeshura [H1–H5] është termi i kthimit për një vendim të vetëm, ndërsa informacioni pikësor nga veprimi te gjendja e ardhshme [BK2] dhe fuqizimi [BK4] i përkasin rrjedhës përpara.</w:t>
      </w:r>
    </w:p>
    <w:p>
      <w:pPr>
        <w:pStyle w:val="Heading3"/>
      </w:pPr>
      <w:r>
        <w:rPr>
          <w:color w:val="1F3864"/>
        </w:rPr>
        <w:t xml:space="preserve">1.2 Kostoja informacionale e vendimeve</w:t>
      </w:r>
    </w:p>
    <w:p>
      <w:pPr>
        <w:spacing w:after="120"/>
        <w:jc w:val="both"/>
      </w:pPr>
      <w:r>
        <w:t xml:space="preserve">Teoria e shpejtësisë dhe e shtrembërimit [B18] jep informacionin më të vogël që duhet për të arritur një saktësi të dhënë. Sims [B3] e përdori këtë për vendimmarrës me vëmendje të kufizuar, dhe Tishby me Polani [B4] për politikat e agjentëve: një politikë që përdor më pak informacion për gjendjen është më e lirë, por më pak e mirë. Zgjidhja e problemit me kosto informacioni ka formë Boltzmann-i [B19]:</w:t>
      </w:r>
    </w:p>
    <w:p>
      <w:pPr>
        <w:pStyle w:val="Equation"/>
      </w:pPr>
      <m:oMathPara>
        <m:oMathParaPr>
          <m:jc m:val="center"/>
        </m:oMathParaPr>
        <m:oMath>
          <m:r>
            <m:t>R</m:t>
          </m:r>
          <m:d>
            <m:dPr>
              <m:begChr m:val="("/>
              <m:sepChr m:val=""/>
              <m:endChr m:val=")"/>
              <m:grow/>
            </m:dPr>
            <m:e>
              <m:r>
                <m:t>D</m:t>
              </m:r>
            </m:e>
          </m:d>
          <m:r>
            <m:rPr>
              <m:sty m:val="p"/>
            </m:rPr>
            <m:t>=</m:t>
          </m:r>
          <m:limLow>
            <m:e>
              <m:r>
                <m:rPr>
                  <m:sty m:val="p"/>
                </m:rPr>
                <m:t>min</m:t>
              </m:r>
            </m:e>
            <m:lim>
              <m:r>
                <m:t>p</m:t>
              </m:r>
              <m:d>
                <m:dPr>
                  <m:begChr m:val="("/>
                  <m:sepChr m:val=""/>
                  <m:endChr m:val=")"/>
                  <m:grow/>
                </m:dPr>
                <m:e>
                  <m:acc>
                    <m:accPr>
                      <m:chr m:val="̂"/>
                    </m:accPr>
                    <m:e>
                      <m:r>
                        <m:t>x</m:t>
                      </m:r>
                    </m:e>
                  </m:acc>
                  <m:r>
                    <m:rPr>
                      <m:sty m:val="p"/>
                    </m:rPr>
                    <m:t>∣</m:t>
                  </m:r>
                  <m:r>
                    <m:t>x</m:t>
                  </m:r>
                </m:e>
              </m:d>
              <m:r>
                <m:rPr>
                  <m:sty m:val="p"/>
                </m:rPr>
                <m:t>:</m:t>
              </m:r>
              <m:r>
                <m:t> </m:t>
              </m:r>
              <m:r>
                <m:rPr>
                  <m:scr m:val="double-struck"/>
                  <m:sty m:val="p"/>
                </m:rPr>
                <m:t>E</m:t>
              </m:r>
              <m:r>
                <m:t>d</m:t>
              </m:r>
              <m:d>
                <m:dPr>
                  <m:begChr m:val="("/>
                  <m:sepChr m:val=""/>
                  <m:endChr m:val=")"/>
                  <m:grow/>
                </m:dPr>
                <m:e>
                  <m:r>
                    <m:t>X</m:t>
                  </m:r>
                  <m:r>
                    <m:rPr>
                      <m:sty m:val="p"/>
                    </m:rPr>
                    <m:t>,</m:t>
                  </m:r>
                  <m:acc>
                    <m:accPr>
                      <m:chr m:val="̂"/>
                    </m:accPr>
                    <m:e>
                      <m:r>
                        <m:t>X</m:t>
                      </m:r>
                    </m:e>
                  </m:acc>
                </m:e>
              </m:d>
              <m:r>
                <m:rPr>
                  <m:sty m:val="p"/>
                </m:rPr>
                <m:t>≤</m:t>
              </m:r>
              <m:r>
                <m:t>D</m:t>
              </m:r>
            </m:lim>
          </m:limLow>
          <m:r>
            <m:t>I</m:t>
          </m:r>
          <m:d>
            <m:dPr>
              <m:begChr m:val="("/>
              <m:sepChr m:val=""/>
              <m:endChr m:val=")"/>
              <m:grow/>
            </m:dPr>
            <m:e>
              <m:r>
                <m:t>X</m:t>
              </m:r>
              <m:r>
                <m:rPr>
                  <m:sty m:val="p"/>
                </m:rPr>
                <m:t>;</m:t>
              </m:r>
              <m:acc>
                <m:accPr>
                  <m:chr m:val="̂"/>
                </m:accPr>
                <m:e>
                  <m:r>
                    <m:t>X</m:t>
                  </m:r>
                </m:e>
              </m:acc>
            </m:e>
          </m:d>
          <m:r>
            <m:rPr>
              <m:sty m:val="p"/>
            </m:rPr>
            <m:t>,</m:t>
          </m:r>
          <m:r>
            <m:t>  </m:t>
          </m:r>
          <m:r>
            <m:t>π</m:t>
          </m:r>
          <m:d>
            <m:dPr>
              <m:begChr m:val="("/>
              <m:sepChr m:val=""/>
              <m:endChr m:val=")"/>
              <m:grow/>
            </m:dPr>
            <m:e>
              <m:r>
                <m:t>a</m:t>
              </m:r>
              <m:r>
                <m:rPr>
                  <m:sty m:val="p"/>
                </m:rPr>
                <m:t>∣</m:t>
              </m:r>
              <m:r>
                <m:t>s</m:t>
              </m:r>
            </m:e>
          </m:d>
          <m:r>
            <m:rPr>
              <m:sty m:val="p"/>
            </m:rPr>
            <m:t>=</m:t>
          </m:r>
          <m:f>
            <m:fPr>
              <m:type m:val="bar"/>
            </m:fPr>
            <m:num>
              <m:r>
                <m:t>p</m:t>
              </m:r>
              <m:d>
                <m:dPr>
                  <m:begChr m:val="("/>
                  <m:sepChr m:val=""/>
                  <m:endChr m:val=")"/>
                  <m:grow/>
                </m:dPr>
                <m:e>
                  <m:r>
                    <m:t>a</m:t>
                  </m:r>
                </m:e>
              </m:d>
              <m:r>
                <m:rPr>
                  <m:sty m:val="p"/>
                </m:rPr>
                <m:t>exp</m:t>
              </m:r>
              <m:d>
                <m:dPr>
                  <m:begChr m:val="("/>
                  <m:sepChr m:val=""/>
                  <m:endChr m:val=")"/>
                  <m:grow/>
                </m:dPr>
                <m:e>
                  <m:r>
                    <m:t>β</m:t>
                  </m:r>
                  <m:r>
                    <m:t>Q</m:t>
                  </m:r>
                  <m:d>
                    <m:dPr>
                      <m:begChr m:val="("/>
                      <m:sepChr m:val=""/>
                      <m:endChr m:val=")"/>
                      <m:grow/>
                    </m:dPr>
                    <m:e>
                      <m:r>
                        <m:t>s</m:t>
                      </m:r>
                      <m:r>
                        <m:rPr>
                          <m:sty m:val="p"/>
                        </m:rPr>
                        <m:t>,</m:t>
                      </m:r>
                      <m:r>
                        <m:t>a</m:t>
                      </m:r>
                    </m:e>
                  </m:d>
                </m:e>
              </m:d>
            </m:num>
            <m:den>
              <m:nary>
                <m:naryPr>
                  <m:chr m:val="∑"/>
                  <m:limLoc m:val="undOvr"/>
                  <m:subHide m:val="off"/>
                  <m:supHide m:val="on"/>
                </m:naryPr>
                <m:sub>
                  <m:r>
                    <m:t>a</m:t>
                  </m:r>
                  <m:r>
                    <m:rPr>
                      <m:sty m:val="p"/>
                    </m:rPr>
                    <m:t>′</m:t>
                  </m:r>
                </m:sub>
                <m:sup>
                  <m:r>
                    <m:t>​</m:t>
                  </m:r>
                </m:sup>
                <m:e>
                  <m:r>
                    <m:t>p</m:t>
                  </m:r>
                </m:e>
              </m:nary>
              <m:d>
                <m:dPr>
                  <m:begChr m:val="("/>
                  <m:sepChr m:val=""/>
                  <m:endChr m:val=")"/>
                  <m:grow/>
                </m:dPr>
                <m:e>
                  <m:r>
                    <m:t>a</m:t>
                  </m:r>
                  <m:r>
                    <m:rPr>
                      <m:sty m:val="p"/>
                    </m:rPr>
                    <m:t>′</m:t>
                  </m:r>
                </m:e>
              </m:d>
              <m:r>
                <m:rPr>
                  <m:sty m:val="p"/>
                </m:rPr>
                <m:t>exp</m:t>
              </m:r>
              <m:d>
                <m:dPr>
                  <m:begChr m:val="("/>
                  <m:sepChr m:val=""/>
                  <m:endChr m:val=")"/>
                  <m:grow/>
                </m:dPr>
                <m:e>
                  <m:r>
                    <m:t>β</m:t>
                  </m:r>
                  <m:r>
                    <m:t>Q</m:t>
                  </m:r>
                  <m:d>
                    <m:dPr>
                      <m:begChr m:val="("/>
                      <m:sepChr m:val=""/>
                      <m:endChr m:val=")"/>
                      <m:grow/>
                    </m:dPr>
                    <m:e>
                      <m:r>
                        <m:t>s</m:t>
                      </m:r>
                      <m:r>
                        <m:rPr>
                          <m:sty m:val="p"/>
                        </m:rPr>
                        <m:t>,</m:t>
                      </m:r>
                      <m:r>
                        <m:t>a</m:t>
                      </m:r>
                      <m:r>
                        <m:rPr>
                          <m:sty m:val="p"/>
                        </m:rPr>
                        <m:t>′</m:t>
                      </m:r>
                    </m:e>
                  </m:d>
                </m:e>
              </m:d>
            </m:den>
          </m:f>
        </m:oMath>
      </m:oMathPara>
    </w:p>
    <w:p>
      <w:pPr>
        <w:spacing w:after="120"/>
        <w:jc w:val="both"/>
      </w:pPr>
      <w:r>
        <w:t xml:space="preserve">ku </w:t>
      </w:r>
      <m:oMath>
        <m:r>
          <m:t>d</m:t>
        </m:r>
      </m:oMath>
      <w:r>
        <w:t xml:space="preserve"> është masa e shtrembërimit, </w:t>
      </w:r>
      <m:oMath>
        <m:r>
          <m:t>Q</m:t>
        </m:r>
        <m:d>
          <m:dPr>
            <m:begChr m:val="("/>
            <m:sepChr m:val=""/>
            <m:endChr m:val=")"/>
            <m:grow/>
          </m:dPr>
          <m:e>
            <m:r>
              <m:t>s</m:t>
            </m:r>
            <m:r>
              <m:rPr>
                <m:sty m:val="p"/>
              </m:rPr>
              <m:t>,</m:t>
            </m:r>
            <m:r>
              <m:t>a</m:t>
            </m:r>
          </m:e>
        </m:d>
      </m:oMath>
      <w:r>
        <w:t xml:space="preserve"> vlera e veprimit </w:t>
      </w:r>
      <m:oMath>
        <m:r>
          <m:t>a</m:t>
        </m:r>
      </m:oMath>
      <w:r>
        <w:t xml:space="preserve"> në gjendjen </w:t>
      </w:r>
      <m:oMath>
        <m:r>
          <m:t>s</m:t>
        </m:r>
      </m:oMath>
      <w:r>
        <w:t xml:space="preserve">, </w:t>
      </w:r>
      <m:oMath>
        <m:r>
          <m:t>p</m:t>
        </m:r>
        <m:d>
          <m:dPr>
            <m:begChr m:val="("/>
            <m:sepChr m:val=""/>
            <m:endChr m:val=")"/>
            <m:grow/>
          </m:dPr>
          <m:e>
            <m:r>
              <m:t>a</m:t>
            </m:r>
          </m:e>
        </m:d>
      </m:oMath>
      <w:r>
        <w:t xml:space="preserve"> shpërndarja marxhinale e veprimeve dhe </w:t>
      </w:r>
      <m:oMath>
        <m:r>
          <m:t>β</m:t>
        </m:r>
      </m:oMath>
      <w:r>
        <w:t xml:space="preserve"> çmimi i një biti. Informacioni </w:t>
      </w:r>
      <m:oMath>
        <m:r>
          <m:t>I</m:t>
        </m:r>
        <m:d>
          <m:dPr>
            <m:begChr m:val="("/>
            <m:sepChr m:val=""/>
            <m:endChr m:val=")"/>
            <m:grow/>
          </m:dPr>
          <m:e>
            <m:r>
              <m:t>S</m:t>
            </m:r>
            <m:r>
              <m:rPr>
                <m:sty m:val="p"/>
              </m:rPr>
              <m:t>;</m:t>
            </m:r>
            <m:r>
              <m:t>A</m:t>
            </m:r>
          </m:e>
        </m:d>
      </m:oMath>
      <w:r>
        <w:t xml:space="preserve"> që përdor politika është pikërisht informacioni i kthimit nga gjendja te veprimi.</w:t>
      </w:r>
    </w:p>
    <w:p>
      <w:pPr>
        <w:spacing w:after="120"/>
        <w:jc w:val="both"/>
      </w:pPr>
      <w:r>
        <w:t xml:space="preserve">Kostoja informacionale e vendimeve shpjegon ngulmimin [H1], nënpërputhjen [H2] dhe zgjedhjen në hapësira të mëdha veprimesh [H3]; ajo matet në eksperimente me njerëz [H4] dhe në klinikë [H5]. Në formën e divergjencës KL nga një politikë e paracaktuar, e njëjta kosto e bën planifikimin linear [P3] dhe i vë çmim vetë planifikimit [P5].</w:t>
      </w:r>
    </w:p>
    <w:p>
      <w:pPr>
        <w:pStyle w:val="Heading3"/>
      </w:pPr>
      <w:r>
        <w:rPr>
          <w:color w:val="1F3864"/>
        </w:rPr>
        <w:t xml:space="preserve">1.3 Vlera e informacionit dhe renditja e eksperimenteve</w:t>
      </w:r>
    </w:p>
    <w:p>
      <w:pPr>
        <w:spacing w:after="120"/>
        <w:jc w:val="both"/>
      </w:pPr>
      <w:r>
        <w:t xml:space="preserve">Howard [B5] e përkufizoi vlerën e informacionit si fitimin e pritur nga vendimi kur informacioni vjen para tij. Blackwell [B6] tregoi se një eksperiment është më informues se një tjetër për çdo problem vendimi atëherë dhe vetëm atëherë kur i dyti mund të merret nga i pari me një kanal shtesë zhurme:</w:t>
      </w:r>
    </w:p>
    <w:p>
      <w:pPr>
        <w:pStyle w:val="Equation"/>
      </w:pPr>
      <m:oMathPara>
        <m:oMathParaPr>
          <m:jc m:val="center"/>
        </m:oMathParaPr>
        <m:oMath>
          <m:r>
            <m:rPr>
              <m:sty m:val="p"/>
            </m:rPr>
            <m:t>V</m:t>
          </m:r>
          <m:r>
            <m:rPr>
              <m:sty m:val="p"/>
            </m:rPr>
            <m:t>O</m:t>
          </m:r>
          <m:r>
            <m:rPr>
              <m:sty m:val="p"/>
            </m:rPr>
            <m:t>I</m:t>
          </m:r>
          <m:r>
            <m:rPr>
              <m:sty m:val="p"/>
            </m:rPr>
            <m:t>=</m:t>
          </m:r>
          <m:sSub>
            <m:e>
              <m:r>
                <m:rPr>
                  <m:scr m:val="double-struck"/>
                  <m:sty m:val="p"/>
                </m:rPr>
                <m:t>E</m:t>
              </m:r>
            </m:e>
            <m:sub>
              <m:r>
                <m:t>y</m:t>
              </m:r>
            </m:sub>
          </m:sSub>
          <m:d>
            <m:dPr>
              <m:begChr m:val="["/>
              <m:sepChr m:val=""/>
              <m:endChr m:val="]"/>
              <m:grow/>
            </m:dPr>
            <m:e>
              <m:limLow>
                <m:e>
                  <m:r>
                    <m:rPr>
                      <m:sty m:val="p"/>
                    </m:rPr>
                    <m:t>max</m:t>
                  </m:r>
                </m:e>
                <m:lim>
                  <m:r>
                    <m:t>a</m:t>
                  </m:r>
                </m:lim>
              </m:limLow>
              <m:r>
                <m:rPr>
                  <m:scr m:val="double-struck"/>
                  <m:sty m:val="p"/>
                </m:rPr>
                <m:t>E</m:t>
              </m:r>
              <m:d>
                <m:dPr>
                  <m:begChr m:val="["/>
                  <m:sepChr m:val=""/>
                  <m:endChr m:val="]"/>
                  <m:grow/>
                </m:dPr>
                <m:e>
                  <m:r>
                    <m:t>u</m:t>
                  </m:r>
                  <m:d>
                    <m:dPr>
                      <m:begChr m:val="("/>
                      <m:sepChr m:val=""/>
                      <m:endChr m:val=")"/>
                      <m:grow/>
                    </m:dPr>
                    <m:e>
                      <m:r>
                        <m:t>a</m:t>
                      </m:r>
                      <m:r>
                        <m:rPr>
                          <m:sty m:val="p"/>
                        </m:rPr>
                        <m:t>,</m:t>
                      </m:r>
                      <m:r>
                        <m:t>θ</m:t>
                      </m:r>
                    </m:e>
                  </m:d>
                  <m:r>
                    <m:rPr>
                      <m:sty m:val="p"/>
                    </m:rPr>
                    <m:t>∣</m:t>
                  </m:r>
                  <m:r>
                    <m:t>y</m:t>
                  </m:r>
                </m:e>
              </m:d>
            </m:e>
          </m:d>
          <m:r>
            <m:rPr>
              <m:sty m:val="p"/>
            </m:rPr>
            <m:t>−</m:t>
          </m:r>
          <m:limLow>
            <m:e>
              <m:r>
                <m:rPr>
                  <m:sty m:val="p"/>
                </m:rPr>
                <m:t>max</m:t>
              </m:r>
            </m:e>
            <m:lim>
              <m:r>
                <m:t>a</m:t>
              </m:r>
            </m:lim>
          </m:limLow>
          <m:r>
            <m:rPr>
              <m:scr m:val="double-struck"/>
              <m:sty m:val="p"/>
            </m:rPr>
            <m:t>E</m:t>
          </m:r>
          <m:d>
            <m:dPr>
              <m:begChr m:val="["/>
              <m:sepChr m:val=""/>
              <m:endChr m:val="]"/>
              <m:grow/>
            </m:dPr>
            <m:e>
              <m:r>
                <m:t>u</m:t>
              </m:r>
              <m:d>
                <m:dPr>
                  <m:begChr m:val="("/>
                  <m:sepChr m:val=""/>
                  <m:endChr m:val=")"/>
                  <m:grow/>
                </m:dPr>
                <m:e>
                  <m:r>
                    <m:t>a</m:t>
                  </m:r>
                  <m:r>
                    <m:rPr>
                      <m:sty m:val="p"/>
                    </m:rPr>
                    <m:t>,</m:t>
                  </m:r>
                  <m:r>
                    <m:t>θ</m:t>
                  </m:r>
                </m:e>
              </m:d>
            </m:e>
          </m:d>
          <m:r>
            <m:rPr>
              <m:sty m:val="p"/>
            </m:rPr>
            <m:t>≥</m:t>
          </m:r>
          <m:r>
            <m:t>0</m:t>
          </m:r>
          <m:r>
            <m:rPr>
              <m:sty m:val="p"/>
            </m:rPr>
            <m:t>,</m:t>
          </m:r>
          <m:r>
            <m:t>  </m:t>
          </m:r>
          <m:r>
            <m:t>Q</m:t>
          </m:r>
          <m:r>
            <m:rPr>
              <m:sty m:val="p"/>
            </m:rPr>
            <m:t>=</m:t>
          </m:r>
          <m:r>
            <m:t>P</m:t>
          </m:r>
          <m:r>
            <m:rPr>
              <m:sty m:val="p"/>
            </m:rPr>
            <m:t>∘</m:t>
          </m:r>
          <m:r>
            <m:t>K</m:t>
          </m:r>
          <m:r>
            <m:t> </m:t>
          </m:r>
          <m:r>
            <m:rPr>
              <m:sty m:val="p"/>
            </m:rPr>
            <m:t>⇒</m:t>
          </m:r>
          <m:r>
            <m:t> </m:t>
          </m:r>
          <m:sSub>
            <m:e>
              <m:r>
                <m:rPr>
                  <m:sty m:val="p"/>
                </m:rPr>
                <m:t>V</m:t>
              </m:r>
              <m:r>
                <m:rPr>
                  <m:sty m:val="p"/>
                </m:rPr>
                <m:t>O</m:t>
              </m:r>
              <m:r>
                <m:rPr>
                  <m:sty m:val="p"/>
                </m:rPr>
                <m:t>I</m:t>
              </m:r>
            </m:e>
            <m:sub>
              <m:r>
                <m:t>P</m:t>
              </m:r>
            </m:sub>
          </m:sSub>
          <m:r>
            <m:rPr>
              <m:sty m:val="p"/>
            </m:rPr>
            <m:t>≥</m:t>
          </m:r>
          <m:sSub>
            <m:e>
              <m:r>
                <m:rPr>
                  <m:sty m:val="p"/>
                </m:rPr>
                <m:t>V</m:t>
              </m:r>
              <m:r>
                <m:rPr>
                  <m:sty m:val="p"/>
                </m:rPr>
                <m:t>O</m:t>
              </m:r>
              <m:r>
                <m:rPr>
                  <m:sty m:val="p"/>
                </m:rPr>
                <m:t>I</m:t>
              </m:r>
            </m:e>
            <m:sub>
              <m:r>
                <m:t>Q</m:t>
              </m:r>
            </m:sub>
          </m:sSub>
        </m:oMath>
      </m:oMathPara>
    </w:p>
    <w:p>
      <w:pPr>
        <w:spacing w:after="120"/>
        <w:jc w:val="both"/>
      </w:pPr>
      <w:r>
        <w:t xml:space="preserve">ku </w:t>
      </w:r>
      <m:oMath>
        <m:r>
          <m:t>u</m:t>
        </m:r>
      </m:oMath>
      <w:r>
        <w:t xml:space="preserve"> është dobia, </w:t>
      </w:r>
      <m:oMath>
        <m:r>
          <m:t>θ</m:t>
        </m:r>
      </m:oMath>
      <w:r>
        <w:t xml:space="preserve"> gjendja e panjohur, </w:t>
      </w:r>
      <m:oMath>
        <m:r>
          <m:t>y</m:t>
        </m:r>
      </m:oMath>
      <w:r>
        <w:t xml:space="preserve"> vëzhgimi dhe </w:t>
      </w:r>
      <m:oMath>
        <m:r>
          <m:t>K</m:t>
        </m:r>
      </m:oMath>
      <w:r>
        <w:t xml:space="preserve"> një kanal Markov. Renditja e Blackwell-it është e pjesshme: dy sensorë që nuk janë zhurmë i njëri-tjetrit mund të renditen ndryshe nga probleme të ndryshme vendimi, dhe kjo është arsyeja pse dizajni i monitorimit duhet të varet nga vendimi.</w:t>
      </w:r>
    </w:p>
    <w:p>
      <w:pPr>
        <w:spacing w:after="120"/>
        <w:jc w:val="both"/>
      </w:pPr>
      <w:r>
        <w:t xml:space="preserve">Vlera e një sensori matet me bitët e dobishëm për detyrën [P1]; ngjeshja e një modeli kauzal pranohet kur informacioni i humbur nuk ka rëndësi për vendimin [P4]; dhe fitimi i pritur i informacionit i një eksperimenti optimizohet drejtpërdrejt me gradient mbi kufij variacionalë [O4].</w:t>
      </w:r>
    </w:p>
    <w:p>
      <w:pPr>
        <w:pStyle w:val="Heading3"/>
      </w:pPr>
      <w:r>
        <w:rPr>
          <w:color w:val="1F3864"/>
        </w:rPr>
        <w:t xml:space="preserve">1.4 Kontrolli me kanal të kufizuar</w:t>
      </w:r>
    </w:p>
    <w:p>
      <w:pPr>
        <w:spacing w:after="120"/>
        <w:jc w:val="both"/>
      </w:pPr>
      <w:r>
        <w:t xml:space="preserve">Kur matjet arrijnë te kontrolluesi nëpërmjet një kanali me shpejtësi të kufizuar, teorema e shpejtësisë së të dhënave [B7, B8] jep kufirin e poshtëm të informacionit që duhet për ta mbajtur të qëndrueshëm një sistem linear të paqëndrueshëm:</w:t>
      </w:r>
    </w:p>
    <w:p>
      <w:pPr>
        <w:pStyle w:val="Equation"/>
      </w:pPr>
      <m:oMathPara>
        <m:oMathParaPr>
          <m:jc m:val="center"/>
        </m:oMathParaPr>
        <m:oMath>
          <m:r>
            <m:t>R</m:t>
          </m:r>
          <m:r>
            <m:rPr>
              <m:sty m:val="p"/>
            </m:rPr>
            <m:t>&gt;</m:t>
          </m:r>
          <m:nary>
            <m:naryPr>
              <m:chr m:val="∑"/>
              <m:limLoc m:val="undOvr"/>
              <m:subHide m:val="off"/>
              <m:supHide m:val="on"/>
            </m:naryPr>
            <m:sub>
              <m:r>
                <m:t>i</m:t>
              </m:r>
              <m:r>
                <m:rPr>
                  <m:sty m:val="p"/>
                </m:rPr>
                <m:t>:</m:t>
              </m:r>
              <m:d>
                <m:dPr>
                  <m:begChr m:val="|"/>
                  <m:sepChr m:val=""/>
                  <m:endChr m:val="|"/>
                  <m:grow/>
                </m:dPr>
                <m:e>
                  <m:sSub>
                    <m:e>
                      <m:r>
                        <m:t>λ</m:t>
                      </m:r>
                    </m:e>
                    <m:sub>
                      <m:r>
                        <m:t>i</m:t>
                      </m:r>
                    </m:sub>
                  </m:sSub>
                </m:e>
              </m:d>
              <m:r>
                <m:rPr>
                  <m:sty m:val="p"/>
                </m:rPr>
                <m:t>≥</m:t>
              </m:r>
              <m:r>
                <m:t>1</m:t>
              </m:r>
            </m:sub>
            <m:sup>
              <m:r>
                <m:t>​</m:t>
              </m:r>
            </m:sup>
            <m:e>
              <m:sSub>
                <m:e>
                  <m:r>
                    <m:rPr>
                      <m:sty m:val="p"/>
                    </m:rPr>
                    <m:t>log</m:t>
                  </m:r>
                </m:e>
                <m:sub>
                  <m:r>
                    <m:t>2</m:t>
                  </m:r>
                </m:sub>
              </m:sSub>
            </m:e>
          </m:nary>
          <m:d>
            <m:dPr>
              <m:begChr m:val="|"/>
              <m:sepChr m:val=""/>
              <m:endChr m:val="|"/>
              <m:grow/>
            </m:dPr>
            <m:e>
              <m:sSub>
                <m:e>
                  <m:r>
                    <m:t>λ</m:t>
                  </m:r>
                </m:e>
                <m:sub>
                  <m:r>
                    <m:t>i</m:t>
                  </m:r>
                </m:sub>
              </m:sSub>
            </m:e>
          </m:d>
        </m:oMath>
      </m:oMathPara>
    </w:p>
    <w:p>
      <w:pPr>
        <w:spacing w:after="120"/>
        <w:jc w:val="both"/>
      </w:pPr>
      <w:r>
        <w:t xml:space="preserve">ku </w:t>
      </w:r>
      <m:oMath>
        <m:r>
          <m:t>R</m:t>
        </m:r>
      </m:oMath>
      <w:r>
        <w:t xml:space="preserve"> është shpejtësia e kanalit në bit për hap dhe </w:t>
      </w:r>
      <m:oMath>
        <m:sSub>
          <m:e>
            <m:r>
              <m:t>λ</m:t>
            </m:r>
          </m:e>
          <m:sub>
            <m:r>
              <m:t>i</m:t>
            </m:r>
          </m:sub>
        </m:sSub>
      </m:oMath>
      <w:r>
        <w:t xml:space="preserve"> vlerat vetjake të matricës së sistemit. Shpejtësia nën këtë kufi nuk mjafton me asnjë kontrollues; mbi të, kontrolli varet nga mënyra si përdoret informacioni.</w:t>
      </w:r>
    </w:p>
    <w:p>
      <w:pPr>
        <w:spacing w:after="120"/>
        <w:jc w:val="both"/>
      </w:pPr>
      <w:r>
        <w:t xml:space="preserve">Një kufi në bitët e kanalit gjendje–veprim jep një kufi të ashpër në sjellje, ashtu si teorema e shpejtësisë së të dhënave për kontrollin [H2]; agjentët që paguajnë çdo bit vëzhgimi mësojnë të shkojnë aty ku vendimet kërkojnë pak bitë [BK3]; dhe sasia e planifikimit trajtohet si vendim për sa informacion të përpunohet [P5].</w:t>
      </w:r>
    </w:p>
    <w:p>
      <w:pPr>
        <w:pStyle w:val="Heading3"/>
      </w:pPr>
      <w:r>
        <w:rPr>
          <w:color w:val="1F3864"/>
        </w:rPr>
        <w:t xml:space="preserve">1.5 Kufijtë informacionalë të kontrollit</w:t>
      </w:r>
    </w:p>
    <w:p>
      <w:pPr>
        <w:spacing w:after="120"/>
        <w:jc w:val="both"/>
      </w:pPr>
      <w:r>
        <w:t xml:space="preserve">Touchette dhe Lloyd [B9] treguan se uljen e entropisë që arrin një kontrollues me kthim e kufizon informacioni që ai ka për sistemin: përtej asaj që mund të arrihet pa vëzhgim, çdo bit i fituar nga uljet e entropisë duhet paguar me një bit informacioni të përbashkët midis sistemit dhe kontrolluesit:</w:t>
      </w:r>
    </w:p>
    <w:p>
      <w:pPr>
        <w:pStyle w:val="Equation"/>
      </w:pPr>
      <m:oMathPara>
        <m:oMathParaPr>
          <m:jc m:val="center"/>
        </m:oMathParaPr>
        <m:oMath>
          <m:r>
            <m:t>Δ</m:t>
          </m:r>
          <m:sSub>
            <m:e>
              <m:r>
                <m:t>H</m:t>
              </m:r>
            </m:e>
            <m:sub>
              <m:r>
                <m:rPr>
                  <m:sty m:val="p"/>
                </m:rPr>
                <m:t>c</m:t>
              </m:r>
              <m:r>
                <m:rPr>
                  <m:sty m:val="p"/>
                </m:rPr>
                <m:t>l</m:t>
              </m:r>
              <m:r>
                <m:rPr>
                  <m:sty m:val="p"/>
                </m:rPr>
                <m:t>o</m:t>
              </m:r>
              <m:r>
                <m:rPr>
                  <m:sty m:val="p"/>
                </m:rPr>
                <m:t>s</m:t>
              </m:r>
              <m:r>
                <m:rPr>
                  <m:sty m:val="p"/>
                </m:rPr>
                <m:t>e</m:t>
              </m:r>
              <m:r>
                <m:rPr>
                  <m:sty m:val="p"/>
                </m:rPr>
                <m:t>d</m:t>
              </m:r>
            </m:sub>
          </m:sSub>
          <m:r>
            <m:rPr>
              <m:sty m:val="p"/>
            </m:rPr>
            <m:t>≤</m:t>
          </m:r>
          <m:r>
            <m:t>Δ</m:t>
          </m:r>
          <m:sSubSup>
            <m:e>
              <m:r>
                <m:t>H</m:t>
              </m:r>
            </m:e>
            <m:sub>
              <m:r>
                <m:rPr>
                  <m:sty m:val="p"/>
                </m:rPr>
                <m:t>o</m:t>
              </m:r>
              <m:r>
                <m:rPr>
                  <m:sty m:val="p"/>
                </m:rPr>
                <m:t>p</m:t>
              </m:r>
              <m:r>
                <m:rPr>
                  <m:sty m:val="p"/>
                </m:rPr>
                <m:t>e</m:t>
              </m:r>
              <m:r>
                <m:rPr>
                  <m:sty m:val="p"/>
                </m:rPr>
                <m:t>n</m:t>
              </m:r>
            </m:sub>
            <m:sup>
              <m:r>
                <m:rPr>
                  <m:sty m:val="p"/>
                </m:rPr>
                <m:t>max</m:t>
              </m:r>
            </m:sup>
          </m:sSubSup>
          <m:r>
            <m:rPr>
              <m:sty m:val="p"/>
            </m:rPr>
            <m:t>+</m:t>
          </m:r>
          <m:r>
            <m:t>I</m:t>
          </m:r>
          <m:d>
            <m:dPr>
              <m:begChr m:val="("/>
              <m:sepChr m:val=""/>
              <m:endChr m:val=")"/>
              <m:grow/>
            </m:dPr>
            <m:e>
              <m:r>
                <m:t>X</m:t>
              </m:r>
              <m:r>
                <m:rPr>
                  <m:sty m:val="p"/>
                </m:rPr>
                <m:t>;</m:t>
              </m:r>
              <m:r>
                <m:t>C</m:t>
              </m:r>
            </m:e>
          </m:d>
        </m:oMath>
      </m:oMathPara>
    </w:p>
    <w:p>
      <w:pPr>
        <w:spacing w:after="120"/>
        <w:jc w:val="both"/>
      </w:pPr>
      <w:r>
        <w:t xml:space="preserve">ku </w:t>
      </w:r>
      <m:oMath>
        <m:r>
          <m:t>Δ</m:t>
        </m:r>
        <m:r>
          <m:t>H</m:t>
        </m:r>
      </m:oMath>
      <w:r>
        <w:t xml:space="preserve"> është ulja e entropisë së sistemit </w:t>
      </w:r>
      <m:oMath>
        <m:r>
          <m:t>X</m:t>
        </m:r>
      </m:oMath>
      <w:r>
        <w:t xml:space="preserve">, </w:t>
      </w:r>
      <m:oMath>
        <m:r>
          <m:t>C</m:t>
        </m:r>
      </m:oMath>
      <w:r>
        <w:t xml:space="preserve"> gjendja e kontrolluesit, dhe indekset tregojnë kontrollin me kthim dhe atë pa vëzhgim (formë përfaqësuese). Kjo është arsyeja informacionale pse monitorimi ka vlerë vetëm kur informacioni i tij hyn në kontroll.</w:t>
      </w:r>
    </w:p>
    <w:p>
      <w:pPr>
        <w:spacing w:after="120"/>
        <w:jc w:val="both"/>
      </w:pPr>
      <w:r>
        <w:t xml:space="preserve">Kufiri i Touchette-s dhe Lloyd-it merr një homolog për shpërblimin, nga bitët e sensorit te shpërblimi më i lartë i arritshëm [P1]; ulja e entropisë së gjendjeve bëhet vetë objektivi i agjentit [BK5]; dhe fuqizimi përcakton cilat qëllime mund të kontrollohen [BK4].</w:t>
      </w:r>
    </w:p>
    <w:p>
      <w:pPr>
        <w:pStyle w:val="Heading3"/>
      </w:pPr>
      <w:r>
        <w:rPr>
          <w:color w:val="1F3864"/>
        </w:rPr>
        <w:t xml:space="preserve">1.6 Termodinamika e kthimit</w:t>
      </w:r>
    </w:p>
    <w:p>
      <w:pPr>
        <w:spacing w:after="120"/>
        <w:jc w:val="both"/>
      </w:pPr>
      <w:r>
        <w:t xml:space="preserve">Në termodinamikën stokastike, matja dhe kthimi lejojnë një «demon Maxwell-i» të nxjerrë punë përtej kufirit të zakonshëm, në masën e informacionit që ka fituar. Barazia e përgjithësuar e Jarzynski-t e Sagawa-s dhe Ueda-s [B10] e shpreh këtë saktësisht, dhe termodinamika e informacionit [B11] e shtrin te sistemet e çiftuara; edhe parashikimi ka kosto termodinamike [B12]:</w:t>
      </w:r>
    </w:p>
    <w:p>
      <w:pPr>
        <w:pStyle w:val="Equation"/>
      </w:pPr>
      <m:oMathPara>
        <m:oMathParaPr>
          <m:jc m:val="center"/>
        </m:oMathParaPr>
        <m:oMath>
          <m:r>
            <m:rPr>
              <m:scr m:val="double-struck"/>
              <m:sty m:val="p"/>
            </m:rPr>
            <m:t>E</m:t>
          </m:r>
          <m:d>
            <m:dPr>
              <m:begChr m:val="["/>
              <m:sepChr m:val=""/>
              <m:endChr m:val="]"/>
              <m:grow/>
            </m:dPr>
            <m:e>
              <m:sSup>
                <m:e>
                  <m:r>
                    <m:rPr>
                      <m:sty m:val="p"/>
                    </m:rPr>
                    <m:t>e</m:t>
                  </m:r>
                </m:e>
                <m:sup>
                  <m:r>
                    <m:rPr>
                      <m:sty m:val="p"/>
                    </m:rPr>
                    <m:t>−</m:t>
                  </m:r>
                  <m:r>
                    <m:t>β</m:t>
                  </m:r>
                  <m:d>
                    <m:dPr>
                      <m:begChr m:val="("/>
                      <m:sepChr m:val=""/>
                      <m:endChr m:val=")"/>
                      <m:grow/>
                    </m:dPr>
                    <m:e>
                      <m:r>
                        <m:t>W</m:t>
                      </m:r>
                      <m:r>
                        <m:rPr>
                          <m:sty m:val="p"/>
                        </m:rPr>
                        <m:t>−</m:t>
                      </m:r>
                      <m:r>
                        <m:t>Δ</m:t>
                      </m:r>
                      <m:r>
                        <m:t>F</m:t>
                      </m:r>
                    </m:e>
                  </m:d>
                  <m:r>
                    <m:rPr>
                      <m:sty m:val="p"/>
                    </m:rPr>
                    <m:t>−</m:t>
                  </m:r>
                  <m:r>
                    <m:t>I</m:t>
                  </m:r>
                </m:sup>
              </m:sSup>
            </m:e>
          </m:d>
          <m:r>
            <m:rPr>
              <m:sty m:val="p"/>
            </m:rPr>
            <m:t>=</m:t>
          </m:r>
          <m:r>
            <m:t>1</m:t>
          </m:r>
          <m:r>
            <m:rPr>
              <m:sty m:val="p"/>
            </m:rPr>
            <m:t>,</m:t>
          </m:r>
          <m:r>
            <m:t>  </m:t>
          </m:r>
          <m:r>
            <m:rPr>
              <m:scr m:val="double-struck"/>
              <m:sty m:val="p"/>
            </m:rPr>
            <m:t>E</m:t>
          </m:r>
          <m:d>
            <m:dPr>
              <m:begChr m:val="["/>
              <m:sepChr m:val=""/>
              <m:endChr m:val="]"/>
              <m:grow/>
            </m:dPr>
            <m:e>
              <m:r>
                <m:t>W</m:t>
              </m:r>
            </m:e>
          </m:d>
          <m:r>
            <m:rPr>
              <m:sty m:val="p"/>
            </m:rPr>
            <m:t>≥</m:t>
          </m:r>
          <m:r>
            <m:t>Δ</m:t>
          </m:r>
          <m:r>
            <m:t>F</m:t>
          </m:r>
          <m:r>
            <m:rPr>
              <m:sty m:val="p"/>
            </m:rPr>
            <m:t>−</m:t>
          </m:r>
          <m:sSub>
            <m:e>
              <m:r>
                <m:t>k</m:t>
              </m:r>
            </m:e>
            <m:sub>
              <m:r>
                <m:t>B</m:t>
              </m:r>
            </m:sub>
          </m:sSub>
          <m:r>
            <m:t>T</m:t>
          </m:r>
          <m:r>
            <m:t> </m:t>
          </m:r>
          <m:r>
            <m:rPr>
              <m:scr m:val="double-struck"/>
              <m:sty m:val="p"/>
            </m:rPr>
            <m:t>E</m:t>
          </m:r>
          <m:d>
            <m:dPr>
              <m:begChr m:val="["/>
              <m:sepChr m:val=""/>
              <m:endChr m:val="]"/>
              <m:grow/>
            </m:dPr>
            <m:e>
              <m:r>
                <m:t>I</m:t>
              </m:r>
            </m:e>
          </m:d>
        </m:oMath>
      </m:oMathPara>
    </w:p>
    <w:p>
      <w:pPr>
        <w:spacing w:after="120"/>
        <w:jc w:val="both"/>
      </w:pPr>
      <w:r>
        <w:t xml:space="preserve">ku </w:t>
      </w:r>
      <m:oMath>
        <m:r>
          <m:t>W</m:t>
        </m:r>
      </m:oMath>
      <w:r>
        <w:t xml:space="preserve"> është puna, </w:t>
      </w:r>
      <m:oMath>
        <m:r>
          <m:t>Δ</m:t>
        </m:r>
        <m:r>
          <m:t>F</m:t>
        </m:r>
      </m:oMath>
      <w:r>
        <w:t xml:space="preserve"> ndryshimi i energjisë së lirë, </w:t>
      </w:r>
      <m:oMath>
        <m:r>
          <m:t>I</m:t>
        </m:r>
      </m:oMath>
      <w:r>
        <w:t xml:space="preserve"> informacioni i fituar nga matja, </w:t>
      </w:r>
      <m:oMath>
        <m:r>
          <m:t>β</m:t>
        </m:r>
        <m:r>
          <m:rPr>
            <m:sty m:val="p"/>
          </m:rPr>
          <m:t>=</m:t>
        </m:r>
        <m:r>
          <m:t>1</m:t>
        </m:r>
        <m:r>
          <m:rPr>
            <m:sty m:val="p"/>
          </m:rPr>
          <m:t>/</m:t>
        </m:r>
        <m:d>
          <m:dPr>
            <m:begChr m:val="("/>
            <m:sepChr m:val=""/>
            <m:endChr m:val=")"/>
            <m:grow/>
          </m:dPr>
          <m:e>
            <m:sSub>
              <m:e>
                <m:r>
                  <m:t>k</m:t>
                </m:r>
              </m:e>
              <m:sub>
                <m:r>
                  <m:t>B</m:t>
                </m:r>
              </m:sub>
            </m:sSub>
            <m:r>
              <m:t>T</m:t>
            </m:r>
          </m:e>
        </m:d>
      </m:oMath>
      <w:r>
        <w:t xml:space="preserve"> dhe </w:t>
      </w:r>
      <m:oMath>
        <m:sSub>
          <m:e>
            <m:r>
              <m:t>k</m:t>
            </m:r>
          </m:e>
          <m:sub>
            <m:r>
              <m:t>B</m:t>
            </m:r>
          </m:sub>
        </m:sSub>
      </m:oMath>
      <w:r>
        <w:t xml:space="preserve"> konstantja e Boltzmann-it. Informacioni që arrin te veprimi ka vlerë fizike të matshme.</w:t>
      </w:r>
    </w:p>
    <w:p>
      <w:pPr>
        <w:spacing w:after="120"/>
        <w:jc w:val="both"/>
      </w:pPr>
      <w:r>
        <w:t xml:space="preserve">Prodhimi i entropisë përdoret si masë e rrymave të drejtuara në tru dhe bie kur humbet vetëdija [O5]; një trajektore stokastike mbart një sasi të kufizuar informacioni për forcat e veta, dhe kjo jep një vlerësues të prodhimit të entropisë me pak të dhëna [P2].</w:t>
      </w:r>
    </w:p>
    <w:p>
      <w:pPr>
        <w:pStyle w:val="Heading3"/>
      </w:pPr>
      <w:r>
        <w:rPr>
          <w:color w:val="1F3864"/>
        </w:rPr>
        <w:t xml:space="preserve">1.7 Inferenca kauzale kuantike</w:t>
      </w:r>
    </w:p>
    <w:p>
      <w:pPr>
        <w:spacing w:after="120"/>
        <w:jc w:val="both"/>
      </w:pPr>
      <w:r>
        <w:t xml:space="preserve">Në teorinë kuantike, disa struktura kauzale dallohen nga të dhënat vëzhgimore në mënyra që nuk janë të mundshme klasikisht [B13]. Matrica pseudo-dendësie e Fitzsimons-it, Jones-it dhe Vedral-it [B14] i trajton njësoj korrelacionet në hapësirë dhe në kohë; vlerat e saj negative janë dëshmi se dy matje lidhen kauzalisht në kohë:</w:t>
      </w:r>
    </w:p>
    <w:p>
      <w:pPr>
        <w:pStyle w:val="Equation"/>
      </w:pPr>
      <m:oMathPara>
        <m:oMathParaPr>
          <m:jc m:val="center"/>
        </m:oMathParaPr>
        <m:oMath>
          <m:sSub>
            <m:e>
              <m:r>
                <m:t>R</m:t>
              </m:r>
            </m:e>
            <m:sub>
              <m:r>
                <m:t>A</m:t>
              </m:r>
              <m:r>
                <m:t>B</m:t>
              </m:r>
            </m:sub>
          </m:sSub>
          <m:r>
            <m:rPr>
              <m:sty m:val="p"/>
            </m:rPr>
            <m:t>=</m:t>
          </m:r>
          <m:f>
            <m:fPr>
              <m:type m:val="bar"/>
            </m:fPr>
            <m:num>
              <m:r>
                <m:t>1</m:t>
              </m:r>
            </m:num>
            <m:den>
              <m:r>
                <m:t>4</m:t>
              </m:r>
            </m:den>
          </m:f>
          <m:nary>
            <m:naryPr>
              <m:chr m:val="∑"/>
              <m:limLoc m:val="undOvr"/>
              <m:subHide m:val="off"/>
              <m:supHide m:val="off"/>
            </m:naryPr>
            <m:sub>
              <m:r>
                <m:t>i</m:t>
              </m:r>
              <m:r>
                <m:rPr>
                  <m:sty m:val="p"/>
                </m:rPr>
                <m:t>,</m:t>
              </m:r>
              <m:r>
                <m:t>j</m:t>
              </m:r>
              <m:r>
                <m:rPr>
                  <m:sty m:val="p"/>
                </m:rPr>
                <m:t>=</m:t>
              </m:r>
              <m:r>
                <m:t>0</m:t>
              </m:r>
            </m:sub>
            <m:sup>
              <m:r>
                <m:t>3</m:t>
              </m:r>
            </m:sup>
            <m:e>
              <m:r>
                <m:rPr>
                  <m:scr m:val="double-struck"/>
                  <m:sty m:val="p"/>
                </m:rPr>
                <m:t>E</m:t>
              </m:r>
            </m:e>
          </m:nary>
          <m:d>
            <m:dPr>
              <m:begChr m:val="["/>
              <m:sepChr m:val=""/>
              <m:endChr m:val="]"/>
              <m:grow/>
            </m:dPr>
            <m:e>
              <m:sSubSup>
                <m:e>
                  <m:r>
                    <m:t>σ</m:t>
                  </m:r>
                </m:e>
                <m:sub>
                  <m:r>
                    <m:t>i</m:t>
                  </m:r>
                </m:sub>
                <m:sup>
                  <m:r>
                    <m:t>A</m:t>
                  </m:r>
                </m:sup>
              </m:sSubSup>
              <m:sSubSup>
                <m:e>
                  <m:r>
                    <m:t>σ</m:t>
                  </m:r>
                </m:e>
                <m:sub>
                  <m:r>
                    <m:t>j</m:t>
                  </m:r>
                </m:sub>
                <m:sup>
                  <m:r>
                    <m:t>B</m:t>
                  </m:r>
                </m:sup>
              </m:sSubSup>
            </m:e>
          </m:d>
          <m:sSub>
            <m:e>
              <m:r>
                <m:t>σ</m:t>
              </m:r>
            </m:e>
            <m:sub>
              <m:r>
                <m:t>i</m:t>
              </m:r>
            </m:sub>
          </m:sSub>
          <m:r>
            <m:rPr>
              <m:sty m:val="p"/>
            </m:rPr>
            <m:t>⊗</m:t>
          </m:r>
          <m:sSub>
            <m:e>
              <m:r>
                <m:t>σ</m:t>
              </m:r>
            </m:e>
            <m:sub>
              <m:r>
                <m:t>j</m:t>
              </m:r>
            </m:sub>
          </m:sSub>
        </m:oMath>
      </m:oMathPara>
    </w:p>
    <w:p>
      <w:pPr>
        <w:spacing w:after="120"/>
        <w:jc w:val="both"/>
      </w:pPr>
      <w:r>
        <w:t xml:space="preserve">ku </w:t>
      </w:r>
      <m:oMath>
        <m:sSub>
          <m:e>
            <m:r>
              <m:t>σ</m:t>
            </m:r>
          </m:e>
          <m:sub>
            <m:r>
              <m:t>0</m:t>
            </m:r>
          </m:sub>
        </m:sSub>
        <m:r>
          <m:rPr>
            <m:sty m:val="p"/>
          </m:rPr>
          <m:t>,</m:t>
        </m:r>
        <m:r>
          <m:rPr>
            <m:sty m:val="p"/>
          </m:rPr>
          <m:t>…</m:t>
        </m:r>
        <m:r>
          <m:rPr>
            <m:sty m:val="p"/>
          </m:rPr>
          <m:t>,</m:t>
        </m:r>
        <m:sSub>
          <m:e>
            <m:r>
              <m:t>σ</m:t>
            </m:r>
          </m:e>
          <m:sub>
            <m:r>
              <m:t>3</m:t>
            </m:r>
          </m:sub>
        </m:sSub>
      </m:oMath>
      <w:r>
        <w:t xml:space="preserve"> janë identiteti dhe matricat e Pauli-t dhe </w:t>
      </w:r>
      <m:oMath>
        <m:r>
          <m:rPr>
            <m:scr m:val="double-struck"/>
            <m:sty m:val="p"/>
          </m:rPr>
          <m:t>E</m:t>
        </m:r>
        <m:d>
          <m:dPr>
            <m:begChr m:val="["/>
            <m:sepChr m:val=""/>
            <m:endChr m:val="]"/>
            <m:grow/>
          </m:dPr>
          <m:e>
            <m:sSubSup>
              <m:e>
                <m:r>
                  <m:t>σ</m:t>
                </m:r>
              </m:e>
              <m:sub>
                <m:r>
                  <m:t>i</m:t>
                </m:r>
              </m:sub>
              <m:sup>
                <m:r>
                  <m:t>A</m:t>
                </m:r>
              </m:sup>
            </m:sSubSup>
            <m:sSubSup>
              <m:e>
                <m:r>
                  <m:t>σ</m:t>
                </m:r>
              </m:e>
              <m:sub>
                <m:r>
                  <m:t>j</m:t>
                </m:r>
              </m:sub>
              <m:sup>
                <m:r>
                  <m:t>B</m:t>
                </m:r>
              </m:sup>
            </m:sSubSup>
          </m:e>
        </m:d>
      </m:oMath>
      <w:r>
        <w:t xml:space="preserve"> mesatarja e prodhimit të rezultateve të matjeve te </w:t>
      </w:r>
      <m:oMath>
        <m:r>
          <m:t>A</m:t>
        </m:r>
      </m:oMath>
      <w:r>
        <w:t xml:space="preserve"> dhe </w:t>
      </w:r>
      <m:oMath>
        <m:r>
          <m:t>B</m:t>
        </m:r>
      </m:oMath>
      <w:r>
        <w:t xml:space="preserve">. Për gjendje në hapësirë </w:t>
      </w:r>
      <m:oMath>
        <m:sSub>
          <m:e>
            <m:r>
              <m:t>R</m:t>
            </m:r>
          </m:e>
          <m:sub>
            <m:r>
              <m:t>A</m:t>
            </m:r>
            <m:r>
              <m:t>B</m:t>
            </m:r>
          </m:sub>
        </m:sSub>
      </m:oMath>
      <w:r>
        <w:t xml:space="preserve"> është matricë dendësie; një vlerë vetjake negative tregon lidhje kauzale në kohë.</w:t>
      </w:r>
    </w:p>
    <w:p>
      <w:pPr>
        <w:spacing w:after="120"/>
        <w:jc w:val="both"/>
      </w:pPr>
      <w:r>
        <w:t xml:space="preserve">Rendi kauzal i papërcaktuar e kalon kufirin e Heisenberg-ut në metrologji [O1] dhe krahasohet drejtësisht me mbivendosjen e trajektoreve në një teori burimesh komunikimi [O3]; matrica pseudo-dendësie bëhet mjet inference me matje të lehta [O2].</w:t>
      </w:r>
    </w:p>
    <w:p>
      <w:pPr>
        <w:pStyle w:val="Heading3"/>
      </w:pPr>
      <w:r>
        <w:rPr>
          <w:color w:val="1F3864"/>
        </w:rPr>
        <w:t xml:space="preserve">1.8 Entropia maksimale dhe popullatat</w:t>
      </w:r>
    </w:p>
    <w:p>
      <w:pPr>
        <w:spacing w:after="120"/>
        <w:jc w:val="both"/>
      </w:pPr>
      <w:r>
        <w:t xml:space="preserve">Parimi i entropisë maksimale [B15] zgjedh shpërndarjen më pak të paragjykuar që përputhet me disa mesatare. Schneidman dhe bashkautorët [B16] treguan se modeli me ndërveprime vetëm në çifte, i ndërtuar kështu, kap pjesën më të madhe të strukturës së aktivitetit të një popullate neuronesh:</w:t>
      </w:r>
    </w:p>
    <w:p>
      <w:pPr>
        <w:pStyle w:val="Equation"/>
      </w:pPr>
      <m:oMathPara>
        <m:oMathParaPr>
          <m:jc m:val="center"/>
        </m:oMathParaPr>
        <m:oMath>
          <m:r>
            <m:t>P</m:t>
          </m:r>
          <m:d>
            <m:dPr>
              <m:begChr m:val="("/>
              <m:sepChr m:val=""/>
              <m:endChr m:val=")"/>
              <m:grow/>
            </m:dPr>
            <m:e>
              <m:r>
                <m:rPr>
                  <m:sty m:val="b"/>
                </m:rPr>
                <m:t>x</m:t>
              </m:r>
            </m:e>
          </m:d>
          <m:r>
            <m:rPr>
              <m:sty m:val="p"/>
            </m:rPr>
            <m:t>=</m:t>
          </m:r>
          <m:f>
            <m:fPr>
              <m:type m:val="bar"/>
            </m:fPr>
            <m:num>
              <m:r>
                <m:t>1</m:t>
              </m:r>
            </m:num>
            <m:den>
              <m:r>
                <m:t>Z</m:t>
              </m:r>
            </m:den>
          </m:f>
          <m:r>
            <m:rPr>
              <m:sty m:val="p"/>
            </m:rPr>
            <m:t>exp</m:t>
          </m:r>
          <m:d>
            <m:dPr>
              <m:begChr m:val="("/>
              <m:sepChr m:val=""/>
              <m:endChr m:val=")"/>
              <m:grow/>
            </m:dPr>
            <m:e>
              <m:nary>
                <m:naryPr>
                  <m:chr m:val="∑"/>
                  <m:limLoc m:val="undOvr"/>
                  <m:subHide m:val="off"/>
                  <m:supHide m:val="on"/>
                </m:naryPr>
                <m:sub>
                  <m:r>
                    <m:t>i</m:t>
                  </m:r>
                </m:sub>
                <m:sup>
                  <m:r>
                    <m:t>​</m:t>
                  </m:r>
                </m:sup>
                <m:e>
                  <m:sSub>
                    <m:e>
                      <m:r>
                        <m:t>h</m:t>
                      </m:r>
                    </m:e>
                    <m:sub>
                      <m:r>
                        <m:t>i</m:t>
                      </m:r>
                    </m:sub>
                  </m:sSub>
                </m:e>
              </m:nary>
              <m:sSub>
                <m:e>
                  <m:r>
                    <m:t>x</m:t>
                  </m:r>
                </m:e>
                <m:sub>
                  <m:r>
                    <m:t>i</m:t>
                  </m:r>
                </m:sub>
              </m:sSub>
              <m:r>
                <m:rPr>
                  <m:sty m:val="p"/>
                </m:rPr>
                <m:t>+</m:t>
              </m:r>
              <m:f>
                <m:fPr>
                  <m:type m:val="bar"/>
                </m:fPr>
                <m:num>
                  <m:r>
                    <m:t>1</m:t>
                  </m:r>
                </m:num>
                <m:den>
                  <m:r>
                    <m:t>2</m:t>
                  </m:r>
                </m:den>
              </m:f>
              <m:nary>
                <m:naryPr>
                  <m:chr m:val="∑"/>
                  <m:limLoc m:val="undOvr"/>
                  <m:subHide m:val="off"/>
                  <m:supHide m:val="on"/>
                </m:naryPr>
                <m:sub>
                  <m:r>
                    <m:t>i</m:t>
                  </m:r>
                  <m:r>
                    <m:rPr>
                      <m:sty m:val="p"/>
                    </m:rPr>
                    <m:t>≠</m:t>
                  </m:r>
                  <m:r>
                    <m:t>j</m:t>
                  </m:r>
                </m:sub>
                <m:sup>
                  <m:r>
                    <m:t>​</m:t>
                  </m:r>
                </m:sup>
                <m:e>
                  <m:sSub>
                    <m:e>
                      <m:r>
                        <m:t>J</m:t>
                      </m:r>
                    </m:e>
                    <m:sub>
                      <m:r>
                        <m:t>i</m:t>
                      </m:r>
                      <m:r>
                        <m:t>j</m:t>
                      </m:r>
                    </m:sub>
                  </m:sSub>
                </m:e>
              </m:nary>
              <m:sSub>
                <m:e>
                  <m:r>
                    <m:t>x</m:t>
                  </m:r>
                </m:e>
                <m:sub>
                  <m:r>
                    <m:t>i</m:t>
                  </m:r>
                </m:sub>
              </m:sSub>
              <m:sSub>
                <m:e>
                  <m:r>
                    <m:t>x</m:t>
                  </m:r>
                </m:e>
                <m:sub>
                  <m:r>
                    <m:t>j</m:t>
                  </m:r>
                </m:sub>
              </m:sSub>
            </m:e>
          </m:d>
          <m:r>
            <m:rPr>
              <m:sty m:val="p"/>
            </m:rPr>
            <m:t>,</m:t>
          </m:r>
          <m:r>
            <m:t>  </m:t>
          </m:r>
          <m:sSub>
            <m:e>
              <m:r>
                <m:t>I</m:t>
              </m:r>
            </m:e>
            <m:sub>
              <m:r>
                <m:t>N</m:t>
              </m:r>
            </m:sub>
          </m:sSub>
          <m:r>
            <m:rPr>
              <m:sty m:val="p"/>
            </m:rPr>
            <m:t>=</m:t>
          </m:r>
          <m:nary>
            <m:naryPr>
              <m:chr m:val="∑"/>
              <m:limLoc m:val="undOvr"/>
              <m:subHide m:val="off"/>
              <m:supHide m:val="on"/>
            </m:naryPr>
            <m:sub>
              <m:r>
                <m:t>i</m:t>
              </m:r>
            </m:sub>
            <m:sup>
              <m:r>
                <m:t>​</m:t>
              </m:r>
            </m:sup>
            <m:e>
              <m:sSub>
                <m:e>
                  <m:r>
                    <m:t>S</m:t>
                  </m:r>
                </m:e>
                <m:sub>
                  <m:r>
                    <m:t>i</m:t>
                  </m:r>
                </m:sub>
              </m:sSub>
            </m:e>
          </m:nary>
          <m:r>
            <m:rPr>
              <m:sty m:val="p"/>
            </m:rPr>
            <m:t>−</m:t>
          </m:r>
          <m:r>
            <m:t>S</m:t>
          </m:r>
        </m:oMath>
      </m:oMathPara>
    </w:p>
    <w:p>
      <w:pPr>
        <w:spacing w:after="120"/>
        <w:jc w:val="both"/>
      </w:pPr>
      <w:r>
        <w:t xml:space="preserve">ku </w:t>
      </w:r>
      <m:oMath>
        <m:sSub>
          <m:e>
            <m:r>
              <m:t>h</m:t>
            </m:r>
          </m:e>
          <m:sub>
            <m:r>
              <m:t>i</m:t>
            </m:r>
          </m:sub>
        </m:sSub>
      </m:oMath>
      <w:r>
        <w:t xml:space="preserve"> dhe </w:t>
      </w:r>
      <m:oMath>
        <m:sSub>
          <m:e>
            <m:r>
              <m:t>J</m:t>
            </m:r>
          </m:e>
          <m:sub>
            <m:r>
              <m:t>i</m:t>
            </m:r>
            <m:r>
              <m:t>j</m:t>
            </m:r>
          </m:sub>
        </m:sSub>
      </m:oMath>
      <w:r>
        <w:t xml:space="preserve"> janë fushat dhe lidhjet që përputhen me mesataret dhe korrelacionet e çifteve, </w:t>
      </w:r>
      <m:oMath>
        <m:r>
          <m:t>Z</m:t>
        </m:r>
      </m:oMath>
      <w:r>
        <w:t xml:space="preserve"> konstantja e normalizimit dhe </w:t>
      </w:r>
      <m:oMath>
        <m:sSub>
          <m:e>
            <m:r>
              <m:t>I</m:t>
            </m:r>
          </m:e>
          <m:sub>
            <m:r>
              <m:t>N</m:t>
            </m:r>
          </m:sub>
        </m:sSub>
      </m:oMath>
      <w:r>
        <w:t xml:space="preserve"> multi-informacioni, ulja totale e entropisë nga ndërveprimet. Lidhjet </w:t>
      </w:r>
      <m:oMath>
        <m:sSub>
          <m:e>
            <m:r>
              <m:t>J</m:t>
            </m:r>
          </m:e>
          <m:sub>
            <m:r>
              <m:t>i</m:t>
            </m:r>
            <m:r>
              <m:t>j</m:t>
            </m:r>
          </m:sub>
        </m:sSub>
      </m:oMath>
      <w:r>
        <w:t xml:space="preserve"> janë simetrike dhe statistikore, jo kauzale.</w:t>
      </w:r>
    </w:p>
    <w:p>
      <w:pPr>
        <w:spacing w:after="120"/>
        <w:jc w:val="both"/>
      </w:pPr>
      <w:r>
        <w:t xml:space="preserve">Asnjë nga 20 punimet nuk ndërton modele të entropisë maksimale. Më afër janë kufijtë e përqendrimit për divergjencën KL midis shpërndarjes empirike dhe asaj të vërtetë [BK1], që tregojnë sa besueshëm mund të vlerësohen nga të dhënat madhësitë entropike të këtij seksioni kur alfabeti është i madh krahasuar me mostrën.</w:t>
      </w:r>
    </w:p>
    <w:p>
      <w:pPr>
        <w:pStyle w:val="Heading3"/>
      </w:pPr>
      <w:r>
        <w:rPr>
          <w:color w:val="1F3864"/>
        </w:rPr>
        <w:t xml:space="preserve">1.9 Informacioni parashikues dhe ai që përdoret</w:t>
      </w:r>
    </w:p>
    <w:p>
      <w:pPr>
        <w:spacing w:after="120"/>
        <w:jc w:val="both"/>
      </w:pPr>
      <w:r>
        <w:t xml:space="preserve">Informacioni parashikues [B20] mat sa nga e kaluara e një procesi është e dobishme për të ardhmen. Për sistemet që vendosin, pyetja kryesore është sa nga informacioni i koduar përdoret vërtet për vendimin: Panzeri dhe bashkautorët [B17] e quajtën informacion të kryqëzimit pjesën e kodit që njëherësh mbart informacion për stimulin dhe ndikon zgjedhjen:</w:t>
      </w:r>
    </w:p>
    <w:p>
      <w:pPr>
        <w:pStyle w:val="Equation"/>
      </w:pPr>
      <m:oMathPara>
        <m:oMathParaPr>
          <m:jc m:val="center"/>
        </m:oMathParaPr>
        <m:oMath>
          <m:sSub>
            <m:e>
              <m:r>
                <m:t>I</m:t>
              </m:r>
            </m:e>
            <m:sub>
              <m:r>
                <m:rPr>
                  <m:sty m:val="p"/>
                </m:rPr>
                <m:t>p</m:t>
              </m:r>
              <m:r>
                <m:rPr>
                  <m:sty m:val="p"/>
                </m:rPr>
                <m:t>r</m:t>
              </m:r>
              <m:r>
                <m:rPr>
                  <m:sty m:val="p"/>
                </m:rPr>
                <m:t>e</m:t>
              </m:r>
              <m:r>
                <m:rPr>
                  <m:sty m:val="p"/>
                </m:rPr>
                <m:t>d</m:t>
              </m:r>
            </m:sub>
          </m:sSub>
          <m:d>
            <m:dPr>
              <m:begChr m:val="("/>
              <m:sepChr m:val=""/>
              <m:endChr m:val=")"/>
              <m:grow/>
            </m:dPr>
            <m:e>
              <m:r>
                <m:t>T</m:t>
              </m:r>
            </m:e>
          </m:d>
          <m:r>
            <m:rPr>
              <m:sty m:val="p"/>
            </m:rPr>
            <m:t>=</m:t>
          </m:r>
          <m:r>
            <m:t>I</m:t>
          </m:r>
          <m:d>
            <m:dPr>
              <m:begChr m:val="("/>
              <m:sepChr m:val=""/>
              <m:endChr m:val=")"/>
              <m:grow/>
            </m:dPr>
            <m:e>
              <m:sSub>
                <m:e>
                  <m:r>
                    <m:t>X</m:t>
                  </m:r>
                </m:e>
                <m:sub>
                  <m:r>
                    <m:rPr>
                      <m:sty m:val="p"/>
                    </m:rPr>
                    <m:t>p</m:t>
                  </m:r>
                  <m:r>
                    <m:rPr>
                      <m:sty m:val="p"/>
                    </m:rPr>
                    <m:t>a</m:t>
                  </m:r>
                  <m:r>
                    <m:rPr>
                      <m:sty m:val="p"/>
                    </m:rPr>
                    <m:t>s</m:t>
                  </m:r>
                  <m:r>
                    <m:rPr>
                      <m:sty m:val="p"/>
                    </m:rPr>
                    <m:t>t</m:t>
                  </m:r>
                </m:sub>
              </m:sSub>
              <m:r>
                <m:rPr>
                  <m:sty m:val="p"/>
                </m:rPr>
                <m:t>;</m:t>
              </m:r>
              <m:sSub>
                <m:e>
                  <m:r>
                    <m:t>X</m:t>
                  </m:r>
                </m:e>
                <m:sub>
                  <m:r>
                    <m:rPr>
                      <m:sty m:val="p"/>
                    </m:rPr>
                    <m:t>f</m:t>
                  </m:r>
                  <m:r>
                    <m:rPr>
                      <m:sty m:val="p"/>
                    </m:rPr>
                    <m:t>u</m:t>
                  </m:r>
                  <m:r>
                    <m:rPr>
                      <m:sty m:val="p"/>
                    </m:rPr>
                    <m:t>t</m:t>
                  </m:r>
                  <m:r>
                    <m:rPr>
                      <m:sty m:val="p"/>
                    </m:rPr>
                    <m:t>u</m:t>
                  </m:r>
                  <m:r>
                    <m:rPr>
                      <m:sty m:val="p"/>
                    </m:rPr>
                    <m:t>r</m:t>
                  </m:r>
                  <m:r>
                    <m:rPr>
                      <m:sty m:val="p"/>
                    </m:rPr>
                    <m:t>e</m:t>
                  </m:r>
                </m:sub>
              </m:sSub>
            </m:e>
          </m:d>
          <m:r>
            <m:rPr>
              <m:sty m:val="p"/>
            </m:rPr>
            <m:t>,</m:t>
          </m:r>
          <m:r>
            <m:t>  </m:t>
          </m:r>
          <m:r>
            <m:rPr>
              <m:sty m:val="p"/>
            </m:rPr>
            <m:t>I</m:t>
          </m:r>
          <m:r>
            <m:rPr>
              <m:sty m:val="p"/>
            </m:rPr>
            <m:t>I</m:t>
          </m:r>
          <m:d>
            <m:dPr>
              <m:begChr m:val="("/>
              <m:sepChr m:val=""/>
              <m:endChr m:val=")"/>
              <m:grow/>
            </m:dPr>
            <m:e>
              <m:r>
                <m:t>S</m:t>
              </m:r>
              <m:r>
                <m:rPr>
                  <m:sty m:val="p"/>
                </m:rPr>
                <m:t>;</m:t>
              </m:r>
              <m:r>
                <m:t>R</m:t>
              </m:r>
              <m:r>
                <m:rPr>
                  <m:sty m:val="p"/>
                </m:rPr>
                <m:t>;</m:t>
              </m:r>
              <m:r>
                <m:t>C</m:t>
              </m:r>
            </m:e>
          </m:d>
          <m:r>
            <m:rPr>
              <m:sty m:val="p"/>
            </m:rPr>
            <m:t>≤</m:t>
          </m:r>
          <m:r>
            <m:rPr>
              <m:sty m:val="p"/>
            </m:rPr>
            <m:t>min</m:t>
          </m:r>
          <m:d>
            <m:dPr>
              <m:begChr m:val="("/>
              <m:sepChr m:val=""/>
              <m:endChr m:val=")"/>
              <m:grow/>
            </m:dPr>
            <m:e>
              <m:r>
                <m:t>I</m:t>
              </m:r>
              <m:d>
                <m:dPr>
                  <m:begChr m:val="("/>
                  <m:sepChr m:val=""/>
                  <m:endChr m:val=")"/>
                  <m:grow/>
                </m:dPr>
                <m:e>
                  <m:r>
                    <m:t>S</m:t>
                  </m:r>
                  <m:r>
                    <m:rPr>
                      <m:sty m:val="p"/>
                    </m:rPr>
                    <m:t>;</m:t>
                  </m:r>
                  <m:r>
                    <m:t>R</m:t>
                  </m:r>
                </m:e>
              </m:d>
              <m:r>
                <m:rPr>
                  <m:sty m:val="p"/>
                </m:rPr>
                <m:t>,</m:t>
              </m:r>
              <m:r>
                <m:t> </m:t>
              </m:r>
              <m:r>
                <m:t>I</m:t>
              </m:r>
              <m:d>
                <m:dPr>
                  <m:begChr m:val="("/>
                  <m:sepChr m:val=""/>
                  <m:endChr m:val=")"/>
                  <m:grow/>
                </m:dPr>
                <m:e>
                  <m:r>
                    <m:t>R</m:t>
                  </m:r>
                  <m:r>
                    <m:rPr>
                      <m:sty m:val="p"/>
                    </m:rPr>
                    <m:t>;</m:t>
                  </m:r>
                  <m:r>
                    <m:t>C</m:t>
                  </m:r>
                </m:e>
              </m:d>
            </m:e>
          </m:d>
        </m:oMath>
      </m:oMathPara>
    </w:p>
    <w:p>
      <w:pPr>
        <w:spacing w:after="120"/>
        <w:jc w:val="both"/>
      </w:pPr>
      <w:r>
        <w:t xml:space="preserve">ku </w:t>
      </w:r>
      <m:oMath>
        <m:r>
          <m:t>T</m:t>
        </m:r>
      </m:oMath>
      <w:r>
        <w:t xml:space="preserve"> është gjatësia e dritares, </w:t>
      </w:r>
      <m:oMath>
        <m:r>
          <m:t>S</m:t>
        </m:r>
      </m:oMath>
      <w:r>
        <w:t xml:space="preserve"> stimuli, </w:t>
      </w:r>
      <m:oMath>
        <m:r>
          <m:t>R</m:t>
        </m:r>
      </m:oMath>
      <w:r>
        <w:t xml:space="preserve"> përgjigjja nervore dhe </w:t>
      </w:r>
      <m:oMath>
        <m:r>
          <m:t>C</m:t>
        </m:r>
      </m:oMath>
      <w:r>
        <w:t xml:space="preserve"> zgjedhja (formë përfaqësuese e kufirit). Ky është homologu nervor i pyetjes së seksionit 9: sa nga ajo që mat sensori arrin te vendimi.</w:t>
      </w:r>
    </w:p>
    <w:p>
      <w:pPr>
        <w:spacing w:after="120"/>
        <w:jc w:val="both"/>
      </w:pPr>
      <w:r>
        <w:t xml:space="preserve">Njerëzit e shkurtojnë me qëllim informacionin për gjendjen që përdorin në vendim [H4]; informacioni pikësor nga veprimi te e ardhmja del i njëjtë me funksionin e vlerës [BK2]; dhe një trajektore shihet si kanal që mbart informacion për forcat që e drejtojnë [P2].</w:t>
      </w:r>
    </w:p>
    <w:p>
      <w:pPr>
        <w:pStyle w:val="Heading3"/>
      </w:pPr>
      <w:r>
        <w:rPr>
          <w:color w:val="1F3864"/>
        </w:rPr>
        <w:t xml:space="preserve">1.10 Rrjeti i monitorimit si kanal kthimi</w:t>
      </w:r>
    </w:p>
    <w:p>
      <w:pPr>
        <w:spacing w:after="120"/>
        <w:jc w:val="both"/>
      </w:pPr>
      <w:r>
        <w:t xml:space="preserve">Në projektin SWI-Goal-OED, piezometrat roje dhe matjet e përçueshmërisë i japin operatorit informacion për majën e ndërfaqes, dhe operatori e përdor atë për pompimin. Në testin e seksionit 9, me të njëjtin pompim mesatar, rreziku i kripëzimit në 10 vjet është 45.2% pa monitorim dhe 41.9% me dizajnin referues. Korrelacioni i renditjes së dizajneve me informacionin që arrin te vendimi është −0.97, ndërsa me informacionin e sensorit vetëm −0.16.</w:t>
      </w:r>
    </w:p>
    <w:p>
      <w:pPr>
        <w:spacing w:after="120"/>
        <w:jc w:val="both"/>
      </w:pPr>
      <w:r>
        <w:t xml:space="preserve">Seksioni 9 e mat vlerën e monitorimit me termin e kthimit, si kompleksiteti i politikës te [H1–H5], dhe e krahason me informacionin e sensorit, si te kufiri nga sensori te shpërblimi [P1]; kurba risk–informacion e atjeshme është homologu i kurbës shpërblim–kompleksitet [H5].</w:t>
      </w:r>
    </w:p>
    <w:p>
      <w:pPr>
        <w:spacing w:after="200"/>
      </w:pPr>
    </w:p>
    <w:p>
      <w:pPr>
        <w:pStyle w:val="Heading1"/>
      </w:pPr>
      <w:r>
        <w:rPr>
          <w:color w:val="1F3864"/>
        </w:rPr>
        <w:t xml:space="preserve">2. Metodologjia e kërkimit</w:t>
      </w:r>
    </w:p>
    <w:p>
      <w:pPr>
        <w:spacing w:after="120"/>
        <w:jc w:val="both"/>
      </w:pPr>
      <w:r>
        <w:t xml:space="preserve">Ky është grupi i tretë i 20 punimeve për teorinë e informacionit si kuadër për matjen e shkakësisë, nga 2020 deri më 17 tetor 2026 dhe nga të njëjtat katër institucione, me nga 5 punime, në rendin e kërkesës: Oxford, Harvard, Berkeley dhe Princeton. Dy grupet e para mbuluan pjesën më të madhe të bërthamës së temës dhe kapacitetin e kanaleve kauzale; ky grup shtyhet në drejtimin tjetër të rrjedhës: sa informacion për gjendjen arrin te vendimi dhe sa kushton ai. Fushat e shtuara janë kostoja informacionale e vendimeve dhe e kontrollit (kanali nga gjendja te veprimi), kufijtë informacionalë të sensorëve, dizajni bayesian me informacion, inferenca kauzale kuantike dhe pakthyeshmëria si masë e drejtimit, gjithmonë me një madhësi informacionale në qendër.</w:t>
      </w:r>
    </w:p>
    <w:p>
      <w:pPr>
        <w:pStyle w:val="ListParagraph"/>
        <w:numPr>
          <w:ilvl w:val="0"/>
          <w:numId w:val="2"/>
        </w:numPr>
        <w:spacing w:after="60"/>
        <w:jc w:val="both"/>
      </w:pPr>
      <w:r>
        <w:rPr>
          <w:b/>
          <w:bCs/>
        </w:rPr>
        <w:t xml:space="preserve">Burimet:</w:t>
      </w:r>
      <w:r>
        <w:t xml:space="preserve"> faqet e botuesve (APS, IOP, Nature Portfolio, Elsevier, PLoS, SAGE, Society for Neuroscience, Ubiquity Press, AAAI), aktet e NeurIPS, ICML, AISTATS dhe RSS, arXiv, PubMed Central, depot institucionale (ORA i Oxford-it, DASH i Harvard-it, portali i kërkimit i Princeton-it), regjistri NSF PAR dhe faqet e departamenteve dhe laboratorëve. Teksti i plotë i punimeve nuk u hap; të dhënat u verifikuan nga faqet e botuesve, regjistrat dhe përmbledhjet e kërkimit.</w:t>
      </w:r>
    </w:p>
    <w:p>
      <w:pPr>
        <w:pStyle w:val="ListParagraph"/>
        <w:numPr>
          <w:ilvl w:val="0"/>
          <w:numId w:val="2"/>
        </w:numPr>
        <w:spacing w:after="60"/>
        <w:jc w:val="both"/>
      </w:pPr>
      <w:r>
        <w:rPr>
          <w:b/>
          <w:bCs/>
        </w:rPr>
        <w:t xml:space="preserve">Kriteret e përfshirjes:</w:t>
      </w:r>
      <w:r>
        <w:t xml:space="preserve"> (i) botim i recensuar ose në akte arkivore, 1 janar 2020 – 17 tetor 2026 (parashtypet u përjashtuan); (ii) të paktën një autor nga institucioni në kohën e punimit, i dokumentuar në afiliacion, në një depo institucionale ose në faqen e departamentit; (iii) një madhësi e teorisë së informacionit në qendër dhe një kënd kauzal, ndërhyrës ose vendimor; (iv) asnjë përsëritje me 500 artikujt e 27 raporteve të mëparshme të kësaj serie, përfshirë 40 punimet e dy raporteve të mëparshme për këtë temë, e kontrolluar automatikisht sipas titujve; (v) renditje sipas thellësisë teorike, pastaj sipas afërsisë me temën dhe sigurisë së verifikimit. Pesë punime që në raportin e mëparshëm ishin vetëm «lexime shtesë» ([O2], [O3], [O5], [BK4], [BK5]) tani marrin kartelë të plotë.</w:t>
      </w:r>
    </w:p>
    <w:p>
      <w:pPr>
        <w:pStyle w:val="ListParagraph"/>
        <w:numPr>
          <w:ilvl w:val="0"/>
          <w:numId w:val="2"/>
        </w:numPr>
        <w:spacing w:after="60"/>
        <w:jc w:val="both"/>
      </w:pPr>
      <w:r>
        <w:rPr>
          <w:b/>
          <w:bCs/>
        </w:rPr>
        <w:t xml:space="preserve">Ku ka boshllëqe:</w:t>
      </w:r>
      <w:r>
        <w:t xml:space="preserve"> nuk u gjet asnjë punim i ri i viteve 2020–2026 nga këto institucione për entropinë e transferimit, informacionin e drejtuar ose dekompozimin e informacionit përtej atyre të dy raporteve të mëparshme; prandaj ky grup mbështetet te fushat e shtuara. Të pesë punimet e Harvard-it vijnë nga laboratori i S. J. Gershman-it: kërkimet në fushat e tjera nuk dhanë punime të reja të pranueshme, dhe kjo është vetë një gjetje. Thellësia teorike është mesatare (★★–★★★★); më të fortat janë kufijtë e përqendrimit [BK1], kufiri nga sensori te shpërblimi [P1] dhe kufiri informacional për mësimin e forcave [P2]. Disa afiliacione janë të tërthorta dhe shënohen në kartela: [H2] (blloku i afiliacionit nuk u pa), [BK2] dhe [BK3] (Berkeley nëpërmjet T. Zhang-ut dhe S. Levine-it; B. Eysenbach dhe R. Salakhutdinov ishin atëherë në Carnegie Mellon), [BK4] (nëpërmjet S. Levine-it), [P5] (nëpërmjet J. D. Cohen-it dhe T. L. Griffiths-it) dhe [O1], [O3] (nëpërmjet G. Chiribella-s në Department of Computer Science). Pas tre grupesh, punimet e këtyre katër institucioneve për këtë temë janë pothuajse shteruar; një grup i katërt do të kërkonte institucione të tjera.</w:t>
      </w:r>
    </w:p>
    <w:p>
      <w:pPr>
        <w:pStyle w:val="ListParagraph"/>
        <w:numPr>
          <w:ilvl w:val="0"/>
          <w:numId w:val="2"/>
        </w:numPr>
        <w:spacing w:after="60"/>
        <w:jc w:val="both"/>
      </w:pPr>
      <w:r>
        <w:rPr>
          <w:b/>
          <w:bCs/>
        </w:rPr>
        <w:t xml:space="preserve">Vlerësimi ★:</w:t>
      </w:r>
      <w:r>
        <w:t xml:space="preserve"> </w:t>
      </w:r>
      <w:r>
        <w:rPr>
          <w:b/>
          <w:bCs/>
        </w:rPr>
        <w:t xml:space="preserve">thellësia teorike</w:t>
      </w:r>
      <w:r>
        <w:t xml:space="preserve"> (★★★★★ = teoremë e përgjithshme, kufij minimaks ose karakterizim i saktë; ★ = punim kryesisht empirik). Ekuacionet kyçe janë </w:t>
      </w:r>
      <w:r>
        <w:rPr>
          <w:i/>
          <w:iCs/>
        </w:rPr>
        <w:t xml:space="preserve">formulime përfaqësuese</w:t>
      </w:r>
      <w:r>
        <w:t xml:space="preserve"> të kornizës së punimit, sepse asnjë tekst i plotë nuk u hap; ato të shënuara «të nxjerra» janë derivime të këtij dokumenti.</w:t>
      </w:r>
    </w:p>
    <w:p>
      <w:pPr>
        <w:pStyle w:val="Heading1"/>
        <w:pageBreakBefore/>
      </w:pPr>
      <w:r>
        <w:rPr>
          <w:color w:val="1F3864"/>
        </w:rPr>
        <w:t xml:space="preserve">3. Tabela përmbledhëse e 20 artikujve</w:t>
      </w:r>
    </w:p>
    <w:p>
      <w:pPr>
        <w:spacing w:after="120"/>
        <w:jc w:val="both"/>
      </w:pPr>
      <w:r>
        <w:t xml:space="preserve">Tabela renditet sipas institucionit (O = Oxford, H = Harvard, BK = Berkeley, P = Princeton) dhe brenda tij sipas renditjes në kartela.</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Zhao, Yang &amp; Chiribella (2020)</w:t>
            </w:r>
          </w:p>
        </w:tc>
        <w:tc>
          <w:tcPr>
            <w:tcW w:type="dxa" w:w="3830"/>
            <w:tcMar>
              <w:top w:type="dxa" w:w="30"/>
              <w:left w:type="dxa" w:w="90"/>
              <w:bottom w:type="dxa" w:w="30"/>
              <w:right w:type="dxa" w:w="90"/>
            </w:tcMar>
            <w:vAlign w:val="top"/>
          </w:tcPr>
          <w:p>
            <w:r>
              <w:rPr>
                <w:sz w:val="16"/>
                <w:szCs w:val="16"/>
              </w:rPr>
              <w:t xml:space="preserve">Quantum Metrology with Indefinite Causal Order</w:t>
            </w:r>
          </w:p>
        </w:tc>
        <w:tc>
          <w:tcPr>
            <w:tcW w:type="dxa" w:w="2030"/>
            <w:tcMar>
              <w:top w:type="dxa" w:w="30"/>
              <w:left w:type="dxa" w:w="90"/>
              <w:bottom w:type="dxa" w:w="30"/>
              <w:right w:type="dxa" w:w="90"/>
            </w:tcMar>
            <w:vAlign w:val="top"/>
          </w:tcPr>
          <w:p>
            <w:r>
              <w:rPr>
                <w:sz w:val="16"/>
                <w:szCs w:val="16"/>
              </w:rPr>
              <w:t xml:space="preserve">Phys. Rev. Lett. 124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Liu, Qiu, Dahlsten &amp; Vedral (2025)</w:t>
            </w:r>
          </w:p>
        </w:tc>
        <w:tc>
          <w:tcPr>
            <w:tcW w:type="dxa" w:w="3830"/>
            <w:shd w:fill="F7F9FC" w:color="auto" w:val="clear"/>
            <w:tcMar>
              <w:top w:type="dxa" w:w="30"/>
              <w:left w:type="dxa" w:w="90"/>
              <w:bottom w:type="dxa" w:w="30"/>
              <w:right w:type="dxa" w:w="90"/>
            </w:tcMar>
            <w:vAlign w:val="top"/>
          </w:tcPr>
          <w:p>
            <w:r>
              <w:rPr>
                <w:sz w:val="16"/>
                <w:szCs w:val="16"/>
              </w:rPr>
              <w:t xml:space="preserve">Quantum causal inference with extremely light touch</w:t>
            </w:r>
          </w:p>
        </w:tc>
        <w:tc>
          <w:tcPr>
            <w:tcW w:type="dxa" w:w="2030"/>
            <w:shd w:fill="F7F9FC" w:color="auto" w:val="clear"/>
            <w:tcMar>
              <w:top w:type="dxa" w:w="30"/>
              <w:left w:type="dxa" w:w="90"/>
              <w:bottom w:type="dxa" w:w="30"/>
              <w:right w:type="dxa" w:w="90"/>
            </w:tcMar>
            <w:vAlign w:val="top"/>
          </w:tcPr>
          <w:p>
            <w:r>
              <w:rPr>
                <w:sz w:val="16"/>
                <w:szCs w:val="16"/>
              </w:rPr>
              <w:t xml:space="preserve">npj Quantum Inf. 11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Kristjánsson, Salek, Ebler, Chiribella &amp; Wilson (2020)</w:t>
            </w:r>
          </w:p>
        </w:tc>
        <w:tc>
          <w:tcPr>
            <w:tcW w:type="dxa" w:w="3830"/>
            <w:tcMar>
              <w:top w:type="dxa" w:w="30"/>
              <w:left w:type="dxa" w:w="90"/>
              <w:bottom w:type="dxa" w:w="30"/>
              <w:right w:type="dxa" w:w="90"/>
            </w:tcMar>
            <w:vAlign w:val="top"/>
          </w:tcPr>
          <w:p>
            <w:r>
              <w:rPr>
                <w:sz w:val="16"/>
                <w:szCs w:val="16"/>
              </w:rPr>
              <w:t xml:space="preserve">Resource theories of communication</w:t>
            </w:r>
          </w:p>
        </w:tc>
        <w:tc>
          <w:tcPr>
            <w:tcW w:type="dxa" w:w="2030"/>
            <w:tcMar>
              <w:top w:type="dxa" w:w="30"/>
              <w:left w:type="dxa" w:w="90"/>
              <w:bottom w:type="dxa" w:w="30"/>
              <w:right w:type="dxa" w:w="90"/>
            </w:tcMar>
            <w:vAlign w:val="top"/>
          </w:tcPr>
          <w:p>
            <w:r>
              <w:rPr>
                <w:sz w:val="16"/>
                <w:szCs w:val="16"/>
              </w:rPr>
              <w:t xml:space="preserve">New J. Phys. 22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Foster, Jankowiak, O'Meara, Teh &amp; Rainforth (2020)</w:t>
            </w:r>
          </w:p>
        </w:tc>
        <w:tc>
          <w:tcPr>
            <w:tcW w:type="dxa" w:w="3830"/>
            <w:shd w:fill="F7F9FC" w:color="auto" w:val="clear"/>
            <w:tcMar>
              <w:top w:type="dxa" w:w="30"/>
              <w:left w:type="dxa" w:w="90"/>
              <w:bottom w:type="dxa" w:w="30"/>
              <w:right w:type="dxa" w:w="90"/>
            </w:tcMar>
            <w:vAlign w:val="top"/>
          </w:tcPr>
          <w:p>
            <w:r>
              <w:rPr>
                <w:sz w:val="16"/>
                <w:szCs w:val="16"/>
              </w:rPr>
              <w:t xml:space="preserve">A Unified Stochastic Gradient Approach to Designing Bayesian-Optimal Experiments</w:t>
            </w:r>
          </w:p>
        </w:tc>
        <w:tc>
          <w:tcPr>
            <w:tcW w:type="dxa" w:w="2030"/>
            <w:shd w:fill="F7F9FC" w:color="auto" w:val="clear"/>
            <w:tcMar>
              <w:top w:type="dxa" w:w="30"/>
              <w:left w:type="dxa" w:w="90"/>
              <w:bottom w:type="dxa" w:w="30"/>
              <w:right w:type="dxa" w:w="90"/>
            </w:tcMar>
            <w:vAlign w:val="top"/>
          </w:tcPr>
          <w:p>
            <w:r>
              <w:rPr>
                <w:sz w:val="16"/>
                <w:szCs w:val="16"/>
              </w:rPr>
              <w:t xml:space="preserve">AISTATS 2020</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Sanz Perl, Bocaccio, Pallavicini et al. (2021)</w:t>
            </w:r>
          </w:p>
        </w:tc>
        <w:tc>
          <w:tcPr>
            <w:tcW w:type="dxa" w:w="3830"/>
            <w:tcMar>
              <w:top w:type="dxa" w:w="30"/>
              <w:left w:type="dxa" w:w="90"/>
              <w:bottom w:type="dxa" w:w="30"/>
              <w:right w:type="dxa" w:w="90"/>
            </w:tcMar>
            <w:vAlign w:val="top"/>
          </w:tcPr>
          <w:p>
            <w:r>
              <w:rPr>
                <w:sz w:val="16"/>
                <w:szCs w:val="16"/>
              </w:rPr>
              <w:t xml:space="preserve">Nonequilibrium brain dynamics as a signature of consciousness</w:t>
            </w:r>
          </w:p>
        </w:tc>
        <w:tc>
          <w:tcPr>
            <w:tcW w:type="dxa" w:w="2030"/>
            <w:tcMar>
              <w:top w:type="dxa" w:w="30"/>
              <w:left w:type="dxa" w:w="90"/>
              <w:bottom w:type="dxa" w:w="30"/>
              <w:right w:type="dxa" w:w="90"/>
            </w:tcMar>
            <w:vAlign w:val="top"/>
          </w:tcPr>
          <w:p>
            <w:r>
              <w:rPr>
                <w:sz w:val="16"/>
                <w:szCs w:val="16"/>
              </w:rPr>
              <w:t xml:space="preserve">Phys. Rev. E 104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w:t>
            </w:r>
          </w:p>
        </w:tc>
        <w:tc>
          <w:tcPr>
            <w:tcW w:type="dxa" w:w="2150"/>
            <w:shd w:fill="F7F9FC" w:color="auto" w:val="clear"/>
            <w:tcMar>
              <w:top w:type="dxa" w:w="30"/>
              <w:left w:type="dxa" w:w="90"/>
              <w:bottom w:type="dxa" w:w="30"/>
              <w:right w:type="dxa" w:w="90"/>
            </w:tcMar>
            <w:vAlign w:val="top"/>
          </w:tcPr>
          <w:p>
            <w:r>
              <w:rPr>
                <w:sz w:val="16"/>
                <w:szCs w:val="16"/>
              </w:rPr>
              <w:t xml:space="preserve">Gershman (2020)</w:t>
            </w:r>
          </w:p>
        </w:tc>
        <w:tc>
          <w:tcPr>
            <w:tcW w:type="dxa" w:w="3830"/>
            <w:shd w:fill="F7F9FC" w:color="auto" w:val="clear"/>
            <w:tcMar>
              <w:top w:type="dxa" w:w="30"/>
              <w:left w:type="dxa" w:w="90"/>
              <w:bottom w:type="dxa" w:w="30"/>
              <w:right w:type="dxa" w:w="90"/>
            </w:tcMar>
            <w:vAlign w:val="top"/>
          </w:tcPr>
          <w:p>
            <w:r>
              <w:rPr>
                <w:sz w:val="16"/>
                <w:szCs w:val="16"/>
              </w:rPr>
              <w:t xml:space="preserve">Origin of perseveration in the trade-off between reward and complexity</w:t>
            </w:r>
          </w:p>
        </w:tc>
        <w:tc>
          <w:tcPr>
            <w:tcW w:type="dxa" w:w="2030"/>
            <w:shd w:fill="F7F9FC" w:color="auto" w:val="clear"/>
            <w:tcMar>
              <w:top w:type="dxa" w:w="30"/>
              <w:left w:type="dxa" w:w="90"/>
              <w:bottom w:type="dxa" w:w="30"/>
              <w:right w:type="dxa" w:w="90"/>
            </w:tcMar>
            <w:vAlign w:val="top"/>
          </w:tcPr>
          <w:p>
            <w:r>
              <w:rPr>
                <w:sz w:val="16"/>
                <w:szCs w:val="16"/>
              </w:rPr>
              <w:t xml:space="preserve">Cognition 204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H2</w:t>
            </w:r>
          </w:p>
        </w:tc>
        <w:tc>
          <w:tcPr>
            <w:tcW w:type="dxa" w:w="2150"/>
            <w:tcMar>
              <w:top w:type="dxa" w:w="30"/>
              <w:left w:type="dxa" w:w="90"/>
              <w:bottom w:type="dxa" w:w="30"/>
              <w:right w:type="dxa" w:w="90"/>
            </w:tcMar>
            <w:vAlign w:val="top"/>
          </w:tcPr>
          <w:p>
            <w:r>
              <w:rPr>
                <w:sz w:val="16"/>
                <w:szCs w:val="16"/>
              </w:rPr>
              <w:t xml:space="preserve">Bari &amp; Gershman (2023)</w:t>
            </w:r>
          </w:p>
        </w:tc>
        <w:tc>
          <w:tcPr>
            <w:tcW w:type="dxa" w:w="3830"/>
            <w:tcMar>
              <w:top w:type="dxa" w:w="30"/>
              <w:left w:type="dxa" w:w="90"/>
              <w:bottom w:type="dxa" w:w="30"/>
              <w:right w:type="dxa" w:w="90"/>
            </w:tcMar>
            <w:vAlign w:val="top"/>
          </w:tcPr>
          <w:p>
            <w:r>
              <w:rPr>
                <w:sz w:val="16"/>
                <w:szCs w:val="16"/>
              </w:rPr>
              <w:t xml:space="preserve">Undermatching is a consequence of policy compression</w:t>
            </w:r>
          </w:p>
        </w:tc>
        <w:tc>
          <w:tcPr>
            <w:tcW w:type="dxa" w:w="2030"/>
            <w:tcMar>
              <w:top w:type="dxa" w:w="30"/>
              <w:left w:type="dxa" w:w="90"/>
              <w:bottom w:type="dxa" w:w="30"/>
              <w:right w:type="dxa" w:w="90"/>
            </w:tcMar>
            <w:vAlign w:val="top"/>
          </w:tcPr>
          <w:p>
            <w:r>
              <w:rPr>
                <w:sz w:val="16"/>
                <w:szCs w:val="16"/>
              </w:rPr>
              <w:t xml:space="preserve">J. Neurosci. 43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H3</w:t>
            </w:r>
          </w:p>
        </w:tc>
        <w:tc>
          <w:tcPr>
            <w:tcW w:type="dxa" w:w="2150"/>
            <w:shd w:fill="F7F9FC" w:color="auto" w:val="clear"/>
            <w:tcMar>
              <w:top w:type="dxa" w:w="30"/>
              <w:left w:type="dxa" w:w="90"/>
              <w:bottom w:type="dxa" w:w="30"/>
              <w:right w:type="dxa" w:w="90"/>
            </w:tcMar>
            <w:vAlign w:val="top"/>
          </w:tcPr>
          <w:p>
            <w:r>
              <w:rPr>
                <w:sz w:val="16"/>
                <w:szCs w:val="16"/>
              </w:rPr>
              <w:t xml:space="preserve">Liu &amp; Gershman (2025)</w:t>
            </w:r>
          </w:p>
        </w:tc>
        <w:tc>
          <w:tcPr>
            <w:tcW w:type="dxa" w:w="3830"/>
            <w:shd w:fill="F7F9FC" w:color="auto" w:val="clear"/>
            <w:tcMar>
              <w:top w:type="dxa" w:w="30"/>
              <w:left w:type="dxa" w:w="90"/>
              <w:bottom w:type="dxa" w:w="30"/>
              <w:right w:type="dxa" w:w="90"/>
            </w:tcMar>
            <w:vAlign w:val="top"/>
          </w:tcPr>
          <w:p>
            <w:r>
              <w:rPr>
                <w:sz w:val="16"/>
                <w:szCs w:val="16"/>
              </w:rPr>
              <w:t xml:space="preserve">Action subsampling supports policy compression in large action spaces</w:t>
            </w:r>
          </w:p>
        </w:tc>
        <w:tc>
          <w:tcPr>
            <w:tcW w:type="dxa" w:w="2030"/>
            <w:shd w:fill="F7F9FC" w:color="auto" w:val="clear"/>
            <w:tcMar>
              <w:top w:type="dxa" w:w="30"/>
              <w:left w:type="dxa" w:w="90"/>
              <w:bottom w:type="dxa" w:w="30"/>
              <w:right w:type="dxa" w:w="90"/>
            </w:tcMar>
            <w:vAlign w:val="top"/>
          </w:tcPr>
          <w:p>
            <w:r>
              <w:rPr>
                <w:sz w:val="16"/>
                <w:szCs w:val="16"/>
              </w:rPr>
              <w:t xml:space="preserve">PLoS Comput. Biol. 2025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H4</w:t>
            </w:r>
          </w:p>
        </w:tc>
        <w:tc>
          <w:tcPr>
            <w:tcW w:type="dxa" w:w="2150"/>
            <w:tcMar>
              <w:top w:type="dxa" w:w="30"/>
              <w:left w:type="dxa" w:w="90"/>
              <w:bottom w:type="dxa" w:w="30"/>
              <w:right w:type="dxa" w:w="90"/>
            </w:tcMar>
            <w:vAlign w:val="top"/>
          </w:tcPr>
          <w:p>
            <w:r>
              <w:rPr>
                <w:sz w:val="16"/>
                <w:szCs w:val="16"/>
              </w:rPr>
              <w:t xml:space="preserve">Lai &amp; Gershman (2024)</w:t>
            </w:r>
          </w:p>
        </w:tc>
        <w:tc>
          <w:tcPr>
            <w:tcW w:type="dxa" w:w="3830"/>
            <w:tcMar>
              <w:top w:type="dxa" w:w="30"/>
              <w:left w:type="dxa" w:w="90"/>
              <w:bottom w:type="dxa" w:w="30"/>
              <w:right w:type="dxa" w:w="90"/>
            </w:tcMar>
            <w:vAlign w:val="top"/>
          </w:tcPr>
          <w:p>
            <w:r>
              <w:rPr>
                <w:sz w:val="16"/>
                <w:szCs w:val="16"/>
              </w:rPr>
              <w:t xml:space="preserve">Human decision making balances reward maximization and policy compression</w:t>
            </w:r>
          </w:p>
        </w:tc>
        <w:tc>
          <w:tcPr>
            <w:tcW w:type="dxa" w:w="2030"/>
            <w:tcMar>
              <w:top w:type="dxa" w:w="30"/>
              <w:left w:type="dxa" w:w="90"/>
              <w:bottom w:type="dxa" w:w="30"/>
              <w:right w:type="dxa" w:w="90"/>
            </w:tcMar>
            <w:vAlign w:val="top"/>
          </w:tcPr>
          <w:p>
            <w:r>
              <w:rPr>
                <w:sz w:val="16"/>
                <w:szCs w:val="16"/>
              </w:rPr>
              <w:t xml:space="preserve">PLoS Comput. Biol. 20</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H5</w:t>
            </w:r>
          </w:p>
        </w:tc>
        <w:tc>
          <w:tcPr>
            <w:tcW w:type="dxa" w:w="2150"/>
            <w:shd w:fill="F7F9FC" w:color="auto" w:val="clear"/>
            <w:tcMar>
              <w:top w:type="dxa" w:w="30"/>
              <w:left w:type="dxa" w:w="90"/>
              <w:bottom w:type="dxa" w:w="30"/>
              <w:right w:type="dxa" w:w="90"/>
            </w:tcMar>
            <w:vAlign w:val="top"/>
          </w:tcPr>
          <w:p>
            <w:r>
              <w:rPr>
                <w:sz w:val="16"/>
                <w:szCs w:val="16"/>
              </w:rPr>
              <w:t xml:space="preserve">Gershman &amp; Lai (2021)</w:t>
            </w:r>
          </w:p>
        </w:tc>
        <w:tc>
          <w:tcPr>
            <w:tcW w:type="dxa" w:w="3830"/>
            <w:shd w:fill="F7F9FC" w:color="auto" w:val="clear"/>
            <w:tcMar>
              <w:top w:type="dxa" w:w="30"/>
              <w:left w:type="dxa" w:w="90"/>
              <w:bottom w:type="dxa" w:w="30"/>
              <w:right w:type="dxa" w:w="90"/>
            </w:tcMar>
            <w:vAlign w:val="top"/>
          </w:tcPr>
          <w:p>
            <w:r>
              <w:rPr>
                <w:sz w:val="16"/>
                <w:szCs w:val="16"/>
              </w:rPr>
              <w:t xml:space="preserve">The reward-complexity trade-off in schizophrenia</w:t>
            </w:r>
          </w:p>
        </w:tc>
        <w:tc>
          <w:tcPr>
            <w:tcW w:type="dxa" w:w="2030"/>
            <w:shd w:fill="F7F9FC" w:color="auto" w:val="clear"/>
            <w:tcMar>
              <w:top w:type="dxa" w:w="30"/>
              <w:left w:type="dxa" w:w="90"/>
              <w:bottom w:type="dxa" w:w="30"/>
              <w:right w:type="dxa" w:w="90"/>
            </w:tcMar>
            <w:vAlign w:val="top"/>
          </w:tcPr>
          <w:p>
            <w:r>
              <w:rPr>
                <w:sz w:val="16"/>
                <w:szCs w:val="16"/>
              </w:rPr>
              <w:t xml:space="preserve">Comput. Psychiatry 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Mardia, Jiao, Tánczos, Nowak &amp; Weissman (2020)</w:t>
            </w:r>
          </w:p>
        </w:tc>
        <w:tc>
          <w:tcPr>
            <w:tcW w:type="dxa" w:w="3830"/>
            <w:tcMar>
              <w:top w:type="dxa" w:w="30"/>
              <w:left w:type="dxa" w:w="90"/>
              <w:bottom w:type="dxa" w:w="30"/>
              <w:right w:type="dxa" w:w="90"/>
            </w:tcMar>
            <w:vAlign w:val="top"/>
          </w:tcPr>
          <w:p>
            <w:r>
              <w:rPr>
                <w:sz w:val="16"/>
                <w:szCs w:val="16"/>
              </w:rPr>
              <w:t xml:space="preserve">Concentration inequalities for the empirical distribution of discrete distributions: beyond the method of types</w:t>
            </w:r>
          </w:p>
        </w:tc>
        <w:tc>
          <w:tcPr>
            <w:tcW w:type="dxa" w:w="2030"/>
            <w:tcMar>
              <w:top w:type="dxa" w:w="30"/>
              <w:left w:type="dxa" w:w="90"/>
              <w:bottom w:type="dxa" w:w="30"/>
              <w:right w:type="dxa" w:w="90"/>
            </w:tcMar>
            <w:vAlign w:val="top"/>
          </w:tcPr>
          <w:p>
            <w:r>
              <w:rPr>
                <w:sz w:val="16"/>
                <w:szCs w:val="16"/>
              </w:rPr>
              <w:t xml:space="preserve">Inf. Inference 9</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Eysenbach, Zhang, Levine &amp; Salakhutdinov (2022)</w:t>
            </w:r>
          </w:p>
        </w:tc>
        <w:tc>
          <w:tcPr>
            <w:tcW w:type="dxa" w:w="3830"/>
            <w:shd w:fill="F7F9FC" w:color="auto" w:val="clear"/>
            <w:tcMar>
              <w:top w:type="dxa" w:w="30"/>
              <w:left w:type="dxa" w:w="90"/>
              <w:bottom w:type="dxa" w:w="30"/>
              <w:right w:type="dxa" w:w="90"/>
            </w:tcMar>
            <w:vAlign w:val="top"/>
          </w:tcPr>
          <w:p>
            <w:r>
              <w:rPr>
                <w:sz w:val="16"/>
                <w:szCs w:val="16"/>
              </w:rPr>
              <w:t xml:space="preserve">Contrastive Learning as Goal-Conditioned Reinforcement Learning</w:t>
            </w:r>
          </w:p>
        </w:tc>
        <w:tc>
          <w:tcPr>
            <w:tcW w:type="dxa" w:w="2030"/>
            <w:shd w:fill="F7F9FC" w:color="auto" w:val="clear"/>
            <w:tcMar>
              <w:top w:type="dxa" w:w="30"/>
              <w:left w:type="dxa" w:w="90"/>
              <w:bottom w:type="dxa" w:w="30"/>
              <w:right w:type="dxa" w:w="90"/>
            </w:tcMar>
            <w:vAlign w:val="top"/>
          </w:tcPr>
          <w:p>
            <w:r>
              <w:rPr>
                <w:sz w:val="16"/>
                <w:szCs w:val="16"/>
              </w:rPr>
              <w:t xml:space="preserve">NeurIPS 35</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Eysenbach, Salakhutdinov &amp; Levine (2021)</w:t>
            </w:r>
          </w:p>
        </w:tc>
        <w:tc>
          <w:tcPr>
            <w:tcW w:type="dxa" w:w="3830"/>
            <w:tcMar>
              <w:top w:type="dxa" w:w="30"/>
              <w:left w:type="dxa" w:w="90"/>
              <w:bottom w:type="dxa" w:w="30"/>
              <w:right w:type="dxa" w:w="90"/>
            </w:tcMar>
            <w:vAlign w:val="top"/>
          </w:tcPr>
          <w:p>
            <w:r>
              <w:rPr>
                <w:sz w:val="16"/>
                <w:szCs w:val="16"/>
              </w:rPr>
              <w:t xml:space="preserve">Robust Predictable Control</w:t>
            </w:r>
          </w:p>
        </w:tc>
        <w:tc>
          <w:tcPr>
            <w:tcW w:type="dxa" w:w="2030"/>
            <w:tcMar>
              <w:top w:type="dxa" w:w="30"/>
              <w:left w:type="dxa" w:w="90"/>
              <w:bottom w:type="dxa" w:w="30"/>
              <w:right w:type="dxa" w:w="90"/>
            </w:tcMar>
            <w:vAlign w:val="top"/>
          </w:tcPr>
          <w:p>
            <w:r>
              <w:rPr>
                <w:sz w:val="16"/>
                <w:szCs w:val="16"/>
              </w:rPr>
              <w:t xml:space="preserve">NeurIPS 34</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Choi, Sharma, Lee, Levine &amp; Gu (2021)</w:t>
            </w:r>
          </w:p>
        </w:tc>
        <w:tc>
          <w:tcPr>
            <w:tcW w:type="dxa" w:w="3830"/>
            <w:shd w:fill="F7F9FC" w:color="auto" w:val="clear"/>
            <w:tcMar>
              <w:top w:type="dxa" w:w="30"/>
              <w:left w:type="dxa" w:w="90"/>
              <w:bottom w:type="dxa" w:w="30"/>
              <w:right w:type="dxa" w:w="90"/>
            </w:tcMar>
            <w:vAlign w:val="top"/>
          </w:tcPr>
          <w:p>
            <w:r>
              <w:rPr>
                <w:sz w:val="16"/>
                <w:szCs w:val="16"/>
              </w:rPr>
              <w:t xml:space="preserve">Variational Empowerment as Representation Learning for Goal-Conditioned Reinforcement Learning</w:t>
            </w:r>
          </w:p>
        </w:tc>
        <w:tc>
          <w:tcPr>
            <w:tcW w:type="dxa" w:w="2030"/>
            <w:shd w:fill="F7F9FC" w:color="auto" w:val="clear"/>
            <w:tcMar>
              <w:top w:type="dxa" w:w="30"/>
              <w:left w:type="dxa" w:w="90"/>
              <w:bottom w:type="dxa" w:w="30"/>
              <w:right w:type="dxa" w:w="90"/>
            </w:tcMar>
            <w:vAlign w:val="top"/>
          </w:tcPr>
          <w:p>
            <w:r>
              <w:rPr>
                <w:sz w:val="16"/>
                <w:szCs w:val="16"/>
              </w:rPr>
              <w:t xml:space="preserve">ICML 2021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BK5</w:t>
            </w:r>
          </w:p>
        </w:tc>
        <w:tc>
          <w:tcPr>
            <w:tcW w:type="dxa" w:w="2150"/>
            <w:tcMar>
              <w:top w:type="dxa" w:w="30"/>
              <w:left w:type="dxa" w:w="90"/>
              <w:bottom w:type="dxa" w:w="30"/>
              <w:right w:type="dxa" w:w="90"/>
            </w:tcMar>
            <w:vAlign w:val="top"/>
          </w:tcPr>
          <w:p>
            <w:r>
              <w:rPr>
                <w:sz w:val="16"/>
                <w:szCs w:val="16"/>
              </w:rPr>
              <w:t xml:space="preserve">Rhinehart, Wang, Berseth et al. (2021)</w:t>
            </w:r>
          </w:p>
        </w:tc>
        <w:tc>
          <w:tcPr>
            <w:tcW w:type="dxa" w:w="3830"/>
            <w:tcMar>
              <w:top w:type="dxa" w:w="30"/>
              <w:left w:type="dxa" w:w="90"/>
              <w:bottom w:type="dxa" w:w="30"/>
              <w:right w:type="dxa" w:w="90"/>
            </w:tcMar>
            <w:vAlign w:val="top"/>
          </w:tcPr>
          <w:p>
            <w:r>
              <w:rPr>
                <w:sz w:val="16"/>
                <w:szCs w:val="16"/>
              </w:rPr>
              <w:t xml:space="preserve">Information is Power: Intrinsic Control via Information Capture</w:t>
            </w:r>
          </w:p>
        </w:tc>
        <w:tc>
          <w:tcPr>
            <w:tcW w:type="dxa" w:w="2030"/>
            <w:tcMar>
              <w:top w:type="dxa" w:w="30"/>
              <w:left w:type="dxa" w:w="90"/>
              <w:bottom w:type="dxa" w:w="30"/>
              <w:right w:type="dxa" w:w="90"/>
            </w:tcMar>
            <w:vAlign w:val="top"/>
          </w:tcPr>
          <w:p>
            <w:r>
              <w:rPr>
                <w:sz w:val="16"/>
                <w:szCs w:val="16"/>
              </w:rPr>
              <w:t xml:space="preserve">NeurIPS 34</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P1</w:t>
            </w:r>
          </w:p>
        </w:tc>
        <w:tc>
          <w:tcPr>
            <w:tcW w:type="dxa" w:w="2150"/>
            <w:shd w:fill="F7F9FC" w:color="auto" w:val="clear"/>
            <w:tcMar>
              <w:top w:type="dxa" w:w="30"/>
              <w:left w:type="dxa" w:w="90"/>
              <w:bottom w:type="dxa" w:w="30"/>
              <w:right w:type="dxa" w:w="90"/>
            </w:tcMar>
            <w:vAlign w:val="top"/>
          </w:tcPr>
          <w:p>
            <w:r>
              <w:rPr>
                <w:sz w:val="16"/>
                <w:szCs w:val="16"/>
              </w:rPr>
              <w:t xml:space="preserve">Majumdar, Mei &amp; Pacelli (2023)</w:t>
            </w:r>
          </w:p>
        </w:tc>
        <w:tc>
          <w:tcPr>
            <w:tcW w:type="dxa" w:w="3830"/>
            <w:shd w:fill="F7F9FC" w:color="auto" w:val="clear"/>
            <w:tcMar>
              <w:top w:type="dxa" w:w="30"/>
              <w:left w:type="dxa" w:w="90"/>
              <w:bottom w:type="dxa" w:w="30"/>
              <w:right w:type="dxa" w:w="90"/>
            </w:tcMar>
            <w:vAlign w:val="top"/>
          </w:tcPr>
          <w:p>
            <w:r>
              <w:rPr>
                <w:sz w:val="16"/>
                <w:szCs w:val="16"/>
              </w:rPr>
              <w:t xml:space="preserve">Fundamental limits for sensor-based robot control</w:t>
            </w:r>
          </w:p>
        </w:tc>
        <w:tc>
          <w:tcPr>
            <w:tcW w:type="dxa" w:w="2030"/>
            <w:shd w:fill="F7F9FC" w:color="auto" w:val="clear"/>
            <w:tcMar>
              <w:top w:type="dxa" w:w="30"/>
              <w:left w:type="dxa" w:w="90"/>
              <w:bottom w:type="dxa" w:w="30"/>
              <w:right w:type="dxa" w:w="90"/>
            </w:tcMar>
            <w:vAlign w:val="top"/>
          </w:tcPr>
          <w:p>
            <w:r>
              <w:rPr>
                <w:sz w:val="16"/>
                <w:szCs w:val="16"/>
              </w:rPr>
              <w:t xml:space="preserve">Int. J. Robot. Res. 42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P2</w:t>
            </w:r>
          </w:p>
        </w:tc>
        <w:tc>
          <w:tcPr>
            <w:tcW w:type="dxa" w:w="2150"/>
            <w:tcMar>
              <w:top w:type="dxa" w:w="30"/>
              <w:left w:type="dxa" w:w="90"/>
              <w:bottom w:type="dxa" w:w="30"/>
              <w:right w:type="dxa" w:w="90"/>
            </w:tcMar>
            <w:vAlign w:val="top"/>
          </w:tcPr>
          <w:p>
            <w:r>
              <w:rPr>
                <w:sz w:val="16"/>
                <w:szCs w:val="16"/>
              </w:rPr>
              <w:t xml:space="preserve">Frishman &amp; Ronceray (2020)</w:t>
            </w:r>
          </w:p>
        </w:tc>
        <w:tc>
          <w:tcPr>
            <w:tcW w:type="dxa" w:w="3830"/>
            <w:tcMar>
              <w:top w:type="dxa" w:w="30"/>
              <w:left w:type="dxa" w:w="90"/>
              <w:bottom w:type="dxa" w:w="30"/>
              <w:right w:type="dxa" w:w="90"/>
            </w:tcMar>
            <w:vAlign w:val="top"/>
          </w:tcPr>
          <w:p>
            <w:r>
              <w:rPr>
                <w:sz w:val="16"/>
                <w:szCs w:val="16"/>
              </w:rPr>
              <w:t xml:space="preserve">Learning force fields from stochastic trajectories</w:t>
            </w:r>
          </w:p>
        </w:tc>
        <w:tc>
          <w:tcPr>
            <w:tcW w:type="dxa" w:w="2030"/>
            <w:tcMar>
              <w:top w:type="dxa" w:w="30"/>
              <w:left w:type="dxa" w:w="90"/>
              <w:bottom w:type="dxa" w:w="30"/>
              <w:right w:type="dxa" w:w="90"/>
            </w:tcMar>
            <w:vAlign w:val="top"/>
          </w:tcPr>
          <w:p>
            <w:r>
              <w:rPr>
                <w:sz w:val="16"/>
                <w:szCs w:val="16"/>
              </w:rPr>
              <w:t xml:space="preserve">Phys. Rev. X 10</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P3</w:t>
            </w:r>
          </w:p>
        </w:tc>
        <w:tc>
          <w:tcPr>
            <w:tcW w:type="dxa" w:w="2150"/>
            <w:shd w:fill="F7F9FC" w:color="auto" w:val="clear"/>
            <w:tcMar>
              <w:top w:type="dxa" w:w="30"/>
              <w:left w:type="dxa" w:w="90"/>
              <w:bottom w:type="dxa" w:w="30"/>
              <w:right w:type="dxa" w:w="90"/>
            </w:tcMar>
            <w:vAlign w:val="top"/>
          </w:tcPr>
          <w:p>
            <w:r>
              <w:rPr>
                <w:sz w:val="16"/>
                <w:szCs w:val="16"/>
              </w:rPr>
              <w:t xml:space="preserve">Piray &amp; Daw (2021)</w:t>
            </w:r>
          </w:p>
        </w:tc>
        <w:tc>
          <w:tcPr>
            <w:tcW w:type="dxa" w:w="3830"/>
            <w:shd w:fill="F7F9FC" w:color="auto" w:val="clear"/>
            <w:tcMar>
              <w:top w:type="dxa" w:w="30"/>
              <w:left w:type="dxa" w:w="90"/>
              <w:bottom w:type="dxa" w:w="30"/>
              <w:right w:type="dxa" w:w="90"/>
            </w:tcMar>
            <w:vAlign w:val="top"/>
          </w:tcPr>
          <w:p>
            <w:r>
              <w:rPr>
                <w:sz w:val="16"/>
                <w:szCs w:val="16"/>
              </w:rPr>
              <w:t xml:space="preserve">Linear reinforcement learning in planning, grid fields, and cognitive control</w:t>
            </w:r>
          </w:p>
        </w:tc>
        <w:tc>
          <w:tcPr>
            <w:tcW w:type="dxa" w:w="2030"/>
            <w:shd w:fill="F7F9FC" w:color="auto" w:val="clear"/>
            <w:tcMar>
              <w:top w:type="dxa" w:w="30"/>
              <w:left w:type="dxa" w:w="90"/>
              <w:bottom w:type="dxa" w:w="30"/>
              <w:right w:type="dxa" w:w="90"/>
            </w:tcMar>
            <w:vAlign w:val="top"/>
          </w:tcPr>
          <w:p>
            <w:r>
              <w:rPr>
                <w:sz w:val="16"/>
                <w:szCs w:val="16"/>
              </w:rPr>
              <w:t xml:space="preserve">Nat. Commun. 12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P4</w:t>
            </w:r>
          </w:p>
        </w:tc>
        <w:tc>
          <w:tcPr>
            <w:tcW w:type="dxa" w:w="2150"/>
            <w:tcMar>
              <w:top w:type="dxa" w:w="30"/>
              <w:left w:type="dxa" w:w="90"/>
              <w:bottom w:type="dxa" w:w="30"/>
              <w:right w:type="dxa" w:w="90"/>
            </w:tcMar>
            <w:vAlign w:val="top"/>
          </w:tcPr>
          <w:p>
            <w:r>
              <w:rPr>
                <w:sz w:val="16"/>
                <w:szCs w:val="16"/>
              </w:rPr>
              <w:t xml:space="preserve">Kinney &amp; Lombrozo (2024)</w:t>
            </w:r>
          </w:p>
        </w:tc>
        <w:tc>
          <w:tcPr>
            <w:tcW w:type="dxa" w:w="3830"/>
            <w:tcMar>
              <w:top w:type="dxa" w:w="30"/>
              <w:left w:type="dxa" w:w="90"/>
              <w:bottom w:type="dxa" w:w="30"/>
              <w:right w:type="dxa" w:w="90"/>
            </w:tcMar>
            <w:vAlign w:val="top"/>
          </w:tcPr>
          <w:p>
            <w:r>
              <w:rPr>
                <w:sz w:val="16"/>
                <w:szCs w:val="16"/>
              </w:rPr>
              <w:t xml:space="preserve">Building compressed causal models of the world</w:t>
            </w:r>
          </w:p>
        </w:tc>
        <w:tc>
          <w:tcPr>
            <w:tcW w:type="dxa" w:w="2030"/>
            <w:tcMar>
              <w:top w:type="dxa" w:w="30"/>
              <w:left w:type="dxa" w:w="90"/>
              <w:bottom w:type="dxa" w:w="30"/>
              <w:right w:type="dxa" w:w="90"/>
            </w:tcMar>
            <w:vAlign w:val="top"/>
          </w:tcPr>
          <w:p>
            <w:r>
              <w:rPr>
                <w:sz w:val="16"/>
                <w:szCs w:val="16"/>
              </w:rPr>
              <w:t xml:space="preserve">Cogn. Psychol. 155</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P5</w:t>
            </w:r>
          </w:p>
        </w:tc>
        <w:tc>
          <w:tcPr>
            <w:tcW w:type="dxa" w:w="2150"/>
            <w:shd w:fill="F7F9FC" w:color="auto" w:val="clear"/>
            <w:tcMar>
              <w:top w:type="dxa" w:w="30"/>
              <w:left w:type="dxa" w:w="90"/>
              <w:bottom w:type="dxa" w:w="30"/>
              <w:right w:type="dxa" w:w="90"/>
            </w:tcMar>
            <w:vAlign w:val="top"/>
          </w:tcPr>
          <w:p>
            <w:r>
              <w:rPr>
                <w:sz w:val="16"/>
                <w:szCs w:val="16"/>
              </w:rPr>
              <w:t xml:space="preserve">Ho, Abel, Cohen, Littman &amp; Griffiths (2020)</w:t>
            </w:r>
          </w:p>
        </w:tc>
        <w:tc>
          <w:tcPr>
            <w:tcW w:type="dxa" w:w="3830"/>
            <w:shd w:fill="F7F9FC" w:color="auto" w:val="clear"/>
            <w:tcMar>
              <w:top w:type="dxa" w:w="30"/>
              <w:left w:type="dxa" w:w="90"/>
              <w:bottom w:type="dxa" w:w="30"/>
              <w:right w:type="dxa" w:w="90"/>
            </w:tcMar>
            <w:vAlign w:val="top"/>
          </w:tcPr>
          <w:p>
            <w:r>
              <w:rPr>
                <w:sz w:val="16"/>
                <w:szCs w:val="16"/>
              </w:rPr>
              <w:t xml:space="preserve">People Do Not Just Plan, They Plan to Plan</w:t>
            </w:r>
          </w:p>
        </w:tc>
        <w:tc>
          <w:tcPr>
            <w:tcW w:type="dxa" w:w="2030"/>
            <w:shd w:fill="F7F9FC" w:color="auto" w:val="clear"/>
            <w:tcMar>
              <w:top w:type="dxa" w:w="30"/>
              <w:left w:type="dxa" w:w="90"/>
              <w:bottom w:type="dxa" w:w="30"/>
              <w:right w:type="dxa" w:w="90"/>
            </w:tcMar>
            <w:vAlign w:val="top"/>
          </w:tcPr>
          <w:p>
            <w:r>
              <w:rPr>
                <w:sz w:val="16"/>
                <w:szCs w:val="16"/>
              </w:rPr>
              <w:t xml:space="preserve">AAAI 34</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bl>
    <w:p>
      <w:pPr>
        <w:spacing w:after="160"/>
      </w:pPr>
    </w:p>
    <w:p>
      <w:pPr>
        <w:pStyle w:val="Heading1"/>
        <w:pageBreakBefore/>
      </w:pPr>
      <w:r>
        <w:rPr>
          <w:color w:val="002147"/>
        </w:rPr>
        <w:t xml:space="preserve">4. University of Oxford</w:t>
      </w:r>
    </w:p>
    <w:p>
      <w:pPr>
        <w:spacing w:after="120"/>
        <w:jc w:val="both"/>
      </w:pPr>
      <w:r>
        <w:t xml:space="preserve">Oxford-i sjell strukturën kauzale kuantike si burim informacioni, dizajnin bayesian me informacion dhe pakthyeshmërinë e trurit. Xiaobin Zhao, Yuxiang Yang dhe Giulio Chiribella tregojnë se rendi kauzal i papërcaktuar e kalon kufirin e Heisenberg-ut [O1]; Xiangjing Liu, Yixian Qiu, Oscar Dahlsten dhe Vlatko Vedral dallojnë struktura kauzale kuantike me matje të lehta [O2]; Hlér Kristjánsson, Sina Salek, Daniel Ebler, Giulio Chiribella dhe Matthew Wilson ndërtojnë një teori burimesh të komunikimit [O3]; Adam Foster, Martin Jankowiak, Matthew O'Meara, Yee Whye Teh dhe Tom Rainforth optimizojnë dizajnin e eksperimenteve me gradient mbi kufij informacioni [O4]; dhe Yonatan Sanz Perl, Morten Kringelbach, Gustavo Deco, Enzo Tagliazucchi dhe të tjerë tregojnë se prodhimi i entropisë bie kur humbet vetëdija [O5].</w:t>
      </w:r>
    </w:p>
    <w:p>
      <w:pPr>
        <w:pStyle w:val="Heading2"/>
        <w:keepNext/>
      </w:pPr>
      <w:r>
        <w:rPr>
          <w:color w:val="002147"/>
        </w:rPr>
        <w:t xml:space="preserve">O1  </w:t>
      </w:r>
      <w:r>
        <w:rPr>
          <w:color w:val="1F3864"/>
        </w:rPr>
        <w:t xml:space="preserve">Quantum Metrology with Indefinite Causal Order</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Xiaobin Zhao, Yuxiang Yang, Giulio Chiribella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Letters, vëll. 124, nr. 19, art. 190503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eeiazu7e3xui6ewpoqug">
              <w:r>
                <w:rPr>
                  <w:color w:val="1D4ED8"/>
                  <w:sz w:val="18"/>
                  <w:szCs w:val="18"/>
                  <w:u w:val="single"/>
                </w:rPr>
                <w:t xml:space="preserve">https://doi.org/10.1103/PhysRevLett.124.190503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Department of Computer Science (G. Chiribella, krahas University of Hong Kong dhe Perimeter Institute), sipas bllokut të afiliacionit në arXiv (1912.02449); blloku në PRL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metrologji kuantike · rend kauzal i papërcaktuar · çelësi kuantik · kufiri i Heisenberg-ut · shkallëzim super-Heisenberg · informacioni kuantik i Fisher-it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Punimi studion vlerësimin e prodhimit të dy zhvendosjeve mesatare në një sistem me ndryshore të vazhdueshme, me </w:t>
      </w:r>
      <m:oMath>
        <m:r>
          <m:t>N</m:t>
        </m:r>
      </m:oMath>
      <w:r>
        <w:t xml:space="preserve"> sonda. Vërtetohet se asnjë skemë ku zhvendosjet sondohen në një rend të caktuar nuk mund të ketë gabim mesatar katror që zvogëlohet më shpejt se kufiri i Heisenberg-ut </w:t>
      </w:r>
      <m:oMath>
        <m:r>
          <m:t>1</m:t>
        </m:r>
        <m:r>
          <m:rPr>
            <m:sty m:val="p"/>
          </m:rPr>
          <m:t>/</m:t>
        </m:r>
        <m:r>
          <m:t>N</m:t>
        </m:r>
      </m:oMath>
      <w:r>
        <w:t xml:space="preserve">. Një skemë që i sondon zhvendosjet në një mbivendosje të dy rendeve alternative arrin gabim që zvogëlohet si </w:t>
      </w:r>
      <m:oMath>
        <m:r>
          <m:t>1</m:t>
        </m:r>
        <m:r>
          <m:rPr>
            <m:sty m:val="p"/>
          </m:rPr>
          <m:t>/</m:t>
        </m:r>
        <m:sSup>
          <m:e>
            <m:r>
              <m:t>N</m:t>
            </m:r>
          </m:e>
          <m:sup>
            <m:r>
              <m:t>2</m:t>
            </m:r>
          </m:sup>
        </m:sSup>
      </m:oMath>
      <w:r>
        <w:t xml:space="preserve">, një shkallëzim super-Heisenberg, që autorët e tregojnë optimal ndër mbivendosjet e skemave me rend të caktuar. Rezultati është një ndarje informacionale: saktësia e arritshme, e matur me informacionin kuantik të Fisher-it, kufizohet për një klasë strukturash kauzale dhe tejkalohet nga tjetra. Autorët sugjerojnë zbatime për testimin e marrëdhënieve kanonike të komutimit; një eksperiment i mëvonshëm e ka demonstruar idenë.</w:t>
      </w:r>
    </w:p>
    <w:p>
      <w:pPr>
        <w:keepNext/>
        <w:spacing w:after="40" w:before="80"/>
      </w:pPr>
      <w:r>
        <w:rPr>
          <w:b/>
          <w:bCs/>
          <w:color w:val="002147"/>
        </w:rPr>
        <w:t xml:space="preserve">Ekuacioni kyç.</w:t>
      </w:r>
      <w:r>
        <w:rPr>
          <w:i/>
          <w:iCs/>
          <w:color w:val="5B6573"/>
          <w:sz w:val="18"/>
          <w:szCs w:val="18"/>
        </w:rPr>
        <w:t xml:space="preserve">  (Shkallëzimi i gabimit me rend të caktuar dhe me rend të mbivendosur dhe kufiri kuantik Cramér–Rao (formulim përfaqësues))</w:t>
      </w:r>
    </w:p>
    <w:p>
      <w:pPr>
        <w:pStyle w:val="Equation"/>
      </w:pPr>
      <m:oMathPara>
        <m:oMathParaPr>
          <m:jc m:val="center"/>
        </m:oMathParaPr>
        <m:oMath>
          <m:sSub>
            <m:e>
              <m:r>
                <m:t>δ</m:t>
              </m:r>
            </m:e>
            <m:sub>
              <m:r>
                <m:rPr>
                  <m:sty m:val="p"/>
                </m:rPr>
                <m:t>f</m:t>
              </m:r>
              <m:r>
                <m:rPr>
                  <m:sty m:val="p"/>
                </m:rPr>
                <m:t>i</m:t>
              </m:r>
              <m:r>
                <m:rPr>
                  <m:sty m:val="p"/>
                </m:rPr>
                <m:t>x</m:t>
              </m:r>
              <m:r>
                <m:rPr>
                  <m:sty m:val="p"/>
                </m:rPr>
                <m:t>e</m:t>
              </m:r>
              <m:r>
                <m:rPr>
                  <m:sty m:val="p"/>
                </m:rPr>
                <m:t>d</m:t>
              </m:r>
            </m:sub>
          </m:sSub>
          <m:d>
            <m:dPr>
              <m:begChr m:val="("/>
              <m:sepChr m:val=""/>
              <m:endChr m:val=")"/>
              <m:grow/>
            </m:dPr>
            <m:e>
              <m:r>
                <m:t>N</m:t>
              </m:r>
            </m:e>
          </m:d>
          <m:r>
            <m:rPr>
              <m:sty m:val="p"/>
            </m:rPr>
            <m:t>≥</m:t>
          </m:r>
          <m:f>
            <m:fPr>
              <m:type m:val="bar"/>
            </m:fPr>
            <m:num>
              <m:r>
                <m:t>c</m:t>
              </m:r>
            </m:num>
            <m:den>
              <m:r>
                <m:t>N</m:t>
              </m:r>
            </m:den>
          </m:f>
          <m:r>
            <m:rPr>
              <m:sty m:val="p"/>
            </m:rPr>
            <m:t>,</m:t>
          </m:r>
          <m:r>
            <m:t>  </m:t>
          </m:r>
          <m:sSub>
            <m:e>
              <m:r>
                <m:t>δ</m:t>
              </m:r>
            </m:e>
            <m:sub>
              <m:r>
                <m:rPr>
                  <m:sty m:val="p"/>
                </m:rPr>
                <m:t>s</m:t>
              </m:r>
              <m:r>
                <m:rPr>
                  <m:sty m:val="p"/>
                </m:rPr>
                <m:t>w</m:t>
              </m:r>
              <m:r>
                <m:rPr>
                  <m:sty m:val="p"/>
                </m:rPr>
                <m:t>i</m:t>
              </m:r>
              <m:r>
                <m:rPr>
                  <m:sty m:val="p"/>
                </m:rPr>
                <m:t>t</m:t>
              </m:r>
              <m:r>
                <m:rPr>
                  <m:sty m:val="p"/>
                </m:rPr>
                <m:t>c</m:t>
              </m:r>
              <m:r>
                <m:rPr>
                  <m:sty m:val="p"/>
                </m:rPr>
                <m:t>h</m:t>
              </m:r>
            </m:sub>
          </m:sSub>
          <m:d>
            <m:dPr>
              <m:begChr m:val="("/>
              <m:sepChr m:val=""/>
              <m:endChr m:val=")"/>
              <m:grow/>
            </m:dPr>
            <m:e>
              <m:r>
                <m:t>N</m:t>
              </m:r>
            </m:e>
          </m:d>
          <m:r>
            <m:rPr>
              <m:sty m:val="p"/>
            </m:rPr>
            <m:t>=</m:t>
          </m:r>
          <m:r>
            <m:t>O</m:t>
          </m:r>
          <m:d>
            <m:dPr>
              <m:begChr m:val="("/>
              <m:sepChr m:val=""/>
              <m:endChr m:val=")"/>
              <m:grow/>
            </m:dPr>
            <m:e>
              <m:f>
                <m:fPr>
                  <m:type m:val="bar"/>
                </m:fPr>
                <m:num>
                  <m:r>
                    <m:t>1</m:t>
                  </m:r>
                </m:num>
                <m:den>
                  <m:sSup>
                    <m:e>
                      <m:r>
                        <m:t>N</m:t>
                      </m:r>
                    </m:e>
                    <m:sup>
                      <m:r>
                        <m:t>2</m:t>
                      </m:r>
                    </m:sup>
                  </m:sSup>
                </m:den>
              </m:f>
            </m:e>
          </m:d>
          <m:r>
            <m:rPr>
              <m:sty m:val="p"/>
            </m:rPr>
            <m:t>,</m:t>
          </m:r>
          <m:r>
            <m:t>  </m:t>
          </m:r>
          <m:r>
            <m:t>δ</m:t>
          </m:r>
          <m:d>
            <m:dPr>
              <m:begChr m:val="("/>
              <m:sepChr m:val=""/>
              <m:endChr m:val=")"/>
              <m:grow/>
            </m:dPr>
            <m:e>
              <m:acc>
                <m:accPr>
                  <m:chr m:val="̂"/>
                </m:accPr>
                <m:e>
                  <m:r>
                    <m:t>θ</m:t>
                  </m:r>
                </m:e>
              </m:acc>
            </m:e>
          </m:d>
          <m:r>
            <m:rPr>
              <m:sty m:val="p"/>
            </m:rPr>
            <m:t>≥</m:t>
          </m:r>
          <m:f>
            <m:fPr>
              <m:type m:val="bar"/>
            </m:fPr>
            <m:num>
              <m:r>
                <m:t>1</m:t>
              </m:r>
            </m:num>
            <m:den>
              <m:rad>
                <m:radPr>
                  <m:degHide m:val="on"/>
                </m:radPr>
                <m:deg/>
                <m:e>
                  <m:r>
                    <m:t>ν</m:t>
                  </m:r>
                  <m:sSub>
                    <m:e>
                      <m:r>
                        <m:t>F</m:t>
                      </m:r>
                    </m:e>
                    <m:sub>
                      <m:r>
                        <m:t>Q</m:t>
                      </m:r>
                    </m:sub>
                  </m:sSub>
                  <m:d>
                    <m:dPr>
                      <m:begChr m:val="("/>
                      <m:sepChr m:val=""/>
                      <m:endChr m:val=")"/>
                      <m:grow/>
                    </m:dPr>
                    <m:e>
                      <m:sSub>
                        <m:e>
                          <m:r>
                            <m:t>ρ</m:t>
                          </m:r>
                        </m:e>
                        <m:sub>
                          <m:r>
                            <m:t>θ</m:t>
                          </m:r>
                        </m:sub>
                      </m:sSub>
                    </m:e>
                  </m:d>
                </m:e>
              </m:rad>
            </m:den>
          </m:f>
        </m:oMath>
      </m:oMathPara>
    </w:p>
    <w:p>
      <w:pPr>
        <w:spacing w:after="100"/>
        <w:jc w:val="both"/>
      </w:pPr>
      <w:r>
        <w:rPr>
          <w:color w:val="3A4350"/>
          <w:sz w:val="19"/>
          <w:szCs w:val="19"/>
        </w:rPr>
        <w:t xml:space="preserve">ku </w:t>
      </w:r>
      <m:oMath>
        <m:r>
          <m:t>θ</m:t>
        </m:r>
      </m:oMath>
      <w:r>
        <w:rPr>
          <w:color w:val="3A4350"/>
          <w:sz w:val="19"/>
          <w:szCs w:val="19"/>
        </w:rPr>
        <w:t xml:space="preserve"> është prodhimi i dy zhvendosjeve mesatare, </w:t>
      </w:r>
      <m:oMath>
        <m:acc>
          <m:accPr>
            <m:chr m:val="̂"/>
          </m:accPr>
          <m:e>
            <m:r>
              <m:t>θ</m:t>
            </m:r>
          </m:e>
        </m:acc>
      </m:oMath>
      <w:r>
        <w:rPr>
          <w:color w:val="3A4350"/>
          <w:sz w:val="19"/>
          <w:szCs w:val="19"/>
        </w:rPr>
        <w:t xml:space="preserve"> vlerësuesi, </w:t>
      </w:r>
      <m:oMath>
        <m:r>
          <m:t>δ</m:t>
        </m:r>
      </m:oMath>
      <w:r>
        <w:rPr>
          <w:color w:val="3A4350"/>
          <w:sz w:val="19"/>
          <w:szCs w:val="19"/>
        </w:rPr>
        <w:t xml:space="preserve"> gabimi mesatar katror, </w:t>
      </w:r>
      <m:oMath>
        <m:r>
          <m:t>N</m:t>
        </m:r>
      </m:oMath>
      <w:r>
        <w:rPr>
          <w:color w:val="3A4350"/>
          <w:sz w:val="19"/>
          <w:szCs w:val="19"/>
        </w:rPr>
        <w:t xml:space="preserve"> numri i sondave, </w:t>
      </w:r>
      <m:oMath>
        <m:r>
          <m:t>c</m:t>
        </m:r>
      </m:oMath>
      <w:r>
        <w:rPr>
          <w:color w:val="3A4350"/>
          <w:sz w:val="19"/>
          <w:szCs w:val="19"/>
        </w:rPr>
        <w:t xml:space="preserve"> një konstante e pavarur nga strategjia, </w:t>
      </w:r>
      <m:oMath>
        <m:r>
          <m:t>ν</m:t>
        </m:r>
      </m:oMath>
      <w:r>
        <w:rPr>
          <w:color w:val="3A4350"/>
          <w:sz w:val="19"/>
          <w:szCs w:val="19"/>
        </w:rPr>
        <w:t xml:space="preserve"> numri i përsëritjeve dhe </w:t>
      </w:r>
      <m:oMath>
        <m:sSub>
          <m:e>
            <m:r>
              <m:t>F</m:t>
            </m:r>
          </m:e>
          <m:sub>
            <m:r>
              <m:t>Q</m:t>
            </m:r>
          </m:sub>
        </m:sSub>
        <m:d>
          <m:dPr>
            <m:begChr m:val="("/>
            <m:sepChr m:val=""/>
            <m:endChr m:val=")"/>
            <m:grow/>
          </m:dPr>
          <m:e>
            <m:sSub>
              <m:e>
                <m:r>
                  <m:t>ρ</m:t>
                </m:r>
              </m:e>
              <m:sub>
                <m:r>
                  <m:t>θ</m:t>
                </m:r>
              </m:sub>
            </m:sSub>
          </m:e>
        </m:d>
      </m:oMath>
      <w:r>
        <w:rPr>
          <w:color w:val="3A4350"/>
          <w:sz w:val="19"/>
          <w:szCs w:val="19"/>
        </w:rPr>
        <w:t xml:space="preserve"> informacioni kuantik i Fisher-it i gjendjes së daljes. Forma e saktë e teoremave nuk u pa; nëse kufiri me rend të caktuar mbulon edhe strategjitë adaptive nuk u konfirmua.</w:t>
      </w:r>
    </w:p>
    <w:p>
      <w:pPr>
        <w:spacing w:after="100" w:before="80"/>
        <w:jc w:val="both"/>
      </w:pPr>
      <w:r>
        <w:rPr>
          <w:b/>
          <w:bCs/>
          <w:color w:val="002147"/>
        </w:rPr>
        <w:t xml:space="preserve">Lidhja me hyrjen teorike. </w:t>
      </w:r>
      <w:r>
        <w:t xml:space="preserve">Plotëson seksionin 1.7: struktura kauzale kuantike vlerësohet me një madhësi informacionale, informacionin e Fisher-it, dhe rendi i papërcaktuar del si burim që tejkalon çdo strategji me rend të caktuar.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Vërtetimi i parë se rendi kauzal i papërcaktuar mund ta kalojë kufirin e Heisenberg-ut që kufizon çdo skemë metrologjike me rend të caktuar.</w:t>
      </w:r>
    </w:p>
    <w:p>
      <w:pPr>
        <w:pStyle w:val="Heading2"/>
        <w:keepNext/>
      </w:pPr>
      <w:r>
        <w:rPr>
          <w:color w:val="002147"/>
        </w:rPr>
        <w:t xml:space="preserve">O2  </w:t>
      </w:r>
      <w:r>
        <w:rPr>
          <w:color w:val="1F3864"/>
        </w:rPr>
        <w:t xml:space="preserve">Quantum causal inference with extremely light touch</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Xiangjing Liu, Yixian Qiu, Oscar Dahlsten, Vlatko Vedral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npj Quantum Information, vëll. 11, art. 54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egkjz8nnsgq590b3bucax">
              <w:r>
                <w:rPr>
                  <w:color w:val="1D4ED8"/>
                  <w:sz w:val="18"/>
                  <w:szCs w:val="18"/>
                  <w:u w:val="single"/>
                </w:rPr>
                <w:t xml:space="preserve">https://doi.org/10.1038/s41534-024-00956-0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regjistër në ORA si artikull reviste dhe listim në faqen e botimeve të grupit Frontiers of Quantum Physics në Department of Physics; V. Vedral është në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inferencë kauzale kuantike · matrica pseudo-dendësie në hapësirë-kohë · matje të ashpra «me prekje të lehtë» · negativiteti si dëshmi kauzaliteti · pesë struktura kauzale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Punimi studion një sistem me dy pjesë të matur në dy kohë dhe dallon pesë struktura kauzale: A shkakton B, B shkakton A, shkak i përbashkët dhe dy përzierje të një shkaku të drejtpërdrejtë me një shkak të përbashkët. Nxirret një shprehje e mbyllur për matricën pseudo-dendësie në hapësirë-kohë për shumë kohë dhe kubitë, e ndërtuar vetëm nga matje të ashpra «me prekje të lehtë», pa ndërhyrje të forta si rivendosja e gjendjes. Teorema kryesore thotë se, nëse nuk ka sinjalizim midis dy nënsistemeve, gjendja e reduktuar e matricës pseudo-dendësie nuk mund të ketë negativitet, pavarësisht korrelacioneve fillestare në hapësirë. Asimetria kohore e matricës përdoret për të përcaktuar rendin kohor. Përparësia mbetet edhe kur një gjendje koherente kalon nëpër një kanal që e shkatërron plotësisht koherencën.</w:t>
      </w:r>
    </w:p>
    <w:p>
      <w:pPr>
        <w:keepNext/>
        <w:spacing w:after="40" w:before="80"/>
      </w:pPr>
      <w:r>
        <w:rPr>
          <w:b/>
          <w:bCs/>
          <w:color w:val="002147"/>
        </w:rPr>
        <w:t xml:space="preserve">Ekuacioni kyç.</w:t>
      </w:r>
      <w:r>
        <w:rPr>
          <w:i/>
          <w:iCs/>
          <w:color w:val="5B6573"/>
          <w:sz w:val="18"/>
          <w:szCs w:val="18"/>
        </w:rPr>
        <w:t xml:space="preserve">  (Matrica pseudo-dendësie dhe negativiteti (formulim përfaqësues))</w:t>
      </w:r>
    </w:p>
    <w:p>
      <w:pPr>
        <w:pStyle w:val="Equation"/>
      </w:pPr>
      <m:oMathPara>
        <m:oMathParaPr>
          <m:jc m:val="center"/>
        </m:oMathParaPr>
        <m:oMath>
          <m:r>
            <m:t>R</m:t>
          </m:r>
          <m:r>
            <m:rPr>
              <m:sty m:val="p"/>
            </m:rPr>
            <m:t>=</m:t>
          </m:r>
          <m:f>
            <m:fPr>
              <m:type m:val="bar"/>
            </m:fPr>
            <m:num>
              <m:r>
                <m:t>1</m:t>
              </m:r>
            </m:num>
            <m:den>
              <m:sSup>
                <m:e>
                  <m:r>
                    <m:t>4</m:t>
                  </m:r>
                </m:e>
                <m:sup>
                  <m:r>
                    <m:t>n</m:t>
                  </m:r>
                </m:sup>
              </m:sSup>
            </m:den>
          </m:f>
          <m:nary>
            <m:naryPr>
              <m:chr m:val="∑"/>
              <m:limLoc m:val="undOvr"/>
              <m:subHide m:val="off"/>
              <m:supHide m:val="off"/>
            </m:naryPr>
            <m:sub>
              <m:sSub>
                <m:e>
                  <m:r>
                    <m:t>μ</m:t>
                  </m:r>
                </m:e>
                <m:sub>
                  <m:r>
                    <m:t>1</m:t>
                  </m:r>
                </m:sub>
              </m:sSub>
              <m:r>
                <m:rPr>
                  <m:sty m:val="p"/>
                </m:rPr>
                <m:t>,</m:t>
              </m:r>
              <m:r>
                <m:rPr>
                  <m:sty m:val="p"/>
                </m:rPr>
                <m:t>…</m:t>
              </m:r>
              <m:r>
                <m:rPr>
                  <m:sty m:val="p"/>
                </m:rPr>
                <m:t>,</m:t>
              </m:r>
              <m:sSub>
                <m:e>
                  <m:r>
                    <m:t>μ</m:t>
                  </m:r>
                </m:e>
                <m:sub>
                  <m:r>
                    <m:t>n</m:t>
                  </m:r>
                </m:sub>
              </m:sSub>
              <m:r>
                <m:rPr>
                  <m:sty m:val="p"/>
                </m:rPr>
                <m:t>=</m:t>
              </m:r>
              <m:r>
                <m:t>0</m:t>
              </m:r>
            </m:sub>
            <m:sup>
              <m:r>
                <m:t>3</m:t>
              </m:r>
            </m:sup>
            <m:e>
              <m:sSub>
                <m:e>
                  <m:r>
                    <m:t>T</m:t>
                  </m:r>
                </m:e>
                <m:sub>
                  <m:sSub>
                    <m:e>
                      <m:r>
                        <m:t>μ</m:t>
                      </m:r>
                    </m:e>
                    <m:sub>
                      <m:r>
                        <m:t>1</m:t>
                      </m:r>
                    </m:sub>
                  </m:sSub>
                  <m:r>
                    <m:rPr>
                      <m:sty m:val="p"/>
                    </m:rPr>
                    <m:t>⋯</m:t>
                  </m:r>
                  <m:sSub>
                    <m:e>
                      <m:r>
                        <m:t>μ</m:t>
                      </m:r>
                    </m:e>
                    <m:sub>
                      <m:r>
                        <m:t>n</m:t>
                      </m:r>
                    </m:sub>
                  </m:sSub>
                </m:sub>
              </m:sSub>
            </m:e>
          </m:nary>
          <m:sSub>
            <m:e>
              <m:r>
                <m:t>σ</m:t>
              </m:r>
            </m:e>
            <m:sub>
              <m:sSub>
                <m:e>
                  <m:r>
                    <m:t>μ</m:t>
                  </m:r>
                </m:e>
                <m:sub>
                  <m:r>
                    <m:t>1</m:t>
                  </m:r>
                </m:sub>
              </m:sSub>
            </m:sub>
          </m:sSub>
          <m:r>
            <m:rPr>
              <m:sty m:val="p"/>
            </m:rPr>
            <m:t>⊗</m:t>
          </m:r>
          <m:r>
            <m:rPr>
              <m:sty m:val="p"/>
            </m:rPr>
            <m:t>⋯</m:t>
          </m:r>
          <m:r>
            <m:rPr>
              <m:sty m:val="p"/>
            </m:rPr>
            <m:t>⊗</m:t>
          </m:r>
          <m:sSub>
            <m:e>
              <m:r>
                <m:t>σ</m:t>
              </m:r>
            </m:e>
            <m:sub>
              <m:sSub>
                <m:e>
                  <m:r>
                    <m:t>μ</m:t>
                  </m:r>
                </m:e>
                <m:sub>
                  <m:r>
                    <m:t>n</m:t>
                  </m:r>
                </m:sub>
              </m:sSub>
            </m:sub>
          </m:sSub>
          <m:r>
            <m:rPr>
              <m:sty m:val="p"/>
            </m:rPr>
            <m:t>,</m:t>
          </m:r>
          <m:r>
            <m:t>  </m:t>
          </m:r>
          <m:r>
            <m:rPr>
              <m:scr m:val="script"/>
              <m:sty m:val="p"/>
            </m:rPr>
            <m:t>N</m:t>
          </m:r>
          <m:d>
            <m:dPr>
              <m:begChr m:val="("/>
              <m:sepChr m:val=""/>
              <m:endChr m:val=")"/>
              <m:grow/>
            </m:dPr>
            <m:e>
              <m:r>
                <m:t>R</m:t>
              </m:r>
            </m:e>
          </m:d>
          <m:r>
            <m:rPr>
              <m:sty m:val="p"/>
            </m:rPr>
            <m:t>=</m:t>
          </m:r>
          <m:f>
            <m:fPr>
              <m:type m:val="bar"/>
            </m:fPr>
            <m:num>
              <m:r>
                <m:rPr>
                  <m:sty m:val="p"/>
                </m:rPr>
                <m:t>T</m:t>
              </m:r>
              <m:r>
                <m:rPr>
                  <m:sty m:val="p"/>
                </m:rPr>
                <m:t>r</m:t>
              </m:r>
              <m:d>
                <m:dPr>
                  <m:begChr m:val="|"/>
                  <m:sepChr m:val=""/>
                  <m:endChr m:val="|"/>
                  <m:grow/>
                </m:dPr>
                <m:e>
                  <m:r>
                    <m:t>R</m:t>
                  </m:r>
                </m:e>
              </m:d>
              <m:r>
                <m:rPr>
                  <m:sty m:val="p"/>
                </m:rPr>
                <m:t>−</m:t>
              </m:r>
              <m:r>
                <m:t>1</m:t>
              </m:r>
            </m:num>
            <m:den>
              <m:r>
                <m:t>2</m:t>
              </m:r>
            </m:den>
          </m:f>
        </m:oMath>
      </m:oMathPara>
    </w:p>
    <w:p>
      <w:pPr>
        <w:spacing w:after="100"/>
        <w:jc w:val="both"/>
      </w:pPr>
      <w:r>
        <w:rPr>
          <w:color w:val="3A4350"/>
          <w:sz w:val="19"/>
          <w:szCs w:val="19"/>
        </w:rPr>
        <w:t xml:space="preserve">ku </w:t>
      </w:r>
      <m:oMath>
        <m:r>
          <m:t>n</m:t>
        </m:r>
      </m:oMath>
      <w:r>
        <w:rPr>
          <w:color w:val="3A4350"/>
          <w:sz w:val="19"/>
          <w:szCs w:val="19"/>
        </w:rPr>
        <w:t xml:space="preserve"> është numri i ngjarjeve kubit (çdo nënsistem në çdo kohë), </w:t>
      </w:r>
      <m:oMath>
        <m:sSub>
          <m:e>
            <m:r>
              <m:t>σ</m:t>
            </m:r>
          </m:e>
          <m:sub>
            <m:r>
              <m:t>0</m:t>
            </m:r>
          </m:sub>
        </m:sSub>
      </m:oMath>
      <w:r>
        <w:rPr>
          <w:color w:val="3A4350"/>
          <w:sz w:val="19"/>
          <w:szCs w:val="19"/>
        </w:rPr>
        <w:t xml:space="preserve"> identiteti dhe </w:t>
      </w:r>
      <m:oMath>
        <m:sSub>
          <m:e>
            <m:r>
              <m:t>σ</m:t>
            </m:r>
          </m:e>
          <m:sub>
            <m:r>
              <m:t>1</m:t>
            </m:r>
          </m:sub>
        </m:sSub>
        <m:r>
          <m:rPr>
            <m:sty m:val="p"/>
          </m:rPr>
          <m:t>,</m:t>
        </m:r>
        <m:sSub>
          <m:e>
            <m:r>
              <m:t>σ</m:t>
            </m:r>
          </m:e>
          <m:sub>
            <m:r>
              <m:t>2</m:t>
            </m:r>
          </m:sub>
        </m:sSub>
        <m:r>
          <m:rPr>
            <m:sty m:val="p"/>
          </m:rPr>
          <m:t>,</m:t>
        </m:r>
        <m:sSub>
          <m:e>
            <m:r>
              <m:t>σ</m:t>
            </m:r>
          </m:e>
          <m:sub>
            <m:r>
              <m:t>3</m:t>
            </m:r>
          </m:sub>
        </m:sSub>
      </m:oMath>
      <w:r>
        <w:rPr>
          <w:color w:val="3A4350"/>
          <w:sz w:val="19"/>
          <w:szCs w:val="19"/>
        </w:rPr>
        <w:t xml:space="preserve"> matricat e Pauli-t, </w:t>
      </w:r>
      <m:oMath>
        <m:sSub>
          <m:e>
            <m:r>
              <m:t>T</m:t>
            </m:r>
          </m:e>
          <m:sub>
            <m:sSub>
              <m:e>
                <m:r>
                  <m:t>μ</m:t>
                </m:r>
              </m:e>
              <m:sub>
                <m:r>
                  <m:t>1</m:t>
                </m:r>
              </m:sub>
            </m:sSub>
            <m:r>
              <m:rPr>
                <m:sty m:val="p"/>
              </m:rPr>
              <m:t>⋯</m:t>
            </m:r>
            <m:sSub>
              <m:e>
                <m:r>
                  <m:t>μ</m:t>
                </m:r>
              </m:e>
              <m:sub>
                <m:r>
                  <m:t>n</m:t>
                </m:r>
              </m:sub>
            </m:sSub>
          </m:sub>
        </m:sSub>
      </m:oMath>
      <w:r>
        <w:rPr>
          <w:color w:val="3A4350"/>
          <w:sz w:val="19"/>
          <w:szCs w:val="19"/>
        </w:rPr>
        <w:t xml:space="preserve"> mesatarja e prodhimit të rezultateve të matjeve të Pauli-t në </w:t>
      </w:r>
      <m:oMath>
        <m:r>
          <m:t>n</m:t>
        </m:r>
      </m:oMath>
      <w:r>
        <w:rPr>
          <w:color w:val="3A4350"/>
          <w:sz w:val="19"/>
          <w:szCs w:val="19"/>
        </w:rPr>
        <w:t xml:space="preserve"> ngjarjet, </w:t>
      </w:r>
      <m:oMath>
        <m:r>
          <m:t>R</m:t>
        </m:r>
      </m:oMath>
      <w:r>
        <w:rPr>
          <w:color w:val="3A4350"/>
          <w:sz w:val="19"/>
          <w:szCs w:val="19"/>
        </w:rPr>
        <w:t xml:space="preserve"> matrica pseudo-dendësie (hermitiane me gjurmë 1, por jo domosdoshmërisht pozitive), </w:t>
      </w:r>
      <m:oMath>
        <m:r>
          <m:rPr>
            <m:sty m:val="p"/>
          </m:rPr>
          <m:t>T</m:t>
        </m:r>
        <m:r>
          <m:rPr>
            <m:sty m:val="p"/>
          </m:rPr>
          <m:t>r</m:t>
        </m:r>
        <m:d>
          <m:dPr>
            <m:begChr m:val="|"/>
            <m:sepChr m:val=""/>
            <m:endChr m:val="|"/>
            <m:grow/>
          </m:dPr>
          <m:e>
            <m:r>
              <m:t>R</m:t>
            </m:r>
          </m:e>
        </m:d>
      </m:oMath>
      <w:r>
        <w:rPr>
          <w:color w:val="3A4350"/>
          <w:sz w:val="19"/>
          <w:szCs w:val="19"/>
        </w:rPr>
        <w:t xml:space="preserve"> norma e gjurmës dhe </w:t>
      </w:r>
      <m:oMath>
        <m:r>
          <m:rPr>
            <m:scr m:val="script"/>
            <m:sty m:val="p"/>
          </m:rPr>
          <m:t>N</m:t>
        </m:r>
      </m:oMath>
      <w:r>
        <w:rPr>
          <w:color w:val="3A4350"/>
          <w:sz w:val="19"/>
          <w:szCs w:val="19"/>
        </w:rPr>
        <w:t xml:space="preserve"> negativiteti. Teorema: pa sinjalizim midis A dhe B, </w:t>
      </w:r>
      <m:oMath>
        <m:r>
          <m:rPr>
            <m:scr m:val="script"/>
            <m:sty m:val="p"/>
          </m:rPr>
          <m:t>N</m:t>
        </m:r>
        <m:d>
          <m:dPr>
            <m:begChr m:val="("/>
            <m:sepChr m:val=""/>
            <m:endChr m:val=")"/>
            <m:grow/>
          </m:dPr>
          <m:e>
            <m:sSub>
              <m:e>
                <m:r>
                  <m:t>R</m:t>
                </m:r>
              </m:e>
              <m:sub>
                <m:sSub>
                  <m:e>
                    <m:r>
                      <m:t>A</m:t>
                    </m:r>
                  </m:e>
                  <m:sub>
                    <m:r>
                      <m:t>1</m:t>
                    </m:r>
                  </m:sub>
                </m:sSub>
                <m:sSub>
                  <m:e>
                    <m:r>
                      <m:t>B</m:t>
                    </m:r>
                  </m:e>
                  <m:sub>
                    <m:r>
                      <m:t>2</m:t>
                    </m:r>
                  </m:sub>
                </m:sSub>
              </m:sub>
            </m:sSub>
          </m:e>
        </m:d>
        <m:r>
          <m:rPr>
            <m:sty m:val="p"/>
          </m:rPr>
          <m:t>=</m:t>
        </m:r>
        <m:r>
          <m:t>0</m:t>
        </m:r>
      </m:oMath>
      <w:r>
        <w:rPr>
          <w:color w:val="3A4350"/>
          <w:sz w:val="19"/>
          <w:szCs w:val="19"/>
        </w:rPr>
        <w:t xml:space="preserve">. Nëse punimi përdor edhe monotonin logaritmik të kauzalitetit nuk u pa.</w:t>
      </w:r>
    </w:p>
    <w:p>
      <w:pPr>
        <w:spacing w:after="100" w:before="80"/>
        <w:jc w:val="both"/>
      </w:pPr>
      <w:r>
        <w:rPr>
          <w:b/>
          <w:bCs/>
          <w:color w:val="002147"/>
        </w:rPr>
        <w:t xml:space="preserve">Lidhja me hyrjen teorike. </w:t>
      </w:r>
      <w:r>
        <w:t xml:space="preserve">Plotëson seksionin 1.7: matrica pseudo-dendësie e Fitzsimons-it, Jones-it dhe Vedral-it [B14] bëhet mjet inference me matje minimale, dhe negativiteti i saj është statistika që i dallon strukturat kauzale.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Arrin zbulim kauzal kuantik vetëm me matje të ashpra dhe pak shqetësuese, pa ndërhyrjet e rivendosjes që përdor inferenca kauzale klasike.</w:t>
      </w:r>
    </w:p>
    <w:p>
      <w:pPr>
        <w:pStyle w:val="Heading2"/>
        <w:keepNext/>
      </w:pPr>
      <w:r>
        <w:rPr>
          <w:color w:val="002147"/>
        </w:rPr>
        <w:t xml:space="preserve">O3  </w:t>
      </w:r>
      <w:r>
        <w:rPr>
          <w:color w:val="1F3864"/>
        </w:rPr>
        <w:t xml:space="preserve">Resource theories of communication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Hlér Kristjánsson, Sina Salek, Daniel Ebler, Giulio Chiribella, Matthew Wilson (rendi sipas faqes së Oxford CS; burime të tjera japin Chiribella-n të dytin)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New Journal of Physics, vëll. 22, art. 073014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nywdeuiuc0ortjsvls2t">
              <w:r>
                <w:rPr>
                  <w:color w:val="1D4ED8"/>
                  <w:sz w:val="18"/>
                  <w:szCs w:val="18"/>
                  <w:u w:val="single"/>
                </w:rPr>
                <w:t xml:space="preserve">https://doi.org/10.1088/1367-2630/ab8ef7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Department of Computer Science: faqja e botimeve të departamentit e liston punimin; H. Kristjánsson e ka në listën e botimeve në Oxford CS dhe faqja e tij përshkruan kërkimin për teoritë e burimeve të komunikimit.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teori burimesh të komunikimit · mbivendosje e rendeve kauzale dhe e trajektoreve · operacione të lira pa kanale anësore · kapaciteti si masë e burimit · krahasim i drejtë i superpozimeve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Vendosja e kanaleve të komunikimit në një mbivendosje koherente konfigurimesh alternative mund ta rrisë aftësinë e tyre për të transmetuar informacion. Punimi trajton dy raste: pajisje komunikimi në një mbivendosje rendesh kauzale dhe transmetim informacioni përgjatë një mbivendosjeje trajektoresh. Ai u përgjigjet pretendimeve se përparësitë e rendeve të mbivendosura mund të riprodhohen, madje të tejkalohen, nga forma të tjera mbivendosjeje. Ndërtohet një kornizë e përgjithshme e teorive të burimeve të komunikimit, ku burimet janë pajisjet e komunikimit dhe operacionet e lira janë vendosja e pajisjeve midis palëve dhe lidhja e tyre me pajisje lokale, pa lejuar komunikim të pavarur nga pajisjet fillestare. Përfundimi është se kritikat e mëparshme mbështeteshin në një krahasim të pabarabartë midis llojeve të ndryshme të mbivendosjes.</w:t>
      </w:r>
    </w:p>
    <w:p>
      <w:pPr>
        <w:keepNext/>
        <w:spacing w:after="40" w:before="80"/>
      </w:pPr>
      <w:r>
        <w:rPr>
          <w:b/>
          <w:bCs/>
          <w:color w:val="002147"/>
        </w:rPr>
        <w:t xml:space="preserve">Ekuacioni kyç.</w:t>
      </w:r>
      <w:r>
        <w:rPr>
          <w:i/>
          <w:iCs/>
          <w:color w:val="5B6573"/>
          <w:sz w:val="18"/>
          <w:szCs w:val="18"/>
        </w:rPr>
        <w:t xml:space="preserve">  (Kapaciteti i Holevo-s i kanalit të fituar me vendosje të lirë të pajisjeve (formulim përfaqësues))</w:t>
      </w:r>
    </w:p>
    <w:p>
      <w:pPr>
        <w:pStyle w:val="Equation"/>
      </w:pPr>
      <m:oMathPara>
        <m:oMathParaPr>
          <m:jc m:val="center"/>
        </m:oMathParaPr>
        <m:oMath>
          <m:sSub>
            <m:e>
              <m:r>
                <m:t>C</m:t>
              </m:r>
            </m:e>
            <m:sub>
              <m:r>
                <m:t>χ</m:t>
              </m:r>
            </m:sub>
          </m:sSub>
          <m:d>
            <m:dPr>
              <m:begChr m:val="("/>
              <m:sepChr m:val=""/>
              <m:endChr m:val=")"/>
              <m:grow/>
            </m:dPr>
            <m:e>
              <m:r>
                <m:rPr>
                  <m:scr m:val="script"/>
                  <m:sty m:val="p"/>
                </m:rPr>
                <m:t>S</m:t>
              </m:r>
            </m:e>
          </m:d>
          <m:r>
            <m:rPr>
              <m:sty m:val="p"/>
            </m:rPr>
            <m:t>=</m:t>
          </m:r>
          <m:limLow>
            <m:e>
              <m:r>
                <m:rPr>
                  <m:sty m:val="p"/>
                </m:rPr>
                <m:t>max</m:t>
              </m:r>
            </m:e>
            <m:lim>
              <m:sSub>
                <m:e>
                  <m:r>
                    <m:t>p</m:t>
                  </m:r>
                </m:e>
                <m:sub>
                  <m:r>
                    <m:t>x</m:t>
                  </m:r>
                </m:sub>
              </m:sSub>
              <m:r>
                <m:rPr>
                  <m:sty m:val="p"/>
                </m:rPr>
                <m:t>,</m:t>
              </m:r>
              <m:sSub>
                <m:e>
                  <m:r>
                    <m:t>ρ</m:t>
                  </m:r>
                </m:e>
                <m:sub>
                  <m:r>
                    <m:t>x</m:t>
                  </m:r>
                </m:sub>
              </m:sSub>
            </m:lim>
          </m:limLow>
          <m:d>
            <m:dPr>
              <m:begChr m:val="["/>
              <m:sepChr m:val=""/>
              <m:endChr m:val="]"/>
              <m:grow/>
            </m:dPr>
            <m:e>
              <m:r>
                <m:t>S</m:t>
              </m:r>
              <m:d>
                <m:dPr>
                  <m:begChr m:val="("/>
                  <m:sepChr m:val=""/>
                  <m:endChr m:val=")"/>
                  <m:grow/>
                </m:dPr>
                <m:e>
                  <m:nary>
                    <m:naryPr>
                      <m:chr m:val="∑"/>
                      <m:limLoc m:val="undOvr"/>
                      <m:subHide m:val="off"/>
                      <m:supHide m:val="on"/>
                    </m:naryPr>
                    <m:sub>
                      <m:r>
                        <m:t>x</m:t>
                      </m:r>
                    </m:sub>
                    <m:sup>
                      <m:r>
                        <m:t>​</m:t>
                      </m:r>
                    </m:sup>
                    <m:e>
                      <m:sSub>
                        <m:e>
                          <m:r>
                            <m:t>p</m:t>
                          </m:r>
                        </m:e>
                        <m:sub>
                          <m:r>
                            <m:t>x</m:t>
                          </m:r>
                        </m:sub>
                      </m:sSub>
                    </m:e>
                  </m:nary>
                  <m:r>
                    <m:rPr>
                      <m:scr m:val="script"/>
                      <m:sty m:val="p"/>
                    </m:rPr>
                    <m:t>S</m:t>
                  </m:r>
                  <m:d>
                    <m:dPr>
                      <m:begChr m:val="("/>
                      <m:sepChr m:val=""/>
                      <m:endChr m:val=")"/>
                      <m:grow/>
                    </m:dPr>
                    <m:e>
                      <m:sSub>
                        <m:e>
                          <m:r>
                            <m:t>ρ</m:t>
                          </m:r>
                        </m:e>
                        <m:sub>
                          <m:r>
                            <m:t>x</m:t>
                          </m:r>
                        </m:sub>
                      </m:sSub>
                    </m:e>
                  </m:d>
                </m:e>
              </m:d>
              <m:r>
                <m:rPr>
                  <m:sty m:val="p"/>
                </m:rPr>
                <m:t>−</m:t>
              </m:r>
              <m:nary>
                <m:naryPr>
                  <m:chr m:val="∑"/>
                  <m:limLoc m:val="undOvr"/>
                  <m:subHide m:val="off"/>
                  <m:supHide m:val="on"/>
                </m:naryPr>
                <m:sub>
                  <m:r>
                    <m:t>x</m:t>
                  </m:r>
                </m:sub>
                <m:sup>
                  <m:r>
                    <m:t>​</m:t>
                  </m:r>
                </m:sup>
                <m:e>
                  <m:sSub>
                    <m:e>
                      <m:r>
                        <m:t>p</m:t>
                      </m:r>
                    </m:e>
                    <m:sub>
                      <m:r>
                        <m:t>x</m:t>
                      </m:r>
                    </m:sub>
                  </m:sSub>
                </m:e>
              </m:nary>
              <m:r>
                <m:t>S</m:t>
              </m:r>
              <m:d>
                <m:dPr>
                  <m:begChr m:val="("/>
                  <m:sepChr m:val=""/>
                  <m:endChr m:val=")"/>
                  <m:grow/>
                </m:dPr>
                <m:e>
                  <m:r>
                    <m:rPr>
                      <m:scr m:val="script"/>
                      <m:sty m:val="p"/>
                    </m:rPr>
                    <m:t>S</m:t>
                  </m:r>
                  <m:d>
                    <m:dPr>
                      <m:begChr m:val="("/>
                      <m:sepChr m:val=""/>
                      <m:endChr m:val=")"/>
                      <m:grow/>
                    </m:dPr>
                    <m:e>
                      <m:sSub>
                        <m:e>
                          <m:r>
                            <m:t>ρ</m:t>
                          </m:r>
                        </m:e>
                        <m:sub>
                          <m:r>
                            <m:t>x</m:t>
                          </m:r>
                        </m:sub>
                      </m:sSub>
                    </m:e>
                  </m:d>
                </m:e>
              </m:d>
            </m:e>
          </m:d>
          <m:r>
            <m:rPr>
              <m:sty m:val="p"/>
            </m:rPr>
            <m:t>,</m:t>
          </m:r>
          <m:r>
            <m:t>  </m:t>
          </m:r>
          <m:r>
            <m:rPr>
              <m:scr m:val="script"/>
              <m:sty m:val="p"/>
            </m:rPr>
            <m:t>S</m:t>
          </m:r>
          <m:r>
            <m:rPr>
              <m:sty m:val="p"/>
            </m:rPr>
            <m:t>=</m:t>
          </m:r>
          <m:sSub>
            <m:e>
              <m:r>
                <m:rPr>
                  <m:scr m:val="script"/>
                  <m:sty m:val="p"/>
                </m:rPr>
                <m:t>S</m:t>
              </m:r>
            </m:e>
            <m:sub>
              <m:r>
                <m:t>ω</m:t>
              </m:r>
            </m:sub>
          </m:sSub>
          <m:d>
            <m:dPr>
              <m:begChr m:val="("/>
              <m:sepChr m:val=""/>
              <m:endChr m:val=")"/>
              <m:grow/>
            </m:dPr>
            <m:e>
              <m:sSub>
                <m:e>
                  <m:r>
                    <m:rPr>
                      <m:scr m:val="script"/>
                      <m:sty m:val="p"/>
                    </m:rPr>
                    <m:t>N</m:t>
                  </m:r>
                </m:e>
                <m:sub>
                  <m:r>
                    <m:t>1</m:t>
                  </m:r>
                </m:sub>
              </m:sSub>
              <m:r>
                <m:rPr>
                  <m:sty m:val="p"/>
                </m:rPr>
                <m:t>,</m:t>
              </m:r>
              <m:sSub>
                <m:e>
                  <m:r>
                    <m:rPr>
                      <m:scr m:val="script"/>
                      <m:sty m:val="p"/>
                    </m:rPr>
                    <m:t>N</m:t>
                  </m:r>
                </m:e>
                <m:sub>
                  <m:r>
                    <m:t>2</m:t>
                  </m:r>
                </m:sub>
              </m:sSub>
            </m:e>
          </m:d>
        </m:oMath>
      </m:oMathPara>
    </w:p>
    <w:p>
      <w:pPr>
        <w:spacing w:after="100"/>
        <w:jc w:val="both"/>
      </w:pPr>
      <w:r>
        <w:rPr>
          <w:color w:val="3A4350"/>
          <w:sz w:val="19"/>
          <w:szCs w:val="19"/>
        </w:rPr>
        <w:t xml:space="preserve">ku </w:t>
      </w:r>
      <m:oMath>
        <m:sSub>
          <m:e>
            <m:r>
              <m:t>C</m:t>
            </m:r>
          </m:e>
          <m:sub>
            <m:r>
              <m:t>χ</m:t>
            </m:r>
          </m:sub>
        </m:sSub>
      </m:oMath>
      <w:r>
        <w:rPr>
          <w:color w:val="3A4350"/>
          <w:sz w:val="19"/>
          <w:szCs w:val="19"/>
        </w:rPr>
        <w:t xml:space="preserve"> është kapaciteti klasik i Holevo-s me një përdorim, </w:t>
      </w:r>
      <m:oMath>
        <m:d>
          <m:dPr>
            <m:begChr m:val="("/>
            <m:sepChr m:val=""/>
            <m:endChr m:val=")"/>
            <m:grow/>
          </m:dPr>
          <m:e>
            <m:sSub>
              <m:e>
                <m:r>
                  <m:t>p</m:t>
                </m:r>
              </m:e>
              <m:sub>
                <m:r>
                  <m:t>x</m:t>
                </m:r>
              </m:sub>
            </m:sSub>
            <m:r>
              <m:rPr>
                <m:sty m:val="p"/>
              </m:rPr>
              <m:t>,</m:t>
            </m:r>
            <m:sSub>
              <m:e>
                <m:r>
                  <m:t>ρ</m:t>
                </m:r>
              </m:e>
              <m:sub>
                <m:r>
                  <m:t>x</m:t>
                </m:r>
              </m:sub>
            </m:sSub>
          </m:e>
        </m:d>
      </m:oMath>
      <w:r>
        <w:rPr>
          <w:color w:val="3A4350"/>
          <w:sz w:val="19"/>
          <w:szCs w:val="19"/>
        </w:rPr>
        <w:t xml:space="preserve"> ansambli i hyrjes, </w:t>
      </w:r>
      <m:oMath>
        <m:r>
          <m:t>S</m:t>
        </m:r>
      </m:oMath>
      <w:r>
        <w:rPr>
          <w:color w:val="3A4350"/>
          <w:sz w:val="19"/>
          <w:szCs w:val="19"/>
        </w:rPr>
        <w:t xml:space="preserve"> entropia e von Neumann-it, </w:t>
      </w:r>
      <m:oMath>
        <m:sSub>
          <m:e>
            <m:r>
              <m:rPr>
                <m:scr m:val="script"/>
                <m:sty m:val="p"/>
              </m:rPr>
              <m:t>N</m:t>
            </m:r>
          </m:e>
          <m:sub>
            <m:r>
              <m:t>1</m:t>
            </m:r>
          </m:sub>
        </m:sSub>
      </m:oMath>
      <w:r>
        <w:rPr>
          <w:color w:val="3A4350"/>
          <w:sz w:val="19"/>
          <w:szCs w:val="19"/>
        </w:rPr>
        <w:t xml:space="preserve"> dhe </w:t>
      </w:r>
      <m:oMath>
        <m:sSub>
          <m:e>
            <m:r>
              <m:rPr>
                <m:scr m:val="script"/>
                <m:sty m:val="p"/>
              </m:rPr>
              <m:t>N</m:t>
            </m:r>
          </m:e>
          <m:sub>
            <m:r>
              <m:t>2</m:t>
            </m:r>
          </m:sub>
        </m:sSub>
      </m:oMath>
      <w:r>
        <w:rPr>
          <w:color w:val="3A4350"/>
          <w:sz w:val="19"/>
          <w:szCs w:val="19"/>
        </w:rPr>
        <w:t xml:space="preserve"> dy pajisjet e komunikimit dhe </w:t>
      </w:r>
      <m:oMath>
        <m:sSub>
          <m:e>
            <m:r>
              <m:rPr>
                <m:scr m:val="script"/>
                <m:sty m:val="p"/>
              </m:rPr>
              <m:t>S</m:t>
            </m:r>
          </m:e>
          <m:sub>
            <m:r>
              <m:t>ω</m:t>
            </m:r>
          </m:sub>
        </m:sSub>
      </m:oMath>
      <w:r>
        <w:rPr>
          <w:color w:val="3A4350"/>
          <w:sz w:val="19"/>
          <w:szCs w:val="19"/>
        </w:rPr>
        <w:t xml:space="preserve"> kanali që del nga një vendosje e lirë e tyre, këtu çelësi kuantik me gjendje kontrolli </w:t>
      </w:r>
      <m:oMath>
        <m:r>
          <m:t>ω</m:t>
        </m:r>
      </m:oMath>
      <w:r>
        <w:rPr>
          <w:color w:val="3A4350"/>
          <w:sz w:val="19"/>
          <w:szCs w:val="19"/>
        </w:rPr>
        <w:t xml:space="preserve">. Pyetja e teorisë së burimeve është cilat vlera të kapacitetit arrihen nga pajisjet e dhëna me operacione të lira. Teoremat e sakta nuk u panë.</w:t>
      </w:r>
    </w:p>
    <w:p>
      <w:pPr>
        <w:spacing w:after="100" w:before="80"/>
        <w:jc w:val="both"/>
      </w:pPr>
      <w:r>
        <w:rPr>
          <w:b/>
          <w:bCs/>
          <w:color w:val="002147"/>
        </w:rPr>
        <w:t xml:space="preserve">Lidhja me hyrjen teorike. </w:t>
      </w:r>
      <w:r>
        <w:t xml:space="preserve">Plotëson seksionin 1.7 dhe raportin e mëparshëm për rendin kauzal të papërcaktuar: kapaciteti i transmetimit bëhet masë e vlerës së një konfigurimi kauzal, dhe teoria e burimeve vendos rregullat e krahasimit.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Jep një teori burimesh operacionale ku mbivendosja e rendeve kauzale dhe ajo e trajektoreve mund të krahasohen drejtësisht si burime komunikimi.</w:t>
      </w:r>
    </w:p>
    <w:p>
      <w:pPr>
        <w:pStyle w:val="Heading2"/>
        <w:keepNext/>
      </w:pPr>
      <w:r>
        <w:rPr>
          <w:color w:val="002147"/>
        </w:rPr>
        <w:t xml:space="preserve">O4  </w:t>
      </w:r>
      <w:r>
        <w:rPr>
          <w:color w:val="1F3864"/>
        </w:rPr>
        <w:t xml:space="preserve">A Unified Stochastic Gradient Approach to Designing Bayesian-Optimal Experiments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Adam Foster, Martin Jankowiak, Matthew O'Meara, Yee Whye Teh, Tom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23rd International Conference on Artificial Intelligence and Statistics (AISTATS 2020), PMLR vëll. 108, f. 2959–2969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hkchsa5xj9uzfcy93kie">
              <w:r>
                <w:rPr>
                  <w:color w:val="1D4ED8"/>
                  <w:sz w:val="18"/>
                  <w:szCs w:val="18"/>
                  <w:u w:val="single"/>
                </w:rPr>
                <w:t xml:space="preserve">proceedings.mlr.press/v108/foster20a (pa DOI)</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A. Foster, Y. W. Teh dhe T. Rainforth, sipas listimit në arXiv; regjistër në ORA si artikull konference.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optimal bayesian · fitimi i pritur i informacionit si informacion i përbashkët · kufij variacionalë · gradient stokastik i bashkuar · kufiri kontrastiv adaptiv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Punimi e trajton dizajnin bayesian të eksperimenteve si maksimizim të fitimit të pritur të informacionit, pra të informacionit të përbashkët midis parametrave dhe rezultatit për një dizajn të dhënë. Ai propozon një metodë të vetme me gradient stokastik që optimizon kufij variacionalë të këtij informacioni njëkohësisht mbi parametrat variacionalë dhe mbi dizajnin, në vend të procesit të zakonshëm me dy hapa, vlerësim pikë për pikë dhe pastaj optimizim. Prezantohet një kufi i ri, kufiri kontrastiv adaptiv, që trajton edhe përgjasi të pallogaritshme; kufiri kontrastiv me shpërndarjen paraprake është rast i veçantë i tij. Qasja shkallëzohet në probleme dizajni me më shumë dimensione se metodat e mëparshme dhe është bazë metodologjike për punët e mëvonshme të Oxford-it për dizajnin kauzal.</w:t>
      </w:r>
    </w:p>
    <w:p>
      <w:pPr>
        <w:keepNext/>
        <w:spacing w:after="40" w:before="80"/>
      </w:pPr>
      <w:r>
        <w:rPr>
          <w:b/>
          <w:bCs/>
          <w:color w:val="002147"/>
        </w:rPr>
        <w:t xml:space="preserve">Ekuacioni kyç.</w:t>
      </w:r>
      <w:r>
        <w:rPr>
          <w:i/>
          <w:iCs/>
          <w:color w:val="5B6573"/>
          <w:sz w:val="18"/>
          <w:szCs w:val="18"/>
        </w:rPr>
        <w:t xml:space="preserve">  (Fitimi i pritur i informacionit dhe kufiri kontrastiv adaptiv (formulim përfaqësues))</w:t>
      </w:r>
    </w:p>
    <w:p>
      <w:pPr>
        <w:pStyle w:val="Equation"/>
      </w:pPr>
      <m:oMathPara>
        <m:oMathParaPr>
          <m:jc m:val="center"/>
        </m:oMathParaPr>
        <m:oMath>
          <m:r>
            <m:rPr>
              <m:sty m:val="p"/>
            </m:rPr>
            <m:t>E</m:t>
          </m:r>
          <m:r>
            <m:rPr>
              <m:sty m:val="p"/>
            </m:rPr>
            <m:t>I</m:t>
          </m:r>
          <m:r>
            <m:rPr>
              <m:sty m:val="p"/>
            </m:rPr>
            <m:t>G</m:t>
          </m:r>
          <m:d>
            <m:dPr>
              <m:begChr m:val="("/>
              <m:sepChr m:val=""/>
              <m:endChr m:val=")"/>
              <m:grow/>
            </m:dPr>
            <m:e>
              <m:r>
                <m:t>ξ</m:t>
              </m:r>
            </m:e>
          </m:d>
          <m:r>
            <m:rPr>
              <m:sty m:val="p"/>
            </m:rPr>
            <m:t>=</m:t>
          </m:r>
          <m:sSub>
            <m:e>
              <m:r>
                <m:rPr>
                  <m:scr m:val="double-struck"/>
                  <m:sty m:val="p"/>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ξ</m:t>
                  </m:r>
                </m:e>
              </m:d>
            </m:sub>
          </m:sSub>
          <m:d>
            <m:dPr>
              <m:begChr m:val="["/>
              <m:sepChr m:val=""/>
              <m:endChr m:val="]"/>
              <m:grow/>
            </m:dPr>
            <m:e>
              <m:r>
                <m:rPr>
                  <m:sty m:val="p"/>
                </m:rPr>
                <m:t>log</m:t>
              </m:r>
              <m:f>
                <m:fPr>
                  <m:type m:val="bar"/>
                </m:fPr>
                <m:num>
                  <m:r>
                    <m:t>p</m:t>
                  </m:r>
                  <m:d>
                    <m:dPr>
                      <m:begChr m:val="("/>
                      <m:sepChr m:val=""/>
                      <m:endChr m:val=")"/>
                      <m:grow/>
                    </m:dPr>
                    <m:e>
                      <m:r>
                        <m:t>y</m:t>
                      </m:r>
                      <m:r>
                        <m:rPr>
                          <m:sty m:val="p"/>
                        </m:rPr>
                        <m:t>∣</m:t>
                      </m:r>
                      <m:r>
                        <m:t>θ</m:t>
                      </m:r>
                      <m:r>
                        <m:rPr>
                          <m:sty m:val="p"/>
                        </m:rPr>
                        <m:t>,</m:t>
                      </m:r>
                      <m:r>
                        <m:t>ξ</m:t>
                      </m:r>
                    </m:e>
                  </m:d>
                </m:num>
                <m:den>
                  <m:r>
                    <m:t>p</m:t>
                  </m:r>
                  <m:d>
                    <m:dPr>
                      <m:begChr m:val="("/>
                      <m:sepChr m:val=""/>
                      <m:endChr m:val=")"/>
                      <m:grow/>
                    </m:dPr>
                    <m:e>
                      <m:r>
                        <m:t>y</m:t>
                      </m:r>
                      <m:r>
                        <m:rPr>
                          <m:sty m:val="p"/>
                        </m:rPr>
                        <m:t>∣</m:t>
                      </m:r>
                      <m:r>
                        <m:t>ξ</m:t>
                      </m:r>
                    </m:e>
                  </m:d>
                </m:den>
              </m:f>
            </m:e>
          </m:d>
          <m:r>
            <m:rPr>
              <m:sty m:val="p"/>
            </m:rPr>
            <m:t>=</m:t>
          </m:r>
          <m:r>
            <m:t>I</m:t>
          </m:r>
          <m:d>
            <m:dPr>
              <m:begChr m:val="("/>
              <m:sepChr m:val=""/>
              <m:endChr m:val=")"/>
              <m:grow/>
            </m:dPr>
            <m:e>
              <m:r>
                <m:t>θ</m:t>
              </m:r>
              <m:r>
                <m:rPr>
                  <m:sty m:val="p"/>
                </m:rPr>
                <m:t>;</m:t>
              </m:r>
              <m:r>
                <m:t>y</m:t>
              </m:r>
              <m:r>
                <m:rPr>
                  <m:sty m:val="p"/>
                </m:rPr>
                <m:t>∣</m:t>
              </m:r>
              <m:r>
                <m:t>ξ</m:t>
              </m:r>
            </m:e>
          </m:d>
        </m:oMath>
      </m:oMathPara>
    </w:p>
    <w:p>
      <w:pPr>
        <w:pStyle w:val="Equation"/>
      </w:pPr>
      <m:oMathPara>
        <m:oMathParaPr>
          <m:jc m:val="center"/>
        </m:oMathParaPr>
        <m:oMath>
          <m:sSub>
            <m:e>
              <m:r>
                <m:rPr>
                  <m:scr m:val="script"/>
                  <m:sty m:val="p"/>
                </m:rPr>
                <m:t>L</m:t>
              </m:r>
            </m:e>
            <m:sub>
              <m:r>
                <m:rPr>
                  <m:sty m:val="p"/>
                </m:rPr>
                <m:t>A</m:t>
              </m:r>
              <m:r>
                <m:rPr>
                  <m:sty m:val="p"/>
                </m:rPr>
                <m:t>C</m:t>
              </m:r>
              <m:r>
                <m:rPr>
                  <m:sty m:val="p"/>
                </m:rPr>
                <m:t>E</m:t>
              </m:r>
            </m:sub>
          </m:sSub>
          <m:d>
            <m:dPr>
              <m:begChr m:val="("/>
              <m:sepChr m:val=""/>
              <m:endChr m:val=")"/>
              <m:grow/>
            </m:dPr>
            <m:e>
              <m:r>
                <m:t>ξ</m:t>
              </m:r>
              <m:r>
                <m:rPr>
                  <m:sty m:val="p"/>
                </m:rPr>
                <m:t>,</m:t>
              </m:r>
              <m:r>
                <m:t>ϕ</m:t>
              </m:r>
              <m:r>
                <m:rPr>
                  <m:sty m:val="p"/>
                </m:rPr>
                <m:t>,</m:t>
              </m:r>
              <m:r>
                <m:t>L</m:t>
              </m:r>
            </m:e>
          </m:d>
          <m:r>
            <m:rPr>
              <m:sty m:val="p"/>
            </m:rPr>
            <m:t>=</m:t>
          </m:r>
          <m:r>
            <m:rPr>
              <m:scr m:val="double-struck"/>
              <m:sty m:val="p"/>
            </m:rPr>
            <m:t>E</m:t>
          </m:r>
          <m:d>
            <m:dPr>
              <m:begChr m:val="["/>
              <m:sepChr m:val=""/>
              <m:endChr m:val="]"/>
              <m:grow/>
            </m:dPr>
            <m:e>
              <m:r>
                <m:rPr>
                  <m:sty m:val="p"/>
                </m:rPr>
                <m:t>log</m:t>
              </m:r>
              <m:f>
                <m:fPr>
                  <m:type m:val="bar"/>
                </m:fPr>
                <m:num>
                  <m:r>
                    <m:t>p</m:t>
                  </m:r>
                  <m:d>
                    <m:dPr>
                      <m:begChr m:val="("/>
                      <m:sepChr m:val=""/>
                      <m:endChr m:val=")"/>
                      <m:grow/>
                    </m:dPr>
                    <m:e>
                      <m:r>
                        <m:t>y</m:t>
                      </m:r>
                      <m:r>
                        <m:rPr>
                          <m:sty m:val="p"/>
                        </m:rPr>
                        <m:t>∣</m:t>
                      </m:r>
                      <m:sSub>
                        <m:e>
                          <m:r>
                            <m:t>θ</m:t>
                          </m:r>
                        </m:e>
                        <m:sub>
                          <m:r>
                            <m:t>0</m:t>
                          </m:r>
                        </m:sub>
                      </m:sSub>
                      <m:r>
                        <m:rPr>
                          <m:sty m:val="p"/>
                        </m:rPr>
                        <m:t>,</m:t>
                      </m:r>
                      <m:r>
                        <m:t>ξ</m:t>
                      </m:r>
                    </m:e>
                  </m:d>
                </m:num>
                <m:den>
                  <m:f>
                    <m:fPr>
                      <m:type m:val="bar"/>
                    </m:fPr>
                    <m:num>
                      <m:r>
                        <m:t>1</m:t>
                      </m:r>
                    </m:num>
                    <m:den>
                      <m:r>
                        <m:t>L</m:t>
                      </m:r>
                      <m:r>
                        <m:rPr>
                          <m:sty m:val="p"/>
                        </m:rPr>
                        <m:t>+</m:t>
                      </m:r>
                      <m:r>
                        <m:t>1</m:t>
                      </m:r>
                    </m:den>
                  </m:f>
                  <m:nary>
                    <m:naryPr>
                      <m:chr m:val="∑"/>
                      <m:limLoc m:val="undOvr"/>
                      <m:subHide m:val="off"/>
                      <m:supHide m:val="off"/>
                    </m:naryPr>
                    <m:sub>
                      <m:r>
                        <m:t>l</m:t>
                      </m:r>
                      <m:r>
                        <m:rPr>
                          <m:sty m:val="p"/>
                        </m:rPr>
                        <m:t>=</m:t>
                      </m:r>
                      <m:r>
                        <m:t>0</m:t>
                      </m:r>
                    </m:sub>
                    <m:sup>
                      <m:r>
                        <m:t>L</m:t>
                      </m:r>
                    </m:sup>
                    <m:e>
                      <m:r>
                        <m:t>p</m:t>
                      </m:r>
                    </m:e>
                  </m:nary>
                  <m:d>
                    <m:dPr>
                      <m:begChr m:val="("/>
                      <m:sepChr m:val=""/>
                      <m:endChr m:val=")"/>
                      <m:grow/>
                    </m:dPr>
                    <m:e>
                      <m:sSub>
                        <m:e>
                          <m:r>
                            <m:t>θ</m:t>
                          </m:r>
                        </m:e>
                        <m:sub>
                          <m:r>
                            <m:t>l</m:t>
                          </m:r>
                        </m:sub>
                      </m:sSub>
                    </m:e>
                  </m:d>
                  <m:r>
                    <m:t>p</m:t>
                  </m:r>
                  <m:d>
                    <m:dPr>
                      <m:begChr m:val="("/>
                      <m:sepChr m:val=""/>
                      <m:endChr m:val=")"/>
                      <m:grow/>
                    </m:dPr>
                    <m:e>
                      <m:r>
                        <m:t>y</m:t>
                      </m:r>
                      <m:r>
                        <m:rPr>
                          <m:sty m:val="p"/>
                        </m:rPr>
                        <m:t>∣</m:t>
                      </m:r>
                      <m:sSub>
                        <m:e>
                          <m:r>
                            <m:t>θ</m:t>
                          </m:r>
                        </m:e>
                        <m:sub>
                          <m:r>
                            <m:t>l</m:t>
                          </m:r>
                        </m:sub>
                      </m:sSub>
                      <m:r>
                        <m:rPr>
                          <m:sty m:val="p"/>
                        </m:rPr>
                        <m:t>,</m:t>
                      </m:r>
                      <m:r>
                        <m:t>ξ</m:t>
                      </m:r>
                    </m:e>
                  </m:d>
                  <m:r>
                    <m:rPr>
                      <m:sty m:val="p"/>
                    </m:rPr>
                    <m:t>/</m:t>
                  </m:r>
                  <m:sSub>
                    <m:e>
                      <m:r>
                        <m:t>q</m:t>
                      </m:r>
                    </m:e>
                    <m:sub>
                      <m:r>
                        <m:t>ϕ</m:t>
                      </m:r>
                    </m:sub>
                  </m:sSub>
                  <m:d>
                    <m:dPr>
                      <m:begChr m:val="("/>
                      <m:sepChr m:val=""/>
                      <m:endChr m:val=")"/>
                      <m:grow/>
                    </m:dPr>
                    <m:e>
                      <m:sSub>
                        <m:e>
                          <m:r>
                            <m:t>θ</m:t>
                          </m:r>
                        </m:e>
                        <m:sub>
                          <m:r>
                            <m:t>l</m:t>
                          </m:r>
                        </m:sub>
                      </m:sSub>
                      <m:r>
                        <m:rPr>
                          <m:sty m:val="p"/>
                        </m:rPr>
                        <m:t>∣</m:t>
                      </m:r>
                      <m:r>
                        <m:t>y</m:t>
                      </m:r>
                    </m:e>
                  </m:d>
                </m:den>
              </m:f>
            </m:e>
          </m:d>
          <m:r>
            <m:rPr>
              <m:sty m:val="p"/>
            </m:rPr>
            <m:t>≤</m:t>
          </m:r>
          <m:r>
            <m:rPr>
              <m:sty m:val="p"/>
            </m:rPr>
            <m:t>E</m:t>
          </m:r>
          <m:r>
            <m:rPr>
              <m:sty m:val="p"/>
            </m:rPr>
            <m:t>I</m:t>
          </m:r>
          <m:r>
            <m:rPr>
              <m:sty m:val="p"/>
            </m:rPr>
            <m:t>G</m:t>
          </m:r>
          <m:d>
            <m:dPr>
              <m:begChr m:val="("/>
              <m:sepChr m:val=""/>
              <m:endChr m:val=")"/>
              <m:grow/>
            </m:dPr>
            <m:e>
              <m:r>
                <m:t>ξ</m:t>
              </m:r>
            </m:e>
          </m:d>
        </m:oMath>
      </m:oMathPara>
    </w:p>
    <w:p>
      <w:pPr>
        <w:spacing w:after="100"/>
        <w:jc w:val="both"/>
      </w:pPr>
      <w:r>
        <w:rPr>
          <w:color w:val="3A4350"/>
          <w:sz w:val="19"/>
          <w:szCs w:val="19"/>
        </w:rPr>
        <w:t xml:space="preserve">ku </w:t>
      </w:r>
      <m:oMath>
        <m:r>
          <m:t>ξ</m:t>
        </m:r>
      </m:oMath>
      <w:r>
        <w:rPr>
          <w:color w:val="3A4350"/>
          <w:sz w:val="19"/>
          <w:szCs w:val="19"/>
        </w:rPr>
        <w:t xml:space="preserve"> është dizajni (eksperimenti ose ndërhyrja e zgjedhur), </w:t>
      </w:r>
      <m:oMath>
        <m:r>
          <m:t>θ</m:t>
        </m:r>
      </m:oMath>
      <w:r>
        <w:rPr>
          <w:color w:val="3A4350"/>
          <w:sz w:val="19"/>
          <w:szCs w:val="19"/>
        </w:rPr>
        <w:t xml:space="preserve"> parametrat me shpërndarje paraprake </w:t>
      </w:r>
      <m:oMath>
        <m:r>
          <m:t>p</m:t>
        </m:r>
        <m:d>
          <m:dPr>
            <m:begChr m:val="("/>
            <m:sepChr m:val=""/>
            <m:endChr m:val=")"/>
            <m:grow/>
          </m:dPr>
          <m:e>
            <m:r>
              <m:t>θ</m:t>
            </m:r>
          </m:e>
        </m:d>
      </m:oMath>
      <w:r>
        <w:rPr>
          <w:color w:val="3A4350"/>
          <w:sz w:val="19"/>
          <w:szCs w:val="19"/>
        </w:rPr>
        <w:t xml:space="preserve">, </w:t>
      </w:r>
      <m:oMath>
        <m:r>
          <m:t>y</m:t>
        </m:r>
      </m:oMath>
      <w:r>
        <w:rPr>
          <w:color w:val="3A4350"/>
          <w:sz w:val="19"/>
          <w:szCs w:val="19"/>
        </w:rPr>
        <w:t xml:space="preserve"> rezultati me përgjasi </w:t>
      </w:r>
      <m:oMath>
        <m:r>
          <m:t>p</m:t>
        </m:r>
        <m:d>
          <m:dPr>
            <m:begChr m:val="("/>
            <m:sepChr m:val=""/>
            <m:endChr m:val=")"/>
            <m:grow/>
          </m:dPr>
          <m:e>
            <m:r>
              <m:t>y</m:t>
            </m:r>
            <m:r>
              <m:rPr>
                <m:sty m:val="p"/>
              </m:rPr>
              <m:t>∣</m:t>
            </m:r>
            <m:r>
              <m:t>θ</m:t>
            </m:r>
            <m:r>
              <m:rPr>
                <m:sty m:val="p"/>
              </m:rPr>
              <m:t>,</m:t>
            </m:r>
            <m:r>
              <m:t>ξ</m:t>
            </m:r>
          </m:e>
        </m:d>
      </m:oMath>
      <w:r>
        <w:rPr>
          <w:color w:val="3A4350"/>
          <w:sz w:val="19"/>
          <w:szCs w:val="19"/>
        </w:rPr>
        <w:t xml:space="preserve"> dhe marxhinale </w:t>
      </w:r>
      <m:oMath>
        <m:r>
          <m:t>p</m:t>
        </m:r>
        <m:d>
          <m:dPr>
            <m:begChr m:val="("/>
            <m:sepChr m:val=""/>
            <m:endChr m:val=")"/>
            <m:grow/>
          </m:dPr>
          <m:e>
            <m:r>
              <m:t>y</m:t>
            </m:r>
            <m:r>
              <m:rPr>
                <m:sty m:val="p"/>
              </m:rPr>
              <m:t>∣</m:t>
            </m:r>
            <m:r>
              <m:t>ξ</m:t>
            </m:r>
          </m:e>
        </m:d>
      </m:oMath>
      <w:r>
        <w:rPr>
          <w:color w:val="3A4350"/>
          <w:sz w:val="19"/>
          <w:szCs w:val="19"/>
        </w:rPr>
        <w:t xml:space="preserve">, </w:t>
      </w:r>
      <m:oMath>
        <m:sSub>
          <m:e>
            <m:r>
              <m:t>q</m:t>
            </m:r>
          </m:e>
          <m:sub>
            <m:r>
              <m:t>ϕ</m:t>
            </m:r>
          </m:sub>
        </m:sSub>
      </m:oMath>
      <w:r>
        <w:rPr>
          <w:color w:val="3A4350"/>
          <w:sz w:val="19"/>
          <w:szCs w:val="19"/>
        </w:rPr>
        <w:t xml:space="preserve"> shpërndarja aposteriori variacionale me parametra </w:t>
      </w:r>
      <m:oMath>
        <m:r>
          <m:t>ϕ</m:t>
        </m:r>
      </m:oMath>
      <w:r>
        <w:rPr>
          <w:color w:val="3A4350"/>
          <w:sz w:val="19"/>
          <w:szCs w:val="19"/>
        </w:rPr>
        <w:t xml:space="preserve"> dhe </w:t>
      </w:r>
      <m:oMath>
        <m:r>
          <m:t>L</m:t>
        </m:r>
      </m:oMath>
      <w:r>
        <w:rPr>
          <w:color w:val="3A4350"/>
          <w:sz w:val="19"/>
          <w:szCs w:val="19"/>
        </w:rPr>
        <w:t xml:space="preserve"> numri i mostrave kontrastive </w:t>
      </w:r>
      <m:oMath>
        <m:sSub>
          <m:e>
            <m:r>
              <m:t>θ</m:t>
            </m:r>
          </m:e>
          <m:sub>
            <m:r>
              <m:t>1</m:t>
            </m:r>
          </m:sub>
        </m:sSub>
        <m:r>
          <m:rPr>
            <m:sty m:val="p"/>
          </m:rPr>
          <m:t>,</m:t>
        </m:r>
        <m:r>
          <m:rPr>
            <m:sty m:val="p"/>
          </m:rPr>
          <m:t>…</m:t>
        </m:r>
        <m:r>
          <m:rPr>
            <m:sty m:val="p"/>
          </m:rPr>
          <m:t>,</m:t>
        </m:r>
        <m:sSub>
          <m:e>
            <m:r>
              <m:t>θ</m:t>
            </m:r>
          </m:e>
          <m:sub>
            <m:r>
              <m:t>L</m:t>
            </m:r>
          </m:sub>
        </m:sSub>
      </m:oMath>
      <w:r>
        <w:rPr>
          <w:color w:val="3A4350"/>
          <w:sz w:val="19"/>
          <w:szCs w:val="19"/>
        </w:rPr>
        <w:t xml:space="preserve"> nga </w:t>
      </w:r>
      <m:oMath>
        <m:sSub>
          <m:e>
            <m:r>
              <m:t>q</m:t>
            </m:r>
          </m:e>
          <m:sub>
            <m:r>
              <m:t>ϕ</m:t>
            </m:r>
          </m:sub>
        </m:sSub>
      </m:oMath>
      <w:r>
        <w:rPr>
          <w:color w:val="3A4350"/>
          <w:sz w:val="19"/>
          <w:szCs w:val="19"/>
        </w:rPr>
        <w:t xml:space="preserve">. Me </w:t>
      </w:r>
      <m:oMath>
        <m:sSub>
          <m:e>
            <m:r>
              <m:t>q</m:t>
            </m:r>
          </m:e>
          <m:sub>
            <m:r>
              <m:t>ϕ</m:t>
            </m:r>
          </m:sub>
        </m:sSub>
        <m:r>
          <m:rPr>
            <m:sty m:val="p"/>
          </m:rPr>
          <m:t>=</m:t>
        </m:r>
        <m:r>
          <m:t>p</m:t>
        </m:r>
        <m:d>
          <m:dPr>
            <m:begChr m:val="("/>
            <m:sepChr m:val=""/>
            <m:endChr m:val=")"/>
            <m:grow/>
          </m:dPr>
          <m:e>
            <m:r>
              <m:t>θ</m:t>
            </m:r>
          </m:e>
        </m:d>
      </m:oMath>
      <w:r>
        <w:rPr>
          <w:color w:val="3A4350"/>
          <w:sz w:val="19"/>
          <w:szCs w:val="19"/>
        </w:rPr>
        <w:t xml:space="preserve"> merret kufiri kontrastiv me shpërndarjen paraprake. Formula e saktë në punim nuk u pa.</w:t>
      </w:r>
    </w:p>
    <w:p>
      <w:pPr>
        <w:spacing w:after="100" w:before="80"/>
        <w:jc w:val="both"/>
      </w:pPr>
      <w:r>
        <w:rPr>
          <w:b/>
          <w:bCs/>
          <w:color w:val="002147"/>
        </w:rPr>
        <w:t xml:space="preserve">Lidhja me hyrjen teorike. </w:t>
      </w:r>
      <w:r>
        <w:t xml:space="preserve">Plotëson seksionin 1.3: vlera e informacionit e një eksperimenti, në formën e Lindley-t, optimizohet drejtpërdrejt me gradient mbi kufij informacioni; është mjeti llogaritës pas dizajnit të ndërhyrjeve kauzale.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bashkon vlerësimin e fitimit të pritur të informacionit dhe optimizimin e dizajnit në një skemë të vetme me gradient mbi kufij të informacionit të përbashkët.</w:t>
      </w:r>
    </w:p>
    <w:p>
      <w:pPr>
        <w:pStyle w:val="Heading2"/>
        <w:keepNext/>
      </w:pPr>
      <w:r>
        <w:rPr>
          <w:color w:val="002147"/>
        </w:rPr>
        <w:t xml:space="preserve">O5  </w:t>
      </w:r>
      <w:r>
        <w:rPr>
          <w:color w:val="1F3864"/>
        </w:rPr>
        <w:t xml:space="preserve">Nonequilibrium brain dynamics as a signature of consciousness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Yonatan Sanz Perl, Hernán Bocaccio, Carla Pallavicini, Ignacio Pérez-Ipiña, Steven Laureys, Helmut Laufs, Morten Kringelbach, Gustavo Deco, Enzo Tagliazucchi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E, vëll. 104, art. 014411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2pxuzo4insyebo_ifh4hz">
              <w:r>
                <w:rPr>
                  <w:color w:val="1D4ED8"/>
                  <w:sz w:val="18"/>
                  <w:szCs w:val="18"/>
                  <w:u w:val="single"/>
                </w:rPr>
                <w:t xml:space="preserve">https://doi.org/10.1103/PhysRevE.104.014411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Department of Psychiatry (M. Kringelbach), sipas bllokut të afiliacionit në arXiv (2012.10792); blloku në PRE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dinamikë e trurit jashtë ekuilibrit · prodhimi i entropisë · kaçurrela e rrymës së probabilitetit · gjumë i thellë dhe anestezi · ECoG te primatët dhe fMRI te njerëzit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Përmbledhje. </w:t>
      </w:r>
      <w:r>
        <w:t xml:space="preserve">Të dhënat përfshijnë regjistrime ECoG nga primatë në disa gjendje pavetëdijeje dhe fMRI njerëzore gjatë gjumit të thellë dhe nën propofol. Gjetja kryesore është se të gjitha gjendjet me vetëdije të reduktuar zhvillohen më afër dinamikës së ekuilibrit se zgjimi i vetëdijshëm. Kjo matet me prodhimin e entropisë dhe me kaçurrelën e rrymës së probabilitetit në hapësirën e fazave, dy masa të rrymave neto të drejtuara të probabilitetit, pra të thyerjes së ekuilibrit të hollësishëm. Autorët përfundojnë se dinamika makroskopike jashtë ekuilibrit mund të jetë një nënshkrim i qëndrueshëm i vetëdijes. Punimi është paraardhës i punëve të mëvonshme të Oxford-it për rrjetet e drejtuara dhe pakthyeshmërinë në shumë nivele.</w:t>
      </w:r>
    </w:p>
    <w:p>
      <w:pPr>
        <w:keepNext/>
        <w:spacing w:after="40" w:before="80"/>
      </w:pPr>
      <w:r>
        <w:rPr>
          <w:b/>
          <w:bCs/>
          <w:color w:val="002147"/>
        </w:rPr>
        <w:t xml:space="preserve">Ekuacioni kyç.</w:t>
      </w:r>
      <w:r>
        <w:rPr>
          <w:i/>
          <w:iCs/>
          <w:color w:val="5B6573"/>
          <w:sz w:val="18"/>
          <w:szCs w:val="18"/>
        </w:rPr>
        <w:t xml:space="preserve">  (Prodhimi i entropisë nga kalimet midis gjendjeve (formulim përfaqësues))</w:t>
      </w:r>
    </w:p>
    <w:p>
      <w:pPr>
        <w:pStyle w:val="Equation"/>
      </w:pPr>
      <m:oMathPara>
        <m:oMathParaPr>
          <m:jc m:val="center"/>
        </m:oMathParaPr>
        <m:oMath>
          <m:r>
            <m:t>Φ</m:t>
          </m:r>
          <m:r>
            <m:rPr>
              <m:sty m:val="p"/>
            </m:rPr>
            <m:t>=</m:t>
          </m:r>
          <m:nary>
            <m:naryPr>
              <m:chr m:val="∑"/>
              <m:limLoc m:val="undOvr"/>
              <m:subHide m:val="off"/>
              <m:supHide m:val="on"/>
            </m:naryPr>
            <m:sub>
              <m:r>
                <m:t>i</m:t>
              </m:r>
              <m:r>
                <m:rPr>
                  <m:sty m:val="p"/>
                </m:rPr>
                <m:t>,</m:t>
              </m:r>
              <m:r>
                <m:t>j</m:t>
              </m:r>
            </m:sub>
            <m:sup>
              <m:r>
                <m:t>​</m:t>
              </m:r>
            </m:sup>
            <m:e>
              <m:sSub>
                <m:e>
                  <m:r>
                    <m:t>P</m:t>
                  </m:r>
                </m:e>
                <m:sub>
                  <m:r>
                    <m:t>i</m:t>
                  </m:r>
                  <m:r>
                    <m:t>j</m:t>
                  </m:r>
                </m:sub>
              </m:sSub>
            </m:e>
          </m:nary>
          <m:r>
            <m:rPr>
              <m:sty m:val="p"/>
            </m:rPr>
            <m:t>log</m:t>
          </m:r>
          <m:f>
            <m:fPr>
              <m:type m:val="bar"/>
            </m:fPr>
            <m:num>
              <m:sSub>
                <m:e>
                  <m:r>
                    <m:t>P</m:t>
                  </m:r>
                </m:e>
                <m:sub>
                  <m:r>
                    <m:t>i</m:t>
                  </m:r>
                  <m:r>
                    <m:t>j</m:t>
                  </m:r>
                </m:sub>
              </m:sSub>
            </m:num>
            <m:den>
              <m:sSub>
                <m:e>
                  <m:r>
                    <m:t>P</m:t>
                  </m:r>
                </m:e>
                <m:sub>
                  <m:r>
                    <m:t>j</m:t>
                  </m:r>
                  <m:r>
                    <m:t>i</m:t>
                  </m:r>
                </m:sub>
              </m:sSub>
            </m:den>
          </m:f>
          <m:r>
            <m:rPr>
              <m:sty m:val="p"/>
            </m:rPr>
            <m:t>=</m:t>
          </m:r>
          <m:sSub>
            <m:e>
              <m:r>
                <m:t>D</m:t>
              </m:r>
            </m:e>
            <m:sub>
              <m:r>
                <m:rPr>
                  <m:sty m:val="p"/>
                </m:rPr>
                <m:t>K</m:t>
              </m:r>
              <m:r>
                <m:rPr>
                  <m:sty m:val="p"/>
                </m:rPr>
                <m:t>L</m:t>
              </m:r>
            </m:sub>
          </m:sSub>
          <m:d>
            <m:dPr>
              <m:begChr m:val="("/>
              <m:sepChr m:val=""/>
              <m:endChr m:val=")"/>
              <m:grow/>
            </m:dPr>
            <m:e>
              <m:sSub>
                <m:e>
                  <m:r>
                    <m:t>P</m:t>
                  </m:r>
                </m:e>
                <m:sub>
                  <m:r>
                    <m:rPr>
                      <m:sty m:val="p"/>
                    </m:rPr>
                    <m:t>f</m:t>
                  </m:r>
                  <m:r>
                    <m:rPr>
                      <m:sty m:val="p"/>
                    </m:rPr>
                    <m:t>w</m:t>
                  </m:r>
                  <m:r>
                    <m:rPr>
                      <m:sty m:val="p"/>
                    </m:rPr>
                    <m:t>d</m:t>
                  </m:r>
                </m:sub>
              </m:sSub>
              <m:r>
                <m:rPr>
                  <m:sty m:val="p"/>
                </m:rPr>
                <m:t>,</m:t>
              </m:r>
              <m:r>
                <m:t> </m:t>
              </m:r>
              <m:sSub>
                <m:e>
                  <m:r>
                    <m:t>P</m:t>
                  </m:r>
                </m:e>
                <m:sub>
                  <m:r>
                    <m:rPr>
                      <m:sty m:val="p"/>
                    </m:rPr>
                    <m:t>r</m:t>
                  </m:r>
                  <m:r>
                    <m:rPr>
                      <m:sty m:val="p"/>
                    </m:rPr>
                    <m:t>e</m:t>
                  </m:r>
                  <m:r>
                    <m:rPr>
                      <m:sty m:val="p"/>
                    </m:rPr>
                    <m:t>v</m:t>
                  </m:r>
                </m:sub>
              </m:sSub>
            </m:e>
          </m:d>
          <m:r>
            <m:rPr>
              <m:sty m:val="p"/>
            </m:rPr>
            <m:t>≥</m:t>
          </m:r>
          <m:r>
            <m:t>0</m:t>
          </m:r>
        </m:oMath>
      </m:oMathPara>
    </w:p>
    <w:p>
      <w:pPr>
        <w:spacing w:after="100"/>
        <w:jc w:val="both"/>
      </w:pPr>
      <w:r>
        <w:rPr>
          <w:color w:val="3A4350"/>
          <w:sz w:val="19"/>
          <w:szCs w:val="19"/>
        </w:rPr>
        <w:t xml:space="preserve">ku </w:t>
      </w:r>
      <m:oMath>
        <m:r>
          <m:t>i</m:t>
        </m:r>
        <m:r>
          <m:rPr>
            <m:sty m:val="p"/>
          </m:rPr>
          <m:t>,</m:t>
        </m:r>
        <m:r>
          <m:t>j</m:t>
        </m:r>
      </m:oMath>
      <w:r>
        <w:rPr>
          <w:color w:val="3A4350"/>
          <w:sz w:val="19"/>
          <w:szCs w:val="19"/>
        </w:rPr>
        <w:t xml:space="preserve"> janë gjendje të grupuara të dinamikës së regjistruar, </w:t>
      </w:r>
      <m:oMath>
        <m:sSub>
          <m:e>
            <m:r>
              <m:t>P</m:t>
            </m:r>
          </m:e>
          <m:sub>
            <m:r>
              <m:t>i</m:t>
            </m:r>
            <m:r>
              <m:t>j</m:t>
            </m:r>
          </m:sub>
        </m:sSub>
      </m:oMath>
      <w:r>
        <w:rPr>
          <w:color w:val="3A4350"/>
          <w:sz w:val="19"/>
          <w:szCs w:val="19"/>
        </w:rPr>
        <w:t xml:space="preserve"> probabiliteti empirik i gjendjes </w:t>
      </w:r>
      <m:oMath>
        <m:r>
          <m:t>i</m:t>
        </m:r>
      </m:oMath>
      <w:r>
        <w:rPr>
          <w:color w:val="3A4350"/>
          <w:sz w:val="19"/>
          <w:szCs w:val="19"/>
        </w:rPr>
        <w:t xml:space="preserve"> në kohën </w:t>
      </w:r>
      <m:oMath>
        <m:r>
          <m:t>t</m:t>
        </m:r>
      </m:oMath>
      <w:r>
        <w:rPr>
          <w:color w:val="3A4350"/>
          <w:sz w:val="19"/>
          <w:szCs w:val="19"/>
        </w:rPr>
        <w:t xml:space="preserve"> dhe </w:t>
      </w:r>
      <m:oMath>
        <m:r>
          <m:t>j</m:t>
        </m:r>
      </m:oMath>
      <w:r>
        <w:rPr>
          <w:color w:val="3A4350"/>
          <w:sz w:val="19"/>
          <w:szCs w:val="19"/>
        </w:rPr>
        <w:t xml:space="preserve"> në </w:t>
      </w:r>
      <m:oMath>
        <m:r>
          <m:t>t</m:t>
        </m:r>
        <m:r>
          <m:rPr>
            <m:sty m:val="p"/>
          </m:rPr>
          <m:t>+</m:t>
        </m:r>
        <m:r>
          <m:t>1</m:t>
        </m:r>
      </m:oMath>
      <w:r>
        <w:rPr>
          <w:color w:val="3A4350"/>
          <w:sz w:val="19"/>
          <w:szCs w:val="19"/>
        </w:rPr>
        <w:t xml:space="preserve">, dhe </w:t>
      </w:r>
      <m:oMath>
        <m:sSub>
          <m:e>
            <m:r>
              <m:t>P</m:t>
            </m:r>
          </m:e>
          <m:sub>
            <m:r>
              <m:rPr>
                <m:sty m:val="p"/>
              </m:rPr>
              <m:t>f</m:t>
            </m:r>
            <m:r>
              <m:rPr>
                <m:sty m:val="p"/>
              </m:rPr>
              <m:t>w</m:t>
            </m:r>
            <m:r>
              <m:rPr>
                <m:sty m:val="p"/>
              </m:rPr>
              <m:t>d</m:t>
            </m:r>
          </m:sub>
        </m:sSub>
      </m:oMath>
      <w:r>
        <w:rPr>
          <w:color w:val="3A4350"/>
          <w:sz w:val="19"/>
          <w:szCs w:val="19"/>
        </w:rPr>
        <w:t xml:space="preserve">, </w:t>
      </w:r>
      <m:oMath>
        <m:sSub>
          <m:e>
            <m:r>
              <m:t>P</m:t>
            </m:r>
          </m:e>
          <m:sub>
            <m:r>
              <m:rPr>
                <m:sty m:val="p"/>
              </m:rPr>
              <m:t>r</m:t>
            </m:r>
            <m:r>
              <m:rPr>
                <m:sty m:val="p"/>
              </m:rPr>
              <m:t>e</m:t>
            </m:r>
            <m:r>
              <m:rPr>
                <m:sty m:val="p"/>
              </m:rPr>
              <m:t>v</m:t>
            </m:r>
          </m:sub>
        </m:sSub>
      </m:oMath>
      <w:r>
        <w:rPr>
          <w:color w:val="3A4350"/>
          <w:sz w:val="19"/>
          <w:szCs w:val="19"/>
        </w:rPr>
        <w:t xml:space="preserve"> shpërndarjet e çifteve përpara dhe të kthyera në kohë; </w:t>
      </w:r>
      <m:oMath>
        <m:r>
          <m:t>Φ</m:t>
        </m:r>
        <m:r>
          <m:rPr>
            <m:sty m:val="p"/>
          </m:rPr>
          <m:t>=</m:t>
        </m:r>
        <m:r>
          <m:t>0</m:t>
        </m:r>
      </m:oMath>
      <w:r>
        <w:rPr>
          <w:color w:val="3A4350"/>
          <w:sz w:val="19"/>
          <w:szCs w:val="19"/>
        </w:rPr>
        <w:t xml:space="preserve"> atëherë dhe vetëm atëherë kur vlen ekuilibri i hollësishëm. Grupimi dhe vlerësuesi i saktë i punimit nuk u panë.</w:t>
      </w:r>
    </w:p>
    <w:p>
      <w:pPr>
        <w:spacing w:after="100" w:before="80"/>
        <w:jc w:val="both"/>
      </w:pPr>
      <w:r>
        <w:rPr>
          <w:b/>
          <w:bCs/>
          <w:color w:val="002147"/>
        </w:rPr>
        <w:t xml:space="preserve">Lidhja me hyrjen teorike. </w:t>
      </w:r>
      <w:r>
        <w:t xml:space="preserve">Plotëson seksionin 1.6: prodhimi i entropisë, që termodinamika e informacionit e lidh me rrjedhën e informacionit dhe kthimin [B10, B11], përdoret si masë e rrymave të drejtuara në tru dhe lidhet me gjendjen e vetëdijes.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Demonstrimi i parë në disa lloje dhe disa modalitete se prodhimi i entropisë bie kur humbet vetëdija.</w:t>
      </w:r>
    </w:p>
    <w:p>
      <w:pPr>
        <w:pStyle w:val="Heading1"/>
        <w:pageBreakBefore/>
      </w:pPr>
      <w:r>
        <w:rPr>
          <w:color w:val="A51C30"/>
        </w:rPr>
        <w:t xml:space="preserve">5. Harvard University</w:t>
      </w:r>
    </w:p>
    <w:p>
      <w:pPr>
        <w:spacing w:after="120"/>
        <w:jc w:val="both"/>
      </w:pPr>
      <w:r>
        <w:t xml:space="preserve">Të pesë punimet e Harvard-it vijnë nga laboratori i Samuel Gershman-it dhe ndjekin një ide: politika e veprimit është kanal nga gjendja te veprimi, dhe bitët e tij kushtojnë. Gershman e nxjerr ngulmimin nga ky kompromis [H1]; Bilal Bari dhe Gershman shpjegojnë nënpërputhjen [H2]; Shuze Liu dhe Gershman e shtrijnë kornizën te hapësirat e mëdha të veprimeve [H3]; Lucy Lai dhe Gershman japin prova të drejtpërdrejta në sjellje [H4]; dhe Gershman me Lai matin kurbat shpërblim–kompleksitet në skizofreni [H5].</w:t>
      </w:r>
    </w:p>
    <w:p>
      <w:pPr>
        <w:pStyle w:val="Heading2"/>
        <w:keepNext/>
      </w:pPr>
      <w:r>
        <w:rPr>
          <w:color w:val="A51C30"/>
        </w:rPr>
        <w:t xml:space="preserve">H1  </w:t>
      </w:r>
      <w:r>
        <w:rPr>
          <w:color w:val="1F3864"/>
        </w:rPr>
        <w:t xml:space="preserve">Origin of perseveration in the trade-off between reward and complexity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Samuel J. Gershman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Cognition, vëll. 204, art. 104394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1ijmpcujnjzl_cwolo_h">
              <w:r>
                <w:rPr>
                  <w:color w:val="1D4ED8"/>
                  <w:sz w:val="18"/>
                  <w:szCs w:val="18"/>
                  <w:u w:val="single"/>
                </w:rPr>
                <w:t xml:space="preserve">https://doi.org/10.1016/j.cognition.2020.104394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University, Department of Psychology dhe Center for Brain Science: afiliacioni shihet në tekstin e versionit bioRxiv (10.1101/2020.01.16.903476); punimi listohet edhe nga Center for Brains, Minds and Machines, ku Harvard-i është anëtar.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kompleksiteti i politikës si informacion i përbashkët gjendje–veprim · kompromisi shpërblim–kompleksitet · teoria e shpejtësisë dhe shtrembërimit · ngulmimi në veprime të shpeshta · të dhëna njerëzore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Punimi e vendos origjinën e ngulmimit, prirjes për të përsëritur veprimet e mëparshme, në një kompromis midis dy qëllimeve llogaritëse: maksimizimit të shpërblimit dhe minimizimit të kompleksitetit të politikës së veprimit. Kompleksiteti formalizohet me teorinë e informacionit si informacioni i përbashkët midis gjendjeve dhe veprimeve, pra shpejtësia e kanalit nga gjendja te veprimi. Optimizimi i kompromisit jep një politikë softmax me një paragjykim drejt veprimeve të shpeshta, që varet nga frekuenca e tyre: kjo është ngulmimi. Analiza e dy grupeve të dhënash tregon se njerëzit arrijnë kompromise pothuajse optimale, dhe vlerësimi i parametrave mbështet formën e parashikuar të termit të ngulmimit. Kështu një parametër «ngjitës» i shtuar më parë në mënyrë arbitrare del si zgjidhje optimale e një problemi me kosto informacioni.</w:t>
      </w:r>
    </w:p>
    <w:p>
      <w:pPr>
        <w:keepNext/>
        <w:spacing w:after="40" w:before="80"/>
      </w:pPr>
      <w:r>
        <w:rPr>
          <w:b/>
          <w:bCs/>
          <w:color w:val="A51C30"/>
        </w:rPr>
        <w:t xml:space="preserve">Ekuacioni kyç.</w:t>
      </w:r>
      <w:r>
        <w:rPr>
          <w:i/>
          <w:iCs/>
          <w:color w:val="5B6573"/>
          <w:sz w:val="18"/>
          <w:szCs w:val="18"/>
        </w:rPr>
        <w:t xml:space="preserve">  (Kompleksiteti i politikës, problemi me kufi kapaciteti dhe politika optimale (formulim përfaqësues); forma e raportit të logaritmeve (e nxjerrë))</w:t>
      </w:r>
    </w:p>
    <w:p>
      <w:pPr>
        <w:pStyle w:val="Equation"/>
      </w:pPr>
      <m:oMathPara>
        <m:oMathParaPr>
          <m:jc m:val="center"/>
        </m:oMathParaPr>
        <m:oMath>
          <m:sSup>
            <m:e>
              <m:r>
                <m:t>I</m:t>
              </m:r>
            </m:e>
            <m:sup>
              <m:r>
                <m:t>π</m:t>
              </m:r>
            </m:sup>
          </m:sSup>
          <m:d>
            <m:dPr>
              <m:begChr m:val="("/>
              <m:sepChr m:val=""/>
              <m:endChr m:val=")"/>
              <m:grow/>
            </m:dPr>
            <m:e>
              <m:r>
                <m:t>S</m:t>
              </m:r>
              <m:r>
                <m:rPr>
                  <m:sty m:val="p"/>
                </m:rPr>
                <m:t>;</m:t>
              </m:r>
              <m:r>
                <m:t>A</m:t>
              </m:r>
            </m:e>
          </m:d>
          <m:r>
            <m:rPr>
              <m:sty m:val="p"/>
            </m:rPr>
            <m:t>=</m:t>
          </m:r>
          <m:nary>
            <m:naryPr>
              <m:chr m:val="∑"/>
              <m:limLoc m:val="undOvr"/>
              <m:subHide m:val="off"/>
              <m:supHide m:val="on"/>
            </m:naryPr>
            <m:sub>
              <m:r>
                <m:t>s</m:t>
              </m:r>
            </m:sub>
            <m:sup>
              <m:r>
                <m:t>​</m:t>
              </m:r>
            </m:sup>
            <m:e>
              <m:r>
                <m:t>P</m:t>
              </m:r>
            </m:e>
          </m:nary>
          <m:d>
            <m:dPr>
              <m:begChr m:val="("/>
              <m:sepChr m:val=""/>
              <m:endChr m:val=")"/>
              <m:grow/>
            </m:dPr>
            <m:e>
              <m:r>
                <m:t>s</m:t>
              </m:r>
            </m:e>
          </m:d>
          <m:nary>
            <m:naryPr>
              <m:chr m:val="∑"/>
              <m:limLoc m:val="undOvr"/>
              <m:subHide m:val="off"/>
              <m:supHide m:val="on"/>
            </m:naryPr>
            <m:sub>
              <m:r>
                <m:t>a</m:t>
              </m:r>
            </m:sub>
            <m:sup>
              <m:r>
                <m:t>​</m:t>
              </m:r>
            </m:sup>
            <m:e>
              <m:r>
                <m:t>π</m:t>
              </m:r>
            </m:e>
          </m:nary>
          <m:d>
            <m:dPr>
              <m:begChr m:val="("/>
              <m:sepChr m:val=""/>
              <m:endChr m:val=")"/>
              <m:grow/>
            </m:dPr>
            <m:e>
              <m:r>
                <m:t>a</m:t>
              </m:r>
              <m:r>
                <m:rPr>
                  <m:sty m:val="p"/>
                </m:rPr>
                <m:t>∣</m:t>
              </m:r>
              <m:r>
                <m:t>s</m:t>
              </m:r>
            </m:e>
          </m:d>
          <m:r>
            <m:rPr>
              <m:sty m:val="p"/>
            </m:rPr>
            <m:t>log</m:t>
          </m:r>
          <m:f>
            <m:fPr>
              <m:type m:val="bar"/>
            </m:fPr>
            <m:num>
              <m:r>
                <m:t>π</m:t>
              </m:r>
              <m:d>
                <m:dPr>
                  <m:begChr m:val="("/>
                  <m:sepChr m:val=""/>
                  <m:endChr m:val=")"/>
                  <m:grow/>
                </m:dPr>
                <m:e>
                  <m:r>
                    <m:t>a</m:t>
                  </m:r>
                  <m:r>
                    <m:rPr>
                      <m:sty m:val="p"/>
                    </m:rPr>
                    <m:t>∣</m:t>
                  </m:r>
                  <m:r>
                    <m:t>s</m:t>
                  </m:r>
                </m:e>
              </m:d>
            </m:num>
            <m:den>
              <m:r>
                <m:t>P</m:t>
              </m:r>
              <m:d>
                <m:dPr>
                  <m:begChr m:val="("/>
                  <m:sepChr m:val=""/>
                  <m:endChr m:val=")"/>
                  <m:grow/>
                </m:dPr>
                <m:e>
                  <m:r>
                    <m:t>a</m:t>
                  </m:r>
                </m:e>
              </m:d>
            </m:den>
          </m:f>
          <m:r>
            <m:rPr>
              <m:sty m:val="p"/>
            </m:rPr>
            <m:t>,</m:t>
          </m:r>
          <m:r>
            <m:t>  </m:t>
          </m:r>
          <m:limLow>
            <m:e>
              <m:r>
                <m:rPr>
                  <m:sty m:val="p"/>
                </m:rPr>
                <m:t>max</m:t>
              </m:r>
            </m:e>
            <m:lim>
              <m:r>
                <m:t>π</m:t>
              </m:r>
            </m:lim>
          </m:limLow>
          <m:nary>
            <m:naryPr>
              <m:chr m:val="∑"/>
              <m:limLoc m:val="undOvr"/>
              <m:subHide m:val="off"/>
              <m:supHide m:val="on"/>
            </m:naryPr>
            <m:sub>
              <m:r>
                <m:t>s</m:t>
              </m:r>
            </m:sub>
            <m:sup>
              <m:r>
                <m:t>​</m:t>
              </m:r>
            </m:sup>
            <m:e>
              <m:r>
                <m:t>P</m:t>
              </m:r>
            </m:e>
          </m:nary>
          <m:d>
            <m:dPr>
              <m:begChr m:val="("/>
              <m:sepChr m:val=""/>
              <m:endChr m:val=")"/>
              <m:grow/>
            </m:dPr>
            <m:e>
              <m:r>
                <m:t>s</m:t>
              </m:r>
            </m:e>
          </m:d>
          <m:nary>
            <m:naryPr>
              <m:chr m:val="∑"/>
              <m:limLoc m:val="undOvr"/>
              <m:subHide m:val="off"/>
              <m:supHide m:val="on"/>
            </m:naryPr>
            <m:sub>
              <m:r>
                <m:t>a</m:t>
              </m:r>
            </m:sub>
            <m:sup>
              <m:r>
                <m:t>​</m:t>
              </m:r>
            </m:sup>
            <m:e>
              <m:r>
                <m:t>π</m:t>
              </m:r>
            </m:e>
          </m:nary>
          <m:d>
            <m:dPr>
              <m:begChr m:val="("/>
              <m:sepChr m:val=""/>
              <m:endChr m:val=")"/>
              <m:grow/>
            </m:dPr>
            <m:e>
              <m:r>
                <m:t>a</m:t>
              </m:r>
              <m:r>
                <m:rPr>
                  <m:sty m:val="p"/>
                </m:rPr>
                <m:t>∣</m:t>
              </m:r>
              <m:r>
                <m:t>s</m:t>
              </m:r>
            </m:e>
          </m:d>
          <m:r>
            <m:t>Q</m:t>
          </m:r>
          <m:d>
            <m:dPr>
              <m:begChr m:val="("/>
              <m:sepChr m:val=""/>
              <m:endChr m:val=")"/>
              <m:grow/>
            </m:dPr>
            <m:e>
              <m:r>
                <m:t>s</m:t>
              </m:r>
              <m:r>
                <m:rPr>
                  <m:sty m:val="p"/>
                </m:rPr>
                <m:t>,</m:t>
              </m:r>
              <m:r>
                <m:t>a</m:t>
              </m:r>
            </m:e>
          </m:d>
          <m:r>
            <m:t> </m:t>
          </m:r>
          <m:r>
            <m:rPr>
              <m:sty m:val="p"/>
            </m:rPr>
            <m:t>m</m:t>
          </m:r>
          <m:r>
            <m:rPr>
              <m:sty m:val="p"/>
            </m:rPr>
            <m:t>e</m:t>
          </m:r>
          <m:r>
            <m:t> </m:t>
          </m:r>
          <m:sSup>
            <m:e>
              <m:r>
                <m:t>I</m:t>
              </m:r>
            </m:e>
            <m:sup>
              <m:r>
                <m:t>π</m:t>
              </m:r>
            </m:sup>
          </m:sSup>
          <m:d>
            <m:dPr>
              <m:begChr m:val="("/>
              <m:sepChr m:val=""/>
              <m:endChr m:val=")"/>
              <m:grow/>
            </m:dPr>
            <m:e>
              <m:r>
                <m:t>S</m:t>
              </m:r>
              <m:r>
                <m:rPr>
                  <m:sty m:val="p"/>
                </m:rPr>
                <m:t>;</m:t>
              </m:r>
              <m:r>
                <m:t>A</m:t>
              </m:r>
            </m:e>
          </m:d>
          <m:r>
            <m:rPr>
              <m:sty m:val="p"/>
            </m:rPr>
            <m:t>≤</m:t>
          </m:r>
          <m:r>
            <m:t>C</m:t>
          </m:r>
        </m:oMath>
      </m:oMathPara>
    </w:p>
    <w:p>
      <w:pPr>
        <w:pStyle w:val="Equation"/>
      </w:pPr>
      <m:oMathPara>
        <m:oMathParaPr>
          <m:jc m:val="center"/>
        </m:oMathParaPr>
        <m:oMath>
          <m:sSub>
            <m:e>
              <m:r>
                <m:t>π</m:t>
              </m:r>
            </m:e>
            <m:sub>
              <m:r>
                <m:t>β</m:t>
              </m:r>
            </m:sub>
          </m:sSub>
          <m:d>
            <m:dPr>
              <m:begChr m:val="("/>
              <m:sepChr m:val=""/>
              <m:endChr m:val=")"/>
              <m:grow/>
            </m:dPr>
            <m:e>
              <m:r>
                <m:t>a</m:t>
              </m:r>
              <m:r>
                <m:rPr>
                  <m:sty m:val="p"/>
                </m:rPr>
                <m:t>∣</m:t>
              </m:r>
              <m:r>
                <m:t>s</m:t>
              </m:r>
            </m:e>
          </m:d>
          <m:r>
            <m:rPr>
              <m:sty m:val="p"/>
            </m:rPr>
            <m:t>=</m:t>
          </m:r>
          <m:f>
            <m:fPr>
              <m:type m:val="bar"/>
            </m:fPr>
            <m:num>
              <m:sSub>
                <m:e>
                  <m:r>
                    <m:t>P</m:t>
                  </m:r>
                </m:e>
                <m:sub>
                  <m:r>
                    <m:t>β</m:t>
                  </m:r>
                </m:sub>
              </m:sSub>
              <m:d>
                <m:dPr>
                  <m:begChr m:val="("/>
                  <m:sepChr m:val=""/>
                  <m:endChr m:val=")"/>
                  <m:grow/>
                </m:dPr>
                <m:e>
                  <m:r>
                    <m:t>a</m:t>
                  </m:r>
                </m:e>
              </m:d>
              <m:r>
                <m:rPr>
                  <m:sty m:val="p"/>
                </m:rPr>
                <m:t>exp</m:t>
              </m:r>
              <m:d>
                <m:dPr>
                  <m:begChr m:val="("/>
                  <m:sepChr m:val=""/>
                  <m:endChr m:val=")"/>
                  <m:grow/>
                </m:dPr>
                <m:e>
                  <m:r>
                    <m:t>β</m:t>
                  </m:r>
                  <m:r>
                    <m:t>Q</m:t>
                  </m:r>
                  <m:d>
                    <m:dPr>
                      <m:begChr m:val="("/>
                      <m:sepChr m:val=""/>
                      <m:endChr m:val=")"/>
                      <m:grow/>
                    </m:dPr>
                    <m:e>
                      <m:r>
                        <m:t>s</m:t>
                      </m:r>
                      <m:r>
                        <m:rPr>
                          <m:sty m:val="p"/>
                        </m:rPr>
                        <m:t>,</m:t>
                      </m:r>
                      <m:r>
                        <m:t>a</m:t>
                      </m:r>
                    </m:e>
                  </m:d>
                </m:e>
              </m:d>
            </m:num>
            <m:den>
              <m:nary>
                <m:naryPr>
                  <m:chr m:val="∑"/>
                  <m:limLoc m:val="undOvr"/>
                  <m:subHide m:val="off"/>
                  <m:supHide m:val="on"/>
                </m:naryPr>
                <m:sub>
                  <m:r>
                    <m:t>a</m:t>
                  </m:r>
                  <m:r>
                    <m:rPr>
                      <m:sty m:val="p"/>
                    </m:rPr>
                    <m:t>′</m:t>
                  </m:r>
                </m:sub>
                <m:sup>
                  <m:r>
                    <m:t>​</m:t>
                  </m:r>
                </m:sup>
                <m:e>
                  <m:sSub>
                    <m:e>
                      <m:r>
                        <m:t>P</m:t>
                      </m:r>
                    </m:e>
                    <m:sub>
                      <m:r>
                        <m:t>β</m:t>
                      </m:r>
                    </m:sub>
                  </m:sSub>
                </m:e>
              </m:nary>
              <m:d>
                <m:dPr>
                  <m:begChr m:val="("/>
                  <m:sepChr m:val=""/>
                  <m:endChr m:val=")"/>
                  <m:grow/>
                </m:dPr>
                <m:e>
                  <m:r>
                    <m:t>a</m:t>
                  </m:r>
                  <m:r>
                    <m:rPr>
                      <m:sty m:val="p"/>
                    </m:rPr>
                    <m:t>′</m:t>
                  </m:r>
                </m:e>
              </m:d>
              <m:r>
                <m:rPr>
                  <m:sty m:val="p"/>
                </m:rPr>
                <m:t>exp</m:t>
              </m:r>
              <m:d>
                <m:dPr>
                  <m:begChr m:val="("/>
                  <m:sepChr m:val=""/>
                  <m:endChr m:val=")"/>
                  <m:grow/>
                </m:dPr>
                <m:e>
                  <m:r>
                    <m:t>β</m:t>
                  </m:r>
                  <m:r>
                    <m:t>Q</m:t>
                  </m:r>
                  <m:d>
                    <m:dPr>
                      <m:begChr m:val="("/>
                      <m:sepChr m:val=""/>
                      <m:endChr m:val=")"/>
                      <m:grow/>
                    </m:dPr>
                    <m:e>
                      <m:r>
                        <m:t>s</m:t>
                      </m:r>
                      <m:r>
                        <m:rPr>
                          <m:sty m:val="p"/>
                        </m:rPr>
                        <m:t>,</m:t>
                      </m:r>
                      <m:r>
                        <m:t>a</m:t>
                      </m:r>
                      <m:r>
                        <m:rPr>
                          <m:sty m:val="p"/>
                        </m:rPr>
                        <m:t>′</m:t>
                      </m:r>
                    </m:e>
                  </m:d>
                </m:e>
              </m:d>
            </m:den>
          </m:f>
          <m:r>
            <m:rPr>
              <m:sty m:val="p"/>
            </m:rPr>
            <m:t>,</m:t>
          </m:r>
          <m:r>
            <m:t>  </m:t>
          </m:r>
          <m:r>
            <m:rPr>
              <m:sty m:val="p"/>
            </m:rPr>
            <m:t>log</m:t>
          </m:r>
          <m:f>
            <m:fPr>
              <m:type m:val="bar"/>
            </m:fPr>
            <m:num>
              <m:sSub>
                <m:e>
                  <m:r>
                    <m:t>π</m:t>
                  </m:r>
                </m:e>
                <m:sub>
                  <m:r>
                    <m:t>β</m:t>
                  </m:r>
                </m:sub>
              </m:sSub>
              <m:d>
                <m:dPr>
                  <m:begChr m:val="("/>
                  <m:sepChr m:val=""/>
                  <m:endChr m:val=")"/>
                  <m:grow/>
                </m:dPr>
                <m:e>
                  <m:r>
                    <m:t>a</m:t>
                  </m:r>
                  <m:r>
                    <m:rPr>
                      <m:sty m:val="p"/>
                    </m:rPr>
                    <m:t>∣</m:t>
                  </m:r>
                  <m:r>
                    <m:t>s</m:t>
                  </m:r>
                </m:e>
              </m:d>
            </m:num>
            <m:den>
              <m:sSub>
                <m:e>
                  <m:r>
                    <m:t>π</m:t>
                  </m:r>
                </m:e>
                <m:sub>
                  <m:r>
                    <m:t>β</m:t>
                  </m:r>
                </m:sub>
              </m:sSub>
              <m:d>
                <m:dPr>
                  <m:begChr m:val="("/>
                  <m:sepChr m:val=""/>
                  <m:endChr m:val=")"/>
                  <m:grow/>
                </m:dPr>
                <m:e>
                  <m:r>
                    <m:t>a</m:t>
                  </m:r>
                  <m:r>
                    <m:rPr>
                      <m:sty m:val="p"/>
                    </m:rPr>
                    <m:t>′</m:t>
                  </m:r>
                  <m:r>
                    <m:rPr>
                      <m:sty m:val="p"/>
                    </m:rPr>
                    <m:t>∣</m:t>
                  </m:r>
                  <m:r>
                    <m:t>s</m:t>
                  </m:r>
                </m:e>
              </m:d>
            </m:den>
          </m:f>
          <m:r>
            <m:rPr>
              <m:sty m:val="p"/>
            </m:rPr>
            <m:t>=</m:t>
          </m:r>
          <m:r>
            <m:t>β</m:t>
          </m:r>
          <m:d>
            <m:dPr>
              <m:begChr m:val="["/>
              <m:sepChr m:val=""/>
              <m:endChr m:val="]"/>
              <m:grow/>
            </m:dPr>
            <m:e>
              <m:r>
                <m:t>Q</m:t>
              </m:r>
              <m:d>
                <m:dPr>
                  <m:begChr m:val="("/>
                  <m:sepChr m:val=""/>
                  <m:endChr m:val=")"/>
                  <m:grow/>
                </m:dPr>
                <m:e>
                  <m:r>
                    <m:t>s</m:t>
                  </m:r>
                  <m:r>
                    <m:rPr>
                      <m:sty m:val="p"/>
                    </m:rPr>
                    <m:t>,</m:t>
                  </m:r>
                  <m:r>
                    <m:t>a</m:t>
                  </m:r>
                </m:e>
              </m:d>
              <m:r>
                <m:rPr>
                  <m:sty m:val="p"/>
                </m:rPr>
                <m:t>−</m:t>
              </m:r>
              <m:r>
                <m:t>Q</m:t>
              </m:r>
              <m:d>
                <m:dPr>
                  <m:begChr m:val="("/>
                  <m:sepChr m:val=""/>
                  <m:endChr m:val=")"/>
                  <m:grow/>
                </m:dPr>
                <m:e>
                  <m:r>
                    <m:t>s</m:t>
                  </m:r>
                  <m:r>
                    <m:rPr>
                      <m:sty m:val="p"/>
                    </m:rPr>
                    <m:t>,</m:t>
                  </m:r>
                  <m:r>
                    <m:t>a</m:t>
                  </m:r>
                  <m:r>
                    <m:rPr>
                      <m:sty m:val="p"/>
                    </m:rPr>
                    <m:t>′</m:t>
                  </m:r>
                </m:e>
              </m:d>
            </m:e>
          </m:d>
          <m:r>
            <m:rPr>
              <m:sty m:val="p"/>
            </m:rPr>
            <m:t>+</m:t>
          </m:r>
          <m:r>
            <m:rPr>
              <m:sty m:val="p"/>
            </m:rPr>
            <m:t>log</m:t>
          </m:r>
          <m:f>
            <m:fPr>
              <m:type m:val="bar"/>
            </m:fPr>
            <m:num>
              <m:sSub>
                <m:e>
                  <m:r>
                    <m:t>P</m:t>
                  </m:r>
                </m:e>
                <m:sub>
                  <m:r>
                    <m:t>β</m:t>
                  </m:r>
                </m:sub>
              </m:sSub>
              <m:d>
                <m:dPr>
                  <m:begChr m:val="("/>
                  <m:sepChr m:val=""/>
                  <m:endChr m:val=")"/>
                  <m:grow/>
                </m:dPr>
                <m:e>
                  <m:r>
                    <m:t>a</m:t>
                  </m:r>
                </m:e>
              </m:d>
            </m:num>
            <m:den>
              <m:sSub>
                <m:e>
                  <m:r>
                    <m:t>P</m:t>
                  </m:r>
                </m:e>
                <m:sub>
                  <m:r>
                    <m:t>β</m:t>
                  </m:r>
                </m:sub>
              </m:sSub>
              <m:d>
                <m:dPr>
                  <m:begChr m:val="("/>
                  <m:sepChr m:val=""/>
                  <m:endChr m:val=")"/>
                  <m:grow/>
                </m:dPr>
                <m:e>
                  <m:r>
                    <m:t>a</m:t>
                  </m:r>
                  <m:r>
                    <m:rPr>
                      <m:sty m:val="p"/>
                    </m:rPr>
                    <m:t>′</m:t>
                  </m:r>
                </m:e>
              </m:d>
            </m:den>
          </m:f>
        </m:oMath>
      </m:oMathPara>
    </w:p>
    <w:p>
      <w:pPr>
        <w:spacing w:after="100"/>
        <w:jc w:val="both"/>
      </w:pPr>
      <w:r>
        <w:rPr>
          <w:color w:val="3A4350"/>
          <w:sz w:val="19"/>
          <w:szCs w:val="19"/>
        </w:rPr>
        <w:t xml:space="preserve">ku </w:t>
      </w:r>
      <m:oMath>
        <m:r>
          <m:t>s</m:t>
        </m:r>
      </m:oMath>
      <w:r>
        <w:rPr>
          <w:color w:val="3A4350"/>
          <w:sz w:val="19"/>
          <w:szCs w:val="19"/>
        </w:rPr>
        <w:t xml:space="preserve"> është gjendja, </w:t>
      </w:r>
      <m:oMath>
        <m:r>
          <m:t>a</m:t>
        </m:r>
      </m:oMath>
      <w:r>
        <w:rPr>
          <w:color w:val="3A4350"/>
          <w:sz w:val="19"/>
          <w:szCs w:val="19"/>
        </w:rPr>
        <w:t xml:space="preserve"> veprimi, </w:t>
      </w:r>
      <m:oMath>
        <m:r>
          <m:t>P</m:t>
        </m:r>
        <m:d>
          <m:dPr>
            <m:begChr m:val="("/>
            <m:sepChr m:val=""/>
            <m:endChr m:val=")"/>
            <m:grow/>
          </m:dPr>
          <m:e>
            <m:r>
              <m:t>s</m:t>
            </m:r>
          </m:e>
        </m:d>
      </m:oMath>
      <w:r>
        <w:rPr>
          <w:color w:val="3A4350"/>
          <w:sz w:val="19"/>
          <w:szCs w:val="19"/>
        </w:rPr>
        <w:t xml:space="preserve"> shpërndarja e gjendjeve, </w:t>
      </w:r>
      <m:oMath>
        <m:r>
          <m:t>π</m:t>
        </m:r>
        <m:d>
          <m:dPr>
            <m:begChr m:val="("/>
            <m:sepChr m:val=""/>
            <m:endChr m:val=")"/>
            <m:grow/>
          </m:dPr>
          <m:e>
            <m:r>
              <m:t>a</m:t>
            </m:r>
            <m:r>
              <m:rPr>
                <m:sty m:val="p"/>
              </m:rPr>
              <m:t>∣</m:t>
            </m:r>
            <m:r>
              <m:t>s</m:t>
            </m:r>
          </m:e>
        </m:d>
      </m:oMath>
      <w:r>
        <w:rPr>
          <w:color w:val="3A4350"/>
          <w:sz w:val="19"/>
          <w:szCs w:val="19"/>
        </w:rPr>
        <w:t xml:space="preserve"> politika, </w:t>
      </w:r>
      <m:oMath>
        <m:r>
          <m:t>P</m:t>
        </m:r>
        <m:d>
          <m:dPr>
            <m:begChr m:val="("/>
            <m:sepChr m:val=""/>
            <m:endChr m:val=")"/>
            <m:grow/>
          </m:dPr>
          <m:e>
            <m:r>
              <m:t>a</m:t>
            </m:r>
          </m:e>
        </m:d>
      </m:oMath>
      <w:r>
        <w:rPr>
          <w:color w:val="3A4350"/>
          <w:sz w:val="19"/>
          <w:szCs w:val="19"/>
        </w:rPr>
        <w:t xml:space="preserve"> shpërndarja marxhinale e veprimeve, </w:t>
      </w:r>
      <m:oMath>
        <m:r>
          <m:t>Q</m:t>
        </m:r>
        <m:d>
          <m:dPr>
            <m:begChr m:val="("/>
            <m:sepChr m:val=""/>
            <m:endChr m:val=")"/>
            <m:grow/>
          </m:dPr>
          <m:e>
            <m:r>
              <m:t>s</m:t>
            </m:r>
            <m:r>
              <m:rPr>
                <m:sty m:val="p"/>
              </m:rPr>
              <m:t>,</m:t>
            </m:r>
            <m:r>
              <m:t>a</m:t>
            </m:r>
          </m:e>
        </m:d>
      </m:oMath>
      <w:r>
        <w:rPr>
          <w:color w:val="3A4350"/>
          <w:sz w:val="19"/>
          <w:szCs w:val="19"/>
        </w:rPr>
        <w:t xml:space="preserve"> shpërblimi i pritur, </w:t>
      </w:r>
      <m:oMath>
        <m:r>
          <m:t>C</m:t>
        </m:r>
      </m:oMath>
      <w:r>
        <w:rPr>
          <w:color w:val="3A4350"/>
          <w:sz w:val="19"/>
          <w:szCs w:val="19"/>
        </w:rPr>
        <w:t xml:space="preserve"> kapaciteti dhe </w:t>
      </w:r>
      <m:oMath>
        <m:r>
          <m:t>β</m:t>
        </m:r>
      </m:oMath>
      <w:r>
        <w:rPr>
          <w:color w:val="3A4350"/>
          <w:sz w:val="19"/>
          <w:szCs w:val="19"/>
        </w:rPr>
        <w:t xml:space="preserve"> shumëzuesi i Lagrange-it. Me </w:t>
      </w:r>
      <m:oMath>
        <m:r>
          <m:t>β</m:t>
        </m:r>
      </m:oMath>
      <w:r>
        <w:rPr>
          <w:color w:val="3A4350"/>
          <w:sz w:val="19"/>
          <w:szCs w:val="19"/>
        </w:rPr>
        <w:t xml:space="preserve"> të vogël, termi </w:t>
      </w:r>
      <m:oMath>
        <m:r>
          <m:rPr>
            <m:sty m:val="p"/>
          </m:rPr>
          <m:t>log</m:t>
        </m:r>
        <m:sSub>
          <m:e>
            <m:r>
              <m:t>P</m:t>
            </m:r>
          </m:e>
          <m:sub>
            <m:r>
              <m:t>β</m:t>
            </m:r>
          </m:sub>
        </m:sSub>
        <m:d>
          <m:dPr>
            <m:begChr m:val="("/>
            <m:sepChr m:val=""/>
            <m:endChr m:val=")"/>
            <m:grow/>
          </m:dPr>
          <m:e>
            <m:r>
              <m:t>a</m:t>
            </m:r>
          </m:e>
        </m:d>
      </m:oMath>
      <w:r>
        <w:rPr>
          <w:color w:val="3A4350"/>
          <w:sz w:val="19"/>
          <w:szCs w:val="19"/>
        </w:rPr>
        <w:t xml:space="preserve">, që nuk varet nga gjendja, mbizotëron: veprimet e shpeshta zgjidhen përsëri pavarësisht gjendjes. Forma e raportit u nxor këtu.</w:t>
      </w:r>
    </w:p>
    <w:p>
      <w:pPr>
        <w:spacing w:after="100" w:before="80"/>
        <w:jc w:val="both"/>
      </w:pPr>
      <w:r>
        <w:rPr>
          <w:b/>
          <w:bCs/>
          <w:color w:val="A51C30"/>
        </w:rPr>
        <w:t xml:space="preserve">Lidhja me hyrjen teorike. </w:t>
      </w:r>
      <w:r>
        <w:t xml:space="preserve">Plotëson seksionin 1.2: kostoja informacionale e vendimeve [B3, B4] jep një shpjegim normativ të një prirjeje të sjelljes; informacioni gjendje–veprim është i njëjti informacion kthimi që mat seksioni 9 për operatorin.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riformulon ngulmimin, deri atëherë një parametër arbitrar, si zgjidhje optimale e kompromisit midis shpërblimit dhe bitëve në kanalin nga gjendja te veprimi.</w:t>
      </w:r>
    </w:p>
    <w:p>
      <w:pPr>
        <w:pStyle w:val="Heading2"/>
        <w:keepNext/>
      </w:pPr>
      <w:r>
        <w:rPr>
          <w:color w:val="A51C30"/>
        </w:rPr>
        <w:t xml:space="preserve">H2  </w:t>
      </w:r>
      <w:r>
        <w:rPr>
          <w:color w:val="1F3864"/>
        </w:rPr>
        <w:t xml:space="preserve">Undermatching is a consequence of policy compression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Bilal A. Bari, Samuel J. Gershman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Journal of Neuroscience, vëll. 43, nr. 3, f. 447–457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kwn_hqoyuqmpyngy5w5t">
              <w:r>
                <w:rPr>
                  <w:color w:val="1D4ED8"/>
                  <w:sz w:val="18"/>
                  <w:szCs w:val="18"/>
                  <w:u w:val="single"/>
                </w:rPr>
                <w:t xml:space="preserve">https://doi.org/10.1523/JNEUROSCI.1003-22.2022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University: S. J. Gershman është në Department of Psychology dhe Center for Brain Science; B. A. Bari ishte në Department of Psychiatry të Massachusetts General Hospital (spital mësimor i Harvard Medical School), sipas faqeve të drejtorisë së MGH. Blloku i afiliacionit i artikullit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ligji i përputhjes · nënpërputhja dhe mbipërputhja · kompleksiteti i politikës · kapaciteti i kanalit gjendje–veprim · minj dhe pacientë me Parkinson · dopamina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Ligji i përputhjes thotë se kafshët i ndajnë zgjedhjet në raportin e shpërblimeve që marrin, por në praktikë ato «nënpërputhen» sistematikisht dhe rrallë «mbipërputhen». Autorët supozojnë se agjentët njëkohësisht maksimizojnë shpërblimin dhe minimizojnë një kosto kognitive, kompleksitetin e politikës, pra informacionin e përbashkët midis gjendjeve dhe veprimeve. Rezultati kryesor teorik është se agjentët me kapacitet të kufizuar duhet të përputhen në mënyrë të përsosur ose të nënpërputhen, por kurrë të mbipërputhen. Parashikimi se nënpërputhja është më e fortë kur përputhja e përsosur kërkon më shumë kompleksitet u testua te minjtë. Te pacientët me Parkinson, nënpërputhja është më e vogël me ilaçe dopaminergjike, në përputhje me një kompleksitet politike më të lartë.</w:t>
      </w:r>
    </w:p>
    <w:p>
      <w:pPr>
        <w:keepNext/>
        <w:spacing w:after="40" w:before="80"/>
      </w:pPr>
      <w:r>
        <w:rPr>
          <w:b/>
          <w:bCs/>
          <w:color w:val="A51C30"/>
        </w:rPr>
        <w:t xml:space="preserve">Ekuacioni kyç.</w:t>
      </w:r>
      <w:r>
        <w:rPr>
          <w:i/>
          <w:iCs/>
          <w:color w:val="5B6573"/>
          <w:sz w:val="18"/>
          <w:szCs w:val="18"/>
        </w:rPr>
        <w:t xml:space="preserve">  (Ligji i përgjithësuar i përputhjes dhe pohimi kryesor (formulim përfaqësues))</w:t>
      </w:r>
    </w:p>
    <w:p>
      <w:pPr>
        <w:pStyle w:val="Equation"/>
      </w:pPr>
      <m:oMathPara>
        <m:oMathParaPr>
          <m:jc m:val="center"/>
        </m:oMathParaPr>
        <m:oMath>
          <m:r>
            <m:rPr>
              <m:sty m:val="p"/>
            </m:rPr>
            <m:t>log</m:t>
          </m:r>
          <m:f>
            <m:fPr>
              <m:type m:val="bar"/>
            </m:fPr>
            <m:num>
              <m:sSub>
                <m:e>
                  <m:r>
                    <m:t>B</m:t>
                  </m:r>
                </m:e>
                <m:sub>
                  <m:r>
                    <m:t>1</m:t>
                  </m:r>
                </m:sub>
              </m:sSub>
            </m:num>
            <m:den>
              <m:sSub>
                <m:e>
                  <m:r>
                    <m:t>B</m:t>
                  </m:r>
                </m:e>
                <m:sub>
                  <m:r>
                    <m:t>2</m:t>
                  </m:r>
                </m:sub>
              </m:sSub>
            </m:den>
          </m:f>
          <m:r>
            <m:rPr>
              <m:sty m:val="p"/>
            </m:rPr>
            <m:t>=</m:t>
          </m:r>
          <m:r>
            <m:t>σ</m:t>
          </m:r>
          <m:r>
            <m:rPr>
              <m:sty m:val="p"/>
            </m:rPr>
            <m:t>log</m:t>
          </m:r>
          <m:f>
            <m:fPr>
              <m:type m:val="bar"/>
            </m:fPr>
            <m:num>
              <m:sSub>
                <m:e>
                  <m:r>
                    <m:t>R</m:t>
                  </m:r>
                </m:e>
                <m:sub>
                  <m:r>
                    <m:t>1</m:t>
                  </m:r>
                </m:sub>
              </m:sSub>
            </m:num>
            <m:den>
              <m:sSub>
                <m:e>
                  <m:r>
                    <m:t>R</m:t>
                  </m:r>
                </m:e>
                <m:sub>
                  <m:r>
                    <m:t>2</m:t>
                  </m:r>
                </m:sub>
              </m:sSub>
            </m:den>
          </m:f>
          <m:r>
            <m:rPr>
              <m:sty m:val="p"/>
            </m:rPr>
            <m:t>+</m:t>
          </m:r>
          <m:r>
            <m:rPr>
              <m:sty m:val="p"/>
            </m:rPr>
            <m:t>log</m:t>
          </m:r>
          <m:r>
            <m:t>b</m:t>
          </m:r>
          <m:r>
            <m:rPr>
              <m:sty m:val="p"/>
            </m:rPr>
            <m:t>,</m:t>
          </m:r>
          <m:r>
            <m:t>  </m:t>
          </m:r>
          <m:sSup>
            <m:e>
              <m:r>
                <m:t>I</m:t>
              </m:r>
            </m:e>
            <m:sup>
              <m:r>
                <m:t>π</m:t>
              </m:r>
            </m:sup>
          </m:sSup>
          <m:d>
            <m:dPr>
              <m:begChr m:val="("/>
              <m:sepChr m:val=""/>
              <m:endChr m:val=")"/>
              <m:grow/>
            </m:dPr>
            <m:e>
              <m:r>
                <m:t>S</m:t>
              </m:r>
              <m:r>
                <m:rPr>
                  <m:sty m:val="p"/>
                </m:rPr>
                <m:t>;</m:t>
              </m:r>
              <m:r>
                <m:t>A</m:t>
              </m:r>
            </m:e>
          </m:d>
          <m:r>
            <m:rPr>
              <m:sty m:val="p"/>
            </m:rPr>
            <m:t>≤</m:t>
          </m:r>
          <m:r>
            <m:t>C</m:t>
          </m:r>
          <m:r>
            <m:t> </m:t>
          </m:r>
          <m:r>
            <m:rPr>
              <m:sty m:val="p"/>
            </m:rPr>
            <m:t>⇒</m:t>
          </m:r>
          <m:r>
            <m:t> </m:t>
          </m:r>
          <m:sSub>
            <m:e>
              <m:r>
                <m:t>σ</m:t>
              </m:r>
            </m:e>
            <m:sub>
              <m:r>
                <m:rPr>
                  <m:sty m:val="p"/>
                </m:rPr>
                <m:t>o</m:t>
              </m:r>
              <m:r>
                <m:rPr>
                  <m:sty m:val="p"/>
                </m:rPr>
                <m:t>p</m:t>
              </m:r>
              <m:r>
                <m:rPr>
                  <m:sty m:val="p"/>
                </m:rPr>
                <m:t>t</m:t>
              </m:r>
            </m:sub>
          </m:sSub>
          <m:d>
            <m:dPr>
              <m:begChr m:val="("/>
              <m:sepChr m:val=""/>
              <m:endChr m:val=")"/>
              <m:grow/>
            </m:dPr>
            <m:e>
              <m:r>
                <m:t>C</m:t>
              </m:r>
            </m:e>
          </m:d>
          <m:r>
            <m:rPr>
              <m:sty m:val="p"/>
            </m:rPr>
            <m:t>≤</m:t>
          </m:r>
          <m:r>
            <m:t>1</m:t>
          </m:r>
        </m:oMath>
      </m:oMathPara>
    </w:p>
    <w:p>
      <w:pPr>
        <w:spacing w:after="100"/>
        <w:jc w:val="both"/>
      </w:pPr>
      <w:r>
        <w:rPr>
          <w:color w:val="3A4350"/>
          <w:sz w:val="19"/>
          <w:szCs w:val="19"/>
        </w:rPr>
        <w:t xml:space="preserve">ku </w:t>
      </w:r>
      <m:oMath>
        <m:sSub>
          <m:e>
            <m:r>
              <m:t>B</m:t>
            </m:r>
          </m:e>
          <m:sub>
            <m:r>
              <m:t>i</m:t>
            </m:r>
          </m:sub>
        </m:sSub>
      </m:oMath>
      <w:r>
        <w:rPr>
          <w:color w:val="3A4350"/>
          <w:sz w:val="19"/>
          <w:szCs w:val="19"/>
        </w:rPr>
        <w:t xml:space="preserve"> është numri i zgjedhjeve të opsionit </w:t>
      </w:r>
      <m:oMath>
        <m:r>
          <m:t>i</m:t>
        </m:r>
      </m:oMath>
      <w:r>
        <w:rPr>
          <w:color w:val="3A4350"/>
          <w:sz w:val="19"/>
          <w:szCs w:val="19"/>
        </w:rPr>
        <w:t xml:space="preserve">, </w:t>
      </w:r>
      <m:oMath>
        <m:sSub>
          <m:e>
            <m:r>
              <m:t>R</m:t>
            </m:r>
          </m:e>
          <m:sub>
            <m:r>
              <m:t>i</m:t>
            </m:r>
          </m:sub>
        </m:sSub>
      </m:oMath>
      <w:r>
        <w:rPr>
          <w:color w:val="3A4350"/>
          <w:sz w:val="19"/>
          <w:szCs w:val="19"/>
        </w:rPr>
        <w:t xml:space="preserve"> shpërblimet e marra prej tij, </w:t>
      </w:r>
      <m:oMath>
        <m:r>
          <m:t>σ</m:t>
        </m:r>
      </m:oMath>
      <w:r>
        <w:rPr>
          <w:color w:val="3A4350"/>
          <w:sz w:val="19"/>
          <w:szCs w:val="19"/>
        </w:rPr>
        <w:t xml:space="preserve"> pjerrësia e përputhjes (</w:t>
      </w:r>
      <m:oMath>
        <m:r>
          <m:t>σ</m:t>
        </m:r>
        <m:r>
          <m:rPr>
            <m:sty m:val="p"/>
          </m:rPr>
          <m:t>=</m:t>
        </m:r>
        <m:r>
          <m:t>1</m:t>
        </m:r>
      </m:oMath>
      <w:r>
        <w:rPr>
          <w:color w:val="3A4350"/>
          <w:sz w:val="19"/>
          <w:szCs w:val="19"/>
        </w:rPr>
        <w:t xml:space="preserve"> përputhje e përsosur, </w:t>
      </w:r>
      <m:oMath>
        <m:r>
          <m:t>σ</m:t>
        </m:r>
        <m:r>
          <m:rPr>
            <m:sty m:val="p"/>
          </m:rPr>
          <m:t>&lt;</m:t>
        </m:r>
        <m:r>
          <m:t>1</m:t>
        </m:r>
      </m:oMath>
      <w:r>
        <w:rPr>
          <w:color w:val="3A4350"/>
          <w:sz w:val="19"/>
          <w:szCs w:val="19"/>
        </w:rPr>
        <w:t xml:space="preserve"> nënpërputhje, </w:t>
      </w:r>
      <m:oMath>
        <m:r>
          <m:t>σ</m:t>
        </m:r>
        <m:r>
          <m:rPr>
            <m:sty m:val="p"/>
          </m:rPr>
          <m:t>&gt;</m:t>
        </m:r>
        <m:r>
          <m:t>1</m:t>
        </m:r>
      </m:oMath>
      <w:r>
        <w:rPr>
          <w:color w:val="3A4350"/>
          <w:sz w:val="19"/>
          <w:szCs w:val="19"/>
        </w:rPr>
        <w:t xml:space="preserve"> mbipërputhje), </w:t>
      </w:r>
      <m:oMath>
        <m:r>
          <m:t>b</m:t>
        </m:r>
      </m:oMath>
      <w:r>
        <w:rPr>
          <w:color w:val="3A4350"/>
          <w:sz w:val="19"/>
          <w:szCs w:val="19"/>
        </w:rPr>
        <w:t xml:space="preserve"> paragjykimi dhe </w:t>
      </w:r>
      <m:oMath>
        <m:sSub>
          <m:e>
            <m:r>
              <m:t>σ</m:t>
            </m:r>
          </m:e>
          <m:sub>
            <m:r>
              <m:rPr>
                <m:sty m:val="p"/>
              </m:rPr>
              <m:t>o</m:t>
            </m:r>
            <m:r>
              <m:rPr>
                <m:sty m:val="p"/>
              </m:rPr>
              <m:t>p</m:t>
            </m:r>
            <m:r>
              <m:rPr>
                <m:sty m:val="p"/>
              </m:rPr>
              <m:t>t</m:t>
            </m:r>
          </m:sub>
        </m:sSub>
        <m:d>
          <m:dPr>
            <m:begChr m:val="("/>
            <m:sepChr m:val=""/>
            <m:endChr m:val=")"/>
            <m:grow/>
          </m:dPr>
          <m:e>
            <m:r>
              <m:t>C</m:t>
            </m:r>
          </m:e>
        </m:d>
      </m:oMath>
      <w:r>
        <w:rPr>
          <w:color w:val="3A4350"/>
          <w:sz w:val="19"/>
          <w:szCs w:val="19"/>
        </w:rPr>
        <w:t xml:space="preserve"> pjerrësia e politikës optimale me kapacitet </w:t>
      </w:r>
      <m:oMath>
        <m:r>
          <m:t>C</m:t>
        </m:r>
      </m:oMath>
      <w:r>
        <w:rPr>
          <w:color w:val="3A4350"/>
          <w:sz w:val="19"/>
          <w:szCs w:val="19"/>
        </w:rPr>
        <w:t xml:space="preserve">. Ngjeshja e afron </w:t>
      </w:r>
      <m:oMath>
        <m:r>
          <m:t>π</m:t>
        </m:r>
        <m:d>
          <m:dPr>
            <m:begChr m:val="("/>
            <m:sepChr m:val=""/>
            <m:endChr m:val=")"/>
            <m:grow/>
          </m:dPr>
          <m:e>
            <m:r>
              <m:t>a</m:t>
            </m:r>
            <m:r>
              <m:rPr>
                <m:sty m:val="p"/>
              </m:rPr>
              <m:t>∣</m:t>
            </m:r>
            <m:r>
              <m:t>s</m:t>
            </m:r>
          </m:e>
        </m:d>
      </m:oMath>
      <w:r>
        <w:rPr>
          <w:color w:val="3A4350"/>
          <w:sz w:val="19"/>
          <w:szCs w:val="19"/>
        </w:rPr>
        <w:t xml:space="preserve"> me </w:t>
      </w:r>
      <m:oMath>
        <m:r>
          <m:t>P</m:t>
        </m:r>
        <m:d>
          <m:dPr>
            <m:begChr m:val="("/>
            <m:sepChr m:val=""/>
            <m:endChr m:val=")"/>
            <m:grow/>
          </m:dPr>
          <m:e>
            <m:r>
              <m:t>a</m:t>
            </m:r>
          </m:e>
        </m:d>
      </m:oMath>
      <w:r>
        <w:rPr>
          <w:color w:val="3A4350"/>
          <w:sz w:val="19"/>
          <w:szCs w:val="19"/>
        </w:rPr>
        <w:t xml:space="preserve">, që nuk varet nga gjendja, dhe kështu e sheshon përgjigjen ndaj raportit të shpërblimeve. Forma e saktë e teoremës në punim nuk u pa.</w:t>
      </w:r>
    </w:p>
    <w:p>
      <w:pPr>
        <w:spacing w:after="100" w:before="80"/>
        <w:jc w:val="both"/>
      </w:pPr>
      <w:r>
        <w:rPr>
          <w:b/>
          <w:bCs/>
          <w:color w:val="A51C30"/>
        </w:rPr>
        <w:t xml:space="preserve">Lidhja me hyrjen teorike. </w:t>
      </w:r>
      <w:r>
        <w:t xml:space="preserve">Plotëson seksionet 1.2 dhe 1.4: një kufi në bitët e kanalit gjendje–veprim jep një kufi të ashpër në sjellje, si teorema e shpejtësisë së të dhënave për kontrollin [B7, B8]; manipulimi i dopaminës jep një kënd kauzal.</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Shpjegon një anomali të sjelljes të njohur prej gjashtëdhjetë vjetësh, asimetrinë midis nënpërputhjes dhe mbipërputhjes, si pasojë e një kufiri kapaciteti në kanalin nga gjendja te veprimi.</w:t>
      </w:r>
    </w:p>
    <w:p>
      <w:pPr>
        <w:pStyle w:val="Heading2"/>
        <w:keepNext/>
      </w:pPr>
      <w:r>
        <w:rPr>
          <w:color w:val="A51C30"/>
        </w:rPr>
        <w:t xml:space="preserve">H3  </w:t>
      </w:r>
      <w:r>
        <w:rPr>
          <w:color w:val="1F3864"/>
        </w:rPr>
        <w:t xml:space="preserve">Action subsampling supports policy compression in large action spaces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Shuze Liu, Samuel J. Gershman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PLoS Computational Biology, art. e1013444 (2025) (vëllimi dhe numri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scbftprjqle9cekcved6">
              <w:r>
                <w:rPr>
                  <w:color w:val="1D4ED8"/>
                  <w:sz w:val="18"/>
                  <w:szCs w:val="18"/>
                  <w:u w:val="single"/>
                </w:rPr>
                <w:t xml:space="preserve">https://doi.org/10.1371/journal.pcbi.1013444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University: lista e afiliacioneve në PubMed Central (PMC12422588) jep PhD Program in Neuroscience dhe Department of Psychology dhe Center for Brain Science, krahas MIT Center for Brains, Minds and Machines.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bashkësia e veprimeve të shqyrtuara · ngjeshja e politikës në hapësira të mëdha veprimesh · racionaliteti i burimeve · bandit kontekstual · ngarkesa kognitive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Përmbledhje. </w:t>
      </w:r>
      <w:r>
        <w:t xml:space="preserve">Punimi bashkon dy kufizime kognitive: cilat veprime merren fare në shqyrtim, një bashkësi e kufizuar veprimesh, dhe sa kompleks mund të jetë pasqyrimi nga gjendja te veprimi. Ai jep një kornizë të racionalitetit të burimeve për ngjeshjen e politikës që i përfshin të dyja. Simulimet studiojnë humbjen nga bashkësi më të vogla veprimesh dhe ndërveprimin e saj me kompleksitetin e politikës. Korniza shpjegon prirjen e njerëzve për të zgjedhur veprime përgjithësisht të vlefshme dhe rritjen e korrelacionit të përgjigjeve midis konteksteve nën ngarkesë kognitive. Parashikimet testohen në një eksperiment me bandit kontekstual me pjesëmarrës njerëzorë. Kështu kufiri shpërblim–kompleksitet shtrihet nga hapësira të vogla te hapësira të mëdha veprimesh, ku algoritmi Blahut–Arimoto mbi gjithë bashkësinë nuk është i besueshëm kognitivisht.</w:t>
      </w:r>
    </w:p>
    <w:p>
      <w:pPr>
        <w:keepNext/>
        <w:spacing w:after="40" w:before="80"/>
      </w:pPr>
      <w:r>
        <w:rPr>
          <w:b/>
          <w:bCs/>
          <w:color w:val="A51C30"/>
        </w:rPr>
        <w:t xml:space="preserve">Ekuacioni kyç.</w:t>
      </w:r>
      <w:r>
        <w:rPr>
          <w:i/>
          <w:iCs/>
          <w:color w:val="5B6573"/>
          <w:sz w:val="18"/>
          <w:szCs w:val="18"/>
        </w:rPr>
        <w:t xml:space="preserve">  (Ngjeshja e politikës brenda një bashkësie veprimesh (formulim përfaqësues) dhe kufiri nga madhësia e saj (i nxjerrë))</w:t>
      </w:r>
    </w:p>
    <w:p>
      <w:pPr>
        <w:pStyle w:val="Equation"/>
      </w:pPr>
      <m:oMathPara>
        <m:oMathParaPr>
          <m:jc m:val="center"/>
        </m:oMathParaPr>
        <m:oMath>
          <m:limLow>
            <m:e>
              <m:r>
                <m:rPr>
                  <m:sty m:val="p"/>
                </m:rPr>
                <m:t>max</m:t>
              </m:r>
            </m:e>
            <m:lim>
              <m:r>
                <m:rPr>
                  <m:scr m:val="script"/>
                  <m:sty m:val="p"/>
                </m:rPr>
                <m:t>K</m:t>
              </m:r>
              <m:r>
                <m:rPr>
                  <m:sty m:val="p"/>
                </m:rPr>
                <m:t>,</m:t>
              </m:r>
              <m:r>
                <m:t>π</m:t>
              </m:r>
            </m:lim>
          </m:limLow>
          <m:nary>
            <m:naryPr>
              <m:chr m:val="∑"/>
              <m:limLoc m:val="undOvr"/>
              <m:subHide m:val="off"/>
              <m:supHide m:val="on"/>
            </m:naryPr>
            <m:sub>
              <m:r>
                <m:t>s</m:t>
              </m:r>
            </m:sub>
            <m:sup>
              <m:r>
                <m:t>​</m:t>
              </m:r>
            </m:sup>
            <m:e>
              <m:r>
                <m:t>P</m:t>
              </m:r>
            </m:e>
          </m:nary>
          <m:d>
            <m:dPr>
              <m:begChr m:val="("/>
              <m:sepChr m:val=""/>
              <m:endChr m:val=")"/>
              <m:grow/>
            </m:dPr>
            <m:e>
              <m:r>
                <m:t>s</m:t>
              </m:r>
            </m:e>
          </m:d>
          <m:nary>
            <m:naryPr>
              <m:chr m:val="∑"/>
              <m:limLoc m:val="undOvr"/>
              <m:subHide m:val="off"/>
              <m:supHide m:val="on"/>
            </m:naryPr>
            <m:sub>
              <m:r>
                <m:t>a</m:t>
              </m:r>
              <m:r>
                <m:rPr>
                  <m:sty m:val="p"/>
                </m:rPr>
                <m:t>∈</m:t>
              </m:r>
              <m:r>
                <m:rPr>
                  <m:scr m:val="script"/>
                  <m:sty m:val="p"/>
                </m:rPr>
                <m:t>K</m:t>
              </m:r>
            </m:sub>
            <m:sup>
              <m:r>
                <m:t>​</m:t>
              </m:r>
            </m:sup>
            <m:e>
              <m:r>
                <m:t>π</m:t>
              </m:r>
            </m:e>
          </m:nary>
          <m:d>
            <m:dPr>
              <m:begChr m:val="("/>
              <m:sepChr m:val=""/>
              <m:endChr m:val=")"/>
              <m:grow/>
            </m:dPr>
            <m:e>
              <m:r>
                <m:t>a</m:t>
              </m:r>
              <m:r>
                <m:rPr>
                  <m:sty m:val="p"/>
                </m:rPr>
                <m:t>∣</m:t>
              </m:r>
              <m:r>
                <m:t>s</m:t>
              </m:r>
            </m:e>
          </m:d>
          <m:r>
            <m:t>Q</m:t>
          </m:r>
          <m:d>
            <m:dPr>
              <m:begChr m:val="("/>
              <m:sepChr m:val=""/>
              <m:endChr m:val=")"/>
              <m:grow/>
            </m:dPr>
            <m:e>
              <m:r>
                <m:t>s</m:t>
              </m:r>
              <m:r>
                <m:rPr>
                  <m:sty m:val="p"/>
                </m:rPr>
                <m:t>,</m:t>
              </m:r>
              <m:r>
                <m:t>a</m:t>
              </m:r>
            </m:e>
          </m:d>
          <m:r>
            <m:rPr>
              <m:sty m:val="p"/>
            </m:rPr>
            <m:t>−</m:t>
          </m:r>
          <m:f>
            <m:fPr>
              <m:type m:val="bar"/>
            </m:fPr>
            <m:num>
              <m:r>
                <m:t>1</m:t>
              </m:r>
            </m:num>
            <m:den>
              <m:r>
                <m:t>β</m:t>
              </m:r>
            </m:den>
          </m:f>
          <m:sSup>
            <m:e>
              <m:r>
                <m:t>I</m:t>
              </m:r>
            </m:e>
            <m:sup>
              <m:r>
                <m:t>π</m:t>
              </m:r>
            </m:sup>
          </m:sSup>
          <m:d>
            <m:dPr>
              <m:begChr m:val="("/>
              <m:sepChr m:val=""/>
              <m:endChr m:val=")"/>
              <m:grow/>
            </m:dPr>
            <m:e>
              <m:r>
                <m:t>S</m:t>
              </m:r>
              <m:r>
                <m:rPr>
                  <m:sty m:val="p"/>
                </m:rPr>
                <m:t>;</m:t>
              </m:r>
              <m:r>
                <m:t>A</m:t>
              </m:r>
            </m:e>
          </m:d>
          <m:r>
            <m:rPr>
              <m:sty m:val="p"/>
            </m:rPr>
            <m:t>,</m:t>
          </m:r>
          <m:r>
            <m:t>  </m:t>
          </m:r>
          <m:sSup>
            <m:e>
              <m:r>
                <m:t>I</m:t>
              </m:r>
            </m:e>
            <m:sup>
              <m:r>
                <m:t>π</m:t>
              </m:r>
            </m:sup>
          </m:sSup>
          <m:d>
            <m:dPr>
              <m:begChr m:val="("/>
              <m:sepChr m:val=""/>
              <m:endChr m:val=")"/>
              <m:grow/>
            </m:dPr>
            <m:e>
              <m:r>
                <m:t>S</m:t>
              </m:r>
              <m:r>
                <m:rPr>
                  <m:sty m:val="p"/>
                </m:rPr>
                <m:t>;</m:t>
              </m:r>
              <m:r>
                <m:t>A</m:t>
              </m:r>
            </m:e>
          </m:d>
          <m:r>
            <m:rPr>
              <m:sty m:val="p"/>
            </m:rPr>
            <m:t>≤</m:t>
          </m:r>
          <m:r>
            <m:t>H</m:t>
          </m:r>
          <m:d>
            <m:dPr>
              <m:begChr m:val="("/>
              <m:sepChr m:val=""/>
              <m:endChr m:val=")"/>
              <m:grow/>
            </m:dPr>
            <m:e>
              <m:r>
                <m:t>A</m:t>
              </m:r>
            </m:e>
          </m:d>
          <m:r>
            <m:rPr>
              <m:sty m:val="p"/>
            </m:rPr>
            <m:t>≤</m:t>
          </m:r>
          <m:r>
            <m:rPr>
              <m:sty m:val="p"/>
            </m:rPr>
            <m:t>log</m:t>
          </m:r>
          <m:r>
            <m:t>K</m:t>
          </m:r>
        </m:oMath>
      </m:oMathPara>
    </w:p>
    <w:p>
      <w:pPr>
        <w:spacing w:after="100"/>
        <w:jc w:val="both"/>
      </w:pPr>
      <w:r>
        <w:rPr>
          <w:color w:val="3A4350"/>
          <w:sz w:val="19"/>
          <w:szCs w:val="19"/>
        </w:rPr>
        <w:t xml:space="preserve">ku </w:t>
      </w:r>
      <m:oMath>
        <m:r>
          <m:rPr>
            <m:scr m:val="script"/>
            <m:sty m:val="p"/>
          </m:rPr>
          <m:t>K</m:t>
        </m:r>
      </m:oMath>
      <w:r>
        <w:rPr>
          <w:color w:val="3A4350"/>
          <w:sz w:val="19"/>
          <w:szCs w:val="19"/>
        </w:rPr>
        <w:t xml:space="preserve"> është bashkësia e veprimeve të shqyrtuara, me </w:t>
      </w:r>
      <m:oMath>
        <m:r>
          <m:t>K</m:t>
        </m:r>
      </m:oMath>
      <w:r>
        <w:rPr>
          <w:color w:val="3A4350"/>
          <w:sz w:val="19"/>
          <w:szCs w:val="19"/>
        </w:rPr>
        <w:t xml:space="preserve"> elemente, </w:t>
      </w:r>
      <m:oMath>
        <m:r>
          <m:t>π</m:t>
        </m:r>
        <m:d>
          <m:dPr>
            <m:begChr m:val="("/>
            <m:sepChr m:val=""/>
            <m:endChr m:val=")"/>
            <m:grow/>
          </m:dPr>
          <m:e>
            <m:r>
              <m:t>a</m:t>
            </m:r>
            <m:r>
              <m:rPr>
                <m:sty m:val="p"/>
              </m:rPr>
              <m:t>∣</m:t>
            </m:r>
            <m:r>
              <m:t>s</m:t>
            </m:r>
          </m:e>
        </m:d>
        <m:r>
          <m:rPr>
            <m:sty m:val="p"/>
          </m:rPr>
          <m:t>=</m:t>
        </m:r>
        <m:r>
          <m:t>0</m:t>
        </m:r>
      </m:oMath>
      <w:r>
        <w:rPr>
          <w:color w:val="3A4350"/>
          <w:sz w:val="19"/>
          <w:szCs w:val="19"/>
        </w:rPr>
        <w:t xml:space="preserve"> për veprimet jashtë saj, dhe simbolet e tjera si te [H1]. Kufiri në të djathtë, i nxjerrë këtu, tregon se një bashkësi e vogël veprimesh e kufizon kompleksitetin pa kosto; kur ajo përmban veprime përgjithësisht të vlefshme, ngjeshja fitohet me pak humbje shpërblimi. Objektivi i saktë i punimit nuk u pa.</w:t>
      </w:r>
    </w:p>
    <w:p>
      <w:pPr>
        <w:spacing w:after="100" w:before="80"/>
        <w:jc w:val="both"/>
      </w:pPr>
      <w:r>
        <w:rPr>
          <w:b/>
          <w:bCs/>
          <w:color w:val="A51C30"/>
        </w:rPr>
        <w:t xml:space="preserve">Lidhja me hyrjen teorike. </w:t>
      </w:r>
      <w:r>
        <w:t xml:space="preserve">Plotëson seksionin 1.2: kostoja informacionale e vendimeve lidhet me madhësinë e bashkësisë së veprimeve të shqyrtuara, një kufizim që i shtohet kapacitetit të kanalit gjendje–veprim.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lidh koston informacionale të kanalit gjendje–veprim me madhësinë e bashkësisë së veprimeve kandidate, duke dhënë një shpjegim të përbashkët me bitë dhe me bashkësi shqyrtimi për zgjedhjen.</w:t>
      </w:r>
    </w:p>
    <w:p>
      <w:pPr>
        <w:pStyle w:val="Heading2"/>
        <w:keepNext/>
      </w:pPr>
      <w:r>
        <w:rPr>
          <w:color w:val="A51C30"/>
        </w:rPr>
        <w:t xml:space="preserve">H4  </w:t>
      </w:r>
      <w:r>
        <w:rPr>
          <w:color w:val="1F3864"/>
        </w:rPr>
        <w:t xml:space="preserve">Human decision making balances reward maximization and policy compression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Lucy Lai, Samuel J. Gershman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PLoS Computational Biology, vëll. 20, nr. 4, art. e1012057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5xi8b5dwniadksax4pvwq">
              <w:r>
                <w:rPr>
                  <w:color w:val="1D4ED8"/>
                  <w:sz w:val="18"/>
                  <w:szCs w:val="18"/>
                  <w:u w:val="single"/>
                </w:rPr>
                <w:t xml:space="preserve">https://doi.org/10.1371/journal.pcbi.1012057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University: regjistri në PubMed Central (PMC11078408) jep L. Lai në Program in Neuroscience; S. J. Gershman është në Department of Psychology dhe Center for Brain Science.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prova eksperimentale për ngjeshjen e politikës · paragjykim drejt veprimeve me probabilitet marxhinal të lartë · redundanca midis gjendjeve · ngarkesa e kujtesës · presioni i kohës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Përmbledhje. </w:t>
      </w:r>
      <w:r>
        <w:t xml:space="preserve">Punimi jep prova në sjellje se njerëzit preferojnë politika më të thjeshta, siç parashikon një model i mësimit përforcues me kapacitet të kufizuar. Politikat e ngjeshura janë të paragjykuara sistematikisht drejt veprimeve me probabilitet marxhinal të lartë, dhe kështu hedhin një pjesë të informacionit për gjendjen. Ky paragjykim rritet kur politika që maksimizon shpërblimin ka redundancë midis gjendjeve dhe kur rritet ngarkesa e kujtesës. U konfirmua edhe parashikimi se presioni i kohës e ul më tej kompleksitetin e politikës dhe e rrit paragjykimin, i shpjeguar me deshifrimin në kohë të një kodi të ngjeshur. Rezultatet nuk shpjegohen nga modelet që nuk përdorin ngjeshjen e politikës me kufi kapaciteti.</w:t>
      </w:r>
    </w:p>
    <w:p>
      <w:pPr>
        <w:keepNext/>
        <w:spacing w:after="40" w:before="80"/>
      </w:pPr>
      <w:r>
        <w:rPr>
          <w:b/>
          <w:bCs/>
          <w:color w:val="A51C30"/>
        </w:rPr>
        <w:t xml:space="preserve">Ekuacioni kyç.</w:t>
      </w:r>
      <w:r>
        <w:rPr>
          <w:i/>
          <w:iCs/>
          <w:color w:val="5B6573"/>
          <w:sz w:val="18"/>
          <w:szCs w:val="18"/>
        </w:rPr>
        <w:t xml:space="preserve">  (Kompleksiteti i politikës si divergjencë mesatare nga shpërndarja marxhinale e veprimeve (e nxjerrë))</w:t>
      </w:r>
    </w:p>
    <w:p>
      <w:pPr>
        <w:pStyle w:val="Equation"/>
      </w:pPr>
      <m:oMathPara>
        <m:oMathParaPr>
          <m:jc m:val="center"/>
        </m:oMathParaPr>
        <m:oMath>
          <m:sSup>
            <m:e>
              <m:r>
                <m:t>I</m:t>
              </m:r>
            </m:e>
            <m:sup>
              <m:r>
                <m:t>π</m:t>
              </m:r>
            </m:sup>
          </m:sSup>
          <m:d>
            <m:dPr>
              <m:begChr m:val="("/>
              <m:sepChr m:val=""/>
              <m:endChr m:val=")"/>
              <m:grow/>
            </m:dPr>
            <m:e>
              <m:r>
                <m:t>S</m:t>
              </m:r>
              <m:r>
                <m:rPr>
                  <m:sty m:val="p"/>
                </m:rPr>
                <m:t>;</m:t>
              </m:r>
              <m:r>
                <m:t>A</m:t>
              </m:r>
            </m:e>
          </m:d>
          <m:r>
            <m:rPr>
              <m:sty m:val="p"/>
            </m:rPr>
            <m:t>=</m:t>
          </m:r>
          <m:nary>
            <m:naryPr>
              <m:chr m:val="∑"/>
              <m:limLoc m:val="undOvr"/>
              <m:subHide m:val="off"/>
              <m:supHide m:val="on"/>
            </m:naryPr>
            <m:sub>
              <m:r>
                <m:t>s</m:t>
              </m:r>
            </m:sub>
            <m:sup>
              <m:r>
                <m:t>​</m:t>
              </m:r>
            </m:sup>
            <m:e>
              <m:r>
                <m:t>P</m:t>
              </m:r>
            </m:e>
          </m:nary>
          <m:d>
            <m:dPr>
              <m:begChr m:val="("/>
              <m:sepChr m:val=""/>
              <m:endChr m:val=")"/>
              <m:grow/>
            </m:dPr>
            <m:e>
              <m:r>
                <m:t>s</m:t>
              </m:r>
            </m:e>
          </m:d>
          <m:r>
            <m:t> </m:t>
          </m:r>
          <m:sSub>
            <m:e>
              <m:r>
                <m:t>D</m:t>
              </m:r>
            </m:e>
            <m:sub>
              <m:r>
                <m:rPr>
                  <m:sty m:val="p"/>
                </m:rPr>
                <m:t>K</m:t>
              </m:r>
              <m:r>
                <m:rPr>
                  <m:sty m:val="p"/>
                </m:rPr>
                <m:t>L</m:t>
              </m:r>
            </m:sub>
          </m:sSub>
          <m:d>
            <m:dPr>
              <m:begChr m:val="("/>
              <m:sepChr m:val=""/>
              <m:endChr m:val=")"/>
              <m:grow/>
            </m:dPr>
            <m:e>
              <m:r>
                <m:t>π</m:t>
              </m:r>
              <m:d>
                <m:dPr>
                  <m:begChr m:val="("/>
                  <m:sepChr m:val=""/>
                  <m:endChr m:val=")"/>
                  <m:grow/>
                </m:dPr>
                <m:e>
                  <m:r>
                    <m:rPr>
                      <m:sty m:val="p"/>
                    </m:rPr>
                    <m:t>⋅</m:t>
                  </m:r>
                  <m:r>
                    <m:rPr>
                      <m:sty m:val="p"/>
                    </m:rPr>
                    <m:t>∣</m:t>
                  </m:r>
                  <m:r>
                    <m:t>s</m:t>
                  </m:r>
                </m:e>
              </m:d>
              <m:r>
                <m:rPr>
                  <m:sty m:val="p"/>
                </m:rPr>
                <m:t>,</m:t>
              </m:r>
              <m:r>
                <m:t> </m:t>
              </m:r>
              <m:r>
                <m:t>P</m:t>
              </m:r>
              <m:d>
                <m:dPr>
                  <m:begChr m:val="("/>
                  <m:sepChr m:val=""/>
                  <m:endChr m:val=")"/>
                  <m:grow/>
                </m:dPr>
                <m:e>
                  <m:r>
                    <m:rPr>
                      <m:sty m:val="p"/>
                    </m:rPr>
                    <m:t>⋅</m:t>
                  </m:r>
                </m:e>
              </m:d>
            </m:e>
          </m:d>
          <m:r>
            <m:rPr>
              <m:sty m:val="p"/>
            </m:rPr>
            <m:t>,</m:t>
          </m:r>
          <m:r>
            <m:t>  </m:t>
          </m:r>
          <m:sSub>
            <m:e>
              <m:r>
                <m:t>π</m:t>
              </m:r>
            </m:e>
            <m:sub>
              <m:r>
                <m:t>β</m:t>
              </m:r>
            </m:sub>
          </m:sSub>
          <m:d>
            <m:dPr>
              <m:begChr m:val="("/>
              <m:sepChr m:val=""/>
              <m:endChr m:val=")"/>
              <m:grow/>
            </m:dPr>
            <m:e>
              <m:r>
                <m:t>a</m:t>
              </m:r>
              <m:r>
                <m:rPr>
                  <m:sty m:val="p"/>
                </m:rPr>
                <m:t>∣</m:t>
              </m:r>
              <m:r>
                <m:t>s</m:t>
              </m:r>
            </m:e>
          </m:d>
          <m:r>
            <m:rPr>
              <m:sty m:val="p"/>
            </m:rPr>
            <m:t>∝</m:t>
          </m:r>
          <m:sSub>
            <m:e>
              <m:r>
                <m:t>P</m:t>
              </m:r>
            </m:e>
            <m:sub>
              <m:r>
                <m:t>β</m:t>
              </m:r>
            </m:sub>
          </m:sSub>
          <m:d>
            <m:dPr>
              <m:begChr m:val="("/>
              <m:sepChr m:val=""/>
              <m:endChr m:val=")"/>
              <m:grow/>
            </m:dPr>
            <m:e>
              <m:r>
                <m:t>a</m:t>
              </m:r>
            </m:e>
          </m:d>
          <m:r>
            <m:rPr>
              <m:sty m:val="p"/>
            </m:rPr>
            <m:t>exp</m:t>
          </m:r>
          <m:d>
            <m:dPr>
              <m:begChr m:val="("/>
              <m:sepChr m:val=""/>
              <m:endChr m:val=")"/>
              <m:grow/>
            </m:dPr>
            <m:e>
              <m:r>
                <m:t>β</m:t>
              </m:r>
              <m:r>
                <m:t>Q</m:t>
              </m:r>
              <m:d>
                <m:dPr>
                  <m:begChr m:val="("/>
                  <m:sepChr m:val=""/>
                  <m:endChr m:val=")"/>
                  <m:grow/>
                </m:dPr>
                <m:e>
                  <m:r>
                    <m:t>s</m:t>
                  </m:r>
                  <m:r>
                    <m:rPr>
                      <m:sty m:val="p"/>
                    </m:rPr>
                    <m:t>,</m:t>
                  </m:r>
                  <m:r>
                    <m:t>a</m:t>
                  </m:r>
                </m:e>
              </m:d>
            </m:e>
          </m:d>
        </m:oMath>
      </m:oMathPara>
    </w:p>
    <w:p>
      <w:pPr>
        <w:spacing w:after="100"/>
        <w:jc w:val="both"/>
      </w:pPr>
      <w:r>
        <w:rPr>
          <w:color w:val="3A4350"/>
          <w:sz w:val="19"/>
          <w:szCs w:val="19"/>
        </w:rPr>
        <w:t xml:space="preserve">ku simbolet janë si te [H1] dhe </w:t>
      </w:r>
      <m:oMath>
        <m:sSub>
          <m:e>
            <m:r>
              <m:t>D</m:t>
            </m:r>
          </m:e>
          <m:sub>
            <m:r>
              <m:rPr>
                <m:sty m:val="p"/>
              </m:rPr>
              <m:t>K</m:t>
            </m:r>
            <m:r>
              <m:rPr>
                <m:sty m:val="p"/>
              </m:rPr>
              <m:t>L</m:t>
            </m:r>
          </m:sub>
        </m:sSub>
      </m:oMath>
      <w:r>
        <w:rPr>
          <w:color w:val="3A4350"/>
          <w:sz w:val="19"/>
          <w:szCs w:val="19"/>
        </w:rPr>
        <w:t xml:space="preserve"> divergjenca Kullback–Leibler. Kompleksiteti i politikës është divergjenca mesatare e politikës në çdo gjendje nga shpërndarja marxhinale e veprimeve; ulja e kapacitetit i afron të gjitha </w:t>
      </w:r>
      <m:oMath>
        <m:r>
          <m:t>π</m:t>
        </m:r>
        <m:d>
          <m:dPr>
            <m:begChr m:val="("/>
            <m:sepChr m:val=""/>
            <m:endChr m:val=")"/>
            <m:grow/>
          </m:dPr>
          <m:e>
            <m:r>
              <m:rPr>
                <m:sty m:val="p"/>
              </m:rPr>
              <m:t>⋅</m:t>
            </m:r>
            <m:r>
              <m:rPr>
                <m:sty m:val="p"/>
              </m:rPr>
              <m:t>∣</m:t>
            </m:r>
            <m:r>
              <m:t>s</m:t>
            </m:r>
          </m:e>
        </m:d>
      </m:oMath>
      <w:r>
        <w:rPr>
          <w:color w:val="3A4350"/>
          <w:sz w:val="19"/>
          <w:szCs w:val="19"/>
        </w:rPr>
        <w:t xml:space="preserve"> me </w:t>
      </w:r>
      <m:oMath>
        <m:r>
          <m:t>P</m:t>
        </m:r>
        <m:d>
          <m:dPr>
            <m:begChr m:val="("/>
            <m:sepChr m:val=""/>
            <m:endChr m:val=")"/>
            <m:grow/>
          </m:dPr>
          <m:e>
            <m:r>
              <m:rPr>
                <m:sty m:val="p"/>
              </m:rPr>
              <m:t>⋅</m:t>
            </m:r>
          </m:e>
        </m:d>
      </m:oMath>
      <w:r>
        <w:rPr>
          <w:color w:val="3A4350"/>
          <w:sz w:val="19"/>
          <w:szCs w:val="19"/>
        </w:rPr>
        <w:t xml:space="preserve">, që është paragjykimi i vëzhguar. Identiteti është standard; politika e testuar është ajo e [H1].</w:t>
      </w:r>
    </w:p>
    <w:p>
      <w:pPr>
        <w:spacing w:after="100" w:before="80"/>
        <w:jc w:val="both"/>
      </w:pPr>
      <w:r>
        <w:rPr>
          <w:b/>
          <w:bCs/>
          <w:color w:val="A51C30"/>
        </w:rPr>
        <w:t xml:space="preserve">Lidhja me hyrjen teorike. </w:t>
      </w:r>
      <w:r>
        <w:t xml:space="preserve">Plotëson seksionin 1.9: si informacioni i kryqëzimit në kodin nervor [B17], ky punim mat sa nga informacioni për gjendjen përdoret vërtet në vendim, dhe tregon se njerëzit e shkurtojnë atë me qëllim.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Demonstrimi i parë i drejtpërdrejtë në sjellje se njerëzit e shkëmbejnë shpërblimin me bitë në kanalin gjendje–veprim, me një manipulim të presionit të kohës që e ul numrin e bitëve të përdorur.</w:t>
      </w:r>
    </w:p>
    <w:p>
      <w:pPr>
        <w:pStyle w:val="Heading2"/>
        <w:keepNext/>
      </w:pPr>
      <w:r>
        <w:rPr>
          <w:color w:val="A51C30"/>
        </w:rPr>
        <w:t xml:space="preserve">H5  </w:t>
      </w:r>
      <w:r>
        <w:rPr>
          <w:color w:val="1F3864"/>
        </w:rPr>
        <w:t xml:space="preserve">The reward-complexity trade-off in schizophrenia</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Samuel J. Gershman, Lucy Lai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Computational Psychiatry, vëll. 5, nr. 1, f. 38–53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b99nyddlhehusu57eh1bp">
              <w:r>
                <w:rPr>
                  <w:color w:val="1D4ED8"/>
                  <w:sz w:val="18"/>
                  <w:szCs w:val="18"/>
                  <w:u w:val="single"/>
                </w:rPr>
                <w:t xml:space="preserve">https://doi.org/10.5334/cpsy.71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University: lista e autorëve në revistë dhe në PMC jep S. J. Gershman në Department of Psychology dhe Center for Brain Science (krahas MIT CBMM) dhe L. Lai në Program in Neuroscience.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kurba empirike shpërblim–kompleksitet · skizofrenia · politika me kompleksitet më të ulët · aktor–kritik i ndjeshëm ndaj kostos · psikiatri llogaritëse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Përmbledhje. </w:t>
      </w:r>
      <w:r>
        <w:t xml:space="preserve">Punimi mat kurbat empirike shpërblim–kompleksitet te pacientët me skizofreni dhe te grupi i kontrollit. Pacientët përdorin mesatarisht politika me kompleksitet më të ulët, pra më pak informacion nga gjendja te veprimi, dhe janë më larg kurbës optimale të kompromisit. Megjithatë, të dy grupet shtrihen në të njëjtën kurbë empirike të kompromisit: dallimi nuk është në mënyrën si përdoret informacioni, por në sasinë e informacionit që përdoret. Të dhënat përshtaten me një model aktor–kritik që e merr parasysh koston e kompleksitetit. Kështu kompleksiteti i politikës, i matur në bit, bëhet një tregues llogaritës i ndryshimeve klinike në vendimmarrje.</w:t>
      </w:r>
    </w:p>
    <w:p>
      <w:pPr>
        <w:keepNext/>
        <w:spacing w:after="40" w:before="80"/>
      </w:pPr>
      <w:r>
        <w:rPr>
          <w:b/>
          <w:bCs/>
          <w:color w:val="A51C30"/>
        </w:rPr>
        <w:t xml:space="preserve">Ekuacioni kyç.</w:t>
      </w:r>
      <w:r>
        <w:rPr>
          <w:i/>
          <w:iCs/>
          <w:color w:val="5B6573"/>
          <w:sz w:val="18"/>
          <w:szCs w:val="18"/>
        </w:rPr>
        <w:t xml:space="preserve">  (Kufiri shpërblim–kompleksitet (e nxjerrë nga korniza))</w:t>
      </w:r>
    </w:p>
    <w:p>
      <w:pPr>
        <w:pStyle w:val="Equation"/>
      </w:pPr>
      <m:oMathPara>
        <m:oMathParaPr>
          <m:jc m:val="center"/>
        </m:oMathParaPr>
        <m:oMath>
          <m:r>
            <m:t>V</m:t>
          </m:r>
          <m:d>
            <m:dPr>
              <m:begChr m:val="("/>
              <m:sepChr m:val=""/>
              <m:endChr m:val=")"/>
              <m:grow/>
            </m:dPr>
            <m:e>
              <m:r>
                <m:t>C</m:t>
              </m:r>
            </m:e>
          </m:d>
          <m:r>
            <m:rPr>
              <m:sty m:val="p"/>
            </m:rPr>
            <m:t>=</m:t>
          </m:r>
          <m:limLow>
            <m:e>
              <m:r>
                <m:rPr>
                  <m:sty m:val="p"/>
                </m:rPr>
                <m:t>max</m:t>
              </m:r>
            </m:e>
            <m:lim>
              <m:r>
                <m:t>π</m:t>
              </m:r>
              <m:r>
                <m:rPr>
                  <m:sty m:val="p"/>
                </m:rPr>
                <m:t>:</m:t>
              </m:r>
              <m:r>
                <m:t> </m:t>
              </m:r>
              <m:sSup>
                <m:e>
                  <m:r>
                    <m:t>I</m:t>
                  </m:r>
                </m:e>
                <m:sup>
                  <m:r>
                    <m:t>π</m:t>
                  </m:r>
                </m:sup>
              </m:sSup>
              <m:d>
                <m:dPr>
                  <m:begChr m:val="("/>
                  <m:sepChr m:val=""/>
                  <m:endChr m:val=")"/>
                  <m:grow/>
                </m:dPr>
                <m:e>
                  <m:r>
                    <m:t>S</m:t>
                  </m:r>
                  <m:r>
                    <m:rPr>
                      <m:sty m:val="p"/>
                    </m:rPr>
                    <m:t>;</m:t>
                  </m:r>
                  <m:r>
                    <m:t>A</m:t>
                  </m:r>
                </m:e>
              </m:d>
              <m:r>
                <m:rPr>
                  <m:sty m:val="p"/>
                </m:rPr>
                <m:t>≤</m:t>
              </m:r>
              <m:r>
                <m:t>C</m:t>
              </m:r>
            </m:lim>
          </m:limLow>
          <m:nary>
            <m:naryPr>
              <m:chr m:val="∑"/>
              <m:limLoc m:val="undOvr"/>
              <m:subHide m:val="off"/>
              <m:supHide m:val="on"/>
            </m:naryPr>
            <m:sub>
              <m:r>
                <m:t>s</m:t>
              </m:r>
            </m:sub>
            <m:sup>
              <m:r>
                <m:t>​</m:t>
              </m:r>
            </m:sup>
            <m:e>
              <m:r>
                <m:t>P</m:t>
              </m:r>
            </m:e>
          </m:nary>
          <m:d>
            <m:dPr>
              <m:begChr m:val="("/>
              <m:sepChr m:val=""/>
              <m:endChr m:val=")"/>
              <m:grow/>
            </m:dPr>
            <m:e>
              <m:r>
                <m:t>s</m:t>
              </m:r>
            </m:e>
          </m:d>
          <m:nary>
            <m:naryPr>
              <m:chr m:val="∑"/>
              <m:limLoc m:val="undOvr"/>
              <m:subHide m:val="off"/>
              <m:supHide m:val="on"/>
            </m:naryPr>
            <m:sub>
              <m:r>
                <m:t>a</m:t>
              </m:r>
            </m:sub>
            <m:sup>
              <m:r>
                <m:t>​</m:t>
              </m:r>
            </m:sup>
            <m:e>
              <m:r>
                <m:t>π</m:t>
              </m:r>
            </m:e>
          </m:nary>
          <m:d>
            <m:dPr>
              <m:begChr m:val="("/>
              <m:sepChr m:val=""/>
              <m:endChr m:val=")"/>
              <m:grow/>
            </m:dPr>
            <m:e>
              <m:r>
                <m:t>a</m:t>
              </m:r>
              <m:r>
                <m:rPr>
                  <m:sty m:val="p"/>
                </m:rPr>
                <m:t>∣</m:t>
              </m:r>
              <m:r>
                <m:t>s</m:t>
              </m:r>
            </m:e>
          </m:d>
          <m:r>
            <m:t>Q</m:t>
          </m:r>
          <m:d>
            <m:dPr>
              <m:begChr m:val="("/>
              <m:sepChr m:val=""/>
              <m:endChr m:val=")"/>
              <m:grow/>
            </m:dPr>
            <m:e>
              <m:r>
                <m:t>s</m:t>
              </m:r>
              <m:r>
                <m:rPr>
                  <m:sty m:val="p"/>
                </m:rPr>
                <m:t>,</m:t>
              </m:r>
              <m:r>
                <m:t>a</m:t>
              </m:r>
            </m:e>
          </m:d>
        </m:oMath>
      </m:oMathPara>
    </w:p>
    <w:p>
      <w:pPr>
        <w:spacing w:after="100"/>
        <w:jc w:val="both"/>
      </w:pPr>
      <w:r>
        <w:rPr>
          <w:color w:val="3A4350"/>
          <w:sz w:val="19"/>
          <w:szCs w:val="19"/>
        </w:rPr>
        <w:t xml:space="preserve">ku </w:t>
      </w:r>
      <m:oMath>
        <m:r>
          <m:t>V</m:t>
        </m:r>
        <m:d>
          <m:dPr>
            <m:begChr m:val="("/>
            <m:sepChr m:val=""/>
            <m:endChr m:val=")"/>
            <m:grow/>
          </m:dPr>
          <m:e>
            <m:r>
              <m:t>C</m:t>
            </m:r>
          </m:e>
        </m:d>
      </m:oMath>
      <w:r>
        <w:rPr>
          <w:color w:val="3A4350"/>
          <w:sz w:val="19"/>
          <w:szCs w:val="19"/>
        </w:rPr>
        <w:t xml:space="preserve"> është shpërblimi më i madh i arritshëm me kompleksitet politike jo më të madh se </w:t>
      </w:r>
      <m:oMath>
        <m:r>
          <m:t>C</m:t>
        </m:r>
      </m:oMath>
      <w:r>
        <w:rPr>
          <w:color w:val="3A4350"/>
          <w:sz w:val="19"/>
          <w:szCs w:val="19"/>
        </w:rPr>
        <w:t xml:space="preserve">, dhe simbolet e tjera si te [H1]. </w:t>
      </w:r>
      <m:oMath>
        <m:r>
          <m:t>V</m:t>
        </m:r>
        <m:d>
          <m:dPr>
            <m:begChr m:val="("/>
            <m:sepChr m:val=""/>
            <m:endChr m:val=")"/>
            <m:grow/>
          </m:dPr>
          <m:e>
            <m:r>
              <m:t>C</m:t>
            </m:r>
          </m:e>
        </m:d>
      </m:oMath>
      <w:r>
        <w:rPr>
          <w:color w:val="3A4350"/>
          <w:sz w:val="19"/>
          <w:szCs w:val="19"/>
        </w:rPr>
        <w:t xml:space="preserve"> është funksioni i shpejtësisë dhe shtrembërimit [B18] i shkruar në njësi shpërblimi: jo-zbritës dhe konkav në </w:t>
      </w:r>
      <m:oMath>
        <m:r>
          <m:t>C</m:t>
        </m:r>
      </m:oMath>
      <w:r>
        <w:rPr>
          <w:color w:val="3A4350"/>
          <w:sz w:val="19"/>
          <w:szCs w:val="19"/>
        </w:rPr>
        <w:t xml:space="preserve">. Punimi e vlerëson këtë kurbë empirikisht për çdo pjesëmarrës.</w:t>
      </w:r>
    </w:p>
    <w:p>
      <w:pPr>
        <w:spacing w:after="100" w:before="80"/>
        <w:jc w:val="both"/>
      </w:pPr>
      <w:r>
        <w:rPr>
          <w:b/>
          <w:bCs/>
          <w:color w:val="A51C30"/>
        </w:rPr>
        <w:t xml:space="preserve">Lidhja me hyrjen teorike. </w:t>
      </w:r>
      <w:r>
        <w:t xml:space="preserve">Plotëson seksionet 1.2 dhe 1.10: kurba shpërblim–kompleksitet është homologu i kurbës risk–informacion kthimi të seksionit 9, ku me më shumë bitë që arrijnë te vendimi rreziku bie, por me kthime që zvogëlohen.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Mat kurbat shpërblim–kompleksitet te pacientët dhe tregon se ndryshimi klinik qëndron në sasinë e informacionit që përdoret, jo në mënyrën e përdorimit të tij.</w:t>
      </w:r>
    </w:p>
    <w:p>
      <w:pPr>
        <w:pStyle w:val="Heading1"/>
        <w:pageBreakBefore/>
      </w:pPr>
      <w:r>
        <w:rPr>
          <w:color w:val="003262"/>
        </w:rPr>
        <w:t xml:space="preserve">6. University of California, Berkeley</w:t>
      </w:r>
    </w:p>
    <w:p>
      <w:pPr>
        <w:spacing w:after="120"/>
        <w:jc w:val="both"/>
      </w:pPr>
      <w:r>
        <w:t xml:space="preserve">Berkeley-t i përkasin kufijtë e përqendrimit për divergjencat dhe linja e kontrollit me informacion e Sergey Levine-it. Jay Mardia, Jiantao Jiao, Ervin Tánczos, Robert Nowak dhe Tsachy Weissman japin kufij përqendrimi për divergjencën KL të shpërndarjes empirike [BK1]; Benjamin Eysenbach, Tianjun Zhang, Sergey Levine dhe Ruslan Salakhutdinov tregojnë se mësimi kontrastiv është mësim përforcues [BK2]; Eysenbach, Salakhutdinov dhe Levine i vënë çmim çdo biti vëzhgimi [BK3]; Jongwook Choi, Archit Sharma, Honglak Lee, Levine dhe Shixiang Shane Gu e lidhin mësimin me qëllim me fuqizimin [BK4]; dhe Nicholas Rhinehart, Levine dhe të tjerë bashkojnë mbledhjen e informacionit me kontrollin [BK5].</w:t>
      </w:r>
    </w:p>
    <w:p>
      <w:pPr>
        <w:pStyle w:val="Heading2"/>
        <w:keepNext/>
      </w:pPr>
      <w:r>
        <w:rPr>
          <w:color w:val="003262"/>
        </w:rPr>
        <w:t xml:space="preserve">BK1  </w:t>
      </w:r>
      <w:r>
        <w:rPr>
          <w:color w:val="1F3864"/>
        </w:rPr>
        <w:t xml:space="preserve">Concentration inequalities for the empirical distribution of discrete distributions: beyond the method of types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Jay Mardia, Jiantao Jiao, Ervin Tánczos, Robert D. Nowak, Tsachy Weissman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Information and Inference: A Journal of the IMA, vëll. 9, nr. 4, f. 813–850 (2020) (DOI-ja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sqjeaemvitrzwaerbre2v">
              <w:r>
                <w:rPr>
                  <w:color w:val="1D4ED8"/>
                  <w:sz w:val="18"/>
                  <w:szCs w:val="18"/>
                  <w:u w:val="single"/>
                </w:rPr>
                <w:t xml:space="preserve">arXiv:1809.06522 (DOI-ja nuk u pa; regjistri NSF PAR 10533089)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(J. Jiao, Department of EECS dhe Department of Statistics): faqja e botimeve e J. Jiao në Berkeley e liston punimin; J. Jiao është në Berkeley që nga 2018. Blloku i afiliacionit i punimit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përqendrimi i divergjencës KL midis shpërndarjes empirike dhe asaj të vërtetë · përtej metodës së tipeve · alfabete të mëdha · variancë asimptotikisht e ngushtë · devijimet L1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Punimi studion përqendrimin e divergjencës Kullback–Leibler midis shpërndarjes empirike dhe asaj të vërtetë për një burim diskret me alfabet me madhësi </w:t>
      </w:r>
      <m:oMath>
        <m:r>
          <m:t>k</m:t>
        </m:r>
      </m:oMath>
      <w:r>
        <w:t xml:space="preserve"> dhe mostër </w:t>
      </w:r>
      <m:oMath>
        <m:r>
          <m:t>n</m:t>
        </m:r>
      </m:oMath>
      <w:r>
        <w:t xml:space="preserve">. Një teknikë rekursive e përmirëson kufirin e metodës së tipeve në mënyrë uniforme në të gjitha regjimet e </w:t>
      </w:r>
      <m:oMath>
        <m:r>
          <m:t>n</m:t>
        </m:r>
      </m:oMath>
      <w:r>
        <w:t xml:space="preserve"> dhe </w:t>
      </w:r>
      <m:oMath>
        <m:r>
          <m:t>k</m:t>
        </m:r>
      </m:oMath>
      <w:r>
        <w:t xml:space="preserve">, dhe përmirësimi bëhet më i madh kur </w:t>
      </w:r>
      <m:oMath>
        <m:r>
          <m:t>k</m:t>
        </m:r>
      </m:oMath>
      <w:r>
        <w:t xml:space="preserve"> është i madh. Rezultatet zbatohen për kufij më të ngushtë të devijimeve L1 të shpërndarjes empirike. Punimi jep edhe kufij asimptotikisht të ngushtë për variancën e divergjencës KL midis shpërndarjes empirike dhe asaj të vërtetë. Kufijtë janë jo-asimptotikë, që është regjimi i rëndësishëm kur alfabeti është i madh, si kur entropia e transferimit ose informacioni i kushtëzuar vlerësohen mbi histori të ngulitura.</w:t>
      </w:r>
    </w:p>
    <w:p>
      <w:pPr>
        <w:keepNext/>
        <w:spacing w:after="40" w:before="80"/>
      </w:pPr>
      <w:r>
        <w:rPr>
          <w:b/>
          <w:bCs/>
          <w:color w:val="003262"/>
        </w:rPr>
        <w:t xml:space="preserve">Ekuacioni kyç.</w:t>
      </w:r>
      <w:r>
        <w:rPr>
          <w:i/>
          <w:iCs/>
          <w:color w:val="5B6573"/>
          <w:sz w:val="18"/>
          <w:szCs w:val="18"/>
        </w:rPr>
        <w:t xml:space="preserve">  (Kufiri klasik i metodës së tipeve që përmirëson punimi (formulim përfaqësues) dhe sjellja asimptotike (e nxjerrë))</w:t>
      </w:r>
    </w:p>
    <w:p>
      <w:pPr>
        <w:pStyle w:val="Equation"/>
      </w:pPr>
      <m:oMathPara>
        <m:oMathParaPr>
          <m:jc m:val="center"/>
        </m:oMathParaPr>
        <m:oMath>
          <m:r>
            <m:t>P</m:t>
          </m:r>
          <m:d>
            <m:dPr>
              <m:begChr m:val="("/>
              <m:sepChr m:val=""/>
              <m:endChr m:val=")"/>
              <m:grow/>
            </m:dPr>
            <m:e>
              <m:r>
                <m:t>D</m:t>
              </m:r>
              <m:d>
                <m:dPr>
                  <m:begChr m:val="("/>
                  <m:sepChr m:val=""/>
                  <m:endChr m:val=")"/>
                  <m:grow/>
                </m:dPr>
                <m:e>
                  <m:sSub>
                    <m:e>
                      <m:acc>
                        <m:accPr>
                          <m:chr m:val="̂"/>
                        </m:accPr>
                        <m:e>
                          <m:r>
                            <m:t>P</m:t>
                          </m:r>
                        </m:e>
                      </m:acc>
                    </m:e>
                    <m:sub>
                      <m:r>
                        <m:t>n</m:t>
                      </m:r>
                    </m:sub>
                  </m:sSub>
                  <m:r>
                    <m:rPr>
                      <m:sty m:val="p"/>
                    </m:rPr>
                    <m:t>,</m:t>
                  </m:r>
                  <m:r>
                    <m:t>P</m:t>
                  </m:r>
                </m:e>
              </m:d>
              <m:r>
                <m:rPr>
                  <m:sty m:val="p"/>
                </m:rPr>
                <m:t>≥</m:t>
              </m:r>
              <m:r>
                <m:t>ε</m:t>
              </m:r>
            </m:e>
          </m:d>
          <m:r>
            <m:rPr>
              <m:sty m:val="p"/>
            </m:rPr>
            <m:t>≤</m:t>
          </m:r>
          <m:d>
            <m:dPr>
              <m:begChr m:val="("/>
              <m:sepChr m:val=""/>
              <m:endChr m:val=")"/>
              <m:grow/>
            </m:dPr>
            <m:e>
              <m:f>
                <m:fPr>
                  <m:type m:val="noBar"/>
                </m:fPr>
                <m:num>
                  <m:r>
                    <m:t>n</m:t>
                  </m:r>
                  <m:r>
                    <m:rPr>
                      <m:sty m:val="p"/>
                    </m:rPr>
                    <m:t>+</m:t>
                  </m:r>
                  <m:r>
                    <m:t>k</m:t>
                  </m:r>
                  <m:r>
                    <m:rPr>
                      <m:sty m:val="p"/>
                    </m:rPr>
                    <m:t>−</m:t>
                  </m:r>
                  <m:r>
                    <m:t>1</m:t>
                  </m:r>
                </m:num>
                <m:den>
                  <m:r>
                    <m:t>k</m:t>
                  </m:r>
                  <m:r>
                    <m:rPr>
                      <m:sty m:val="p"/>
                    </m:rPr>
                    <m:t>−</m:t>
                  </m:r>
                  <m:r>
                    <m:t>1</m:t>
                  </m:r>
                </m:den>
              </m:f>
            </m:e>
          </m:d>
          <m:sSup>
            <m:e>
              <m:r>
                <m:rPr>
                  <m:sty m:val="p"/>
                </m:rPr>
                <m:t>e</m:t>
              </m:r>
            </m:e>
            <m:sup>
              <m:r>
                <m:rPr>
                  <m:sty m:val="p"/>
                </m:rPr>
                <m:t>−</m:t>
              </m:r>
              <m:r>
                <m:t>n</m:t>
              </m:r>
              <m:r>
                <m:t>ε</m:t>
              </m:r>
            </m:sup>
          </m:sSup>
        </m:oMath>
      </m:oMathPara>
    </w:p>
    <w:p>
      <w:pPr>
        <w:pStyle w:val="Equation"/>
      </w:pPr>
      <m:oMathPara>
        <m:oMathParaPr>
          <m:jc m:val="center"/>
        </m:oMathParaPr>
        <m:oMath>
          <m:r>
            <m:t>2</m:t>
          </m:r>
          <m:r>
            <m:t>n</m:t>
          </m:r>
          <m:r>
            <m:t> </m:t>
          </m:r>
          <m:r>
            <m:t>D</m:t>
          </m:r>
          <m:d>
            <m:dPr>
              <m:begChr m:val="("/>
              <m:sepChr m:val=""/>
              <m:endChr m:val=")"/>
              <m:grow/>
            </m:dPr>
            <m:e>
              <m:sSub>
                <m:e>
                  <m:acc>
                    <m:accPr>
                      <m:chr m:val="̂"/>
                    </m:accPr>
                    <m:e>
                      <m:r>
                        <m:t>P</m:t>
                      </m:r>
                    </m:e>
                  </m:acc>
                </m:e>
                <m:sub>
                  <m:r>
                    <m:t>n</m:t>
                  </m:r>
                </m:sub>
              </m:sSub>
              <m:r>
                <m:rPr>
                  <m:sty m:val="p"/>
                </m:rPr>
                <m:t>,</m:t>
              </m:r>
              <m:r>
                <m:t>P</m:t>
              </m:r>
            </m:e>
          </m:d>
          <m:r>
            <m:rPr>
              <m:sty m:val="p"/>
            </m:rPr>
            <m:t>→</m:t>
          </m:r>
          <m:sSubSup>
            <m:e>
              <m:r>
                <m:t>χ</m:t>
              </m:r>
            </m:e>
            <m:sub>
              <m:r>
                <m:t>k</m:t>
              </m:r>
              <m:r>
                <m:rPr>
                  <m:sty m:val="p"/>
                </m:rPr>
                <m:t>−</m:t>
              </m:r>
              <m:r>
                <m:t>1</m:t>
              </m:r>
            </m:sub>
            <m:sup>
              <m:r>
                <m:t>2</m:t>
              </m:r>
            </m:sup>
          </m:sSubSup>
          <m:r>
            <m:rPr>
              <m:sty m:val="p"/>
            </m:rPr>
            <m:t>,</m:t>
          </m:r>
          <m:r>
            <m:t>  </m:t>
          </m:r>
          <m:r>
            <m:rPr>
              <m:scr m:val="double-struck"/>
              <m:sty m:val="p"/>
            </m:rPr>
            <m:t>E</m:t>
          </m:r>
          <m:d>
            <m:dPr>
              <m:begChr m:val="["/>
              <m:sepChr m:val=""/>
              <m:endChr m:val="]"/>
              <m:grow/>
            </m:dPr>
            <m:e>
              <m:r>
                <m:t>D</m:t>
              </m:r>
              <m:d>
                <m:dPr>
                  <m:begChr m:val="("/>
                  <m:sepChr m:val=""/>
                  <m:endChr m:val=")"/>
                  <m:grow/>
                </m:dPr>
                <m:e>
                  <m:sSub>
                    <m:e>
                      <m:acc>
                        <m:accPr>
                          <m:chr m:val="̂"/>
                        </m:accPr>
                        <m:e>
                          <m:r>
                            <m:t>P</m:t>
                          </m:r>
                        </m:e>
                      </m:acc>
                    </m:e>
                    <m:sub>
                      <m:r>
                        <m:t>n</m:t>
                      </m:r>
                    </m:sub>
                  </m:sSub>
                  <m:r>
                    <m:rPr>
                      <m:sty m:val="p"/>
                    </m:rPr>
                    <m:t>,</m:t>
                  </m:r>
                  <m:r>
                    <m:t>P</m:t>
                  </m:r>
                </m:e>
              </m:d>
            </m:e>
          </m:d>
          <m:r>
            <m:rPr>
              <m:sty m:val="p"/>
            </m:rPr>
            <m:t>≈</m:t>
          </m:r>
          <m:f>
            <m:fPr>
              <m:type m:val="bar"/>
            </m:fPr>
            <m:num>
              <m:r>
                <m:t>k</m:t>
              </m:r>
              <m:r>
                <m:rPr>
                  <m:sty m:val="p"/>
                </m:rPr>
                <m:t>−</m:t>
              </m:r>
              <m:r>
                <m:t>1</m:t>
              </m:r>
            </m:num>
            <m:den>
              <m:r>
                <m:t>2</m:t>
              </m:r>
              <m:r>
                <m:t>n</m:t>
              </m:r>
            </m:den>
          </m:f>
          <m:r>
            <m:rPr>
              <m:sty m:val="p"/>
            </m:rPr>
            <m:t>,</m:t>
          </m:r>
          <m:r>
            <m:t>  </m:t>
          </m:r>
          <m:acc>
            <m:accPr>
              <m:chr m:val="̂"/>
            </m:accPr>
            <m:e>
              <m:r>
                <m:t>I</m:t>
              </m:r>
            </m:e>
          </m:acc>
          <m:d>
            <m:dPr>
              <m:begChr m:val="("/>
              <m:sepChr m:val=""/>
              <m:endChr m:val=")"/>
              <m:grow/>
            </m:dPr>
            <m:e>
              <m:r>
                <m:t>X</m:t>
              </m:r>
              <m:r>
                <m:rPr>
                  <m:sty m:val="p"/>
                </m:rPr>
                <m:t>;</m:t>
              </m:r>
              <m:r>
                <m:t>Y</m:t>
              </m:r>
            </m:e>
          </m:d>
          <m:r>
            <m:rPr>
              <m:sty m:val="p"/>
            </m:rPr>
            <m:t>=</m:t>
          </m:r>
          <m:r>
            <m:t>D</m:t>
          </m:r>
          <m:d>
            <m:dPr>
              <m:begChr m:val="("/>
              <m:sepChr m:val=""/>
              <m:endChr m:val=")"/>
              <m:grow/>
            </m:dPr>
            <m:e>
              <m:sSub>
                <m:e>
                  <m:acc>
                    <m:accPr>
                      <m:chr m:val="̂"/>
                    </m:accPr>
                    <m:e>
                      <m:r>
                        <m:t>P</m:t>
                      </m:r>
                    </m:e>
                  </m:acc>
                </m:e>
                <m:sub>
                  <m:r>
                    <m:t>X</m:t>
                  </m:r>
                  <m:r>
                    <m:t>Y</m:t>
                  </m:r>
                </m:sub>
              </m:sSub>
              <m:r>
                <m:rPr>
                  <m:sty m:val="p"/>
                </m:rPr>
                <m:t>,</m:t>
              </m:r>
              <m:sSub>
                <m:e>
                  <m:acc>
                    <m:accPr>
                      <m:chr m:val="̂"/>
                    </m:accPr>
                    <m:e>
                      <m:r>
                        <m:t>P</m:t>
                      </m:r>
                    </m:e>
                  </m:acc>
                </m:e>
                <m:sub>
                  <m:r>
                    <m:t>X</m:t>
                  </m:r>
                </m:sub>
              </m:sSub>
              <m:sSub>
                <m:e>
                  <m:acc>
                    <m:accPr>
                      <m:chr m:val="̂"/>
                    </m:accPr>
                    <m:e>
                      <m:r>
                        <m:t>P</m:t>
                      </m:r>
                    </m:e>
                  </m:acc>
                </m:e>
                <m:sub>
                  <m:r>
                    <m:t>Y</m:t>
                  </m:r>
                </m:sub>
              </m:sSub>
            </m:e>
          </m:d>
        </m:oMath>
      </m:oMathPara>
    </w:p>
    <w:p>
      <w:pPr>
        <w:spacing w:after="100"/>
        <w:jc w:val="both"/>
      </w:pPr>
      <w:r>
        <w:rPr>
          <w:color w:val="3A4350"/>
          <w:sz w:val="19"/>
          <w:szCs w:val="19"/>
        </w:rPr>
        <w:t xml:space="preserve">ku </w:t>
      </w:r>
      <m:oMath>
        <m:r>
          <m:t>P</m:t>
        </m:r>
      </m:oMath>
      <w:r>
        <w:rPr>
          <w:color w:val="3A4350"/>
          <w:sz w:val="19"/>
          <w:szCs w:val="19"/>
        </w:rPr>
        <w:t xml:space="preserve"> është shpërndarja e vërtetë në një alfabet me </w:t>
      </w:r>
      <m:oMath>
        <m:r>
          <m:t>k</m:t>
        </m:r>
      </m:oMath>
      <w:r>
        <w:rPr>
          <w:color w:val="3A4350"/>
          <w:sz w:val="19"/>
          <w:szCs w:val="19"/>
        </w:rPr>
        <w:t xml:space="preserve"> shkronja, </w:t>
      </w:r>
      <m:oMath>
        <m:sSub>
          <m:e>
            <m:acc>
              <m:accPr>
                <m:chr m:val="̂"/>
              </m:accPr>
              <m:e>
                <m:r>
                  <m:t>P</m:t>
                </m:r>
              </m:e>
            </m:acc>
          </m:e>
          <m:sub>
            <m:r>
              <m:t>n</m:t>
            </m:r>
          </m:sub>
        </m:sSub>
      </m:oMath>
      <w:r>
        <w:rPr>
          <w:color w:val="3A4350"/>
          <w:sz w:val="19"/>
          <w:szCs w:val="19"/>
        </w:rPr>
        <w:t xml:space="preserve"> shpërndarja empirike e </w:t>
      </w:r>
      <m:oMath>
        <m:r>
          <m:t>n</m:t>
        </m:r>
      </m:oMath>
      <w:r>
        <w:rPr>
          <w:color w:val="3A4350"/>
          <w:sz w:val="19"/>
          <w:szCs w:val="19"/>
        </w:rPr>
        <w:t xml:space="preserve"> vëzhgimeve, </w:t>
      </w:r>
      <m:oMath>
        <m:r>
          <m:t>D</m:t>
        </m:r>
      </m:oMath>
      <w:r>
        <w:rPr>
          <w:color w:val="3A4350"/>
          <w:sz w:val="19"/>
          <w:szCs w:val="19"/>
        </w:rPr>
        <w:t xml:space="preserve"> divergjenca KL në nat, </w:t>
      </w:r>
      <m:oMath>
        <m:r>
          <m:t>ε</m:t>
        </m:r>
        <m:r>
          <m:rPr>
            <m:sty m:val="p"/>
          </m:rPr>
          <m:t>&gt;</m:t>
        </m:r>
        <m:r>
          <m:t>0</m:t>
        </m:r>
      </m:oMath>
      <w:r>
        <w:rPr>
          <w:color w:val="3A4350"/>
          <w:sz w:val="19"/>
          <w:szCs w:val="19"/>
        </w:rPr>
        <w:t xml:space="preserve"> niveli i devijimit, koeficienti binomial numri i tipeve dhe </w:t>
      </w:r>
      <m:oMath>
        <m:sSubSup>
          <m:e>
            <m:r>
              <m:t>χ</m:t>
            </m:r>
          </m:e>
          <m:sub>
            <m:r>
              <m:t>k</m:t>
            </m:r>
            <m:r>
              <m:rPr>
                <m:sty m:val="p"/>
              </m:rPr>
              <m:t>−</m:t>
            </m:r>
            <m:r>
              <m:t>1</m:t>
            </m:r>
          </m:sub>
          <m:sup>
            <m:r>
              <m:t>2</m:t>
            </m:r>
          </m:sup>
        </m:sSubSup>
      </m:oMath>
      <w:r>
        <w:rPr>
          <w:color w:val="3A4350"/>
          <w:sz w:val="19"/>
          <w:szCs w:val="19"/>
        </w:rPr>
        <w:t xml:space="preserve"> ligji hi-katror me </w:t>
      </w:r>
      <m:oMath>
        <m:r>
          <m:t>k</m:t>
        </m:r>
        <m:r>
          <m:rPr>
            <m:sty m:val="p"/>
          </m:rPr>
          <m:t>−</m:t>
        </m:r>
        <m:r>
          <m:t>1</m:t>
        </m:r>
      </m:oMath>
      <w:r>
        <w:rPr>
          <w:color w:val="3A4350"/>
          <w:sz w:val="19"/>
          <w:szCs w:val="19"/>
        </w:rPr>
        <w:t xml:space="preserve"> shkallë lirie. Rreshti i dytë, i nxjerrë këtu, tregon pse kufijtë vlejnë për testet kauzale: informacioni i përbashkët «plug-in» është një divergjencë KL empirike. Forma e saktë e kufirit të përmirësuar nuk u pa.</w:t>
      </w:r>
    </w:p>
    <w:p>
      <w:pPr>
        <w:spacing w:after="100" w:before="80"/>
        <w:jc w:val="both"/>
      </w:pPr>
      <w:r>
        <w:rPr>
          <w:b/>
          <w:bCs/>
          <w:color w:val="003262"/>
        </w:rPr>
        <w:t xml:space="preserve">Lidhja me hyrjen teorike. </w:t>
      </w:r>
      <w:r>
        <w:t xml:space="preserve">Plotëson raportin e mëparshëm për vlerësimin e funksionaleve të informacionit: kufijtë e përqendrimit kontrollojnë luhatjen nën hipotezën zero dhe shkallën e pozitivëve të rremë të testeve të rrjedhës së informacionit kur alfabeti është i madh.</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Zëvendëson numërimin e ashpër të tipeve me një rekursion mbi alfabetin dhe jep kufij përqendrimi për divergjencën KL që mbeten informues kur alfabeti është i madh krahasuar me mostrën.</w:t>
      </w:r>
    </w:p>
    <w:p>
      <w:pPr>
        <w:pStyle w:val="Heading2"/>
        <w:keepNext/>
      </w:pPr>
      <w:r>
        <w:rPr>
          <w:color w:val="003262"/>
        </w:rPr>
        <w:t xml:space="preserve">BK2  </w:t>
      </w:r>
      <w:r>
        <w:rPr>
          <w:color w:val="1F3864"/>
        </w:rPr>
        <w:t xml:space="preserve">Contrastive Learning as Goal-Conditioned Reinforcement Learning</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Benjamin Eysenbach, Tianjun Zhang, Sergey Levine, Ruslan Salakhutdinov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(faqet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0wa52-b-rdpukpgwddgln">
              <w:r>
                <w:rPr>
                  <w:color w:val="1D4ED8"/>
                  <w:sz w:val="18"/>
                  <w:szCs w:val="18"/>
                  <w:u w:val="single"/>
                </w:rPr>
                <w:t xml:space="preserve">proceedings.neurips.cc (NeurIPS 2022, pa DOI; arXiv 2206.07568)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(T. Zhang), sipas bllokut të autorëve në arXiv; S. Levine në Google Research dhe UC Berkeley. B. Eysenbach dhe R. Salakhutdinov ishin atëherë në Carnegie Mellon.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kontrastiv · mësim përforcues me qëllim · informacioni pikësor midis (gjendje, veprim) dhe gjendjes së ardhshme · funksioni Q si raport probabilitetesh · kufiri InfoNCE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Përmbledhje. </w:t>
      </w:r>
      <w:r>
        <w:t xml:space="preserve">Pretendimi qendror është se metodat e mësimit kontrastiv të përfaqësimeve janë vetë algoritme të mësimit përforcues, pa nevojë për mekanizëm të veçantë vlerash ose shpërblimesh për kontrollin me qëllim. Një kritik mësohet me humbje kontrastive për të dalluar treshet e vërteta (gjendje, veprim, gjendje e ardhshme) nga ato të përziera. Kritiku optimal ka formë të mbyllur: logaritmi i raportit midis probabilitetit të gjendjes së ardhshme nën politikë dhe probabilitetit marxhinal të saj, deri në një funksion arbitrar të gjendjes dhe veprimit; kështu ka shumë kritikë optimalë. Një rregullim LogSumExp e bën këtë funksion të pavarur nga veprimi, që maksimizimi i kritikut të maksimizojë probabilitetin e arritjes së qëllimit. Metodat kontrastive arrijnë suksese më të larta se metodat e mëparshme, edhe jashtë linje.</w:t>
      </w:r>
    </w:p>
    <w:p>
      <w:pPr>
        <w:keepNext/>
        <w:spacing w:after="40" w:before="80"/>
      </w:pPr>
      <w:r>
        <w:rPr>
          <w:b/>
          <w:bCs/>
          <w:color w:val="003262"/>
        </w:rPr>
        <w:t xml:space="preserve">Ekuacioni kyç.</w:t>
      </w:r>
      <w:r>
        <w:rPr>
          <w:i/>
          <w:iCs/>
          <w:color w:val="5B6573"/>
          <w:sz w:val="18"/>
          <w:szCs w:val="18"/>
        </w:rPr>
        <w:t xml:space="preserve">  (Kritiku optimal kontrastiv dhe kufiri InfoNCE (formulim përfaqësues; kufiri i nxjerrë))</w:t>
      </w:r>
    </w:p>
    <w:p>
      <w:pPr>
        <w:pStyle w:val="Equation"/>
      </w:pPr>
      <m:oMathPara>
        <m:oMathParaPr>
          <m:jc m:val="center"/>
        </m:oMathParaPr>
        <m:oMath>
          <m:sSub>
            <m:e>
              <m:r>
                <m:t>f</m:t>
              </m:r>
            </m:e>
            <m:sub>
              <m:r>
                <m:rPr>
                  <m:sty m:val="p"/>
                </m:rPr>
                <m:t>o</m:t>
              </m:r>
              <m:r>
                <m:rPr>
                  <m:sty m:val="p"/>
                </m:rPr>
                <m:t>p</m:t>
              </m:r>
              <m:r>
                <m:rPr>
                  <m:sty m:val="p"/>
                </m:rPr>
                <m:t>t</m:t>
              </m:r>
            </m:sub>
          </m:sSub>
          <m:d>
            <m:dPr>
              <m:begChr m:val="("/>
              <m:sepChr m:val=""/>
              <m:endChr m:val=")"/>
              <m:grow/>
            </m:dPr>
            <m:e>
              <m:r>
                <m:t>s</m:t>
              </m:r>
              <m:r>
                <m:rPr>
                  <m:sty m:val="p"/>
                </m:rPr>
                <m:t>,</m:t>
              </m:r>
              <m:r>
                <m:t>a</m:t>
              </m:r>
              <m:r>
                <m:rPr>
                  <m:sty m:val="p"/>
                </m:rPr>
                <m:t>,</m:t>
              </m:r>
              <m:sSub>
                <m:e>
                  <m:r>
                    <m:t>s</m:t>
                  </m:r>
                </m:e>
                <m:sub>
                  <m:r>
                    <m:rPr>
                      <m:sty m:val="p"/>
                    </m:rPr>
                    <m:t>f</m:t>
                  </m:r>
                </m:sub>
              </m:sSub>
            </m:e>
          </m:d>
          <m:r>
            <m:rPr>
              <m:sty m:val="p"/>
            </m:rPr>
            <m:t>=</m:t>
          </m:r>
          <m:r>
            <m:rPr>
              <m:sty m:val="p"/>
            </m:rPr>
            <m:t>ln</m:t>
          </m:r>
          <m:f>
            <m:fPr>
              <m:type m:val="bar"/>
            </m:fPr>
            <m:num>
              <m:sSup>
                <m:e>
                  <m:r>
                    <m:t>p</m:t>
                  </m:r>
                </m:e>
                <m:sup>
                  <m:r>
                    <m:t>π</m:t>
                  </m:r>
                </m:sup>
              </m:sSup>
              <m:d>
                <m:dPr>
                  <m:begChr m:val="("/>
                  <m:sepChr m:val=""/>
                  <m:endChr m:val=")"/>
                  <m:grow/>
                </m:dPr>
                <m:e>
                  <m:sSub>
                    <m:e>
                      <m:r>
                        <m:t>s</m:t>
                      </m:r>
                    </m:e>
                    <m:sub>
                      <m:r>
                        <m:rPr>
                          <m:sty m:val="p"/>
                        </m:rPr>
                        <m:t>f</m:t>
                      </m:r>
                    </m:sub>
                  </m:sSub>
                  <m:r>
                    <m:rPr>
                      <m:sty m:val="p"/>
                    </m:rPr>
                    <m:t>∣</m:t>
                  </m:r>
                  <m:r>
                    <m:t>s</m:t>
                  </m:r>
                  <m:r>
                    <m:rPr>
                      <m:sty m:val="p"/>
                    </m:rPr>
                    <m:t>,</m:t>
                  </m:r>
                  <m:r>
                    <m:t>a</m:t>
                  </m:r>
                </m:e>
              </m:d>
            </m:num>
            <m:den>
              <m:r>
                <m:t>p</m:t>
              </m:r>
              <m:d>
                <m:dPr>
                  <m:begChr m:val="("/>
                  <m:sepChr m:val=""/>
                  <m:endChr m:val=")"/>
                  <m:grow/>
                </m:dPr>
                <m:e>
                  <m:sSub>
                    <m:e>
                      <m:r>
                        <m:t>s</m:t>
                      </m:r>
                    </m:e>
                    <m:sub>
                      <m:r>
                        <m:rPr>
                          <m:sty m:val="p"/>
                        </m:rPr>
                        <m:t>f</m:t>
                      </m:r>
                    </m:sub>
                  </m:sSub>
                </m:e>
              </m:d>
              <m:r>
                <m:t>c</m:t>
              </m:r>
              <m:d>
                <m:dPr>
                  <m:begChr m:val="("/>
                  <m:sepChr m:val=""/>
                  <m:endChr m:val=")"/>
                  <m:grow/>
                </m:dPr>
                <m:e>
                  <m:r>
                    <m:t>s</m:t>
                  </m:r>
                  <m:r>
                    <m:rPr>
                      <m:sty m:val="p"/>
                    </m:rPr>
                    <m:t>,</m:t>
                  </m:r>
                  <m:r>
                    <m:t>a</m:t>
                  </m:r>
                </m:e>
              </m:d>
            </m:den>
          </m:f>
          <m:r>
            <m:rPr>
              <m:sty m:val="p"/>
            </m:rPr>
            <m:t>,</m:t>
          </m:r>
          <m:r>
            <m:t>  </m:t>
          </m:r>
          <m:sSup>
            <m:e>
              <m:r>
                <m:t>p</m:t>
              </m:r>
            </m:e>
            <m:sup>
              <m:r>
                <m:t>π</m:t>
              </m:r>
            </m:sup>
          </m:sSup>
          <m:d>
            <m:dPr>
              <m:begChr m:val="("/>
              <m:sepChr m:val=""/>
              <m:endChr m:val=")"/>
              <m:grow/>
            </m:dPr>
            <m:e>
              <m:sSub>
                <m:e>
                  <m:r>
                    <m:t>s</m:t>
                  </m:r>
                </m:e>
                <m:sub>
                  <m:r>
                    <m:rPr>
                      <m:sty m:val="p"/>
                    </m:rPr>
                    <m:t>f</m:t>
                  </m:r>
                </m:sub>
              </m:sSub>
              <m:r>
                <m:rPr>
                  <m:sty m:val="p"/>
                </m:rPr>
                <m:t>∣</m:t>
              </m:r>
              <m:r>
                <m:t>s</m:t>
              </m:r>
              <m:r>
                <m:rPr>
                  <m:sty m:val="p"/>
                </m:rPr>
                <m:t>,</m:t>
              </m:r>
              <m:r>
                <m:t>a</m:t>
              </m:r>
            </m:e>
          </m:d>
          <m:r>
            <m:rPr>
              <m:sty m:val="p"/>
            </m:rPr>
            <m:t>=</m:t>
          </m:r>
          <m:d>
            <m:dPr>
              <m:begChr m:val="("/>
              <m:sepChr m:val=""/>
              <m:endChr m:val=")"/>
              <m:grow/>
            </m:dPr>
            <m:e>
              <m:r>
                <m:t>1</m:t>
              </m:r>
              <m:r>
                <m:rPr>
                  <m:sty m:val="p"/>
                </m:rPr>
                <m:t>−</m:t>
              </m:r>
              <m:r>
                <m:t>γ</m:t>
              </m:r>
            </m:e>
          </m:d>
          <m:nary>
            <m:naryPr>
              <m:chr m:val="∑"/>
              <m:limLoc m:val="undOvr"/>
              <m:subHide m:val="off"/>
              <m:supHide m:val="off"/>
            </m:naryPr>
            <m:sub>
              <m:r>
                <m:t>Δ</m:t>
              </m:r>
              <m:r>
                <m:rPr>
                  <m:sty m:val="p"/>
                </m:rPr>
                <m:t>=</m:t>
              </m:r>
              <m:r>
                <m:t>0</m:t>
              </m:r>
            </m:sub>
            <m:sup>
              <m:r>
                <m:rPr>
                  <m:sty m:val="p"/>
                </m:rPr>
                <m:t>∞</m:t>
              </m:r>
            </m:sup>
            <m:e>
              <m:sSup>
                <m:e>
                  <m:r>
                    <m:t>γ</m:t>
                  </m:r>
                </m:e>
                <m:sup>
                  <m:r>
                    <m:t>Δ</m:t>
                  </m:r>
                </m:sup>
              </m:sSup>
            </m:e>
          </m:nary>
          <m:sSubSup>
            <m:e>
              <m:r>
                <m:t>p</m:t>
              </m:r>
            </m:e>
            <m:sub>
              <m:r>
                <m:t>Δ</m:t>
              </m:r>
            </m:sub>
            <m:sup>
              <m:r>
                <m:t>π</m:t>
              </m:r>
            </m:sup>
          </m:sSubSup>
          <m:d>
            <m:dPr>
              <m:begChr m:val="("/>
              <m:sepChr m:val=""/>
              <m:endChr m:val=")"/>
              <m:grow/>
            </m:dPr>
            <m:e>
              <m:sSub>
                <m:e>
                  <m:r>
                    <m:t>s</m:t>
                  </m:r>
                </m:e>
                <m:sub>
                  <m:r>
                    <m:rPr>
                      <m:sty m:val="p"/>
                    </m:rPr>
                    <m:t>f</m:t>
                  </m:r>
                </m:sub>
              </m:sSub>
              <m:r>
                <m:rPr>
                  <m:sty m:val="p"/>
                </m:rPr>
                <m:t>∣</m:t>
              </m:r>
              <m:r>
                <m:t>s</m:t>
              </m:r>
              <m:r>
                <m:rPr>
                  <m:sty m:val="p"/>
                </m:rPr>
                <m:t>,</m:t>
              </m:r>
              <m:r>
                <m:t>a</m:t>
              </m:r>
            </m:e>
          </m:d>
        </m:oMath>
      </m:oMathPara>
    </w:p>
    <w:p>
      <w:pPr>
        <w:pStyle w:val="Equation"/>
      </w:pPr>
      <m:oMathPara>
        <m:oMathParaPr>
          <m:jc m:val="center"/>
        </m:oMathParaPr>
        <m:oMath>
          <m:r>
            <m:t>I</m:t>
          </m:r>
          <m:d>
            <m:dPr>
              <m:begChr m:val="("/>
              <m:sepChr m:val=""/>
              <m:endChr m:val=")"/>
              <m:grow/>
            </m:dPr>
            <m:e>
              <m:d>
                <m:dPr>
                  <m:begChr m:val="("/>
                  <m:sepChr m:val=""/>
                  <m:endChr m:val=")"/>
                  <m:grow/>
                </m:dPr>
                <m:e>
                  <m:r>
                    <m:t>S</m:t>
                  </m:r>
                  <m:r>
                    <m:rPr>
                      <m:sty m:val="p"/>
                    </m:rPr>
                    <m:t>,</m:t>
                  </m:r>
                  <m:r>
                    <m:t>A</m:t>
                  </m:r>
                </m:e>
              </m:d>
              <m:r>
                <m:rPr>
                  <m:sty m:val="p"/>
                </m:rPr>
                <m:t>;</m:t>
              </m:r>
              <m:sSub>
                <m:e>
                  <m:r>
                    <m:t>S</m:t>
                  </m:r>
                </m:e>
                <m:sub>
                  <m:r>
                    <m:rPr>
                      <m:sty m:val="p"/>
                    </m:rPr>
                    <m:t>f</m:t>
                  </m:r>
                </m:sub>
              </m:sSub>
            </m:e>
          </m:d>
          <m:r>
            <m:rPr>
              <m:sty m:val="p"/>
            </m:rPr>
            <m:t>≥</m:t>
          </m:r>
          <m:r>
            <m:rPr>
              <m:sty m:val="p"/>
            </m:rPr>
            <m:t>ln</m:t>
          </m:r>
          <m:r>
            <m:t>N</m:t>
          </m:r>
          <m:r>
            <m:rPr>
              <m:sty m:val="p"/>
            </m:rPr>
            <m:t>−</m:t>
          </m:r>
          <m:sSub>
            <m:e>
              <m:r>
                <m:rPr>
                  <m:scr m:val="script"/>
                  <m:sty m:val="p"/>
                </m:rPr>
                <m:t>L</m:t>
              </m:r>
            </m:e>
            <m:sub>
              <m:r>
                <m:rPr>
                  <m:sty m:val="p"/>
                </m:rPr>
                <m:t>I</m:t>
              </m:r>
              <m:r>
                <m:rPr>
                  <m:sty m:val="p"/>
                </m:rPr>
                <m:t>n</m:t>
              </m:r>
              <m:r>
                <m:rPr>
                  <m:sty m:val="p"/>
                </m:rPr>
                <m:t>f</m:t>
              </m:r>
              <m:r>
                <m:rPr>
                  <m:sty m:val="p"/>
                </m:rPr>
                <m:t>o</m:t>
              </m:r>
              <m:r>
                <m:rPr>
                  <m:sty m:val="p"/>
                </m:rPr>
                <m:t>N</m:t>
              </m:r>
              <m:r>
                <m:rPr>
                  <m:sty m:val="p"/>
                </m:rPr>
                <m:t>C</m:t>
              </m:r>
              <m:r>
                <m:rPr>
                  <m:sty m:val="p"/>
                </m:rPr>
                <m:t>E</m:t>
              </m:r>
            </m:sub>
          </m:sSub>
          <m:d>
            <m:dPr>
              <m:begChr m:val="("/>
              <m:sepChr m:val=""/>
              <m:endChr m:val=")"/>
              <m:grow/>
            </m:dPr>
            <m:e>
              <m:r>
                <m:t>f</m:t>
              </m:r>
            </m:e>
          </m:d>
        </m:oMath>
      </m:oMathPara>
    </w:p>
    <w:p>
      <w:pPr>
        <w:spacing w:after="100"/>
        <w:jc w:val="both"/>
      </w:pPr>
      <w:r>
        <w:rPr>
          <w:color w:val="3A4350"/>
          <w:sz w:val="19"/>
          <w:szCs w:val="19"/>
        </w:rPr>
        <w:t xml:space="preserve">ku </w:t>
      </w:r>
      <m:oMath>
        <m:r>
          <m:t>s</m:t>
        </m:r>
      </m:oMath>
      <w:r>
        <w:rPr>
          <w:color w:val="3A4350"/>
          <w:sz w:val="19"/>
          <w:szCs w:val="19"/>
        </w:rPr>
        <w:t xml:space="preserve"> dhe </w:t>
      </w:r>
      <m:oMath>
        <m:r>
          <m:t>a</m:t>
        </m:r>
      </m:oMath>
      <w:r>
        <w:rPr>
          <w:color w:val="3A4350"/>
          <w:sz w:val="19"/>
          <w:szCs w:val="19"/>
        </w:rPr>
        <w:t xml:space="preserve"> janë gjendja dhe veprimi, </w:t>
      </w:r>
      <m:oMath>
        <m:sSub>
          <m:e>
            <m:r>
              <m:t>s</m:t>
            </m:r>
          </m:e>
          <m:sub>
            <m:r>
              <m:rPr>
                <m:sty m:val="p"/>
              </m:rPr>
              <m:t>f</m:t>
            </m:r>
          </m:sub>
        </m:sSub>
      </m:oMath>
      <w:r>
        <w:rPr>
          <w:color w:val="3A4350"/>
          <w:sz w:val="19"/>
          <w:szCs w:val="19"/>
        </w:rPr>
        <w:t xml:space="preserve"> një gjendje e ardhshme, </w:t>
      </w:r>
      <m:oMath>
        <m:r>
          <m:t>π</m:t>
        </m:r>
      </m:oMath>
      <w:r>
        <w:rPr>
          <w:color w:val="3A4350"/>
          <w:sz w:val="19"/>
          <w:szCs w:val="19"/>
        </w:rPr>
        <w:t xml:space="preserve"> politika, </w:t>
      </w:r>
      <m:oMath>
        <m:r>
          <m:t>γ</m:t>
        </m:r>
      </m:oMath>
      <w:r>
        <w:rPr>
          <w:color w:val="3A4350"/>
          <w:sz w:val="19"/>
          <w:szCs w:val="19"/>
        </w:rPr>
        <w:t xml:space="preserve"> faktori i skontimit, </w:t>
      </w:r>
      <m:oMath>
        <m:sSubSup>
          <m:e>
            <m:r>
              <m:t>p</m:t>
            </m:r>
          </m:e>
          <m:sub>
            <m:r>
              <m:t>Δ</m:t>
            </m:r>
          </m:sub>
          <m:sup>
            <m:r>
              <m:t>π</m:t>
            </m:r>
          </m:sup>
        </m:sSubSup>
      </m:oMath>
      <w:r>
        <w:rPr>
          <w:color w:val="3A4350"/>
          <w:sz w:val="19"/>
          <w:szCs w:val="19"/>
        </w:rPr>
        <w:t xml:space="preserve"> shpërndarja e gjendjes pas </w:t>
      </w:r>
      <m:oMath>
        <m:r>
          <m:t>Δ</m:t>
        </m:r>
      </m:oMath>
      <w:r>
        <w:rPr>
          <w:color w:val="3A4350"/>
          <w:sz w:val="19"/>
          <w:szCs w:val="19"/>
        </w:rPr>
        <w:t xml:space="preserve"> hapash, </w:t>
      </w:r>
      <m:oMath>
        <m:sSup>
          <m:e>
            <m:r>
              <m:t>p</m:t>
            </m:r>
          </m:e>
          <m:sup>
            <m:r>
              <m:t>π</m:t>
            </m:r>
          </m:sup>
        </m:sSup>
        <m:d>
          <m:dPr>
            <m:begChr m:val="("/>
            <m:sepChr m:val=""/>
            <m:endChr m:val=")"/>
            <m:grow/>
          </m:dPr>
          <m:e>
            <m:sSub>
              <m:e>
                <m:r>
                  <m:t>s</m:t>
                </m:r>
              </m:e>
              <m:sub>
                <m:r>
                  <m:rPr>
                    <m:sty m:val="p"/>
                  </m:rPr>
                  <m:t>f</m:t>
                </m:r>
              </m:sub>
            </m:sSub>
            <m:r>
              <m:rPr>
                <m:sty m:val="p"/>
              </m:rPr>
              <m:t>∣</m:t>
            </m:r>
            <m:r>
              <m:t>s</m:t>
            </m:r>
            <m:r>
              <m:rPr>
                <m:sty m:val="p"/>
              </m:rPr>
              <m:t>,</m:t>
            </m:r>
            <m:r>
              <m:t>a</m:t>
            </m:r>
          </m:e>
        </m:d>
      </m:oMath>
      <w:r>
        <w:rPr>
          <w:color w:val="3A4350"/>
          <w:sz w:val="19"/>
          <w:szCs w:val="19"/>
        </w:rPr>
        <w:t xml:space="preserve"> shpërndarja e skontuar e gjendjeve të ardhshme (për shpërblimin «arrij </w:t>
      </w:r>
      <m:oMath>
        <m:sSub>
          <m:e>
            <m:r>
              <m:t>s</m:t>
            </m:r>
          </m:e>
          <m:sub>
            <m:r>
              <m:rPr>
                <m:sty m:val="p"/>
              </m:rPr>
              <m:t>f</m:t>
            </m:r>
          </m:sub>
        </m:sSub>
      </m:oMath>
      <w:r>
        <w:rPr>
          <w:color w:val="3A4350"/>
          <w:sz w:val="19"/>
          <w:szCs w:val="19"/>
        </w:rPr>
        <w:t xml:space="preserve">» ajo është funksioni Q deri në shkallë), </w:t>
      </w:r>
      <m:oMath>
        <m:r>
          <m:t>c</m:t>
        </m:r>
        <m:d>
          <m:dPr>
            <m:begChr m:val="("/>
            <m:sepChr m:val=""/>
            <m:endChr m:val=")"/>
            <m:grow/>
          </m:dPr>
          <m:e>
            <m:r>
              <m:t>s</m:t>
            </m:r>
            <m:r>
              <m:rPr>
                <m:sty m:val="p"/>
              </m:rPr>
              <m:t>,</m:t>
            </m:r>
            <m:r>
              <m:t>a</m:t>
            </m:r>
          </m:e>
        </m:d>
        <m:r>
          <m:rPr>
            <m:sty m:val="p"/>
          </m:rPr>
          <m:t>&gt;</m:t>
        </m:r>
        <m:r>
          <m:t>0</m:t>
        </m:r>
      </m:oMath>
      <w:r>
        <w:rPr>
          <w:color w:val="3A4350"/>
          <w:sz w:val="19"/>
          <w:szCs w:val="19"/>
        </w:rPr>
        <w:t xml:space="preserve"> një funksion i lirë, </w:t>
      </w:r>
      <m:oMath>
        <m:r>
          <m:t>N</m:t>
        </m:r>
      </m:oMath>
      <w:r>
        <w:rPr>
          <w:color w:val="3A4350"/>
          <w:sz w:val="19"/>
          <w:szCs w:val="19"/>
        </w:rPr>
        <w:t xml:space="preserve"> madhësia e grupit kontrastiv dhe </w:t>
      </w:r>
      <m:oMath>
        <m:sSub>
          <m:e>
            <m:r>
              <m:rPr>
                <m:scr m:val="script"/>
                <m:sty m:val="p"/>
              </m:rPr>
              <m:t>L</m:t>
            </m:r>
          </m:e>
          <m:sub>
            <m:r>
              <m:rPr>
                <m:sty m:val="p"/>
              </m:rPr>
              <m:t>I</m:t>
            </m:r>
            <m:r>
              <m:rPr>
                <m:sty m:val="p"/>
              </m:rPr>
              <m:t>n</m:t>
            </m:r>
            <m:r>
              <m:rPr>
                <m:sty m:val="p"/>
              </m:rPr>
              <m:t>f</m:t>
            </m:r>
            <m:r>
              <m:rPr>
                <m:sty m:val="p"/>
              </m:rPr>
              <m:t>o</m:t>
            </m:r>
            <m:r>
              <m:rPr>
                <m:sty m:val="p"/>
              </m:rPr>
              <m:t>N</m:t>
            </m:r>
            <m:r>
              <m:rPr>
                <m:sty m:val="p"/>
              </m:rPr>
              <m:t>C</m:t>
            </m:r>
            <m:r>
              <m:rPr>
                <m:sty m:val="p"/>
              </m:rPr>
              <m:t>E</m:t>
            </m:r>
          </m:sub>
        </m:sSub>
      </m:oMath>
      <w:r>
        <w:rPr>
          <w:color w:val="3A4350"/>
          <w:sz w:val="19"/>
          <w:szCs w:val="19"/>
        </w:rPr>
        <w:t xml:space="preserve"> humbja kontrastive. Kufiri InfoNCE është standard.</w:t>
      </w:r>
    </w:p>
    <w:p>
      <w:pPr>
        <w:spacing w:after="100" w:before="80"/>
        <w:jc w:val="both"/>
      </w:pPr>
      <w:r>
        <w:rPr>
          <w:b/>
          <w:bCs/>
          <w:color w:val="003262"/>
        </w:rPr>
        <w:t xml:space="preserve">Lidhja me hyrjen teorike. </w:t>
      </w:r>
      <w:r>
        <w:t xml:space="preserve">Plotëson seksionin 1.9: informacioni pikësor nga veprimi te e ardhmja, sa e rrit një veprim probabilitetin e një gjendjeje të ardhshme ndaj marxhinales, del i njëjtë me funksionin e vlerës; informacioni parashikues bëhet mjet kontrolli.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vlerësimi kontrastiv i informacionit midis veprimeve dhe pasojave të tyre të ardhshme është i njëjti objekt me një funksion vlere për qëllime, duke bashkuar mësimin e përfaqësimeve dhe kontrollin në një objektiv.</w:t>
      </w:r>
    </w:p>
    <w:p>
      <w:pPr>
        <w:pStyle w:val="Heading2"/>
        <w:keepNext/>
      </w:pPr>
      <w:r>
        <w:rPr>
          <w:color w:val="003262"/>
        </w:rPr>
        <w:t xml:space="preserve">BK3  </w:t>
      </w:r>
      <w:r>
        <w:rPr>
          <w:color w:val="1F3864"/>
        </w:rPr>
        <w:t xml:space="preserve">Robust Predictable Control</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Benjamin Eysenbach, Ruslan Salakhutdinov, Sergey Levine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(faqet 27813–27825 sipas një citimi; faqja zyrtare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audden7zqkpfowxymvhf_">
              <w:r>
                <w:rPr>
                  <w:color w:val="1D4ED8"/>
                  <w:sz w:val="18"/>
                  <w:szCs w:val="18"/>
                  <w:u w:val="single"/>
                </w:rPr>
                <w:t xml:space="preserve">neurips.cc/virtual/2021/spotlight/27135 (pa DOI; arXiv 2109.03214)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(S. Levine, krahas Google Brain), sipas bllokut të autorëve në arXiv; B. Eysenbach dhe R. Salakhutdinov ishin atëherë në Carnegie Mellon.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fyt i ngushtë informacioni për politikat · bit për vëzhgim · model i mësuar në hapësirë latente · kodim «bits-back» · qëndrueshmëri dhe përgjithësim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Përmbledhje. </w:t>
      </w:r>
      <w:r>
        <w:t xml:space="preserve">Problemet e mësimit përforcues si qëndrueshmëria dhe përgjithësimi lidhen ngushtë me ngjeshjen, por algoritmet standarde nuk kanë një mekanizëm të qartë ngjeshjeje. Dy veçori e bëjnë mësimin përforcues të veçantë: agjenti mund të përdorë vëzhgimet e kaluara në vend që të lexojë çdo vëzhgim të ri, dhe mund të shkojë drejt gjendjeve ku vendimet kërkojnë pak bitë. Metoda RPC bashkon fytin e ngushtë të informacionit, mësimin përforcues me model dhe kodimin «bits-back», me një kodues, një model dinamik latent dhe një politikë që mësohen bashkë; politika mëson të shmangë gjendjet ku modeli është i pasaktë. Ajo arrin deri në 5 herë më shumë shpërblim se një fyt i ngushtë standard kur politika kufizohet në 0.3 bit për vëzhgim, dhe politikat janë më të qëndrueshme dhe përgjithësohen më mirë.</w:t>
      </w:r>
    </w:p>
    <w:p>
      <w:pPr>
        <w:keepNext/>
        <w:spacing w:after="40" w:before="80"/>
      </w:pPr>
      <w:r>
        <w:rPr>
          <w:b/>
          <w:bCs/>
          <w:color w:val="003262"/>
        </w:rPr>
        <w:t xml:space="preserve">Ekuacioni kyç.</w:t>
      </w:r>
      <w:r>
        <w:rPr>
          <w:i/>
          <w:iCs/>
          <w:color w:val="5B6573"/>
          <w:sz w:val="18"/>
          <w:szCs w:val="18"/>
        </w:rPr>
        <w:t xml:space="preserve">  (Objektivi me çmim informacioni (formulim përfaqësues) dhe kufiri variacional (i nxjerrë))</w:t>
      </w:r>
    </w:p>
    <w:p>
      <w:pPr>
        <w:pStyle w:val="Equation"/>
      </w:pPr>
      <m:oMathPara>
        <m:oMathParaPr>
          <m:jc m:val="center"/>
        </m:oMathParaPr>
        <m:oMath>
          <m:limLow>
            <m:e>
              <m:r>
                <m:rPr>
                  <m:sty m:val="p"/>
                </m:rPr>
                <m:t>max</m:t>
              </m:r>
            </m:e>
            <m:lim>
              <m:r>
                <m:t>ϕ</m:t>
              </m:r>
              <m:r>
                <m:rPr>
                  <m:sty m:val="p"/>
                </m:rPr>
                <m:t>,</m:t>
              </m:r>
              <m:r>
                <m:t>m</m:t>
              </m:r>
              <m:r>
                <m:rPr>
                  <m:sty m:val="p"/>
                </m:rPr>
                <m:t>,</m:t>
              </m:r>
              <m:r>
                <m:t>π</m:t>
              </m:r>
            </m:lim>
          </m:limLow>
          <m:r>
            <m:rPr>
              <m:scr m:val="double-struck"/>
              <m:sty m:val="p"/>
            </m:rPr>
            <m:t>E</m:t>
          </m:r>
          <m:d>
            <m:dPr>
              <m:begChr m:val="["/>
              <m:sepChr m:val=""/>
              <m:endChr m:val="]"/>
              <m:grow/>
            </m:dPr>
            <m:e>
              <m:nary>
                <m:naryPr>
                  <m:chr m:val="∑"/>
                  <m:limLoc m:val="undOvr"/>
                  <m:subHide m:val="off"/>
                  <m:supHide m:val="on"/>
                </m:naryPr>
                <m:sub>
                  <m:r>
                    <m:t>t</m:t>
                  </m:r>
                  <m:r>
                    <m:rPr>
                      <m:sty m:val="p"/>
                    </m:rPr>
                    <m:t>≥</m:t>
                  </m:r>
                  <m:r>
                    <m:t>0</m:t>
                  </m:r>
                </m:sub>
                <m:sup>
                  <m:r>
                    <m:t>​</m:t>
                  </m:r>
                </m:sup>
                <m:e>
                  <m:sSup>
                    <m:e>
                      <m:r>
                        <m:t>γ</m:t>
                      </m:r>
                    </m:e>
                    <m:sup>
                      <m:r>
                        <m:t>t</m:t>
                      </m:r>
                    </m:sup>
                  </m:sSup>
                </m:e>
              </m:nary>
              <m:d>
                <m:dPr>
                  <m:begChr m:val="("/>
                  <m:sepChr m:val=""/>
                  <m:endChr m:val=")"/>
                  <m:grow/>
                </m:dPr>
                <m:e>
                  <m:r>
                    <m:t>r</m:t>
                  </m:r>
                  <m:d>
                    <m:dPr>
                      <m:begChr m:val="("/>
                      <m:sepChr m:val=""/>
                      <m:endChr m:val=")"/>
                      <m:grow/>
                    </m:dPr>
                    <m:e>
                      <m:sSub>
                        <m:e>
                          <m:r>
                            <m:t>s</m:t>
                          </m:r>
                        </m:e>
                        <m:sub>
                          <m:r>
                            <m:t>t</m:t>
                          </m:r>
                        </m:sub>
                      </m:sSub>
                      <m:r>
                        <m:rPr>
                          <m:sty m:val="p"/>
                        </m:rPr>
                        <m:t>,</m:t>
                      </m:r>
                      <m:sSub>
                        <m:e>
                          <m:r>
                            <m:t>a</m:t>
                          </m:r>
                        </m:e>
                        <m:sub>
                          <m:r>
                            <m:t>t</m:t>
                          </m:r>
                        </m:sub>
                      </m:sSub>
                    </m:e>
                  </m:d>
                  <m:r>
                    <m:rPr>
                      <m:sty m:val="p"/>
                    </m:rPr>
                    <m:t>−</m:t>
                  </m:r>
                  <m:r>
                    <m:t>λ</m:t>
                  </m:r>
                  <m:d>
                    <m:dPr>
                      <m:begChr m:val="("/>
                      <m:sepChr m:val=""/>
                      <m:endChr m:val=")"/>
                      <m:grow/>
                    </m:dPr>
                    <m:e>
                      <m:r>
                        <m:rPr>
                          <m:sty m:val="p"/>
                        </m:rPr>
                        <m:t>ln</m:t>
                      </m:r>
                      <m:r>
                        <m:t>ϕ</m:t>
                      </m:r>
                      <m:d>
                        <m:dPr>
                          <m:begChr m:val="("/>
                          <m:sepChr m:val=""/>
                          <m:endChr m:val=")"/>
                          <m:grow/>
                        </m:dPr>
                        <m:e>
                          <m:sSub>
                            <m:e>
                              <m:r>
                                <m:t>z</m:t>
                              </m:r>
                            </m:e>
                            <m:sub>
                              <m:r>
                                <m:t>t</m:t>
                              </m:r>
                            </m:sub>
                          </m:sSub>
                          <m:r>
                            <m:rPr>
                              <m:sty m:val="p"/>
                            </m:rPr>
                            <m:t>∣</m:t>
                          </m:r>
                          <m:sSub>
                            <m:e>
                              <m:r>
                                <m:t>s</m:t>
                              </m:r>
                            </m:e>
                            <m:sub>
                              <m:r>
                                <m:t>t</m:t>
                              </m:r>
                            </m:sub>
                          </m:sSub>
                        </m:e>
                      </m:d>
                      <m:r>
                        <m:rPr>
                          <m:sty m:val="p"/>
                        </m:rPr>
                        <m:t>−</m:t>
                      </m:r>
                      <m:r>
                        <m:rPr>
                          <m:sty m:val="p"/>
                        </m:rPr>
                        <m:t>ln</m:t>
                      </m:r>
                      <m:r>
                        <m:t>m</m:t>
                      </m:r>
                      <m:d>
                        <m:dPr>
                          <m:begChr m:val="("/>
                          <m:sepChr m:val=""/>
                          <m:endChr m:val=")"/>
                          <m:grow/>
                        </m:dPr>
                        <m:e>
                          <m:sSub>
                            <m:e>
                              <m:r>
                                <m:t>z</m:t>
                              </m:r>
                            </m:e>
                            <m:sub>
                              <m:r>
                                <m:t>t</m:t>
                              </m:r>
                            </m:sub>
                          </m:sSub>
                          <m:r>
                            <m:rPr>
                              <m:sty m:val="p"/>
                            </m:rPr>
                            <m:t>∣</m:t>
                          </m:r>
                          <m:sSub>
                            <m:e>
                              <m:r>
                                <m:t>z</m:t>
                              </m:r>
                            </m:e>
                            <m:sub>
                              <m:r>
                                <m:t>t</m:t>
                              </m:r>
                              <m:r>
                                <m:rPr>
                                  <m:sty m:val="p"/>
                                </m:rPr>
                                <m:t>−</m:t>
                              </m:r>
                              <m:r>
                                <m:t>1</m:t>
                              </m:r>
                            </m:sub>
                          </m:sSub>
                          <m:r>
                            <m:rPr>
                              <m:sty m:val="p"/>
                            </m:rPr>
                            <m:t>,</m:t>
                          </m:r>
                          <m:sSub>
                            <m:e>
                              <m:r>
                                <m:t>a</m:t>
                              </m:r>
                            </m:e>
                            <m:sub>
                              <m:r>
                                <m:t>t</m:t>
                              </m:r>
                              <m:r>
                                <m:rPr>
                                  <m:sty m:val="p"/>
                                </m:rPr>
                                <m:t>−</m:t>
                              </m:r>
                              <m:r>
                                <m:t>1</m:t>
                              </m:r>
                            </m:sub>
                          </m:sSub>
                        </m:e>
                      </m:d>
                    </m:e>
                  </m:d>
                </m:e>
              </m:d>
            </m:e>
          </m:d>
        </m:oMath>
      </m:oMathPara>
    </w:p>
    <w:p>
      <w:pPr>
        <w:pStyle w:val="Equation"/>
      </w:pPr>
      <m:oMathPara>
        <m:oMathParaPr>
          <m:jc m:val="center"/>
        </m:oMathParaPr>
        <m:oMath>
          <m:r>
            <m:t>I</m:t>
          </m:r>
          <m:d>
            <m:dPr>
              <m:begChr m:val="("/>
              <m:sepChr m:val=""/>
              <m:endChr m:val=")"/>
              <m:grow/>
            </m:dPr>
            <m:e>
              <m:r>
                <m:t>S</m:t>
              </m:r>
              <m:r>
                <m:rPr>
                  <m:sty m:val="p"/>
                </m:rPr>
                <m:t>;</m:t>
              </m:r>
              <m:r>
                <m:t>Z</m:t>
              </m:r>
            </m:e>
          </m:d>
          <m:r>
            <m:rPr>
              <m:sty m:val="p"/>
            </m:rPr>
            <m:t>=</m:t>
          </m:r>
          <m:r>
            <m:rPr>
              <m:scr m:val="double-struck"/>
              <m:sty m:val="p"/>
            </m:rPr>
            <m:t>E</m:t>
          </m:r>
          <m:d>
            <m:dPr>
              <m:begChr m:val="["/>
              <m:sepChr m:val=""/>
              <m:endChr m:val="]"/>
              <m:grow/>
            </m:dPr>
            <m:e>
              <m:r>
                <m:rPr>
                  <m:sty m:val="p"/>
                </m:rPr>
                <m:t>ln</m:t>
              </m:r>
              <m:f>
                <m:fPr>
                  <m:type m:val="bar"/>
                </m:fPr>
                <m:num>
                  <m:r>
                    <m:t>p</m:t>
                  </m:r>
                  <m:d>
                    <m:dPr>
                      <m:begChr m:val="("/>
                      <m:sepChr m:val=""/>
                      <m:endChr m:val=")"/>
                      <m:grow/>
                    </m:dPr>
                    <m:e>
                      <m:r>
                        <m:t>z</m:t>
                      </m:r>
                      <m:r>
                        <m:rPr>
                          <m:sty m:val="p"/>
                        </m:rPr>
                        <m:t>∣</m:t>
                      </m:r>
                      <m:r>
                        <m:t>s</m:t>
                      </m:r>
                    </m:e>
                  </m:d>
                </m:num>
                <m:den>
                  <m:r>
                    <m:t>p</m:t>
                  </m:r>
                  <m:d>
                    <m:dPr>
                      <m:begChr m:val="("/>
                      <m:sepChr m:val=""/>
                      <m:endChr m:val=")"/>
                      <m:grow/>
                    </m:dPr>
                    <m:e>
                      <m:r>
                        <m:t>z</m:t>
                      </m:r>
                    </m:e>
                  </m:d>
                </m:den>
              </m:f>
            </m:e>
          </m:d>
          <m:r>
            <m:rPr>
              <m:sty m:val="p"/>
            </m:rPr>
            <m:t>≤</m:t>
          </m:r>
          <m:r>
            <m:rPr>
              <m:scr m:val="double-struck"/>
              <m:sty m:val="p"/>
            </m:rPr>
            <m:t>E</m:t>
          </m:r>
          <m:d>
            <m:dPr>
              <m:begChr m:val="["/>
              <m:sepChr m:val=""/>
              <m:endChr m:val="]"/>
              <m:grow/>
            </m:dPr>
            <m:e>
              <m:r>
                <m:rPr>
                  <m:sty m:val="p"/>
                </m:rPr>
                <m:t>ln</m:t>
              </m:r>
              <m:f>
                <m:fPr>
                  <m:type m:val="bar"/>
                </m:fPr>
                <m:num>
                  <m:r>
                    <m:t>p</m:t>
                  </m:r>
                  <m:d>
                    <m:dPr>
                      <m:begChr m:val="("/>
                      <m:sepChr m:val=""/>
                      <m:endChr m:val=")"/>
                      <m:grow/>
                    </m:dPr>
                    <m:e>
                      <m:r>
                        <m:t>z</m:t>
                      </m:r>
                      <m:r>
                        <m:rPr>
                          <m:sty m:val="p"/>
                        </m:rPr>
                        <m:t>∣</m:t>
                      </m:r>
                      <m:r>
                        <m:t>s</m:t>
                      </m:r>
                    </m:e>
                  </m:d>
                </m:num>
                <m:den>
                  <m:r>
                    <m:t>q</m:t>
                  </m:r>
                  <m:d>
                    <m:dPr>
                      <m:begChr m:val="("/>
                      <m:sepChr m:val=""/>
                      <m:endChr m:val=")"/>
                      <m:grow/>
                    </m:dPr>
                    <m:e>
                      <m:r>
                        <m:t>z</m:t>
                      </m:r>
                    </m:e>
                  </m:d>
                </m:den>
              </m:f>
            </m:e>
          </m:d>
        </m:oMath>
      </m:oMathPara>
    </w:p>
    <w:p>
      <w:pPr>
        <w:spacing w:after="100"/>
        <w:jc w:val="both"/>
      </w:pPr>
      <w:r>
        <w:rPr>
          <w:color w:val="3A4350"/>
          <w:sz w:val="19"/>
          <w:szCs w:val="19"/>
        </w:rPr>
        <w:t xml:space="preserve">ku </w:t>
      </w:r>
      <m:oMath>
        <m:sSub>
          <m:e>
            <m:r>
              <m:t>s</m:t>
            </m:r>
          </m:e>
          <m:sub>
            <m:r>
              <m:t>t</m:t>
            </m:r>
          </m:sub>
        </m:sSub>
      </m:oMath>
      <w:r>
        <w:rPr>
          <w:color w:val="3A4350"/>
          <w:sz w:val="19"/>
          <w:szCs w:val="19"/>
        </w:rPr>
        <w:t xml:space="preserve">, </w:t>
      </w:r>
      <m:oMath>
        <m:sSub>
          <m:e>
            <m:r>
              <m:t>a</m:t>
            </m:r>
          </m:e>
          <m:sub>
            <m:r>
              <m:t>t</m:t>
            </m:r>
          </m:sub>
        </m:sSub>
      </m:oMath>
      <w:r>
        <w:rPr>
          <w:color w:val="3A4350"/>
          <w:sz w:val="19"/>
          <w:szCs w:val="19"/>
        </w:rPr>
        <w:t xml:space="preserve"> dhe </w:t>
      </w:r>
      <m:oMath>
        <m:sSub>
          <m:e>
            <m:r>
              <m:t>z</m:t>
            </m:r>
          </m:e>
          <m:sub>
            <m:r>
              <m:t>t</m:t>
            </m:r>
          </m:sub>
        </m:sSub>
      </m:oMath>
      <w:r>
        <w:rPr>
          <w:color w:val="3A4350"/>
          <w:sz w:val="19"/>
          <w:szCs w:val="19"/>
        </w:rPr>
        <w:t xml:space="preserve"> janë gjendja, veprimi dhe kodi latent, </w:t>
      </w:r>
      <m:oMath>
        <m:r>
          <m:t>r</m:t>
        </m:r>
      </m:oMath>
      <w:r>
        <w:rPr>
          <w:color w:val="3A4350"/>
          <w:sz w:val="19"/>
          <w:szCs w:val="19"/>
        </w:rPr>
        <w:t xml:space="preserve"> shpërblimi, </w:t>
      </w:r>
      <m:oMath>
        <m:r>
          <m:t>γ</m:t>
        </m:r>
      </m:oMath>
      <w:r>
        <w:rPr>
          <w:color w:val="3A4350"/>
          <w:sz w:val="19"/>
          <w:szCs w:val="19"/>
        </w:rPr>
        <w:t xml:space="preserve"> faktori i skontimit, </w:t>
      </w:r>
      <m:oMath>
        <m:r>
          <m:t>λ</m:t>
        </m:r>
        <m:r>
          <m:rPr>
            <m:sty m:val="p"/>
          </m:rPr>
          <m:t>&gt;</m:t>
        </m:r>
        <m:r>
          <m:t>0</m:t>
        </m:r>
      </m:oMath>
      <w:r>
        <w:rPr>
          <w:color w:val="3A4350"/>
          <w:sz w:val="19"/>
          <w:szCs w:val="19"/>
        </w:rPr>
        <w:t xml:space="preserve"> çmimi i informacionit, </w:t>
      </w:r>
      <m:oMath>
        <m:r>
          <m:t>ϕ</m:t>
        </m:r>
      </m:oMath>
      <w:r>
        <w:rPr>
          <w:color w:val="3A4350"/>
          <w:sz w:val="19"/>
          <w:szCs w:val="19"/>
        </w:rPr>
        <w:t xml:space="preserve"> koduesi, </w:t>
      </w:r>
      <m:oMath>
        <m:r>
          <m:t>m</m:t>
        </m:r>
      </m:oMath>
      <w:r>
        <w:rPr>
          <w:color w:val="3A4350"/>
          <w:sz w:val="19"/>
          <w:szCs w:val="19"/>
        </w:rPr>
        <w:t xml:space="preserve"> modeli dinamik latent (shpërndarja paraprake), </w:t>
      </w:r>
      <m:oMath>
        <m:r>
          <m:t>π</m:t>
        </m:r>
      </m:oMath>
      <w:r>
        <w:rPr>
          <w:color w:val="3A4350"/>
          <w:sz w:val="19"/>
          <w:szCs w:val="19"/>
        </w:rPr>
        <w:t xml:space="preserve"> politika mbi </w:t>
      </w:r>
      <m:oMath>
        <m:sSub>
          <m:e>
            <m:r>
              <m:t>z</m:t>
            </m:r>
          </m:e>
          <m:sub>
            <m:r>
              <m:t>t</m:t>
            </m:r>
          </m:sub>
        </m:sSub>
      </m:oMath>
      <w:r>
        <w:rPr>
          <w:color w:val="3A4350"/>
          <w:sz w:val="19"/>
          <w:szCs w:val="19"/>
        </w:rPr>
        <w:t xml:space="preserve"> dhe </w:t>
      </w:r>
      <m:oMath>
        <m:r>
          <m:t>q</m:t>
        </m:r>
      </m:oMath>
      <w:r>
        <w:rPr>
          <w:color w:val="3A4350"/>
          <w:sz w:val="19"/>
          <w:szCs w:val="19"/>
        </w:rPr>
        <w:t xml:space="preserve"> çdo shpërndarje referimi mbi kodet. Pabarazia, e nxjerrë këtu, vlen sepse diferenca është një divergjencë KL jonegative; me </w:t>
      </w:r>
      <m:oMath>
        <m:r>
          <m:t>q</m:t>
        </m:r>
      </m:oMath>
      <w:r>
        <w:rPr>
          <w:color w:val="3A4350"/>
          <w:sz w:val="19"/>
          <w:szCs w:val="19"/>
        </w:rPr>
        <w:t xml:space="preserve"> parashikimin e modelit, ajo jep një kufi të sipërm për informacionin që politika merr nga gjendjet. Forma e saktë e objektivit nuk u pa.</w:t>
      </w:r>
    </w:p>
    <w:p>
      <w:pPr>
        <w:spacing w:after="100" w:before="80"/>
        <w:jc w:val="both"/>
      </w:pPr>
      <w:r>
        <w:rPr>
          <w:b/>
          <w:bCs/>
          <w:color w:val="003262"/>
        </w:rPr>
        <w:t xml:space="preserve">Lidhja me hyrjen teorike. </w:t>
      </w:r>
      <w:r>
        <w:t xml:space="preserve">Plotëson seksionet 1.2 dhe 1.5: informacioni që kontrolluesi merr nga bota bëhet madhësi me çmim në bit për vëzhgim, dhe kufiri i Touchette-s dhe Lloyd-it [B9] merr një homolog praktik në mësimin përforcues.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zhvendos fytin e ngushtë të informacionit nga vëzhgimet e veçanta te trajektoret e plota me një parashikues të mësuar, kështu që agjentët mund të zgjedhin sjellje të lirë në bit.</w:t>
      </w:r>
    </w:p>
    <w:p>
      <w:pPr>
        <w:pStyle w:val="Heading2"/>
        <w:keepNext/>
      </w:pPr>
      <w:r>
        <w:rPr>
          <w:color w:val="003262"/>
        </w:rPr>
        <w:t xml:space="preserve">BK4  </w:t>
      </w:r>
      <w:r>
        <w:rPr>
          <w:color w:val="1F3864"/>
        </w:rPr>
        <w:t xml:space="preserve">Variational Empowerment as Representation Learning for Goal-Conditioned Reinforcement Learning</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Jongwook Choi, Archit Sharma, Honglak Lee, Sergey Levine, Shixiang Shane Gu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vëll. 139, f. 1953–1963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etvg7md2uuaxfn9kklw-">
              <w:r>
                <w:rPr>
                  <w:color w:val="1D4ED8"/>
                  <w:sz w:val="18"/>
                  <w:szCs w:val="18"/>
                  <w:u w:val="single"/>
                </w:rPr>
                <w:t xml:space="preserve">proceedings.mlr.press/v139/choi21b (pa DOI)</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(S. Levine, krahas Google Research), sipas faqes së botimeve të LG AI Research; J. Choi në University of Michigan dhe A. Sharma në Stanford.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fuqizim variacional · mësim përforcues me qëllim si rast i veçantë · kufiri Barber–Agakov · arritja e qëllimeve latente · përfaqësime të kontrollueshme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Përmbledhje. </w:t>
      </w:r>
      <w:r>
        <w:t xml:space="preserve">Punimi tregon se mësimi përforcues me qëllim mund të trajtohet si rast i veçantë i fuqizimit variacional, dhe jep një kornizë të përbashkët për të dyja, me variante të reja. Prezantohet një metrikë e re vlerësimi, arritja e qëllimeve latente, për mësimin e aftësive me fuqizim. Pamja e fuqizimit shpjegon cilat përfaqësime të qëllimeve mund të mësohen: ato që agjenti mund t'i shkaktojë me besueshmëri. Kështu mësimi i përfaqësimeve lidhet drejtpërdrejt me kapacitetin e kanalit nga qëllimi latent te gjendja e arritur.</w:t>
      </w:r>
    </w:p>
    <w:p>
      <w:pPr>
        <w:keepNext/>
        <w:spacing w:after="40" w:before="80"/>
      </w:pPr>
      <w:r>
        <w:rPr>
          <w:b/>
          <w:bCs/>
          <w:color w:val="003262"/>
        </w:rPr>
        <w:t xml:space="preserve">Ekuacioni kyç.</w:t>
      </w:r>
      <w:r>
        <w:rPr>
          <w:i/>
          <w:iCs/>
          <w:color w:val="5B6573"/>
          <w:sz w:val="18"/>
          <w:szCs w:val="18"/>
        </w:rPr>
        <w:t xml:space="preserve">  (Kufiri variacional i informacionit dhe fuqizimi si kapacitet (formulim përfaqësues))</w:t>
      </w:r>
    </w:p>
    <w:p>
      <w:pPr>
        <w:pStyle w:val="Equation"/>
      </w:pPr>
      <m:oMathPara>
        <m:oMathParaPr>
          <m:jc m:val="center"/>
        </m:oMathParaPr>
        <m:oMath>
          <m:r>
            <m:t>I</m:t>
          </m:r>
          <m:d>
            <m:dPr>
              <m:begChr m:val="("/>
              <m:sepChr m:val=""/>
              <m:endChr m:val=")"/>
              <m:grow/>
            </m:dPr>
            <m:e>
              <m:r>
                <m:t>S</m:t>
              </m:r>
              <m:r>
                <m:rPr>
                  <m:sty m:val="p"/>
                </m:rPr>
                <m:t>;</m:t>
              </m:r>
              <m:r>
                <m:t>Z</m:t>
              </m:r>
            </m:e>
          </m:d>
          <m:r>
            <m:rPr>
              <m:sty m:val="p"/>
            </m:rPr>
            <m:t>≥</m:t>
          </m:r>
          <m:r>
            <m:t>H</m:t>
          </m:r>
          <m:d>
            <m:dPr>
              <m:begChr m:val="("/>
              <m:sepChr m:val=""/>
              <m:endChr m:val=")"/>
              <m:grow/>
            </m:dPr>
            <m:e>
              <m:r>
                <m:t>Z</m:t>
              </m:r>
            </m:e>
          </m:d>
          <m:r>
            <m:rPr>
              <m:sty m:val="p"/>
            </m:rPr>
            <m:t>+</m:t>
          </m:r>
          <m:sSub>
            <m:e>
              <m:r>
                <m:rPr>
                  <m:scr m:val="double-struck"/>
                  <m:sty m:val="p"/>
                </m:rPr>
                <m:t>E</m:t>
              </m:r>
            </m:e>
            <m:sub>
              <m:r>
                <m:t>z</m:t>
              </m:r>
              <m:r>
                <m:rPr>
                  <m:sty m:val="p"/>
                </m:rPr>
                <m:t>∼</m:t>
              </m:r>
              <m:r>
                <m:t>p</m:t>
              </m:r>
              <m:d>
                <m:dPr>
                  <m:begChr m:val="("/>
                  <m:sepChr m:val=""/>
                  <m:endChr m:val=")"/>
                  <m:grow/>
                </m:dPr>
                <m:e>
                  <m:r>
                    <m:t>z</m:t>
                  </m:r>
                </m:e>
              </m:d>
              <m:r>
                <m:rPr>
                  <m:sty m:val="p"/>
                </m:rPr>
                <m:t>,</m:t>
              </m:r>
              <m:r>
                <m:t> </m:t>
              </m:r>
              <m:r>
                <m:t>s</m:t>
              </m:r>
              <m:r>
                <m:rPr>
                  <m:sty m:val="p"/>
                </m:rPr>
                <m:t>∼</m:t>
              </m:r>
              <m:sSup>
                <m:e>
                  <m:r>
                    <m:t>ρ</m:t>
                  </m:r>
                </m:e>
                <m:sup>
                  <m:r>
                    <m:t>π</m:t>
                  </m:r>
                </m:sup>
              </m:sSup>
              <m:d>
                <m:dPr>
                  <m:begChr m:val="("/>
                  <m:sepChr m:val=""/>
                  <m:endChr m:val=")"/>
                  <m:grow/>
                </m:dPr>
                <m:e>
                  <m:r>
                    <m:rPr>
                      <m:sty m:val="p"/>
                    </m:rPr>
                    <m:t>⋅</m:t>
                  </m:r>
                  <m:r>
                    <m:rPr>
                      <m:sty m:val="p"/>
                    </m:rPr>
                    <m:t>∣</m:t>
                  </m:r>
                  <m:r>
                    <m:t>z</m:t>
                  </m:r>
                </m:e>
              </m:d>
            </m:sub>
          </m:sSub>
          <m:d>
            <m:dPr>
              <m:begChr m:val="["/>
              <m:sepChr m:val=""/>
              <m:endChr m:val="]"/>
              <m:grow/>
            </m:dPr>
            <m:e>
              <m:r>
                <m:rPr>
                  <m:sty m:val="p"/>
                </m:rPr>
                <m:t>ln</m:t>
              </m:r>
              <m:sSub>
                <m:e>
                  <m:r>
                    <m:t>q</m:t>
                  </m:r>
                </m:e>
                <m:sub>
                  <m:r>
                    <m:t>ψ</m:t>
                  </m:r>
                </m:sub>
              </m:sSub>
              <m:d>
                <m:dPr>
                  <m:begChr m:val="("/>
                  <m:sepChr m:val=""/>
                  <m:endChr m:val=")"/>
                  <m:grow/>
                </m:dPr>
                <m:e>
                  <m:r>
                    <m:t>z</m:t>
                  </m:r>
                  <m:r>
                    <m:rPr>
                      <m:sty m:val="p"/>
                    </m:rPr>
                    <m:t>∣</m:t>
                  </m:r>
                  <m:r>
                    <m:t>s</m:t>
                  </m:r>
                </m:e>
              </m:d>
            </m:e>
          </m:d>
          <m:r>
            <m:rPr>
              <m:sty m:val="p"/>
            </m:rPr>
            <m:t>,</m:t>
          </m:r>
          <m:r>
            <m:t>  </m:t>
          </m:r>
          <m:r>
            <m:rPr>
              <m:scr m:val="script"/>
              <m:sty m:val="p"/>
            </m:rPr>
            <m:t>E</m:t>
          </m:r>
          <m:r>
            <m:rPr>
              <m:sty m:val="p"/>
            </m:rPr>
            <m:t>=</m:t>
          </m:r>
          <m:limLow>
            <m:e>
              <m:r>
                <m:rPr>
                  <m:sty m:val="p"/>
                </m:rPr>
                <m:t>max</m:t>
              </m:r>
            </m:e>
            <m:lim>
              <m:r>
                <m:t>p</m:t>
              </m:r>
              <m:d>
                <m:dPr>
                  <m:begChr m:val="("/>
                  <m:sepChr m:val=""/>
                  <m:endChr m:val=")"/>
                  <m:grow/>
                </m:dPr>
                <m:e>
                  <m:r>
                    <m:t>z</m:t>
                  </m:r>
                </m:e>
              </m:d>
              <m:r>
                <m:rPr>
                  <m:sty m:val="p"/>
                </m:rPr>
                <m:t>,</m:t>
              </m:r>
              <m:r>
                <m:t>π</m:t>
              </m:r>
            </m:lim>
          </m:limLow>
          <m:r>
            <m:t>I</m:t>
          </m:r>
          <m:d>
            <m:dPr>
              <m:begChr m:val="("/>
              <m:sepChr m:val=""/>
              <m:endChr m:val=")"/>
              <m:grow/>
            </m:dPr>
            <m:e>
              <m:r>
                <m:t>S</m:t>
              </m:r>
              <m:r>
                <m:rPr>
                  <m:sty m:val="p"/>
                </m:rPr>
                <m:t>;</m:t>
              </m:r>
              <m:r>
                <m:t>Z</m:t>
              </m:r>
            </m:e>
          </m:d>
        </m:oMath>
      </m:oMathPara>
    </w:p>
    <w:p>
      <w:pPr>
        <w:spacing w:after="100"/>
        <w:jc w:val="both"/>
      </w:pPr>
      <w:r>
        <w:rPr>
          <w:color w:val="3A4350"/>
          <w:sz w:val="19"/>
          <w:szCs w:val="19"/>
        </w:rPr>
        <w:t xml:space="preserve">ku </w:t>
      </w:r>
      <m:oMath>
        <m:r>
          <m:t>Z</m:t>
        </m:r>
      </m:oMath>
      <w:r>
        <w:rPr>
          <w:color w:val="3A4350"/>
          <w:sz w:val="19"/>
          <w:szCs w:val="19"/>
        </w:rPr>
        <w:t xml:space="preserve"> është qëllimi ose aftësia latente me shpërndarje </w:t>
      </w:r>
      <m:oMath>
        <m:r>
          <m:t>p</m:t>
        </m:r>
        <m:d>
          <m:dPr>
            <m:begChr m:val="("/>
            <m:sepChr m:val=""/>
            <m:endChr m:val=")"/>
            <m:grow/>
          </m:dPr>
          <m:e>
            <m:r>
              <m:t>z</m:t>
            </m:r>
          </m:e>
        </m:d>
      </m:oMath>
      <w:r>
        <w:rPr>
          <w:color w:val="3A4350"/>
          <w:sz w:val="19"/>
          <w:szCs w:val="19"/>
        </w:rPr>
        <w:t xml:space="preserve">, </w:t>
      </w:r>
      <m:oMath>
        <m:r>
          <m:t>π</m:t>
        </m:r>
        <m:d>
          <m:dPr>
            <m:begChr m:val="("/>
            <m:sepChr m:val=""/>
            <m:endChr m:val=")"/>
            <m:grow/>
          </m:dPr>
          <m:e>
            <m:r>
              <m:t>a</m:t>
            </m:r>
            <m:r>
              <m:rPr>
                <m:sty m:val="p"/>
              </m:rPr>
              <m:t>∣</m:t>
            </m:r>
            <m:r>
              <m:t>s</m:t>
            </m:r>
            <m:r>
              <m:rPr>
                <m:sty m:val="p"/>
              </m:rPr>
              <m:t>,</m:t>
            </m:r>
            <m:r>
              <m:t>z</m:t>
            </m:r>
          </m:e>
        </m:d>
      </m:oMath>
      <w:r>
        <w:rPr>
          <w:color w:val="3A4350"/>
          <w:sz w:val="19"/>
          <w:szCs w:val="19"/>
        </w:rPr>
        <w:t xml:space="preserve"> politika, </w:t>
      </w:r>
      <m:oMath>
        <m:sSup>
          <m:e>
            <m:r>
              <m:t>ρ</m:t>
            </m:r>
          </m:e>
          <m:sup>
            <m:r>
              <m:t>π</m:t>
            </m:r>
          </m:sup>
        </m:sSup>
        <m:d>
          <m:dPr>
            <m:begChr m:val="("/>
            <m:sepChr m:val=""/>
            <m:endChr m:val=")"/>
            <m:grow/>
          </m:dPr>
          <m:e>
            <m:r>
              <m:rPr>
                <m:sty m:val="p"/>
              </m:rPr>
              <m:t>⋅</m:t>
            </m:r>
            <m:r>
              <m:rPr>
                <m:sty m:val="p"/>
              </m:rPr>
              <m:t>∣</m:t>
            </m:r>
            <m:r>
              <m:t>z</m:t>
            </m:r>
          </m:e>
        </m:d>
      </m:oMath>
      <w:r>
        <w:rPr>
          <w:color w:val="3A4350"/>
          <w:sz w:val="19"/>
          <w:szCs w:val="19"/>
        </w:rPr>
        <w:t xml:space="preserve"> shpërndarja e gjendjes së arritur, </w:t>
      </w:r>
      <m:oMath>
        <m:sSub>
          <m:e>
            <m:r>
              <m:t>q</m:t>
            </m:r>
          </m:e>
          <m:sub>
            <m:r>
              <m:t>ψ</m:t>
            </m:r>
          </m:sub>
        </m:sSub>
        <m:d>
          <m:dPr>
            <m:begChr m:val="("/>
            <m:sepChr m:val=""/>
            <m:endChr m:val=")"/>
            <m:grow/>
          </m:dPr>
          <m:e>
            <m:r>
              <m:t>z</m:t>
            </m:r>
            <m:r>
              <m:rPr>
                <m:sty m:val="p"/>
              </m:rPr>
              <m:t>∣</m:t>
            </m:r>
            <m:r>
              <m:t>s</m:t>
            </m:r>
          </m:e>
        </m:d>
      </m:oMath>
      <w:r>
        <w:rPr>
          <w:color w:val="3A4350"/>
          <w:sz w:val="19"/>
          <w:szCs w:val="19"/>
        </w:rPr>
        <w:t xml:space="preserve"> shpërndarja aposteriori e mësuar, </w:t>
      </w:r>
      <m:oMath>
        <m:r>
          <m:t>H</m:t>
        </m:r>
        <m:d>
          <m:dPr>
            <m:begChr m:val="("/>
            <m:sepChr m:val=""/>
            <m:endChr m:val=")"/>
            <m:grow/>
          </m:dPr>
          <m:e>
            <m:r>
              <m:t>Z</m:t>
            </m:r>
          </m:e>
        </m:d>
      </m:oMath>
      <w:r>
        <w:rPr>
          <w:color w:val="3A4350"/>
          <w:sz w:val="19"/>
          <w:szCs w:val="19"/>
        </w:rPr>
        <w:t xml:space="preserve"> entropia e shpërndarjes paraprake dhe </w:t>
      </w:r>
      <m:oMath>
        <m:r>
          <m:rPr>
            <m:scr m:val="script"/>
            <m:sty m:val="p"/>
          </m:rPr>
          <m:t>E</m:t>
        </m:r>
      </m:oMath>
      <w:r>
        <w:rPr>
          <w:color w:val="3A4350"/>
          <w:sz w:val="19"/>
          <w:szCs w:val="19"/>
        </w:rPr>
        <w:t xml:space="preserve"> fuqizimi, kapaciteti i kanalit nga qëllimi te rezultati.</w:t>
      </w:r>
    </w:p>
    <w:p>
      <w:pPr>
        <w:spacing w:after="100" w:before="80"/>
        <w:jc w:val="both"/>
      </w:pPr>
      <w:r>
        <w:rPr>
          <w:b/>
          <w:bCs/>
          <w:color w:val="003262"/>
        </w:rPr>
        <w:t xml:space="preserve">Lidhja me hyrjen teorike. </w:t>
      </w:r>
      <w:r>
        <w:t xml:space="preserve">Plotëson seksionin 1.5: fuqizimi mat sa i fortë është kanali kauzal nga zgjedhja e agjentit te rezultati, dhe kjo masë përcakton cilat qëllime mund të kontrollohen.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riformulon mësimin përforcues me qëllim si maksimizim të kapacitetit të kanalit nga qëllimet latente te gjendjet e arritura, me një metrikë që teston nëse një përfaqësim i mësuar është i kontrollueshëm.</w:t>
      </w:r>
    </w:p>
    <w:p>
      <w:pPr>
        <w:pStyle w:val="Heading2"/>
        <w:keepNext/>
      </w:pPr>
      <w:r>
        <w:rPr>
          <w:color w:val="003262"/>
        </w:rPr>
        <w:t xml:space="preserve">BK5  </w:t>
      </w:r>
      <w:r>
        <w:rPr>
          <w:color w:val="1F3864"/>
        </w:rPr>
        <w:t xml:space="preserve">Information is Power: Intrinsic Control via Information Capture</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Nicholas Rhinehart, Jenny Wang, Glen Berseth, John D. Co-Reyes, Danijar Hafner, Chelsea Finn, Sergey Levine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f. 10745–10758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ion92aeeenvynwhvm-ft">
              <w:r>
                <w:rPr>
                  <w:color w:val="1D4ED8"/>
                  <w:sz w:val="18"/>
                  <w:szCs w:val="18"/>
                  <w:u w:val="single"/>
                </w:rPr>
                <w:t xml:space="preserve">proceedings.neurips.cc (NeurIPS 2021, pa DOI; arXiv 2112.03899)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sipas PDF-së së NeurIPS, të parë në përmbledhje kërkimi, N. Rhinehart, J. Wang, G. Berseth, J. D. Co-Reyes dhe S. Levine janë në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kontroll i brendshëm · minimizimi i entropisë së vizitave të gjendjeve latente · filtër bayesian variacional · mbledhje informacioni dhe kontroll · «zgjerimi» dhe «krijimi» i nishës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Përmbledhje. </w:t>
      </w:r>
      <w:r>
        <w:t xml:space="preserve">Agjenti minimizon entropinë e vizitave të gjendjeve të tij, të vlerësuar me një model latent të hapësirës së gjendjeve. Ky objektiv e shtyn atë njëkohësisht të mbledhë informacion për mjedisin, duke ulur pasigurinë, dhe të fitojë kontroll mbi mjedisin, duke ulur paparashikueshmërinë e gjendjeve të ardhshme. Metoda IC2 përdor një filtër bayesian variacional të thellë për besimin e agjentit mbi gjendjen latente. Dy shpërblime krahasohen: «zgjerimi i nishës», me divergjencë KL, dhe «krijimi i nishës», me ndër-entropi. Agjentët mësojnë të gjejnë dhe të kontrollojnë objekte dinamike pa shpërblim nga detyra.</w:t>
      </w:r>
    </w:p>
    <w:p>
      <w:pPr>
        <w:keepNext/>
        <w:spacing w:after="40" w:before="80"/>
      </w:pPr>
      <w:r>
        <w:rPr>
          <w:b/>
          <w:bCs/>
          <w:color w:val="003262"/>
        </w:rPr>
        <w:t xml:space="preserve">Ekuacioni kyç.</w:t>
      </w:r>
      <w:r>
        <w:rPr>
          <w:i/>
          <w:iCs/>
          <w:color w:val="5B6573"/>
          <w:sz w:val="18"/>
          <w:szCs w:val="18"/>
        </w:rPr>
        <w:t xml:space="preserve">  (Shpërblimet e zgjerimit dhe krijimit të nishës (sipas tekstit të parë në kërkim) dhe lidhja midis tyre (e nxjerrë))</w:t>
      </w:r>
    </w:p>
    <w:p>
      <w:pPr>
        <w:pStyle w:val="Equation"/>
      </w:pPr>
      <m:oMathPara>
        <m:oMathParaPr>
          <m:jc m:val="center"/>
        </m:oMathParaPr>
        <m:oMath>
          <m:sSubSup>
            <m:e>
              <m:r>
                <m:t>r</m:t>
              </m:r>
            </m:e>
            <m:sub>
              <m:r>
                <m:t>t</m:t>
              </m:r>
            </m:sub>
            <m:sup>
              <m:r>
                <m:rPr>
                  <m:sty m:val="p"/>
                </m:rPr>
                <m:t>n</m:t>
              </m:r>
              <m:r>
                <m:rPr>
                  <m:sty m:val="p"/>
                </m:rPr>
                <m:t>e</m:t>
              </m:r>
            </m:sup>
          </m:sSubSup>
          <m:r>
            <m:rPr>
              <m:sty m:val="p"/>
            </m:rPr>
            <m:t>=</m:t>
          </m:r>
          <m:r>
            <m:rPr>
              <m:sty m:val="p"/>
            </m:rPr>
            <m:t>−</m:t>
          </m:r>
          <m:sSub>
            <m:e>
              <m:r>
                <m:t>D</m:t>
              </m:r>
            </m:e>
            <m:sub>
              <m:r>
                <m:rPr>
                  <m:sty m:val="p"/>
                </m:rPr>
                <m:t>K</m:t>
              </m:r>
              <m:r>
                <m:rPr>
                  <m:sty m:val="p"/>
                </m:rPr>
                <m:t>L</m:t>
              </m:r>
            </m:sub>
          </m:sSub>
          <m:d>
            <m:dPr>
              <m:begChr m:val="("/>
              <m:sepChr m:val=""/>
              <m:endChr m:val=")"/>
              <m:grow/>
            </m:dPr>
            <m:e>
              <m:sSub>
                <m:e>
                  <m:r>
                    <m:t>q</m:t>
                  </m:r>
                </m:e>
                <m:sub>
                  <m:r>
                    <m:t>t</m:t>
                  </m:r>
                </m:sub>
              </m:sSub>
              <m:d>
                <m:dPr>
                  <m:begChr m:val="("/>
                  <m:sepChr m:val=""/>
                  <m:endChr m:val=")"/>
                  <m:grow/>
                </m:dPr>
                <m:e>
                  <m:sSub>
                    <m:e>
                      <m:r>
                        <m:t>z</m:t>
                      </m:r>
                    </m:e>
                    <m:sub>
                      <m:r>
                        <m:t>t</m:t>
                      </m:r>
                    </m:sub>
                  </m:sSub>
                </m:e>
              </m:d>
              <m:r>
                <m:rPr>
                  <m:sty m:val="p"/>
                </m:rPr>
                <m:t>,</m:t>
              </m:r>
              <m:r>
                <m:t> </m:t>
              </m:r>
              <m:sSub>
                <m:e>
                  <m:acc>
                    <m:accPr>
                      <m:chr m:val="‾"/>
                    </m:accPr>
                    <m:e>
                      <m:r>
                        <m:t>q</m:t>
                      </m:r>
                    </m:e>
                  </m:acc>
                </m:e>
                <m:sub>
                  <m:r>
                    <m:t>t</m:t>
                  </m:r>
                  <m:r>
                    <m:rPr>
                      <m:sty m:val="p"/>
                    </m:rPr>
                    <m:t>′</m:t>
                  </m:r>
                </m:sub>
              </m:sSub>
              <m:d>
                <m:dPr>
                  <m:begChr m:val="("/>
                  <m:sepChr m:val=""/>
                  <m:endChr m:val=")"/>
                  <m:grow/>
                </m:dPr>
                <m:e>
                  <m:r>
                    <m:t>z</m:t>
                  </m:r>
                </m:e>
              </m:d>
            </m:e>
          </m:d>
          <m:r>
            <m:rPr>
              <m:sty m:val="p"/>
            </m:rPr>
            <m:t>,</m:t>
          </m:r>
          <m:r>
            <m:t>  </m:t>
          </m:r>
          <m:sSubSup>
            <m:e>
              <m:r>
                <m:t>r</m:t>
              </m:r>
            </m:e>
            <m:sub>
              <m:r>
                <m:t>t</m:t>
              </m:r>
            </m:sub>
            <m:sup>
              <m:r>
                <m:rPr>
                  <m:sty m:val="p"/>
                </m:rPr>
                <m:t>n</m:t>
              </m:r>
              <m:r>
                <m:rPr>
                  <m:sty m:val="p"/>
                </m:rPr>
                <m:t>c</m:t>
              </m:r>
            </m:sup>
          </m:sSubSup>
          <m:r>
            <m:rPr>
              <m:sty m:val="p"/>
            </m:rPr>
            <m:t>=</m:t>
          </m:r>
          <m:r>
            <m:rPr>
              <m:sty m:val="p"/>
            </m:rPr>
            <m:t>−</m:t>
          </m:r>
          <m:r>
            <m:t>H</m:t>
          </m:r>
          <m:d>
            <m:dPr>
              <m:begChr m:val="("/>
              <m:sepChr m:val=""/>
              <m:endChr m:val=")"/>
              <m:grow/>
            </m:dPr>
            <m:e>
              <m:sSub>
                <m:e>
                  <m:r>
                    <m:t>q</m:t>
                  </m:r>
                </m:e>
                <m:sub>
                  <m:r>
                    <m:t>t</m:t>
                  </m:r>
                </m:sub>
              </m:sSub>
              <m:d>
                <m:dPr>
                  <m:begChr m:val="("/>
                  <m:sepChr m:val=""/>
                  <m:endChr m:val=")"/>
                  <m:grow/>
                </m:dPr>
                <m:e>
                  <m:sSub>
                    <m:e>
                      <m:r>
                        <m:t>z</m:t>
                      </m:r>
                    </m:e>
                    <m:sub>
                      <m:r>
                        <m:t>t</m:t>
                      </m:r>
                    </m:sub>
                  </m:sSub>
                </m:e>
              </m:d>
              <m:r>
                <m:rPr>
                  <m:sty m:val="p"/>
                </m:rPr>
                <m:t>,</m:t>
              </m:r>
              <m:r>
                <m:t> </m:t>
              </m:r>
              <m:sSub>
                <m:e>
                  <m:acc>
                    <m:accPr>
                      <m:chr m:val="‾"/>
                    </m:accPr>
                    <m:e>
                      <m:r>
                        <m:t>q</m:t>
                      </m:r>
                    </m:e>
                  </m:acc>
                </m:e>
                <m:sub>
                  <m:r>
                    <m:t>t</m:t>
                  </m:r>
                  <m:r>
                    <m:rPr>
                      <m:sty m:val="p"/>
                    </m:rPr>
                    <m:t>′</m:t>
                  </m:r>
                </m:sub>
              </m:sSub>
              <m:d>
                <m:dPr>
                  <m:begChr m:val="("/>
                  <m:sepChr m:val=""/>
                  <m:endChr m:val=")"/>
                  <m:grow/>
                </m:dPr>
                <m:e>
                  <m:r>
                    <m:t>z</m:t>
                  </m:r>
                </m:e>
              </m:d>
            </m:e>
          </m:d>
          <m:r>
            <m:rPr>
              <m:sty m:val="p"/>
            </m:rPr>
            <m:t>,</m:t>
          </m:r>
          <m:r>
            <m:t>  </m:t>
          </m:r>
          <m:sSubSup>
            <m:e>
              <m:r>
                <m:t>r</m:t>
              </m:r>
            </m:e>
            <m:sub>
              <m:r>
                <m:t>t</m:t>
              </m:r>
            </m:sub>
            <m:sup>
              <m:r>
                <m:rPr>
                  <m:sty m:val="p"/>
                </m:rPr>
                <m:t>n</m:t>
              </m:r>
              <m:r>
                <m:rPr>
                  <m:sty m:val="p"/>
                </m:rPr>
                <m:t>e</m:t>
              </m:r>
            </m:sup>
          </m:sSubSup>
          <m:r>
            <m:rPr>
              <m:sty m:val="p"/>
            </m:rPr>
            <m:t>=</m:t>
          </m:r>
          <m:sSubSup>
            <m:e>
              <m:r>
                <m:t>r</m:t>
              </m:r>
            </m:e>
            <m:sub>
              <m:r>
                <m:t>t</m:t>
              </m:r>
            </m:sub>
            <m:sup>
              <m:r>
                <m:rPr>
                  <m:sty m:val="p"/>
                </m:rPr>
                <m:t>n</m:t>
              </m:r>
              <m:r>
                <m:rPr>
                  <m:sty m:val="p"/>
                </m:rPr>
                <m:t>c</m:t>
              </m:r>
            </m:sup>
          </m:sSubSup>
          <m:r>
            <m:rPr>
              <m:sty m:val="p"/>
            </m:rPr>
            <m:t>+</m:t>
          </m:r>
          <m:r>
            <m:t>H</m:t>
          </m:r>
          <m:d>
            <m:dPr>
              <m:begChr m:val="("/>
              <m:sepChr m:val=""/>
              <m:endChr m:val=")"/>
              <m:grow/>
            </m:dPr>
            <m:e>
              <m:sSub>
                <m:e>
                  <m:r>
                    <m:t>q</m:t>
                  </m:r>
                </m:e>
                <m:sub>
                  <m:r>
                    <m:t>t</m:t>
                  </m:r>
                </m:sub>
              </m:sSub>
              <m:d>
                <m:dPr>
                  <m:begChr m:val="("/>
                  <m:sepChr m:val=""/>
                  <m:endChr m:val=")"/>
                  <m:grow/>
                </m:dPr>
                <m:e>
                  <m:sSub>
                    <m:e>
                      <m:r>
                        <m:t>z</m:t>
                      </m:r>
                    </m:e>
                    <m:sub>
                      <m:r>
                        <m:t>t</m:t>
                      </m:r>
                    </m:sub>
                  </m:sSub>
                </m:e>
              </m:d>
            </m:e>
          </m:d>
        </m:oMath>
      </m:oMathPara>
    </w:p>
    <w:p>
      <w:pPr>
        <w:spacing w:after="100"/>
        <w:jc w:val="both"/>
      </w:pPr>
      <w:r>
        <w:rPr>
          <w:color w:val="3A4350"/>
          <w:sz w:val="19"/>
          <w:szCs w:val="19"/>
        </w:rPr>
        <w:t xml:space="preserve">ku </w:t>
      </w:r>
      <m:oMath>
        <m:sSub>
          <m:e>
            <m:r>
              <m:t>q</m:t>
            </m:r>
          </m:e>
          <m:sub>
            <m:r>
              <m:t>t</m:t>
            </m:r>
          </m:sub>
        </m:sSub>
        <m:d>
          <m:dPr>
            <m:begChr m:val="("/>
            <m:sepChr m:val=""/>
            <m:endChr m:val=")"/>
            <m:grow/>
          </m:dPr>
          <m:e>
            <m:sSub>
              <m:e>
                <m:r>
                  <m:t>z</m:t>
                </m:r>
              </m:e>
              <m:sub>
                <m:r>
                  <m:t>t</m:t>
                </m:r>
              </m:sub>
            </m:sSub>
          </m:e>
        </m:d>
      </m:oMath>
      <w:r>
        <w:rPr>
          <w:color w:val="3A4350"/>
          <w:sz w:val="19"/>
          <w:szCs w:val="19"/>
        </w:rPr>
        <w:t xml:space="preserve"> është besimi i agjentit për gjendjen latente në kohën </w:t>
      </w:r>
      <m:oMath>
        <m:r>
          <m:t>t</m:t>
        </m:r>
      </m:oMath>
      <w:r>
        <w:rPr>
          <w:color w:val="3A4350"/>
          <w:sz w:val="19"/>
          <w:szCs w:val="19"/>
        </w:rPr>
        <w:t xml:space="preserve">, </w:t>
      </w:r>
      <m:oMath>
        <m:sSub>
          <m:e>
            <m:acc>
              <m:accPr>
                <m:chr m:val="‾"/>
              </m:accPr>
              <m:e>
                <m:r>
                  <m:t>q</m:t>
                </m:r>
              </m:e>
            </m:acc>
          </m:e>
          <m:sub>
            <m:r>
              <m:t>t</m:t>
            </m:r>
            <m:r>
              <m:rPr>
                <m:sty m:val="p"/>
              </m:rPr>
              <m:t>′</m:t>
            </m:r>
          </m:sub>
        </m:sSub>
        <m:d>
          <m:dPr>
            <m:begChr m:val="("/>
            <m:sepChr m:val=""/>
            <m:endChr m:val=")"/>
            <m:grow/>
          </m:dPr>
          <m:e>
            <m:r>
              <m:t>z</m:t>
            </m:r>
          </m:e>
        </m:d>
      </m:oMath>
      <w:r>
        <w:rPr>
          <w:color w:val="3A4350"/>
          <w:sz w:val="19"/>
          <w:szCs w:val="19"/>
        </w:rPr>
        <w:t xml:space="preserve"> shpërndarja e vizitave, mesatare e besimeve të kaluara deri në </w:t>
      </w:r>
      <m:oMath>
        <m:r>
          <m:t>t</m:t>
        </m:r>
        <m:r>
          <m:rPr>
            <m:sty m:val="p"/>
          </m:rPr>
          <m:t>′</m:t>
        </m:r>
      </m:oMath>
      <w:r>
        <w:rPr>
          <w:color w:val="3A4350"/>
          <w:sz w:val="19"/>
          <w:szCs w:val="19"/>
        </w:rPr>
        <w:t xml:space="preserve">, </w:t>
      </w:r>
      <m:oMath>
        <m:r>
          <m:t>H</m:t>
        </m:r>
        <m:d>
          <m:dPr>
            <m:begChr m:val="("/>
            <m:sepChr m:val=""/>
            <m:endChr m:val=")"/>
            <m:grow/>
          </m:dPr>
          <m:e>
            <m:r>
              <m:t>q</m:t>
            </m:r>
            <m:r>
              <m:rPr>
                <m:sty m:val="p"/>
              </m:rPr>
              <m:t>,</m:t>
            </m:r>
            <m:acc>
              <m:accPr>
                <m:chr m:val="‾"/>
              </m:accPr>
              <m:e>
                <m:r>
                  <m:t>q</m:t>
                </m:r>
              </m:e>
            </m:acc>
          </m:e>
        </m:d>
      </m:oMath>
      <w:r>
        <w:rPr>
          <w:color w:val="3A4350"/>
          <w:sz w:val="19"/>
          <w:szCs w:val="19"/>
        </w:rPr>
        <w:t xml:space="preserve"> ndër-entropia dhe </w:t>
      </w:r>
      <m:oMath>
        <m:r>
          <m:t>H</m:t>
        </m:r>
        <m:d>
          <m:dPr>
            <m:begChr m:val="("/>
            <m:sepChr m:val=""/>
            <m:endChr m:val=")"/>
            <m:grow/>
          </m:dPr>
          <m:e>
            <m:r>
              <m:t>q</m:t>
            </m:r>
          </m:e>
        </m:d>
      </m:oMath>
      <w:r>
        <w:rPr>
          <w:color w:val="3A4350"/>
          <w:sz w:val="19"/>
          <w:szCs w:val="19"/>
        </w:rPr>
        <w:t xml:space="preserve"> entropia; «ne» dhe «nc» shënojnë zgjerimin dhe krijimin e nishës. Barazia e tretë u nxor këtu: zgjerimi i nishës është krijimi i nishës plus një bonus për entropinë e besimit.</w:t>
      </w:r>
    </w:p>
    <w:p>
      <w:pPr>
        <w:spacing w:after="100" w:before="80"/>
        <w:jc w:val="both"/>
      </w:pPr>
      <w:r>
        <w:rPr>
          <w:b/>
          <w:bCs/>
          <w:color w:val="003262"/>
        </w:rPr>
        <w:t xml:space="preserve">Lidhja me hyrjen teorike. </w:t>
      </w:r>
      <w:r>
        <w:t xml:space="preserve">Plotëson seksionet 1.5 dhe 1.9: ulja e entropisë së gjendjeve nga kontrolli, e kufizuar nga informacioni sipas Touchette-s dhe Lloyd-it [B9], bëhet vetë objektivi i agjentit, bashkë me mbledhjen e informacionit.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një objektiv i vetëm, minimizimi i entropisë së vizitave të gjendjeve latente, i bashkon mbledhjen e informacionit dhe fitimin e kontrollit pa shpërblim nga detyra.</w:t>
      </w:r>
    </w:p>
    <w:p>
      <w:pPr>
        <w:pStyle w:val="Heading1"/>
        <w:pageBreakBefore/>
      </w:pPr>
      <w:r>
        <w:rPr>
          <w:color w:val="C25E00"/>
        </w:rPr>
        <w:t xml:space="preserve">7. Princeton University</w:t>
      </w:r>
    </w:p>
    <w:p>
      <w:pPr>
        <w:spacing w:after="120"/>
        <w:jc w:val="both"/>
      </w:pPr>
      <w:r>
        <w:t xml:space="preserve">Princeton-i sjell kufijtë informacionalë të kontrollit dhe koston informacionale të planifikimit. Anirudha Majumdar, Zhiting Mei dhe Vincent Pacelli japin një kufi nga bitët e sensorit te shpërblimi [P1]; Anna Frishman dhe Pierre Ronceray e trajtojnë trajektoren si kanal që mbart informacion për forcat [P2]; Payam Piray dhe Nathaniel Daw e bëjnë planifikimin linear me një kosto KL [P3]; David Kinney dhe Tania Lombrozo tregojnë kur njerëzit pranojnë modele kauzale të ngjeshura [P4]; dhe Mark Ho, David Abel, Jonathan Cohen, Michael Littman dhe Thomas Griffiths e trajtojnë sasinë e planifikimit si vendim me kosto informacionale [P5].</w:t>
      </w:r>
    </w:p>
    <w:p>
      <w:pPr>
        <w:pStyle w:val="Heading2"/>
        <w:keepNext/>
      </w:pPr>
      <w:r>
        <w:rPr>
          <w:color w:val="C25E00"/>
        </w:rPr>
        <w:t xml:space="preserve">P1  </w:t>
      </w:r>
      <w:r>
        <w:rPr>
          <w:color w:val="1F3864"/>
        </w:rPr>
        <w:t xml:space="preserve">Fundamental limits for sensor-based robot control</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Anirudha Majumdar, Zhiting Mei, Vincent Pacelli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International Journal of Robotics Research, vëll. 42, nr. 12, f. 1051–1069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lafuidgy-s2po57wvkzbk">
              <w:r>
                <w:rPr>
                  <w:color w:val="1D4ED8"/>
                  <w:sz w:val="18"/>
                  <w:szCs w:val="18"/>
                  <w:u w:val="single"/>
                </w:rPr>
                <w:t xml:space="preserve">https://doi.org/10.1177/02783649231190947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Department of Mechanical and Aerospace Engineering (Intelligent Robot Motion Lab): portali i kërkimit i Princeton-it ka regjistra për këtë punim dhe për versionin e tij në RSS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kufij themelorë të performancës nga një sensor · informacioni i dobishëm për detyrën · mosbarazimi i përgjithësuar i Fano-s · shpërblimi më i lartë i arritshëm · programim dinamik për shumë hapa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pyet cilët kufij themelorë i vendos performancës një sensor i dhënë për një detyrë të dhënë. Autorët përkufizojnë një madhësi që mat sasinë e informacionit të dobishëm për detyrën që jep sensori. Me një version të ri të mosbarazimit të përgjithësuar të Fano-s, kjo madhësi jep një kufi të sipërm për shpërblimin më të lartë të pritur të arritshëm në detyra me një vendim. Kufiri shtrihet te problemet me shumë hapa me programim dinamik. Jepen algoritme për llogaritjen numerike të kufijve, që krahasohen me kufij të poshtëm të arritshëm nga politika të sintetizuara ose të mësuara në tri detyra: një POMDP me lavë, kapja e një objekti që bie dhe shmangia e pengesave me një sensor thellësie të zhurmshëm. Kuptimi është i qartë: informacioni për gjendjen që sensori nuk e mbart nuk mund të kthehet në shpërblim nga asnjë kontrollues.</w:t>
      </w:r>
    </w:p>
    <w:p>
      <w:pPr>
        <w:keepNext/>
        <w:spacing w:after="40" w:before="80"/>
      </w:pPr>
      <w:r>
        <w:rPr>
          <w:b/>
          <w:bCs/>
          <w:color w:val="C25E00"/>
        </w:rPr>
        <w:t xml:space="preserve">Ekuacioni kyç.</w:t>
      </w:r>
      <w:r>
        <w:rPr>
          <w:i/>
          <w:iCs/>
          <w:color w:val="5B6573"/>
          <w:sz w:val="18"/>
          <w:szCs w:val="18"/>
        </w:rPr>
        <w:t xml:space="preserve">  (Kufiri i shpërblimit nga mosbarazimi i përgjithësuar i Fano-s (formulim përfaqësues))</w:t>
      </w:r>
    </w:p>
    <w:p>
      <w:pPr>
        <w:pStyle w:val="Equation"/>
      </w:pPr>
      <m:oMathPara>
        <m:oMathParaPr>
          <m:jc m:val="center"/>
        </m:oMathParaPr>
        <m:oMath>
          <m:sSub>
            <m:e>
              <m:r>
                <m:t>R</m:t>
              </m:r>
            </m:e>
            <m:sub>
              <m:r>
                <m:rPr>
                  <m:sty m:val="p"/>
                </m:rPr>
                <m:t>o</m:t>
              </m:r>
              <m:r>
                <m:rPr>
                  <m:sty m:val="p"/>
                </m:rPr>
                <m:t>p</m:t>
              </m:r>
              <m:r>
                <m:rPr>
                  <m:sty m:val="p"/>
                </m:rPr>
                <m:t>t</m:t>
              </m:r>
            </m:sub>
          </m:sSub>
          <m:r>
            <m:rPr>
              <m:sty m:val="p"/>
            </m:rPr>
            <m:t>=</m:t>
          </m:r>
          <m:limLow>
            <m:e>
              <m:r>
                <m:rPr>
                  <m:sty m:val="p"/>
                </m:rPr>
                <m:t>max</m:t>
              </m:r>
            </m:e>
            <m:lim>
              <m:r>
                <m:t>π</m:t>
              </m:r>
            </m:lim>
          </m:limLow>
          <m:r>
            <m:rPr>
              <m:scr m:val="double-struck"/>
              <m:sty m:val="p"/>
            </m:rPr>
            <m:t>E</m:t>
          </m:r>
          <m:d>
            <m:dPr>
              <m:begChr m:val="["/>
              <m:sepChr m:val=""/>
              <m:endChr m:val="]"/>
              <m:grow/>
            </m:dPr>
            <m:e>
              <m:r>
                <m:t>r</m:t>
              </m:r>
              <m:d>
                <m:dPr>
                  <m:begChr m:val="("/>
                  <m:sepChr m:val=""/>
                  <m:endChr m:val=")"/>
                  <m:grow/>
                </m:dPr>
                <m:e>
                  <m:r>
                    <m:t>s</m:t>
                  </m:r>
                  <m:r>
                    <m:rPr>
                      <m:sty m:val="p"/>
                    </m:rPr>
                    <m:t>,</m:t>
                  </m:r>
                  <m:r>
                    <m:t>π</m:t>
                  </m:r>
                  <m:d>
                    <m:dPr>
                      <m:begChr m:val="("/>
                      <m:sepChr m:val=""/>
                      <m:endChr m:val=")"/>
                      <m:grow/>
                    </m:dPr>
                    <m:e>
                      <m:r>
                        <m:t>o</m:t>
                      </m:r>
                    </m:e>
                  </m:d>
                </m:e>
              </m:d>
            </m:e>
          </m:d>
          <m:r>
            <m:rPr>
              <m:sty m:val="p"/>
            </m:rPr>
            <m:t>,</m:t>
          </m:r>
          <m:r>
            <m:t>  </m:t>
          </m:r>
          <m:sSub>
            <m:e>
              <m:r>
                <m:t>R</m:t>
              </m:r>
            </m:e>
            <m:sub>
              <m:r>
                <m:t>0</m:t>
              </m:r>
            </m:sub>
          </m:sSub>
          <m:r>
            <m:rPr>
              <m:sty m:val="p"/>
            </m:rPr>
            <m:t>=</m:t>
          </m:r>
          <m:limLow>
            <m:e>
              <m:r>
                <m:rPr>
                  <m:sty m:val="p"/>
                </m:rPr>
                <m:t>max</m:t>
              </m:r>
            </m:e>
            <m:lim>
              <m:r>
                <m:t>a</m:t>
              </m:r>
            </m:lim>
          </m:limLow>
          <m:sSub>
            <m:e>
              <m:r>
                <m:rPr>
                  <m:scr m:val="double-struck"/>
                  <m:sty m:val="p"/>
                </m:rPr>
                <m:t>E</m:t>
              </m:r>
            </m:e>
            <m:sub>
              <m:r>
                <m:t>s</m:t>
              </m:r>
              <m:r>
                <m:rPr>
                  <m:sty m:val="p"/>
                </m:rPr>
                <m:t>∼</m:t>
              </m:r>
              <m:sSub>
                <m:e>
                  <m:r>
                    <m:t>p</m:t>
                  </m:r>
                </m:e>
                <m:sub>
                  <m:r>
                    <m:t>0</m:t>
                  </m:r>
                </m:sub>
              </m:sSub>
            </m:sub>
          </m:sSub>
          <m:d>
            <m:dPr>
              <m:begChr m:val="["/>
              <m:sepChr m:val=""/>
              <m:endChr m:val="]"/>
              <m:grow/>
            </m:dPr>
            <m:e>
              <m:r>
                <m:t>r</m:t>
              </m:r>
              <m:d>
                <m:dPr>
                  <m:begChr m:val="("/>
                  <m:sepChr m:val=""/>
                  <m:endChr m:val=")"/>
                  <m:grow/>
                </m:dPr>
                <m:e>
                  <m:r>
                    <m:t>s</m:t>
                  </m:r>
                  <m:r>
                    <m:rPr>
                      <m:sty m:val="p"/>
                    </m:rPr>
                    <m:t>,</m:t>
                  </m:r>
                  <m:r>
                    <m:t>a</m:t>
                  </m:r>
                </m:e>
              </m:d>
            </m:e>
          </m:d>
        </m:oMath>
      </m:oMathPara>
    </w:p>
    <w:p>
      <w:pPr>
        <w:pStyle w:val="Equation"/>
      </w:pPr>
      <m:oMathPara>
        <m:oMathParaPr>
          <m:jc m:val="center"/>
        </m:oMathParaPr>
        <m:oMath>
          <m:sSub>
            <m:e>
              <m:r>
                <m:t>d</m:t>
              </m:r>
            </m:e>
            <m:sub>
              <m:r>
                <m:rPr>
                  <m:sty m:val="p"/>
                </m:rPr>
                <m:t>K</m:t>
              </m:r>
              <m:r>
                <m:rPr>
                  <m:sty m:val="p"/>
                </m:rPr>
                <m:t>L</m:t>
              </m:r>
            </m:sub>
          </m:sSub>
          <m:d>
            <m:dPr>
              <m:begChr m:val="("/>
              <m:sepChr m:val=""/>
              <m:endChr m:val=")"/>
              <m:grow/>
            </m:dPr>
            <m:e>
              <m:sSub>
                <m:e>
                  <m:r>
                    <m:t>R</m:t>
                  </m:r>
                </m:e>
                <m:sub>
                  <m:r>
                    <m:rPr>
                      <m:sty m:val="p"/>
                    </m:rPr>
                    <m:t>o</m:t>
                  </m:r>
                  <m:r>
                    <m:rPr>
                      <m:sty m:val="p"/>
                    </m:rPr>
                    <m:t>p</m:t>
                  </m:r>
                  <m:r>
                    <m:rPr>
                      <m:sty m:val="p"/>
                    </m:rPr>
                    <m:t>t</m:t>
                  </m:r>
                </m:sub>
              </m:sSub>
              <m:r>
                <m:rPr>
                  <m:sty m:val="p"/>
                </m:rPr>
                <m:t>,</m:t>
              </m:r>
              <m:sSub>
                <m:e>
                  <m:r>
                    <m:t>R</m:t>
                  </m:r>
                </m:e>
                <m:sub>
                  <m:r>
                    <m:t>0</m:t>
                  </m:r>
                </m:sub>
              </m:sSub>
            </m:e>
          </m:d>
          <m:r>
            <m:rPr>
              <m:sty m:val="p"/>
            </m:rPr>
            <m:t>≤</m:t>
          </m:r>
          <m:r>
            <m:t>I</m:t>
          </m:r>
          <m:d>
            <m:dPr>
              <m:begChr m:val="("/>
              <m:sepChr m:val=""/>
              <m:endChr m:val=")"/>
              <m:grow/>
            </m:dPr>
            <m:e>
              <m:r>
                <m:t>s</m:t>
              </m:r>
              <m:r>
                <m:rPr>
                  <m:sty m:val="p"/>
                </m:rPr>
                <m:t>;</m:t>
              </m:r>
              <m:r>
                <m:t>o</m:t>
              </m:r>
            </m:e>
          </m:d>
          <m:r>
            <m:rPr>
              <m:sty m:val="p"/>
            </m:rPr>
            <m:t>,</m:t>
          </m:r>
          <m:r>
            <m:t>  </m:t>
          </m:r>
          <m:sSub>
            <m:e>
              <m:r>
                <m:t>d</m:t>
              </m:r>
            </m:e>
            <m:sub>
              <m:r>
                <m:rPr>
                  <m:sty m:val="p"/>
                </m:rPr>
                <m:t>K</m:t>
              </m:r>
              <m:r>
                <m:rPr>
                  <m:sty m:val="p"/>
                </m:rPr>
                <m:t>L</m:t>
              </m:r>
            </m:sub>
          </m:sSub>
          <m:d>
            <m:dPr>
              <m:begChr m:val="("/>
              <m:sepChr m:val=""/>
              <m:endChr m:val=")"/>
              <m:grow/>
            </m:dPr>
            <m:e>
              <m:r>
                <m:t>p</m:t>
              </m:r>
              <m:r>
                <m:rPr>
                  <m:sty m:val="p"/>
                </m:rPr>
                <m:t>,</m:t>
              </m:r>
              <m:r>
                <m:t>q</m:t>
              </m:r>
            </m:e>
          </m:d>
          <m:r>
            <m:rPr>
              <m:sty m:val="p"/>
            </m:rPr>
            <m:t>=</m:t>
          </m:r>
          <m:r>
            <m:t>p</m:t>
          </m:r>
          <m:r>
            <m:rPr>
              <m:sty m:val="p"/>
            </m:rPr>
            <m:t>log</m:t>
          </m:r>
          <m:f>
            <m:fPr>
              <m:type m:val="bar"/>
            </m:fPr>
            <m:num>
              <m:r>
                <m:t>p</m:t>
              </m:r>
            </m:num>
            <m:den>
              <m:r>
                <m:t>q</m:t>
              </m:r>
            </m:den>
          </m:f>
          <m:r>
            <m:rPr>
              <m:sty m:val="p"/>
            </m:rPr>
            <m:t>+</m:t>
          </m:r>
          <m:d>
            <m:dPr>
              <m:begChr m:val="("/>
              <m:sepChr m:val=""/>
              <m:endChr m:val=")"/>
              <m:grow/>
            </m:dPr>
            <m:e>
              <m:r>
                <m:t>1</m:t>
              </m:r>
              <m:r>
                <m:rPr>
                  <m:sty m:val="p"/>
                </m:rPr>
                <m:t>−</m:t>
              </m:r>
              <m:r>
                <m:t>p</m:t>
              </m:r>
            </m:e>
          </m:d>
          <m:r>
            <m:rPr>
              <m:sty m:val="p"/>
            </m:rPr>
            <m:t>log</m:t>
          </m:r>
          <m:f>
            <m:fPr>
              <m:type m:val="bar"/>
            </m:fPr>
            <m:num>
              <m:r>
                <m:t>1</m:t>
              </m:r>
              <m:r>
                <m:rPr>
                  <m:sty m:val="p"/>
                </m:rPr>
                <m:t>−</m:t>
              </m:r>
              <m:r>
                <m:t>p</m:t>
              </m:r>
            </m:num>
            <m:den>
              <m:r>
                <m:t>1</m:t>
              </m:r>
              <m:r>
                <m:rPr>
                  <m:sty m:val="p"/>
                </m:rPr>
                <m:t>−</m:t>
              </m:r>
              <m:r>
                <m:t>q</m:t>
              </m:r>
            </m:den>
          </m:f>
        </m:oMath>
      </m:oMathPara>
    </w:p>
    <w:p>
      <w:pPr>
        <w:spacing w:after="100"/>
        <w:jc w:val="both"/>
      </w:pPr>
      <w:r>
        <w:rPr>
          <w:color w:val="3A4350"/>
          <w:sz w:val="19"/>
          <w:szCs w:val="19"/>
        </w:rPr>
        <w:t xml:space="preserve">ku </w:t>
      </w:r>
      <m:oMath>
        <m:r>
          <m:t>s</m:t>
        </m:r>
      </m:oMath>
      <w:r>
        <w:rPr>
          <w:color w:val="3A4350"/>
          <w:sz w:val="19"/>
          <w:szCs w:val="19"/>
        </w:rPr>
        <w:t xml:space="preserve"> është gjendja me shpërndarje paraprake </w:t>
      </w:r>
      <m:oMath>
        <m:sSub>
          <m:e>
            <m:r>
              <m:t>p</m:t>
            </m:r>
          </m:e>
          <m:sub>
            <m:r>
              <m:t>0</m:t>
            </m:r>
          </m:sub>
        </m:sSub>
      </m:oMath>
      <w:r>
        <w:rPr>
          <w:color w:val="3A4350"/>
          <w:sz w:val="19"/>
          <w:szCs w:val="19"/>
        </w:rPr>
        <w:t xml:space="preserve">, </w:t>
      </w:r>
      <m:oMath>
        <m:r>
          <m:t>o</m:t>
        </m:r>
      </m:oMath>
      <w:r>
        <w:rPr>
          <w:color w:val="3A4350"/>
          <w:sz w:val="19"/>
          <w:szCs w:val="19"/>
        </w:rPr>
        <w:t xml:space="preserve"> vëzhgimi i sensorit, </w:t>
      </w:r>
      <m:oMath>
        <m:r>
          <m:t>π</m:t>
        </m:r>
      </m:oMath>
      <w:r>
        <w:rPr>
          <w:color w:val="3A4350"/>
          <w:sz w:val="19"/>
          <w:szCs w:val="19"/>
        </w:rPr>
        <w:t xml:space="preserve"> një politikë nga vëzhgimet te veprimet, </w:t>
      </w:r>
      <m:oMath>
        <m:r>
          <m:t>r</m:t>
        </m:r>
        <m:d>
          <m:dPr>
            <m:begChr m:val="("/>
            <m:sepChr m:val=""/>
            <m:endChr m:val=")"/>
            <m:grow/>
          </m:dPr>
          <m:e>
            <m:r>
              <m:t>s</m:t>
            </m:r>
            <m:r>
              <m:rPr>
                <m:sty m:val="p"/>
              </m:rPr>
              <m:t>,</m:t>
            </m:r>
            <m:r>
              <m:t>a</m:t>
            </m:r>
          </m:e>
        </m:d>
        <m:r>
          <m:rPr>
            <m:sty m:val="p"/>
          </m:rPr>
          <m:t>∈</m:t>
        </m:r>
        <m:d>
          <m:dPr>
            <m:begChr m:val="["/>
            <m:sepChr m:val=""/>
            <m:endChr m:val="]"/>
            <m:grow/>
          </m:dPr>
          <m:e>
            <m:r>
              <m:t>0</m:t>
            </m:r>
            <m:r>
              <m:rPr>
                <m:sty m:val="p"/>
              </m:rPr>
              <m:t>,</m:t>
            </m:r>
            <m:r>
              <m:t>1</m:t>
            </m:r>
          </m:e>
        </m:d>
      </m:oMath>
      <w:r>
        <w:rPr>
          <w:color w:val="3A4350"/>
          <w:sz w:val="19"/>
          <w:szCs w:val="19"/>
        </w:rPr>
        <w:t xml:space="preserve"> shpërblimi, </w:t>
      </w:r>
      <m:oMath>
        <m:sSub>
          <m:e>
            <m:r>
              <m:t>R</m:t>
            </m:r>
          </m:e>
          <m:sub>
            <m:r>
              <m:rPr>
                <m:sty m:val="p"/>
              </m:rPr>
              <m:t>o</m:t>
            </m:r>
            <m:r>
              <m:rPr>
                <m:sty m:val="p"/>
              </m:rPr>
              <m:t>p</m:t>
            </m:r>
            <m:r>
              <m:rPr>
                <m:sty m:val="p"/>
              </m:rPr>
              <m:t>t</m:t>
            </m:r>
          </m:sub>
        </m:sSub>
      </m:oMath>
      <w:r>
        <w:rPr>
          <w:color w:val="3A4350"/>
          <w:sz w:val="19"/>
          <w:szCs w:val="19"/>
        </w:rPr>
        <w:t xml:space="preserve"> shpërblimi më i lartë i arritshëm me sensorin, </w:t>
      </w:r>
      <m:oMath>
        <m:sSub>
          <m:e>
            <m:r>
              <m:t>R</m:t>
            </m:r>
          </m:e>
          <m:sub>
            <m:r>
              <m:t>0</m:t>
            </m:r>
          </m:sub>
        </m:sSub>
      </m:oMath>
      <w:r>
        <w:rPr>
          <w:color w:val="3A4350"/>
          <w:sz w:val="19"/>
          <w:szCs w:val="19"/>
        </w:rPr>
        <w:t xml:space="preserve"> ai pa asnjë vëzhgim, </w:t>
      </w:r>
      <m:oMath>
        <m:r>
          <m:t>I</m:t>
        </m:r>
        <m:d>
          <m:dPr>
            <m:begChr m:val="("/>
            <m:sepChr m:val=""/>
            <m:endChr m:val=")"/>
            <m:grow/>
          </m:dPr>
          <m:e>
            <m:r>
              <m:t>s</m:t>
            </m:r>
            <m:r>
              <m:rPr>
                <m:sty m:val="p"/>
              </m:rPr>
              <m:t>;</m:t>
            </m:r>
            <m:r>
              <m:t>o</m:t>
            </m:r>
          </m:e>
        </m:d>
      </m:oMath>
      <w:r>
        <w:rPr>
          <w:color w:val="3A4350"/>
          <w:sz w:val="19"/>
          <w:szCs w:val="19"/>
        </w:rPr>
        <w:t xml:space="preserve"> informacioni i përbashkët midis gjendjes dhe vëzhgimit dhe </w:t>
      </w:r>
      <m:oMath>
        <m:sSub>
          <m:e>
            <m:r>
              <m:t>d</m:t>
            </m:r>
          </m:e>
          <m:sub>
            <m:r>
              <m:rPr>
                <m:sty m:val="p"/>
              </m:rPr>
              <m:t>K</m:t>
            </m:r>
            <m:r>
              <m:rPr>
                <m:sty m:val="p"/>
              </m:rPr>
              <m:t>L</m:t>
            </m:r>
          </m:sub>
        </m:sSub>
      </m:oMath>
      <w:r>
        <w:rPr>
          <w:color w:val="3A4350"/>
          <w:sz w:val="19"/>
          <w:szCs w:val="19"/>
        </w:rPr>
        <w:t xml:space="preserve"> divergjenca midis dy shpërndarjeve Bernoulli; kufiri vlen kur </w:t>
      </w:r>
      <m:oMath>
        <m:sSub>
          <m:e>
            <m:r>
              <m:t>R</m:t>
            </m:r>
          </m:e>
          <m:sub>
            <m:r>
              <m:rPr>
                <m:sty m:val="p"/>
              </m:rPr>
              <m:t>o</m:t>
            </m:r>
            <m:r>
              <m:rPr>
                <m:sty m:val="p"/>
              </m:rPr>
              <m:t>p</m:t>
            </m:r>
            <m:r>
              <m:rPr>
                <m:sty m:val="p"/>
              </m:rPr>
              <m:t>t</m:t>
            </m:r>
          </m:sub>
        </m:sSub>
        <m:r>
          <m:rPr>
            <m:sty m:val="p"/>
          </m:rPr>
          <m:t>≥</m:t>
        </m:r>
        <m:sSub>
          <m:e>
            <m:r>
              <m:t>R</m:t>
            </m:r>
          </m:e>
          <m:sub>
            <m:r>
              <m:t>0</m:t>
            </m:r>
          </m:sub>
        </m:sSub>
      </m:oMath>
      <w:r>
        <w:rPr>
          <w:color w:val="3A4350"/>
          <w:sz w:val="19"/>
          <w:szCs w:val="19"/>
        </w:rPr>
        <w:t xml:space="preserve">, dhe </w:t>
      </w:r>
      <m:oMath>
        <m:sSub>
          <m:e>
            <m:r>
              <m:t>R</m:t>
            </m:r>
          </m:e>
          <m:sub>
            <m:r>
              <m:rPr>
                <m:sty m:val="p"/>
              </m:rPr>
              <m:t>o</m:t>
            </m:r>
            <m:r>
              <m:rPr>
                <m:sty m:val="p"/>
              </m:rPr>
              <m:t>p</m:t>
            </m:r>
            <m:r>
              <m:rPr>
                <m:sty m:val="p"/>
              </m:rPr>
              <m:t>t</m:t>
            </m:r>
          </m:sub>
        </m:sSub>
      </m:oMath>
      <w:r>
        <w:rPr>
          <w:color w:val="3A4350"/>
          <w:sz w:val="19"/>
          <w:szCs w:val="19"/>
        </w:rPr>
        <w:t xml:space="preserve"> nuk mund të kalojë </w:t>
      </w:r>
      <m:oMath>
        <m:r>
          <m:t>p</m:t>
        </m:r>
      </m:oMath>
      <w:r>
        <w:rPr>
          <w:color w:val="3A4350"/>
          <w:sz w:val="19"/>
          <w:szCs w:val="19"/>
        </w:rPr>
        <w:t xml:space="preserve">-në më të madhe që e plotëson. Madhësia e saktë e punimit, informacioni «i dobishëm për detyrën», luan rolin e </w:t>
      </w:r>
      <m:oMath>
        <m:r>
          <m:t>I</m:t>
        </m:r>
        <m:d>
          <m:dPr>
            <m:begChr m:val="("/>
            <m:sepChr m:val=""/>
            <m:endChr m:val=")"/>
            <m:grow/>
          </m:dPr>
          <m:e>
            <m:r>
              <m:t>s</m:t>
            </m:r>
            <m:r>
              <m:rPr>
                <m:sty m:val="p"/>
              </m:rPr>
              <m:t>;</m:t>
            </m:r>
            <m:r>
              <m:t>o</m:t>
            </m:r>
          </m:e>
        </m:d>
      </m:oMath>
      <w:r>
        <w:rPr>
          <w:color w:val="3A4350"/>
          <w:sz w:val="19"/>
          <w:szCs w:val="19"/>
        </w:rPr>
        <w:t xml:space="preserve"> dhe nuk u pa.</w:t>
      </w:r>
    </w:p>
    <w:p>
      <w:pPr>
        <w:spacing w:after="100" w:before="80"/>
        <w:jc w:val="both"/>
      </w:pPr>
      <w:r>
        <w:rPr>
          <w:b/>
          <w:bCs/>
          <w:color w:val="C25E00"/>
        </w:rPr>
        <w:t xml:space="preserve">Lidhja me hyrjen teorike. </w:t>
      </w:r>
      <w:r>
        <w:t xml:space="preserve">Plotëson seksionet 1.3 dhe 1.5: kufiri i Touchette-s dhe Lloyd-it [B9] për uljen e entropisë merr një homolog për shpërblimin, dhe vlera e një sensori matet me bitët që ai mbart për detyrën, jo me saktësinë e tij në përgjithësi.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kthen argumentin e kundërt të Fano-s në një kufi nga sensori te shpërblimi: një kufi në bit për atë që mund të arrijë çdo kontrollues me një sensor të dhënë.</w:t>
      </w:r>
    </w:p>
    <w:p>
      <w:pPr>
        <w:pStyle w:val="Heading2"/>
        <w:keepNext/>
      </w:pPr>
      <w:r>
        <w:rPr>
          <w:color w:val="C25E00"/>
        </w:rPr>
        <w:t xml:space="preserve">P2  </w:t>
      </w:r>
      <w:r>
        <w:rPr>
          <w:color w:val="1F3864"/>
        </w:rPr>
        <w:t xml:space="preserve">Learning force fields from stochastic trajectories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Anna Frishman, Pierre Ronceray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X, vëll. 10, art. 021009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81olv1vyw5euw_uvfpbdk">
              <w:r>
                <w:rPr>
                  <w:color w:val="1D4ED8"/>
                  <w:sz w:val="18"/>
                  <w:szCs w:val="18"/>
                  <w:u w:val="single"/>
                </w:rPr>
                <w:t xml:space="preserve">https://doi.org/10.1103/PhysRevX.10.021009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sipas përmbledhjes së kopjes së botuar, A. Frishman ishte në Princeton Center for Theoretical Science (krahas Technion) dhe P. Ronceray në Center for the Physics of Biological Function; DOI-ja u pa vetëm në përmbledhjen e kopjes në NSF PAR.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kufi informacional për mësimin e forcave nga trajektoret · kapaciteti i sistemit si kanal · nxjerrja stokastike e forcave · rryma jashtë ekuilibrit · prodhimi i entropisë me të dhëna të kufizuara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Autorët argumentojnë se një kufi informacional e kufizon shpejtësinë me të cilën mund të nxirret informacion për një fushë forcash nga një trajektore Browniane, dhe se ky kufi është kapaciteti i sistemit i parë si kanal komunikimi. Ata prezantojnë nxjerrjen stokastike të forcave (SFI), që rindërton fushat e forcës dhe të difuzionit që ndryshojnë në hapësirë nga trajektore të vetme, me regresion linear mbi një bazë funksionesh të lëmuara. Metoda është efikase në të dhëna, e qëndrueshme ndaj zhurmës së matjes dhe jep një vlerësim vetë-konsistent të gabimit. Ajo lejon edhe vlerësimin e rrymave jashtë ekuilibrit dhe të prodhimit të entropisë me pak të dhëna, që janë shenjat e pakthyeshmërisë dhe të drejtimit në dinamikë.</w:t>
      </w:r>
    </w:p>
    <w:p>
      <w:pPr>
        <w:keepNext/>
        <w:spacing w:after="40" w:before="80"/>
      </w:pPr>
      <w:r>
        <w:rPr>
          <w:b/>
          <w:bCs/>
          <w:color w:val="C25E00"/>
        </w:rPr>
        <w:t xml:space="preserve">Ekuacioni kyç.</w:t>
      </w:r>
      <w:r>
        <w:rPr>
          <w:i/>
          <w:iCs/>
          <w:color w:val="5B6573"/>
          <w:sz w:val="18"/>
          <w:szCs w:val="18"/>
        </w:rPr>
        <w:t xml:space="preserve">  (Divergjenca midis trajektoreve dhe prodhimi i entropisë për dinamikën e Langevin-it (e nxjerrë nga teorema e Girsanov-it))</w:t>
      </w:r>
    </w:p>
    <w:p>
      <w:pPr>
        <w:pStyle w:val="Equation"/>
      </w:pPr>
      <m:oMathPara>
        <m:oMathParaPr>
          <m:jc m:val="center"/>
        </m:oMathParaPr>
        <m:oMath>
          <m:r>
            <m:t>d</m:t>
          </m:r>
          <m:sSub>
            <m:e>
              <m:r>
                <m:t>x</m:t>
              </m:r>
            </m:e>
            <m:sub>
              <m:r>
                <m:t>t</m:t>
              </m:r>
            </m:sub>
          </m:sSub>
          <m:r>
            <m:rPr>
              <m:sty m:val="p"/>
            </m:rPr>
            <m:t>=</m:t>
          </m:r>
          <m:r>
            <m:t>F</m:t>
          </m:r>
          <m:d>
            <m:dPr>
              <m:begChr m:val="("/>
              <m:sepChr m:val=""/>
              <m:endChr m:val=")"/>
              <m:grow/>
            </m:dPr>
            <m:e>
              <m:sSub>
                <m:e>
                  <m:r>
                    <m:t>x</m:t>
                  </m:r>
                </m:e>
                <m:sub>
                  <m:r>
                    <m:t>t</m:t>
                  </m:r>
                </m:sub>
              </m:sSub>
            </m:e>
          </m:d>
          <m:r>
            <m:t>d</m:t>
          </m:r>
          <m:r>
            <m:t>t</m:t>
          </m:r>
          <m:r>
            <m:rPr>
              <m:sty m:val="p"/>
            </m:rPr>
            <m:t>+</m:t>
          </m:r>
          <m:rad>
            <m:radPr>
              <m:degHide m:val="on"/>
            </m:radPr>
            <m:deg/>
            <m:e>
              <m:r>
                <m:t>2</m:t>
              </m:r>
              <m:r>
                <m:t>D</m:t>
              </m:r>
            </m:e>
          </m:rad>
          <m:r>
            <m:t> </m:t>
          </m:r>
          <m:r>
            <m:t>d</m:t>
          </m:r>
          <m:sSub>
            <m:e>
              <m:r>
                <m:t>W</m:t>
              </m:r>
            </m:e>
            <m:sub>
              <m:r>
                <m:t>t</m:t>
              </m:r>
            </m:sub>
          </m:sSub>
          <m:r>
            <m:rPr>
              <m:sty m:val="p"/>
            </m:rPr>
            <m:t>,</m:t>
          </m:r>
          <m:r>
            <m:t>  </m:t>
          </m:r>
          <m:sSub>
            <m:e>
              <m:r>
                <m:t>D</m:t>
              </m:r>
            </m:e>
            <m:sub>
              <m:r>
                <m:rPr>
                  <m:sty m:val="p"/>
                </m:rPr>
                <m:t>K</m:t>
              </m:r>
              <m:r>
                <m:rPr>
                  <m:sty m:val="p"/>
                </m:rPr>
                <m:t>L</m:t>
              </m:r>
            </m:sub>
          </m:sSub>
          <m:d>
            <m:dPr>
              <m:begChr m:val="("/>
              <m:sepChr m:val=""/>
              <m:endChr m:val=")"/>
              <m:grow/>
            </m:dPr>
            <m:e>
              <m:sSub>
                <m:e>
                  <m:r>
                    <m:rPr>
                      <m:scr m:val="double-struck"/>
                      <m:sty m:val="p"/>
                    </m:rPr>
                    <m:t>P</m:t>
                  </m:r>
                </m:e>
                <m:sub>
                  <m:r>
                    <m:t>F</m:t>
                  </m:r>
                </m:sub>
              </m:sSub>
              <m:r>
                <m:rPr>
                  <m:sty m:val="p"/>
                </m:rPr>
                <m:t>,</m:t>
              </m:r>
              <m:sSub>
                <m:e>
                  <m:r>
                    <m:rPr>
                      <m:scr m:val="double-struck"/>
                      <m:sty m:val="p"/>
                    </m:rPr>
                    <m:t>P</m:t>
                  </m:r>
                </m:e>
                <m:sub>
                  <m:r>
                    <m:t>G</m:t>
                  </m:r>
                </m:sub>
              </m:sSub>
            </m:e>
          </m:d>
          <m:r>
            <m:rPr>
              <m:sty m:val="p"/>
            </m:rPr>
            <m:t>=</m:t>
          </m:r>
          <m:f>
            <m:fPr>
              <m:type m:val="bar"/>
            </m:fPr>
            <m:num>
              <m:r>
                <m:t>1</m:t>
              </m:r>
            </m:num>
            <m:den>
              <m:r>
                <m:t>4</m:t>
              </m:r>
            </m:den>
          </m:f>
          <m:sSub>
            <m:e>
              <m:r>
                <m:rPr>
                  <m:scr m:val="double-struck"/>
                  <m:sty m:val="p"/>
                </m:rPr>
                <m:t>E</m:t>
              </m:r>
            </m:e>
            <m:sub>
              <m:r>
                <m:t>F</m:t>
              </m:r>
            </m:sub>
          </m:sSub>
          <m:nary>
            <m:naryPr>
              <m:chr m:val="∫"/>
              <m:limLoc m:val="subSup"/>
              <m:subHide m:val="off"/>
              <m:supHide m:val="off"/>
            </m:naryPr>
            <m:sub>
              <m:r>
                <m:t>0</m:t>
              </m:r>
            </m:sub>
            <m:sup>
              <m:r>
                <m:t>τ</m:t>
              </m:r>
            </m:sup>
            <m:e>
              <m:sSup>
                <m:e>
                  <m:d>
                    <m:dPr>
                      <m:begChr m:val="("/>
                      <m:sepChr m:val=""/>
                      <m:endChr m:val=")"/>
                      <m:grow/>
                    </m:dPr>
                    <m:e>
                      <m:r>
                        <m:t>F</m:t>
                      </m:r>
                      <m:r>
                        <m:rPr>
                          <m:sty m:val="p"/>
                        </m:rPr>
                        <m:t>−</m:t>
                      </m:r>
                      <m:r>
                        <m:t>G</m:t>
                      </m:r>
                    </m:e>
                  </m:d>
                </m:e>
                <m:sup>
                  <m:r>
                    <m:rPr>
                      <m:sty m:val="p"/>
                    </m:rPr>
                    <m:t>⊤</m:t>
                  </m:r>
                </m:sup>
              </m:sSup>
            </m:e>
          </m:nary>
          <m:sSup>
            <m:e>
              <m:r>
                <m:t>D</m:t>
              </m:r>
            </m:e>
            <m:sup>
              <m:r>
                <m:rPr>
                  <m:sty m:val="p"/>
                </m:rPr>
                <m:t>−</m:t>
              </m:r>
              <m:r>
                <m:t>1</m:t>
              </m:r>
            </m:sup>
          </m:sSup>
          <m:d>
            <m:dPr>
              <m:begChr m:val="("/>
              <m:sepChr m:val=""/>
              <m:endChr m:val=")"/>
              <m:grow/>
            </m:dPr>
            <m:e>
              <m:r>
                <m:t>F</m:t>
              </m:r>
              <m:r>
                <m:rPr>
                  <m:sty m:val="p"/>
                </m:rPr>
                <m:t>−</m:t>
              </m:r>
              <m:r>
                <m:t>G</m:t>
              </m:r>
            </m:e>
          </m:d>
          <m:r>
            <m:t>d</m:t>
          </m:r>
          <m:r>
            <m:t>t</m:t>
          </m:r>
        </m:oMath>
      </m:oMathPara>
    </w:p>
    <w:p>
      <w:pPr>
        <w:pStyle w:val="Equation"/>
      </w:pPr>
      <m:oMathPara>
        <m:oMathParaPr>
          <m:jc m:val="center"/>
        </m:oMathParaPr>
        <m:oMath>
          <m:r>
            <m:t>v</m:t>
          </m:r>
          <m:d>
            <m:dPr>
              <m:begChr m:val="("/>
              <m:sepChr m:val=""/>
              <m:endChr m:val=")"/>
              <m:grow/>
            </m:dPr>
            <m:e>
              <m:r>
                <m:t>x</m:t>
              </m:r>
            </m:e>
          </m:d>
          <m:r>
            <m:rPr>
              <m:sty m:val="p"/>
            </m:rPr>
            <m:t>=</m:t>
          </m:r>
          <m:r>
            <m:t>F</m:t>
          </m:r>
          <m:d>
            <m:dPr>
              <m:begChr m:val="("/>
              <m:sepChr m:val=""/>
              <m:endChr m:val=")"/>
              <m:grow/>
            </m:dPr>
            <m:e>
              <m:r>
                <m:t>x</m:t>
              </m:r>
            </m:e>
          </m:d>
          <m:r>
            <m:rPr>
              <m:sty m:val="p"/>
            </m:rPr>
            <m:t>−</m:t>
          </m:r>
          <m:r>
            <m:t>D</m:t>
          </m:r>
          <m:r>
            <m:rPr>
              <m:sty m:val="p"/>
            </m:rPr>
            <m:t>∇</m:t>
          </m:r>
          <m:r>
            <m:rPr>
              <m:sty m:val="p"/>
            </m:rPr>
            <m:t>log</m:t>
          </m:r>
          <m:r>
            <m:t>P</m:t>
          </m:r>
          <m:d>
            <m:dPr>
              <m:begChr m:val="("/>
              <m:sepChr m:val=""/>
              <m:endChr m:val=")"/>
              <m:grow/>
            </m:dPr>
            <m:e>
              <m:r>
                <m:t>x</m:t>
              </m:r>
            </m:e>
          </m:d>
          <m:r>
            <m:rPr>
              <m:sty m:val="p"/>
            </m:rPr>
            <m:t>,</m:t>
          </m:r>
          <m:r>
            <m:t>  </m:t>
          </m:r>
          <m:acc>
            <m:accPr>
              <m:chr m:val="̇"/>
            </m:accPr>
            <m:e>
              <m:r>
                <m:t>S</m:t>
              </m:r>
            </m:e>
          </m:acc>
          <m:r>
            <m:rPr>
              <m:sty m:val="p"/>
            </m:rPr>
            <m:t>=</m:t>
          </m:r>
          <m:sSub>
            <m:e>
              <m:r>
                <m:rPr>
                  <m:scr m:val="double-struck"/>
                  <m:sty m:val="p"/>
                </m:rPr>
                <m:t>E</m:t>
              </m:r>
            </m:e>
            <m:sub>
              <m:r>
                <m:t>x</m:t>
              </m:r>
              <m:r>
                <m:rPr>
                  <m:sty m:val="p"/>
                </m:rPr>
                <m:t>∼</m:t>
              </m:r>
              <m:r>
                <m:t>P</m:t>
              </m:r>
            </m:sub>
          </m:sSub>
          <m:d>
            <m:dPr>
              <m:begChr m:val="["/>
              <m:sepChr m:val=""/>
              <m:endChr m:val="]"/>
              <m:grow/>
            </m:dPr>
            <m:e>
              <m:r>
                <m:t>v</m:t>
              </m:r>
              <m:sSup>
                <m:e>
                  <m:d>
                    <m:dPr>
                      <m:begChr m:val="("/>
                      <m:sepChr m:val=""/>
                      <m:endChr m:val=")"/>
                      <m:grow/>
                    </m:dPr>
                    <m:e>
                      <m:r>
                        <m:t>x</m:t>
                      </m:r>
                    </m:e>
                  </m:d>
                </m:e>
                <m:sup>
                  <m:r>
                    <m:rPr>
                      <m:sty m:val="p"/>
                    </m:rPr>
                    <m:t>⊤</m:t>
                  </m:r>
                </m:sup>
              </m:sSup>
              <m:sSup>
                <m:e>
                  <m:r>
                    <m:t>D</m:t>
                  </m:r>
                </m:e>
                <m:sup>
                  <m:r>
                    <m:rPr>
                      <m:sty m:val="p"/>
                    </m:rPr>
                    <m:t>−</m:t>
                  </m:r>
                  <m:r>
                    <m:t>1</m:t>
                  </m:r>
                </m:sup>
              </m:sSup>
              <m:r>
                <m:t>v</m:t>
              </m:r>
              <m:d>
                <m:dPr>
                  <m:begChr m:val="("/>
                  <m:sepChr m:val=""/>
                  <m:endChr m:val=")"/>
                  <m:grow/>
                </m:dPr>
                <m:e>
                  <m:r>
                    <m:t>x</m:t>
                  </m:r>
                </m:e>
              </m:d>
            </m:e>
          </m:d>
          <m:r>
            <m:rPr>
              <m:sty m:val="p"/>
            </m:rPr>
            <m:t>,</m:t>
          </m:r>
          <m:r>
            <m:t>  </m:t>
          </m:r>
          <m:sSub>
            <m:e>
              <m:r>
                <m:t>D</m:t>
              </m:r>
            </m:e>
            <m:sub>
              <m:r>
                <m:rPr>
                  <m:sty m:val="p"/>
                </m:rPr>
                <m:t>K</m:t>
              </m:r>
              <m:r>
                <m:rPr>
                  <m:sty m:val="p"/>
                </m:rPr>
                <m:t>L</m:t>
              </m:r>
            </m:sub>
          </m:sSub>
          <m:d>
            <m:dPr>
              <m:begChr m:val="("/>
              <m:sepChr m:val=""/>
              <m:endChr m:val=")"/>
              <m:grow/>
            </m:dPr>
            <m:e>
              <m:sSub>
                <m:e>
                  <m:r>
                    <m:rPr>
                      <m:scr m:val="double-struck"/>
                      <m:sty m:val="p"/>
                    </m:rPr>
                    <m:t>P</m:t>
                  </m:r>
                </m:e>
                <m:sub>
                  <m:r>
                    <m:t>F</m:t>
                  </m:r>
                </m:sub>
              </m:sSub>
              <m:r>
                <m:rPr>
                  <m:sty m:val="p"/>
                </m:rPr>
                <m:t>,</m:t>
              </m:r>
              <m:sSub>
                <m:e>
                  <m:r>
                    <m:rPr>
                      <m:scr m:val="double-struck"/>
                      <m:sty m:val="p"/>
                    </m:rPr>
                    <m:t>P</m:t>
                  </m:r>
                </m:e>
                <m:sub>
                  <m:r>
                    <m:t>F</m:t>
                  </m:r>
                  <m:r>
                    <m:rPr>
                      <m:sty m:val="p"/>
                    </m:rPr>
                    <m:t>−</m:t>
                  </m:r>
                  <m:r>
                    <m:t>v</m:t>
                  </m:r>
                </m:sub>
              </m:sSub>
            </m:e>
          </m:d>
          <m:r>
            <m:rPr>
              <m:sty m:val="p"/>
            </m:rPr>
            <m:t>=</m:t>
          </m:r>
          <m:f>
            <m:fPr>
              <m:type m:val="bar"/>
            </m:fPr>
            <m:num>
              <m:r>
                <m:t>τ</m:t>
              </m:r>
              <m:acc>
                <m:accPr>
                  <m:chr m:val="̇"/>
                </m:accPr>
                <m:e>
                  <m:r>
                    <m:t>S</m:t>
                  </m:r>
                </m:e>
              </m:acc>
            </m:num>
            <m:den>
              <m:r>
                <m:t>4</m:t>
              </m:r>
            </m:den>
          </m:f>
        </m:oMath>
      </m:oMathPara>
    </w:p>
    <w:p>
      <w:pPr>
        <w:spacing w:after="100"/>
        <w:jc w:val="both"/>
      </w:pPr>
      <w:r>
        <w:rPr>
          <w:color w:val="3A4350"/>
          <w:sz w:val="19"/>
          <w:szCs w:val="19"/>
        </w:rPr>
        <w:t xml:space="preserve">ku </w:t>
      </w:r>
      <m:oMath>
        <m:sSub>
          <m:e>
            <m:r>
              <m:t>x</m:t>
            </m:r>
          </m:e>
          <m:sub>
            <m:r>
              <m:t>t</m:t>
            </m:r>
          </m:sub>
        </m:sSub>
      </m:oMath>
      <w:r>
        <w:rPr>
          <w:color w:val="3A4350"/>
          <w:sz w:val="19"/>
          <w:szCs w:val="19"/>
        </w:rPr>
        <w:t xml:space="preserve"> është gjendja, </w:t>
      </w:r>
      <m:oMath>
        <m:r>
          <m:t>F</m:t>
        </m:r>
      </m:oMath>
      <w:r>
        <w:rPr>
          <w:color w:val="3A4350"/>
          <w:sz w:val="19"/>
          <w:szCs w:val="19"/>
        </w:rPr>
        <w:t xml:space="preserve"> fusha e forcës, </w:t>
      </w:r>
      <m:oMath>
        <m:r>
          <m:t>D</m:t>
        </m:r>
      </m:oMath>
      <w:r>
        <w:rPr>
          <w:color w:val="3A4350"/>
          <w:sz w:val="19"/>
          <w:szCs w:val="19"/>
        </w:rPr>
        <w:t xml:space="preserve"> matrica e difuzionit, </w:t>
      </w:r>
      <m:oMath>
        <m:sSub>
          <m:e>
            <m:r>
              <m:t>W</m:t>
            </m:r>
          </m:e>
          <m:sub>
            <m:r>
              <m:t>t</m:t>
            </m:r>
          </m:sub>
        </m:sSub>
      </m:oMath>
      <w:r>
        <w:rPr>
          <w:color w:val="3A4350"/>
          <w:sz w:val="19"/>
          <w:szCs w:val="19"/>
        </w:rPr>
        <w:t xml:space="preserve"> procesi Wiener, </w:t>
      </w:r>
      <m:oMath>
        <m:sSub>
          <m:e>
            <m:r>
              <m:rPr>
                <m:scr m:val="double-struck"/>
                <m:sty m:val="p"/>
              </m:rPr>
              <m:t>P</m:t>
            </m:r>
          </m:e>
          <m:sub>
            <m:r>
              <m:t>F</m:t>
            </m:r>
          </m:sub>
        </m:sSub>
      </m:oMath>
      <w:r>
        <w:rPr>
          <w:color w:val="3A4350"/>
          <w:sz w:val="19"/>
          <w:szCs w:val="19"/>
        </w:rPr>
        <w:t xml:space="preserve"> dhe </w:t>
      </w:r>
      <m:oMath>
        <m:sSub>
          <m:e>
            <m:r>
              <m:rPr>
                <m:scr m:val="double-struck"/>
                <m:sty m:val="p"/>
              </m:rPr>
              <m:t>P</m:t>
            </m:r>
          </m:e>
          <m:sub>
            <m:r>
              <m:t>G</m:t>
            </m:r>
          </m:sub>
        </m:sSub>
      </m:oMath>
      <w:r>
        <w:rPr>
          <w:color w:val="3A4350"/>
          <w:sz w:val="19"/>
          <w:szCs w:val="19"/>
        </w:rPr>
        <w:t xml:space="preserve"> masat e trajektoreve në </w:t>
      </w:r>
      <m:oMath>
        <m:d>
          <m:dPr>
            <m:begChr m:val="["/>
            <m:sepChr m:val=""/>
            <m:endChr m:val="]"/>
            <m:grow/>
          </m:dPr>
          <m:e>
            <m:r>
              <m:t>0</m:t>
            </m:r>
            <m:r>
              <m:rPr>
                <m:sty m:val="p"/>
              </m:rPr>
              <m:t>,</m:t>
            </m:r>
            <m:r>
              <m:t>τ</m:t>
            </m:r>
          </m:e>
        </m:d>
      </m:oMath>
      <w:r>
        <w:rPr>
          <w:color w:val="3A4350"/>
          <w:sz w:val="19"/>
          <w:szCs w:val="19"/>
        </w:rPr>
        <w:t xml:space="preserve"> me forca </w:t>
      </w:r>
      <m:oMath>
        <m:r>
          <m:t>F</m:t>
        </m:r>
      </m:oMath>
      <w:r>
        <w:rPr>
          <w:color w:val="3A4350"/>
          <w:sz w:val="19"/>
          <w:szCs w:val="19"/>
        </w:rPr>
        <w:t xml:space="preserve"> dhe </w:t>
      </w:r>
      <m:oMath>
        <m:r>
          <m:t>G</m:t>
        </m:r>
      </m:oMath>
      <w:r>
        <w:rPr>
          <w:color w:val="3A4350"/>
          <w:sz w:val="19"/>
          <w:szCs w:val="19"/>
        </w:rPr>
        <w:t xml:space="preserve">, </w:t>
      </w:r>
      <m:oMath>
        <m:r>
          <m:t>P</m:t>
        </m:r>
      </m:oMath>
      <w:r>
        <w:rPr>
          <w:color w:val="3A4350"/>
          <w:sz w:val="19"/>
          <w:szCs w:val="19"/>
        </w:rPr>
        <w:t xml:space="preserve"> dendësia stacionare, </w:t>
      </w:r>
      <m:oMath>
        <m:r>
          <m:t>v</m:t>
        </m:r>
      </m:oMath>
      <w:r>
        <w:rPr>
          <w:color w:val="3A4350"/>
          <w:sz w:val="19"/>
          <w:szCs w:val="19"/>
        </w:rPr>
        <w:t xml:space="preserve"> shpejtësia mesatare në hapësirën e fazave dhe </w:t>
      </w:r>
      <m:oMath>
        <m:acc>
          <m:accPr>
            <m:chr m:val="̇"/>
          </m:accPr>
          <m:e>
            <m:r>
              <m:t>S</m:t>
            </m:r>
          </m:e>
        </m:acc>
      </m:oMath>
      <w:r>
        <w:rPr>
          <w:color w:val="3A4350"/>
          <w:sz w:val="19"/>
          <w:szCs w:val="19"/>
        </w:rPr>
        <w:t xml:space="preserve"> prodhimi i entropisë në gjendje stacionare. Identiteti i fundit, i nxjerrë këtu, thotë se informacioni që e dallon dinamikën e vërtetë nga homologu i saj i kthyeshëm me të njëjtën dendësi është </w:t>
      </w:r>
      <m:oMath>
        <m:r>
          <m:t>τ</m:t>
        </m:r>
        <m:acc>
          <m:accPr>
            <m:chr m:val="̇"/>
          </m:accPr>
          <m:e>
            <m:r>
              <m:t>S</m:t>
            </m:r>
          </m:e>
        </m:acc>
        <m:r>
          <m:rPr>
            <m:sty m:val="p"/>
          </m:rPr>
          <m:t>/</m:t>
        </m:r>
        <m:r>
          <m:t>4</m:t>
        </m:r>
      </m:oMath>
      <w:r>
        <w:rPr>
          <w:color w:val="3A4350"/>
          <w:sz w:val="19"/>
          <w:szCs w:val="19"/>
        </w:rPr>
        <w:t xml:space="preserve"> nat. Formula e kapacitetit në punim nuk u pa.</w:t>
      </w:r>
    </w:p>
    <w:p>
      <w:pPr>
        <w:spacing w:after="100" w:before="80"/>
        <w:jc w:val="both"/>
      </w:pPr>
      <w:r>
        <w:rPr>
          <w:b/>
          <w:bCs/>
          <w:color w:val="C25E00"/>
        </w:rPr>
        <w:t xml:space="preserve">Lidhja me hyrjen teorike. </w:t>
      </w:r>
      <w:r>
        <w:t xml:space="preserve">Plotëson seksionet 1.6 dhe 1.9: një trajektore stokastike shihet si kanal që mbart informacion për forcat e veta, dhe prodhimi i entropisë del si informacioni që ndan dinamikën nga kthimi i saj në kohë.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trajton një trajektore stokastike si kanal me zhurmë që mbart informacion për forcat që e drejtojnë, dhe e kthen këtë pamje në një kufi themelor dhe në një vlerësues praktik të forcave dhe të prodhimit të entropisë.</w:t>
      </w:r>
    </w:p>
    <w:p>
      <w:pPr>
        <w:pStyle w:val="Heading2"/>
        <w:keepNext/>
      </w:pPr>
      <w:r>
        <w:rPr>
          <w:color w:val="C25E00"/>
        </w:rPr>
        <w:t xml:space="preserve">P3  </w:t>
      </w:r>
      <w:r>
        <w:rPr>
          <w:color w:val="1F3864"/>
        </w:rPr>
        <w:t xml:space="preserve">Linear reinforcement learning in planning, grid fields, and cognitive control</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Payam Piray, Nathaniel D. Daw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Communications, vëll. 12, art. 4942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1r3tjmvcgk_wo1frdimc">
              <w:r>
                <w:rPr>
                  <w:color w:val="1D4ED8"/>
                  <w:sz w:val="18"/>
                  <w:szCs w:val="18"/>
                  <w:u w:val="single"/>
                </w:rPr>
                <w:t xml:space="preserve">https://doi.org/10.1038/s41467-021-25123-3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Princeton Neuroscience Institute: të dy autorët, sipas regjistrave në PMC dhe DOAJ; portali i kërkimit i Princeton-it ka regjistër për punimin.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procese vendimi markoviane të zgjidhshme linearisht · kosto kontrolli si divergjencë KL nga një politikë e paracaktuar · përfaqësimi i paracaktuar · fushat rrjetë · kontrolli kognitiv dhe zakonet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Punimi mbështetet te procesi i vendimit markovian i zgjidhshëm linearisht i Todorov-it: në vend të optimizimit jolinear, përdoret një përafrim linear që e maksimizon butësisht shpërblimin rreth një politike të paracaktuar. Kostoja e kontrollit është divergjenca Kullback–Leibler midis dinamikës së kontrolluar dhe asaj të paracaktuar, pra kostoja informacionale e devijimit nga sjellja e zakonshme. Atëherë funksioni i vlerës në formë eksponenciale zgjidh një ekuacion linear nëpërmjet një matrice të ripërdorshme, «përfaqësimit të paracaktuar», që lejon riplanifikim fleksibël kur ndryshojnë qëllimet. E njëjta strukturë parashikon paragjykime të matshme drejt sjelljes së paracaktuar, që autorët i lidhin me zakonet dhe me kontrollin kognitiv, dhe jep një hartë të qëndrueshme të lidhjeve afatgjata që lidhet me fushat rrjetë të korteksit entorinal.</w:t>
      </w:r>
    </w:p>
    <w:p>
      <w:pPr>
        <w:keepNext/>
        <w:spacing w:after="40" w:before="80"/>
      </w:pPr>
      <w:r>
        <w:rPr>
          <w:b/>
          <w:bCs/>
          <w:color w:val="C25E00"/>
        </w:rPr>
        <w:t xml:space="preserve">Ekuacioni kyç.</w:t>
      </w:r>
      <w:r>
        <w:rPr>
          <w:i/>
          <w:iCs/>
          <w:color w:val="5B6573"/>
          <w:sz w:val="18"/>
          <w:szCs w:val="18"/>
        </w:rPr>
        <w:t xml:space="preserve">  (Objektivi me kosto KL dhe zgjidhja lineare (formulim përfaqësues); lidhja me kompleksitetin e politikës (e nxjerrë))</w:t>
      </w:r>
    </w:p>
    <w:p>
      <w:pPr>
        <w:pStyle w:val="Equation"/>
      </w:pPr>
      <m:oMathPara>
        <m:oMathParaPr>
          <m:jc m:val="center"/>
        </m:oMathParaPr>
        <m:oMath>
          <m:limLow>
            <m:e>
              <m:r>
                <m:rPr>
                  <m:sty m:val="p"/>
                </m:rPr>
                <m:t>max</m:t>
              </m:r>
            </m:e>
            <m:lim>
              <m:r>
                <m:t>π</m:t>
              </m:r>
            </m:lim>
          </m:limLow>
          <m:sSub>
            <m:e>
              <m:r>
                <m:rPr>
                  <m:scr m:val="double-struck"/>
                  <m:sty m:val="p"/>
                </m:rPr>
                <m:t>E</m:t>
              </m:r>
            </m:e>
            <m:sub>
              <m:r>
                <m:t>π</m:t>
              </m:r>
            </m:sub>
          </m:sSub>
          <m:d>
            <m:dPr>
              <m:begChr m:val="["/>
              <m:sepChr m:val=""/>
              <m:endChr m:val="]"/>
              <m:grow/>
            </m:dPr>
            <m:e>
              <m:nary>
                <m:naryPr>
                  <m:chr m:val="∑"/>
                  <m:limLoc m:val="undOvr"/>
                  <m:subHide m:val="off"/>
                  <m:supHide m:val="on"/>
                </m:naryPr>
                <m:sub>
                  <m:r>
                    <m:t>t</m:t>
                  </m:r>
                </m:sub>
                <m:sup>
                  <m:r>
                    <m:t>​</m:t>
                  </m:r>
                </m:sup>
                <m:e>
                  <m:d>
                    <m:dPr>
                      <m:begChr m:val="("/>
                      <m:sepChr m:val=""/>
                      <m:endChr m:val=")"/>
                      <m:grow/>
                    </m:dPr>
                    <m:e>
                      <m:r>
                        <m:t>r</m:t>
                      </m:r>
                      <m:d>
                        <m:dPr>
                          <m:begChr m:val="("/>
                          <m:sepChr m:val=""/>
                          <m:endChr m:val=")"/>
                          <m:grow/>
                        </m:dPr>
                        <m:e>
                          <m:sSub>
                            <m:e>
                              <m:r>
                                <m:t>s</m:t>
                              </m:r>
                            </m:e>
                            <m:sub>
                              <m:r>
                                <m:t>t</m:t>
                              </m:r>
                            </m:sub>
                          </m:sSub>
                        </m:e>
                      </m:d>
                      <m:r>
                        <m:rPr>
                          <m:sty m:val="p"/>
                        </m:rPr>
                        <m:t>−</m:t>
                      </m:r>
                      <m:r>
                        <m:t>λ</m:t>
                      </m:r>
                      <m:sSub>
                        <m:e>
                          <m:r>
                            <m:t>D</m:t>
                          </m:r>
                        </m:e>
                        <m:sub>
                          <m:r>
                            <m:rPr>
                              <m:sty m:val="p"/>
                            </m:rPr>
                            <m:t>K</m:t>
                          </m:r>
                          <m:r>
                            <m:rPr>
                              <m:sty m:val="p"/>
                            </m:rPr>
                            <m:t>L</m:t>
                          </m:r>
                        </m:sub>
                      </m:sSub>
                      <m:d>
                        <m:dPr>
                          <m:begChr m:val="("/>
                          <m:sepChr m:val=""/>
                          <m:endChr m:val=")"/>
                          <m:grow/>
                        </m:dPr>
                        <m:e>
                          <m:r>
                            <m:t>π</m:t>
                          </m:r>
                          <m:d>
                            <m:dPr>
                              <m:begChr m:val="("/>
                              <m:sepChr m:val=""/>
                              <m:endChr m:val=")"/>
                              <m:grow/>
                            </m:dPr>
                            <m:e>
                              <m:r>
                                <m:rPr>
                                  <m:sty m:val="p"/>
                                </m:rPr>
                                <m:t>⋅</m:t>
                              </m:r>
                              <m:r>
                                <m:rPr>
                                  <m:sty m:val="p"/>
                                </m:rPr>
                                <m:t>∣</m:t>
                              </m:r>
                              <m:sSub>
                                <m:e>
                                  <m:r>
                                    <m:t>s</m:t>
                                  </m:r>
                                </m:e>
                                <m:sub>
                                  <m:r>
                                    <m:t>t</m:t>
                                  </m:r>
                                </m:sub>
                              </m:sSub>
                            </m:e>
                          </m:d>
                          <m:r>
                            <m:rPr>
                              <m:sty m:val="p"/>
                            </m:rPr>
                            <m:t>,</m:t>
                          </m:r>
                          <m:sSub>
                            <m:e>
                              <m:r>
                                <m:t>π</m:t>
                              </m:r>
                            </m:e>
                            <m:sub>
                              <m:r>
                                <m:t>d</m:t>
                              </m:r>
                            </m:sub>
                          </m:sSub>
                          <m:d>
                            <m:dPr>
                              <m:begChr m:val="("/>
                              <m:sepChr m:val=""/>
                              <m:endChr m:val=")"/>
                              <m:grow/>
                            </m:dPr>
                            <m:e>
                              <m:r>
                                <m:rPr>
                                  <m:sty m:val="p"/>
                                </m:rPr>
                                <m:t>⋅</m:t>
                              </m:r>
                              <m:r>
                                <m:rPr>
                                  <m:sty m:val="p"/>
                                </m:rPr>
                                <m:t>∣</m:t>
                              </m:r>
                              <m:sSub>
                                <m:e>
                                  <m:r>
                                    <m:t>s</m:t>
                                  </m:r>
                                </m:e>
                                <m:sub>
                                  <m:r>
                                    <m:t>t</m:t>
                                  </m:r>
                                </m:sub>
                              </m:sSub>
                            </m:e>
                          </m:d>
                        </m:e>
                      </m:d>
                    </m:e>
                  </m:d>
                </m:e>
              </m:nary>
            </m:e>
          </m:d>
          <m:r>
            <m:rPr>
              <m:sty m:val="p"/>
            </m:rPr>
            <m:t>,</m:t>
          </m:r>
          <m:r>
            <m:t>  </m:t>
          </m:r>
          <m:r>
            <m:t>z</m:t>
          </m:r>
          <m:d>
            <m:dPr>
              <m:begChr m:val="("/>
              <m:sepChr m:val=""/>
              <m:endChr m:val=")"/>
              <m:grow/>
            </m:dPr>
            <m:e>
              <m:r>
                <m:t>s</m:t>
              </m:r>
            </m:e>
          </m:d>
          <m:r>
            <m:rPr>
              <m:sty m:val="p"/>
            </m:rPr>
            <m:t>=</m:t>
          </m:r>
          <m:r>
            <m:rPr>
              <m:sty m:val="p"/>
            </m:rPr>
            <m:t>exp</m:t>
          </m:r>
          <m:d>
            <m:dPr>
              <m:begChr m:val="("/>
              <m:sepChr m:val=""/>
              <m:endChr m:val=")"/>
              <m:grow/>
            </m:dPr>
            <m:e>
              <m:r>
                <m:t>v</m:t>
              </m:r>
              <m:d>
                <m:dPr>
                  <m:begChr m:val="("/>
                  <m:sepChr m:val=""/>
                  <m:endChr m:val=")"/>
                  <m:grow/>
                </m:dPr>
                <m:e>
                  <m:r>
                    <m:t>s</m:t>
                  </m:r>
                </m:e>
              </m:d>
              <m:r>
                <m:rPr>
                  <m:sty m:val="p"/>
                </m:rPr>
                <m:t>/</m:t>
              </m:r>
              <m:r>
                <m:t>λ</m:t>
              </m:r>
            </m:e>
          </m:d>
        </m:oMath>
      </m:oMathPara>
    </w:p>
    <w:p>
      <w:pPr>
        <w:pStyle w:val="Equation"/>
      </w:pPr>
      <m:oMathPara>
        <m:oMathParaPr>
          <m:jc m:val="center"/>
        </m:oMathParaPr>
        <m:oMath>
          <m:sSub>
            <m:e>
              <m:r>
                <m:rPr>
                  <m:scr m:val="double-struck"/>
                  <m:sty m:val="p"/>
                </m:rPr>
                <m:t>E</m:t>
              </m:r>
            </m:e>
            <m:sub>
              <m:r>
                <m:t>s</m:t>
              </m:r>
            </m:sub>
          </m:sSub>
          <m:d>
            <m:dPr>
              <m:begChr m:val="["/>
              <m:sepChr m:val=""/>
              <m:endChr m:val="]"/>
              <m:grow/>
            </m:dPr>
            <m:e>
              <m:sSub>
                <m:e>
                  <m:r>
                    <m:t>D</m:t>
                  </m:r>
                </m:e>
                <m:sub>
                  <m:r>
                    <m:rPr>
                      <m:sty m:val="p"/>
                    </m:rPr>
                    <m:t>K</m:t>
                  </m:r>
                  <m:r>
                    <m:rPr>
                      <m:sty m:val="p"/>
                    </m:rPr>
                    <m:t>L</m:t>
                  </m:r>
                </m:sub>
              </m:sSub>
              <m:d>
                <m:dPr>
                  <m:begChr m:val="("/>
                  <m:sepChr m:val=""/>
                  <m:endChr m:val=")"/>
                  <m:grow/>
                </m:dPr>
                <m:e>
                  <m:r>
                    <m:t>π</m:t>
                  </m:r>
                  <m:d>
                    <m:dPr>
                      <m:begChr m:val="("/>
                      <m:sepChr m:val=""/>
                      <m:endChr m:val=")"/>
                      <m:grow/>
                    </m:dPr>
                    <m:e>
                      <m:r>
                        <m:rPr>
                          <m:sty m:val="p"/>
                        </m:rPr>
                        <m:t>⋅</m:t>
                      </m:r>
                      <m:r>
                        <m:rPr>
                          <m:sty m:val="p"/>
                        </m:rPr>
                        <m:t>∣</m:t>
                      </m:r>
                      <m:r>
                        <m:t>s</m:t>
                      </m:r>
                    </m:e>
                  </m:d>
                  <m:r>
                    <m:rPr>
                      <m:sty m:val="p"/>
                    </m:rPr>
                    <m:t>,</m:t>
                  </m:r>
                  <m:r>
                    <m:t>q</m:t>
                  </m:r>
                </m:e>
              </m:d>
            </m:e>
          </m:d>
          <m:r>
            <m:rPr>
              <m:sty m:val="p"/>
            </m:rPr>
            <m:t>=</m:t>
          </m:r>
          <m:r>
            <m:t>I</m:t>
          </m:r>
          <m:d>
            <m:dPr>
              <m:begChr m:val="("/>
              <m:sepChr m:val=""/>
              <m:endChr m:val=")"/>
              <m:grow/>
            </m:dPr>
            <m:e>
              <m:r>
                <m:t>S</m:t>
              </m:r>
              <m:r>
                <m:rPr>
                  <m:sty m:val="p"/>
                </m:rPr>
                <m:t>;</m:t>
              </m:r>
              <m:r>
                <m:t>A</m:t>
              </m:r>
            </m:e>
          </m:d>
          <m:r>
            <m:rPr>
              <m:sty m:val="p"/>
            </m:rPr>
            <m:t>+</m:t>
          </m:r>
          <m:sSub>
            <m:e>
              <m:r>
                <m:t>D</m:t>
              </m:r>
            </m:e>
            <m:sub>
              <m:r>
                <m:rPr>
                  <m:sty m:val="p"/>
                </m:rPr>
                <m:t>K</m:t>
              </m:r>
              <m:r>
                <m:rPr>
                  <m:sty m:val="p"/>
                </m:rPr>
                <m:t>L</m:t>
              </m:r>
            </m:sub>
          </m:sSub>
          <m:d>
            <m:dPr>
              <m:begChr m:val="("/>
              <m:sepChr m:val=""/>
              <m:endChr m:val=")"/>
              <m:grow/>
            </m:dPr>
            <m:e>
              <m:sSub>
                <m:e>
                  <m:r>
                    <m:t>p</m:t>
                  </m:r>
                </m:e>
                <m:sub>
                  <m:r>
                    <m:t>A</m:t>
                  </m:r>
                </m:sub>
              </m:sSub>
              <m:r>
                <m:rPr>
                  <m:sty m:val="p"/>
                </m:rPr>
                <m:t>,</m:t>
              </m:r>
              <m:r>
                <m:t>q</m:t>
              </m:r>
            </m:e>
          </m:d>
          <m:r>
            <m:rPr>
              <m:sty m:val="p"/>
            </m:rPr>
            <m:t>≥</m:t>
          </m:r>
          <m:r>
            <m:t>I</m:t>
          </m:r>
          <m:d>
            <m:dPr>
              <m:begChr m:val="("/>
              <m:sepChr m:val=""/>
              <m:endChr m:val=")"/>
              <m:grow/>
            </m:dPr>
            <m:e>
              <m:r>
                <m:t>S</m:t>
              </m:r>
              <m:r>
                <m:rPr>
                  <m:sty m:val="p"/>
                </m:rPr>
                <m:t>;</m:t>
              </m:r>
              <m:r>
                <m:t>A</m:t>
              </m:r>
            </m:e>
          </m:d>
        </m:oMath>
      </m:oMathPara>
    </w:p>
    <w:p>
      <w:pPr>
        <w:spacing w:after="100"/>
        <w:jc w:val="both"/>
      </w:pPr>
      <w:r>
        <w:rPr>
          <w:color w:val="3A4350"/>
          <w:sz w:val="19"/>
          <w:szCs w:val="19"/>
        </w:rPr>
        <w:t xml:space="preserve">ku </w:t>
      </w:r>
      <m:oMath>
        <m:r>
          <m:t>π</m:t>
        </m:r>
        <m:d>
          <m:dPr>
            <m:begChr m:val="("/>
            <m:sepChr m:val=""/>
            <m:endChr m:val=")"/>
            <m:grow/>
          </m:dPr>
          <m:e>
            <m:r>
              <m:rPr>
                <m:sty m:val="p"/>
              </m:rPr>
              <m:t>⋅</m:t>
            </m:r>
            <m:r>
              <m:rPr>
                <m:sty m:val="p"/>
              </m:rPr>
              <m:t>∣</m:t>
            </m:r>
            <m:r>
              <m:t>s</m:t>
            </m:r>
          </m:e>
        </m:d>
      </m:oMath>
      <w:r>
        <w:rPr>
          <w:color w:val="3A4350"/>
          <w:sz w:val="19"/>
          <w:szCs w:val="19"/>
        </w:rPr>
        <w:t xml:space="preserve"> është shpërndarja e kontrolluar e kalimeve ose zgjedhjeve, </w:t>
      </w:r>
      <m:oMath>
        <m:sSub>
          <m:e>
            <m:r>
              <m:t>π</m:t>
            </m:r>
          </m:e>
          <m:sub>
            <m:r>
              <m:t>d</m:t>
            </m:r>
          </m:sub>
        </m:sSub>
      </m:oMath>
      <w:r>
        <w:rPr>
          <w:color w:val="3A4350"/>
          <w:sz w:val="19"/>
          <w:szCs w:val="19"/>
        </w:rPr>
        <w:t xml:space="preserve"> politika e paracaktuar, </w:t>
      </w:r>
      <m:oMath>
        <m:r>
          <m:t>λ</m:t>
        </m:r>
        <m:r>
          <m:rPr>
            <m:sty m:val="p"/>
          </m:rPr>
          <m:t>&gt;</m:t>
        </m:r>
        <m:r>
          <m:t>0</m:t>
        </m:r>
      </m:oMath>
      <w:r>
        <w:rPr>
          <w:color w:val="3A4350"/>
          <w:sz w:val="19"/>
          <w:szCs w:val="19"/>
        </w:rPr>
        <w:t xml:space="preserve"> çmimi i kontrollit për nat, </w:t>
      </w:r>
      <m:oMath>
        <m:r>
          <m:t>r</m:t>
        </m:r>
      </m:oMath>
      <w:r>
        <w:rPr>
          <w:color w:val="3A4350"/>
          <w:sz w:val="19"/>
          <w:szCs w:val="19"/>
        </w:rPr>
        <w:t xml:space="preserve"> shpërblimi, </w:t>
      </w:r>
      <m:oMath>
        <m:r>
          <m:t>v</m:t>
        </m:r>
      </m:oMath>
      <w:r>
        <w:rPr>
          <w:color w:val="3A4350"/>
          <w:sz w:val="19"/>
          <w:szCs w:val="19"/>
        </w:rPr>
        <w:t xml:space="preserve"> funksioni optimal i vlerës dhe </w:t>
      </w:r>
      <m:oMath>
        <m:r>
          <m:t>z</m:t>
        </m:r>
      </m:oMath>
      <w:r>
        <w:rPr>
          <w:color w:val="3A4350"/>
          <w:sz w:val="19"/>
          <w:szCs w:val="19"/>
        </w:rPr>
        <w:t xml:space="preserve"> vlera eksponenciale, që zgjidh një ekuacion linear me matricën e përfaqësimit të paracaktuar. Në identitetin e dytë, të nxjerrë këtu, </w:t>
      </w:r>
      <m:oMath>
        <m:r>
          <m:t>q</m:t>
        </m:r>
      </m:oMath>
      <w:r>
        <w:rPr>
          <w:color w:val="3A4350"/>
          <w:sz w:val="19"/>
          <w:szCs w:val="19"/>
        </w:rPr>
        <w:t xml:space="preserve"> është çdo politikë e paracaktuar që nuk varet nga gjendja dhe </w:t>
      </w:r>
      <m:oMath>
        <m:sSub>
          <m:e>
            <m:r>
              <m:t>p</m:t>
            </m:r>
          </m:e>
          <m:sub>
            <m:r>
              <m:t>A</m:t>
            </m:r>
          </m:sub>
        </m:sSub>
      </m:oMath>
      <w:r>
        <w:rPr>
          <w:color w:val="3A4350"/>
          <w:sz w:val="19"/>
          <w:szCs w:val="19"/>
        </w:rPr>
        <w:t xml:space="preserve"> shpërndarja marxhinale e veprimeve: kostoja mesatare KL është të paktën kompleksiteti i politikës.</w:t>
      </w:r>
    </w:p>
    <w:p>
      <w:pPr>
        <w:spacing w:after="100" w:before="80"/>
        <w:jc w:val="both"/>
      </w:pPr>
      <w:r>
        <w:rPr>
          <w:b/>
          <w:bCs/>
          <w:color w:val="C25E00"/>
        </w:rPr>
        <w:t xml:space="preserve">Lidhja me hyrjen teorike. </w:t>
      </w:r>
      <w:r>
        <w:t xml:space="preserve">Plotëson seksionin 1.2: kostoja informacionale e kontrollit, në formën e Boltzmann-it [B19], e bën planifikimin linear dhe të ripërdorshëm; identiteti tregon lidhjen e saj me informacionin gjendje–veprim të punimeve [H1–H5].</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një çmim informacional për devijimin nga sjellja e paracaktuar e bën planifikimin linear dhe të ripërdorshëm, dhe se i njëjti çmim shpjegon paragjykimet e kontrollit.</w:t>
      </w:r>
    </w:p>
    <w:p>
      <w:pPr>
        <w:pStyle w:val="Heading2"/>
        <w:keepNext/>
      </w:pPr>
      <w:r>
        <w:rPr>
          <w:color w:val="C25E00"/>
        </w:rPr>
        <w:t xml:space="preserve">P4  </w:t>
      </w:r>
      <w:r>
        <w:rPr>
          <w:color w:val="1F3864"/>
        </w:rPr>
        <w:t xml:space="preserve">Building compressed causal models of the world</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David Kinney, Tania Lombrozo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Cognitive Psychology, vëll. 155, art. 101682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uoc6fpa1irglsqpndh3j-">
              <w:r>
                <w:rPr>
                  <w:color w:val="1D4ED8"/>
                  <w:sz w:val="18"/>
                  <w:szCs w:val="18"/>
                  <w:u w:val="single"/>
                </w:rPr>
                <w:t xml:space="preserve">https://doi.org/10.1016/j.cogpsych.2024.101682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faqja e botimeve e Concepts &amp; Cognition Lab (T. Lombrozo) dhe portali i kërkimit i Princeton-it e listojnë punimin; D. Kinney ishte në një pozicion pasdoktoral në Program in Cognitive Science, 2021–2023.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modele kauzale të ngjeshura · kompromisi midis ngjeshjes dhe informativitetit · grimca e përfaqësimit kauzal · proporcionaliteti dhe stabiliteti · gjashtë studime eksperimentale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Përmbledhje. </w:t>
      </w:r>
      <w:r>
        <w:t xml:space="preserve">Me teknika nga rrjetet bayesiane, teoria e informacionit dhe teoria e vendimeve, autorët zhvillojnë një teori formale sipas së cilës përfaqësimet kauzale pasqyrojnë një kompromis midis ngjeshjes dhe informativitetit. Parashikimi qendror është se, kur ngjeshja humb informacion, agjentët i preferojnë modelet e ngjeshura vetëm kur informacioni i humbur nuk ka rëndësi për vendimet që ata parashikojnë të marrin. Ngjeshja mund të bëhet duke e grupuar ndryshoren shkak në klasa më të gjera ose duke hequr një kusht sfondi. Në gjashtë studime me 2 364 pjesëmarrës dhe një studim shtesë, zgjedhjet e pjesëmarrësve përputhen me parashikimet. Teoria bashkon dy përmasa të vlerësimit kauzal nga filozofia e shkencës, proporcionalitetin dhe stabilitetin.</w:t>
      </w:r>
    </w:p>
    <w:p>
      <w:pPr>
        <w:keepNext/>
        <w:spacing w:after="40" w:before="80"/>
      </w:pPr>
      <w:r>
        <w:rPr>
          <w:b/>
          <w:bCs/>
          <w:color w:val="C25E00"/>
        </w:rPr>
        <w:t xml:space="preserve">Ekuacioni kyç.</w:t>
      </w:r>
      <w:r>
        <w:rPr>
          <w:i/>
          <w:iCs/>
          <w:color w:val="5B6573"/>
          <w:sz w:val="18"/>
          <w:szCs w:val="18"/>
        </w:rPr>
        <w:t xml:space="preserve">  (Informacioni kauzal i humbur nga grupimi dhe vlera e tij për vendimet (të nxjerra nga korniza))</w:t>
      </w:r>
    </w:p>
    <w:p>
      <w:pPr>
        <w:pStyle w:val="Equation"/>
      </w:pPr>
      <m:oMathPara>
        <m:oMathParaPr>
          <m:jc m:val="center"/>
        </m:oMathParaPr>
        <m:oMath>
          <m:r>
            <m:t>Δ</m:t>
          </m:r>
          <m:r>
            <m:t>I</m:t>
          </m:r>
          <m:r>
            <m:rPr>
              <m:sty m:val="p"/>
            </m:rPr>
            <m:t>=</m:t>
          </m:r>
          <m:r>
            <m:t>I</m:t>
          </m:r>
          <m:d>
            <m:dPr>
              <m:begChr m:val="("/>
              <m:sepChr m:val=""/>
              <m:endChr m:val=")"/>
              <m:grow/>
            </m:dPr>
            <m:e>
              <m:r>
                <m:t>C</m:t>
              </m:r>
              <m:r>
                <m:rPr>
                  <m:sty m:val="p"/>
                </m:rPr>
                <m:t>;</m:t>
              </m:r>
              <m:r>
                <m:t>E</m:t>
              </m:r>
            </m:e>
          </m:d>
          <m:r>
            <m:rPr>
              <m:sty m:val="p"/>
            </m:rPr>
            <m:t>−</m:t>
          </m:r>
          <m:r>
            <m:t>I</m:t>
          </m:r>
          <m:d>
            <m:dPr>
              <m:begChr m:val="("/>
              <m:sepChr m:val=""/>
              <m:endChr m:val=")"/>
              <m:grow/>
            </m:dPr>
            <m:e>
              <m:r>
                <m:t>g</m:t>
              </m:r>
              <m:d>
                <m:dPr>
                  <m:begChr m:val="("/>
                  <m:sepChr m:val=""/>
                  <m:endChr m:val=")"/>
                  <m:grow/>
                </m:dPr>
                <m:e>
                  <m:r>
                    <m:t>C</m:t>
                  </m:r>
                </m:e>
              </m:d>
              <m:r>
                <m:rPr>
                  <m:sty m:val="p"/>
                </m:rPr>
                <m:t>;</m:t>
              </m:r>
              <m:r>
                <m:t>E</m:t>
              </m:r>
            </m:e>
          </m:d>
          <m:r>
            <m:rPr>
              <m:sty m:val="p"/>
            </m:rPr>
            <m:t>=</m:t>
          </m:r>
          <m:sSub>
            <m:e>
              <m:r>
                <m:rPr>
                  <m:scr m:val="double-struck"/>
                  <m:sty m:val="p"/>
                </m:rPr>
                <m:t>E</m:t>
              </m:r>
            </m:e>
            <m:sub>
              <m:r>
                <m:t>C</m:t>
              </m:r>
            </m:sub>
          </m:sSub>
          <m:d>
            <m:dPr>
              <m:begChr m:val="["/>
              <m:sepChr m:val=""/>
              <m:endChr m:val="]"/>
              <m:grow/>
            </m:dPr>
            <m:e>
              <m:sSub>
                <m:e>
                  <m:r>
                    <m:t>D</m:t>
                  </m:r>
                </m:e>
                <m:sub>
                  <m:r>
                    <m:rPr>
                      <m:sty m:val="p"/>
                    </m:rPr>
                    <m:t>K</m:t>
                  </m:r>
                  <m:r>
                    <m:rPr>
                      <m:sty m:val="p"/>
                    </m:rPr>
                    <m:t>L</m:t>
                  </m:r>
                </m:sub>
              </m:sSub>
              <m:d>
                <m:dPr>
                  <m:begChr m:val="("/>
                  <m:sepChr m:val=""/>
                  <m:endChr m:val=")"/>
                  <m:grow/>
                </m:dPr>
                <m:e>
                  <m:r>
                    <m:t>P</m:t>
                  </m:r>
                  <m:d>
                    <m:dPr>
                      <m:begChr m:val="("/>
                      <m:sepChr m:val=""/>
                      <m:endChr m:val=")"/>
                      <m:grow/>
                    </m:dPr>
                    <m:e>
                      <m:r>
                        <m:t>E</m:t>
                      </m:r>
                      <m:r>
                        <m:rPr>
                          <m:sty m:val="p"/>
                        </m:rPr>
                        <m:t>∣</m:t>
                      </m:r>
                      <m:r>
                        <m:t>C</m:t>
                      </m:r>
                    </m:e>
                  </m:d>
                  <m:r>
                    <m:rPr>
                      <m:sty m:val="p"/>
                    </m:rPr>
                    <m:t>,</m:t>
                  </m:r>
                  <m:r>
                    <m:t> </m:t>
                  </m:r>
                  <m:r>
                    <m:t>P</m:t>
                  </m:r>
                  <m:d>
                    <m:dPr>
                      <m:begChr m:val="("/>
                      <m:sepChr m:val=""/>
                      <m:endChr m:val=")"/>
                      <m:grow/>
                    </m:dPr>
                    <m:e>
                      <m:r>
                        <m:t>E</m:t>
                      </m:r>
                      <m:r>
                        <m:rPr>
                          <m:sty m:val="p"/>
                        </m:rPr>
                        <m:t>∣</m:t>
                      </m:r>
                      <m:r>
                        <m:t>g</m:t>
                      </m:r>
                      <m:d>
                        <m:dPr>
                          <m:begChr m:val="("/>
                          <m:sepChr m:val=""/>
                          <m:endChr m:val=")"/>
                          <m:grow/>
                        </m:dPr>
                        <m:e>
                          <m:r>
                            <m:t>C</m:t>
                          </m:r>
                        </m:e>
                      </m:d>
                    </m:e>
                  </m:d>
                </m:e>
              </m:d>
            </m:e>
          </m:d>
          <m:r>
            <m:rPr>
              <m:sty m:val="p"/>
            </m:rPr>
            <m:t>≥</m:t>
          </m:r>
          <m:r>
            <m:t>0</m:t>
          </m:r>
        </m:oMath>
      </m:oMathPara>
    </w:p>
    <w:p>
      <w:pPr>
        <w:pStyle w:val="Equation"/>
      </w:pPr>
      <m:oMathPara>
        <m:oMathParaPr>
          <m:jc m:val="center"/>
        </m:oMathParaPr>
        <m:oMath>
          <m:r>
            <m:t>Δ</m:t>
          </m:r>
          <m:r>
            <m:t>V</m:t>
          </m:r>
          <m:r>
            <m:rPr>
              <m:sty m:val="p"/>
            </m:rPr>
            <m:t>=</m:t>
          </m:r>
          <m:sSub>
            <m:e>
              <m:r>
                <m:rPr>
                  <m:scr m:val="double-struck"/>
                  <m:sty m:val="p"/>
                </m:rPr>
                <m:t>E</m:t>
              </m:r>
            </m:e>
            <m:sub>
              <m:r>
                <m:t>C</m:t>
              </m:r>
            </m:sub>
          </m:sSub>
          <m:d>
            <m:dPr>
              <m:begChr m:val="["/>
              <m:sepChr m:val=""/>
              <m:endChr m:val="]"/>
              <m:grow/>
            </m:dPr>
            <m:e>
              <m:limLow>
                <m:e>
                  <m:r>
                    <m:rPr>
                      <m:sty m:val="p"/>
                    </m:rPr>
                    <m:t>max</m:t>
                  </m:r>
                </m:e>
                <m:lim>
                  <m:r>
                    <m:t>a</m:t>
                  </m:r>
                </m:lim>
              </m:limLow>
              <m:r>
                <m:rPr>
                  <m:scr m:val="double-struck"/>
                  <m:sty m:val="p"/>
                </m:rPr>
                <m:t>E</m:t>
              </m:r>
              <m:d>
                <m:dPr>
                  <m:begChr m:val="["/>
                  <m:sepChr m:val=""/>
                  <m:endChr m:val="]"/>
                  <m:grow/>
                </m:dPr>
                <m:e>
                  <m:r>
                    <m:t>u</m:t>
                  </m:r>
                  <m:d>
                    <m:dPr>
                      <m:begChr m:val="("/>
                      <m:sepChr m:val=""/>
                      <m:endChr m:val=")"/>
                      <m:grow/>
                    </m:dPr>
                    <m:e>
                      <m:r>
                        <m:t>a</m:t>
                      </m:r>
                      <m:r>
                        <m:rPr>
                          <m:sty m:val="p"/>
                        </m:rPr>
                        <m:t>,</m:t>
                      </m:r>
                      <m:r>
                        <m:t>E</m:t>
                      </m:r>
                    </m:e>
                  </m:d>
                  <m:r>
                    <m:rPr>
                      <m:sty m:val="p"/>
                    </m:rPr>
                    <m:t>∣</m:t>
                  </m:r>
                  <m:r>
                    <m:t>C</m:t>
                  </m:r>
                </m:e>
              </m:d>
            </m:e>
          </m:d>
          <m:r>
            <m:rPr>
              <m:sty m:val="p"/>
            </m:rPr>
            <m:t>−</m:t>
          </m:r>
          <m:sSub>
            <m:e>
              <m:r>
                <m:rPr>
                  <m:scr m:val="double-struck"/>
                  <m:sty m:val="p"/>
                </m:rPr>
                <m:t>E</m:t>
              </m:r>
            </m:e>
            <m:sub>
              <m:r>
                <m:t>C</m:t>
              </m:r>
            </m:sub>
          </m:sSub>
          <m:d>
            <m:dPr>
              <m:begChr m:val="["/>
              <m:sepChr m:val=""/>
              <m:endChr m:val="]"/>
              <m:grow/>
            </m:dPr>
            <m:e>
              <m:limLow>
                <m:e>
                  <m:r>
                    <m:rPr>
                      <m:sty m:val="p"/>
                    </m:rPr>
                    <m:t>max</m:t>
                  </m:r>
                </m:e>
                <m:lim>
                  <m:r>
                    <m:t>a</m:t>
                  </m:r>
                </m:lim>
              </m:limLow>
              <m:r>
                <m:rPr>
                  <m:scr m:val="double-struck"/>
                  <m:sty m:val="p"/>
                </m:rPr>
                <m:t>E</m:t>
              </m:r>
              <m:d>
                <m:dPr>
                  <m:begChr m:val="["/>
                  <m:sepChr m:val=""/>
                  <m:endChr m:val="]"/>
                  <m:grow/>
                </m:dPr>
                <m:e>
                  <m:r>
                    <m:t>u</m:t>
                  </m:r>
                  <m:d>
                    <m:dPr>
                      <m:begChr m:val="("/>
                      <m:sepChr m:val=""/>
                      <m:endChr m:val=")"/>
                      <m:grow/>
                    </m:dPr>
                    <m:e>
                      <m:r>
                        <m:t>a</m:t>
                      </m:r>
                      <m:r>
                        <m:rPr>
                          <m:sty m:val="p"/>
                        </m:rPr>
                        <m:t>,</m:t>
                      </m:r>
                      <m:r>
                        <m:t>E</m:t>
                      </m:r>
                    </m:e>
                  </m:d>
                  <m:r>
                    <m:rPr>
                      <m:sty m:val="p"/>
                    </m:rPr>
                    <m:t>∣</m:t>
                  </m:r>
                  <m:r>
                    <m:t>g</m:t>
                  </m:r>
                  <m:d>
                    <m:dPr>
                      <m:begChr m:val="("/>
                      <m:sepChr m:val=""/>
                      <m:endChr m:val=")"/>
                      <m:grow/>
                    </m:dPr>
                    <m:e>
                      <m:r>
                        <m:t>C</m:t>
                      </m:r>
                    </m:e>
                  </m:d>
                </m:e>
              </m:d>
            </m:e>
          </m:d>
          <m:r>
            <m:rPr>
              <m:sty m:val="p"/>
            </m:rPr>
            <m:t>≥</m:t>
          </m:r>
          <m:r>
            <m:t>0</m:t>
          </m:r>
        </m:oMath>
      </m:oMathPara>
    </w:p>
    <w:p>
      <w:pPr>
        <w:spacing w:after="100"/>
        <w:jc w:val="both"/>
      </w:pPr>
      <w:r>
        <w:rPr>
          <w:color w:val="3A4350"/>
          <w:sz w:val="19"/>
          <w:szCs w:val="19"/>
        </w:rPr>
        <w:t xml:space="preserve">ku </w:t>
      </w:r>
      <m:oMath>
        <m:r>
          <m:t>C</m:t>
        </m:r>
      </m:oMath>
      <w:r>
        <w:rPr>
          <w:color w:val="3A4350"/>
          <w:sz w:val="19"/>
          <w:szCs w:val="19"/>
        </w:rPr>
        <w:t xml:space="preserve"> është ndryshorja shkak në grimcë të imët, </w:t>
      </w:r>
      <m:oMath>
        <m:r>
          <m:t>g</m:t>
        </m:r>
      </m:oMath>
      <w:r>
        <w:rPr>
          <w:color w:val="3A4350"/>
          <w:sz w:val="19"/>
          <w:szCs w:val="19"/>
        </w:rPr>
        <w:t xml:space="preserve"> një grupim shumë-me-një, </w:t>
      </w:r>
      <m:oMath>
        <m:r>
          <m:t>E</m:t>
        </m:r>
      </m:oMath>
      <w:r>
        <w:rPr>
          <w:color w:val="3A4350"/>
          <w:sz w:val="19"/>
          <w:szCs w:val="19"/>
        </w:rPr>
        <w:t xml:space="preserve"> efekti, </w:t>
      </w:r>
      <m:oMath>
        <m:r>
          <m:t>P</m:t>
        </m:r>
        <m:d>
          <m:dPr>
            <m:begChr m:val="("/>
            <m:sepChr m:val=""/>
            <m:endChr m:val=")"/>
            <m:grow/>
          </m:dPr>
          <m:e>
            <m:r>
              <m:t>E</m:t>
            </m:r>
            <m:r>
              <m:rPr>
                <m:sty m:val="p"/>
              </m:rPr>
              <m:t>∣</m:t>
            </m:r>
            <m:r>
              <m:t>C</m:t>
            </m:r>
          </m:e>
        </m:d>
      </m:oMath>
      <w:r>
        <w:rPr>
          <w:color w:val="3A4350"/>
          <w:sz w:val="19"/>
          <w:szCs w:val="19"/>
        </w:rPr>
        <w:t xml:space="preserve"> shpërndarja kauzale e efektit kur dihet shkaku, </w:t>
      </w:r>
      <m:oMath>
        <m:r>
          <m:t>u</m:t>
        </m:r>
        <m:d>
          <m:dPr>
            <m:begChr m:val="("/>
            <m:sepChr m:val=""/>
            <m:endChr m:val=")"/>
            <m:grow/>
          </m:dPr>
          <m:e>
            <m:r>
              <m:t>a</m:t>
            </m:r>
            <m:r>
              <m:rPr>
                <m:sty m:val="p"/>
              </m:rPr>
              <m:t>,</m:t>
            </m:r>
            <m:r>
              <m:t>E</m:t>
            </m:r>
          </m:e>
        </m:d>
      </m:oMath>
      <w:r>
        <w:rPr>
          <w:color w:val="3A4350"/>
          <w:sz w:val="19"/>
          <w:szCs w:val="19"/>
        </w:rPr>
        <w:t xml:space="preserve"> dobia e veprimit </w:t>
      </w:r>
      <m:oMath>
        <m:r>
          <m:t>a</m:t>
        </m:r>
      </m:oMath>
      <w:r>
        <w:rPr>
          <w:color w:val="3A4350"/>
          <w:sz w:val="19"/>
          <w:szCs w:val="19"/>
        </w:rPr>
        <w:t xml:space="preserve"> dhe </w:t>
      </w:r>
      <m:oMath>
        <m:r>
          <m:t>Δ</m:t>
        </m:r>
        <m:r>
          <m:t>V</m:t>
        </m:r>
      </m:oMath>
      <w:r>
        <w:rPr>
          <w:color w:val="3A4350"/>
          <w:sz w:val="19"/>
          <w:szCs w:val="19"/>
        </w:rPr>
        <w:t xml:space="preserve"> vlera e informacionit të humbur për vendimet. Teoria parashikon se modeli i ngjeshur </w:t>
      </w:r>
      <m:oMath>
        <m:r>
          <m:t>g</m:t>
        </m:r>
        <m:d>
          <m:dPr>
            <m:begChr m:val="("/>
            <m:sepChr m:val=""/>
            <m:endChr m:val=")"/>
            <m:grow/>
          </m:dPr>
          <m:e>
            <m:r>
              <m:t>C</m:t>
            </m:r>
          </m:e>
        </m:d>
      </m:oMath>
      <w:r>
        <w:rPr>
          <w:color w:val="3A4350"/>
          <w:sz w:val="19"/>
          <w:szCs w:val="19"/>
        </w:rPr>
        <w:t xml:space="preserve"> preferohet kur </w:t>
      </w:r>
      <m:oMath>
        <m:r>
          <m:t>Δ</m:t>
        </m:r>
        <m:r>
          <m:t>V</m:t>
        </m:r>
        <m:r>
          <m:rPr>
            <m:sty m:val="p"/>
          </m:rPr>
          <m:t>=</m:t>
        </m:r>
        <m:r>
          <m:t>0</m:t>
        </m:r>
      </m:oMath>
      <w:r>
        <w:rPr>
          <w:color w:val="3A4350"/>
          <w:sz w:val="19"/>
          <w:szCs w:val="19"/>
        </w:rPr>
        <w:t xml:space="preserve"> dhe pranohet kur </w:t>
      </w:r>
      <m:oMath>
        <m:r>
          <m:t>Δ</m:t>
        </m:r>
        <m:r>
          <m:t>V</m:t>
        </m:r>
      </m:oMath>
      <w:r>
        <w:rPr>
          <w:color w:val="3A4350"/>
          <w:sz w:val="19"/>
          <w:szCs w:val="19"/>
        </w:rPr>
        <w:t xml:space="preserve"> është i vogël krahasuar me fitimin në ngjeshje. Masa e saktë e punimit nuk u pa.</w:t>
      </w:r>
    </w:p>
    <w:p>
      <w:pPr>
        <w:spacing w:after="100" w:before="80"/>
        <w:jc w:val="both"/>
      </w:pPr>
      <w:r>
        <w:rPr>
          <w:b/>
          <w:bCs/>
          <w:color w:val="C25E00"/>
        </w:rPr>
        <w:t xml:space="preserve">Lidhja me hyrjen teorike. </w:t>
      </w:r>
      <w:r>
        <w:t xml:space="preserve">Plotëson seksionin 1.3: humbja e informacionit kauzal nga një përshkrim më i ashpër gjykohet sipas vlerës së saj për vendimin, si te vlera e informacionit e Howard-it [B5]; është ideja që seksioni 9 e zbaton për monitorimin.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trajton zgjedhjen e grimcës së një modeli kauzal si ngjeshje me humbje, ku humbja e pranueshme vendoset nga rëndësia për vendimin, duke i dhënë proporcionalitetit dhe stabilitetit një bazë informacionale.</w:t>
      </w:r>
    </w:p>
    <w:p>
      <w:pPr>
        <w:pStyle w:val="Heading2"/>
        <w:keepNext/>
      </w:pPr>
      <w:r>
        <w:rPr>
          <w:color w:val="C25E00"/>
        </w:rPr>
        <w:t xml:space="preserve">P5  </w:t>
      </w:r>
      <w:r>
        <w:rPr>
          <w:color w:val="1F3864"/>
        </w:rPr>
        <w:t xml:space="preserve">People Do Not Just Plan, They Plan to Plan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Mark K. Ho, David Abel, Jonathan D. Cohen, Michael L. Littman, Thomas L. Griffiths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AAAI Conference on Artificial Intelligence, vëll. 34, nr. 02 (AAAI-20), f. 1300–1307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egdk22ihfygl5f_w8k1k4">
              <w:r>
                <w:rPr>
                  <w:color w:val="1D4ED8"/>
                  <w:sz w:val="18"/>
                  <w:szCs w:val="18"/>
                  <w:u w:val="single"/>
                </w:rPr>
                <w:t xml:space="preserve">https://doi.org/10.1609/aaai.v34i02.5485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portali i kërkimit i Princeton-it ka regjistër për versionin arXiv («The Efficiency of Human Cognition Reflects Planned Information Processing»); J. D. Cohen dhe T. L. Griffiths janë në fakultetin e Princeton-it; D. Abel dhe M. L. Littman në Brown.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meta-arsyetim për sa të planifikohet · objektiv rekursiv i Bellman-it · kosto informacionale e planifikimit · divergjenca KL nga një politikë e paracaktuar · kohët e reagimit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Përmbledhje. </w:t>
      </w:r>
      <w:r>
        <w:t xml:space="preserve">Vendimi për sa të planifikohet formulohet si problem meta-arsyetimi, me një objektiv rekursiv të Bellman-it që shkëmben shpërblimin e detyrës me kosto informacionale të planifikimit. Kostoja e një plani është shuma e divergjencave Kullback–Leibler nga një politikë e paracaktuar në çdo gjendje, me politikën e paracaktuar uniforme. Një shpërndarje e temperaturës inverse kontrollon sa vëmendje planifikimi merr çdo gjendje e simuluar, dhe kështu si përhapet informacioni për shpërblimin nëpër plan. Dy eksperimente me pjesëmarrës njerëzorë tregojnë se kohët e reagimit pasqyrojnë një përdorim të planifikuar të përpunimit të informacionit. Autorët sugjerojnë lidhje me planifikimin hierarkik, abstraksionin e gjendjeve dhe kontrollin kognitiv.</w:t>
      </w:r>
    </w:p>
    <w:p>
      <w:pPr>
        <w:keepNext/>
        <w:spacing w:after="40" w:before="80"/>
      </w:pPr>
      <w:r>
        <w:rPr>
          <w:b/>
          <w:bCs/>
          <w:color w:val="C25E00"/>
        </w:rPr>
        <w:t xml:space="preserve">Ekuacioni kyç.</w:t>
      </w:r>
      <w:r>
        <w:rPr>
          <w:i/>
          <w:iCs/>
          <w:color w:val="5B6573"/>
          <w:sz w:val="18"/>
          <w:szCs w:val="18"/>
        </w:rPr>
        <w:t xml:space="preserve">  (Kostoja informacionale e një plani dhe ekuacioni i Bellman-it me kosto KL (formulim përfaqësues))</w:t>
      </w:r>
    </w:p>
    <w:p>
      <w:pPr>
        <w:pStyle w:val="Equation"/>
      </w:pPr>
      <m:oMathPara>
        <m:oMathParaPr>
          <m:jc m:val="center"/>
        </m:oMathParaPr>
        <m:oMath>
          <m:r>
            <m:t>C</m:t>
          </m:r>
          <m:d>
            <m:dPr>
              <m:begChr m:val="("/>
              <m:sepChr m:val=""/>
              <m:endChr m:val=")"/>
              <m:grow/>
            </m:dPr>
            <m:e>
              <m:r>
                <m:t>π</m:t>
              </m:r>
            </m:e>
          </m:d>
          <m:r>
            <m:rPr>
              <m:sty m:val="p"/>
            </m:rPr>
            <m:t>=</m:t>
          </m:r>
          <m:nary>
            <m:naryPr>
              <m:chr m:val="∑"/>
              <m:limLoc m:val="undOvr"/>
              <m:subHide m:val="off"/>
              <m:supHide m:val="on"/>
            </m:naryPr>
            <m:sub>
              <m:r>
                <m:t>s</m:t>
              </m:r>
              <m:r>
                <m:rPr>
                  <m:sty m:val="p"/>
                </m:rPr>
                <m:t>∈</m:t>
              </m:r>
              <m:sSub>
                <m:e>
                  <m:r>
                    <m:rPr>
                      <m:scr m:val="script"/>
                      <m:sty m:val="p"/>
                    </m:rPr>
                    <m:t>S</m:t>
                  </m:r>
                </m:e>
                <m:sub>
                  <m:r>
                    <m:rPr>
                      <m:sty m:val="p"/>
                    </m:rPr>
                    <m:t>s</m:t>
                  </m:r>
                  <m:r>
                    <m:rPr>
                      <m:sty m:val="p"/>
                    </m:rPr>
                    <m:t>i</m:t>
                  </m:r>
                  <m:r>
                    <m:rPr>
                      <m:sty m:val="p"/>
                    </m:rPr>
                    <m:t>m</m:t>
                  </m:r>
                </m:sub>
              </m:sSub>
            </m:sub>
            <m:sup>
              <m:r>
                <m:t>​</m:t>
              </m:r>
            </m:sup>
            <m:e>
              <m:sSub>
                <m:e>
                  <m:r>
                    <m:t>D</m:t>
                  </m:r>
                </m:e>
                <m:sub>
                  <m:r>
                    <m:rPr>
                      <m:sty m:val="p"/>
                    </m:rPr>
                    <m:t>K</m:t>
                  </m:r>
                  <m:r>
                    <m:rPr>
                      <m:sty m:val="p"/>
                    </m:rPr>
                    <m:t>L</m:t>
                  </m:r>
                </m:sub>
              </m:sSub>
            </m:e>
          </m:nary>
          <m:d>
            <m:dPr>
              <m:begChr m:val="("/>
              <m:sepChr m:val=""/>
              <m:endChr m:val=")"/>
              <m:grow/>
            </m:dPr>
            <m:e>
              <m:r>
                <m:t>π</m:t>
              </m:r>
              <m:d>
                <m:dPr>
                  <m:begChr m:val="("/>
                  <m:sepChr m:val=""/>
                  <m:endChr m:val=")"/>
                  <m:grow/>
                </m:dPr>
                <m:e>
                  <m:r>
                    <m:rPr>
                      <m:sty m:val="p"/>
                    </m:rPr>
                    <m:t>⋅</m:t>
                  </m:r>
                  <m:r>
                    <m:rPr>
                      <m:sty m:val="p"/>
                    </m:rPr>
                    <m:t>∣</m:t>
                  </m:r>
                  <m:r>
                    <m:t>s</m:t>
                  </m:r>
                </m:e>
              </m:d>
              <m:r>
                <m:rPr>
                  <m:sty m:val="p"/>
                </m:rPr>
                <m:t>,</m:t>
              </m:r>
              <m:sSub>
                <m:e>
                  <m:r>
                    <m:t>π</m:t>
                  </m:r>
                </m:e>
                <m:sub>
                  <m:r>
                    <m:t>0</m:t>
                  </m:r>
                </m:sub>
              </m:sSub>
              <m:d>
                <m:dPr>
                  <m:begChr m:val="("/>
                  <m:sepChr m:val=""/>
                  <m:endChr m:val=")"/>
                  <m:grow/>
                </m:dPr>
                <m:e>
                  <m:r>
                    <m:rPr>
                      <m:sty m:val="p"/>
                    </m:rPr>
                    <m:t>⋅</m:t>
                  </m:r>
                  <m:r>
                    <m:rPr>
                      <m:sty m:val="p"/>
                    </m:rPr>
                    <m:t>∣</m:t>
                  </m:r>
                  <m:r>
                    <m:t>s</m:t>
                  </m:r>
                </m:e>
              </m:d>
            </m:e>
          </m:d>
          <m:r>
            <m:rPr>
              <m:sty m:val="p"/>
            </m:rPr>
            <m:t>=</m:t>
          </m:r>
          <m:nary>
            <m:naryPr>
              <m:chr m:val="∑"/>
              <m:limLoc m:val="undOvr"/>
              <m:subHide m:val="off"/>
              <m:supHide m:val="on"/>
            </m:naryPr>
            <m:sub>
              <m:r>
                <m:t>s</m:t>
              </m:r>
              <m:r>
                <m:rPr>
                  <m:sty m:val="p"/>
                </m:rPr>
                <m:t>∈</m:t>
              </m:r>
              <m:sSub>
                <m:e>
                  <m:r>
                    <m:rPr>
                      <m:scr m:val="script"/>
                      <m:sty m:val="p"/>
                    </m:rPr>
                    <m:t>S</m:t>
                  </m:r>
                </m:e>
                <m:sub>
                  <m:r>
                    <m:rPr>
                      <m:sty m:val="p"/>
                    </m:rPr>
                    <m:t>s</m:t>
                  </m:r>
                  <m:r>
                    <m:rPr>
                      <m:sty m:val="p"/>
                    </m:rPr>
                    <m:t>i</m:t>
                  </m:r>
                  <m:r>
                    <m:rPr>
                      <m:sty m:val="p"/>
                    </m:rPr>
                    <m:t>m</m:t>
                  </m:r>
                </m:sub>
              </m:sSub>
            </m:sub>
            <m:sup>
              <m:r>
                <m:t>​</m:t>
              </m:r>
            </m:sup>
            <m:e>
              <m:d>
                <m:dPr>
                  <m:begChr m:val="("/>
                  <m:sepChr m:val=""/>
                  <m:endChr m:val=")"/>
                  <m:grow/>
                </m:dPr>
                <m:e>
                  <m:r>
                    <m:rPr>
                      <m:sty m:val="p"/>
                    </m:rPr>
                    <m:t>log</m:t>
                  </m:r>
                  <m:d>
                    <m:dPr>
                      <m:begChr m:val="|"/>
                      <m:sepChr m:val=""/>
                      <m:endChr m:val="|"/>
                      <m:grow/>
                    </m:dPr>
                    <m:e>
                      <m:r>
                        <m:rPr>
                          <m:scr m:val="script"/>
                          <m:sty m:val="p"/>
                        </m:rPr>
                        <m:t>A</m:t>
                      </m:r>
                    </m:e>
                  </m:d>
                  <m:r>
                    <m:rPr>
                      <m:sty m:val="p"/>
                    </m:rPr>
                    <m:t>−</m:t>
                  </m:r>
                  <m:r>
                    <m:t>H</m:t>
                  </m:r>
                  <m:d>
                    <m:dPr>
                      <m:begChr m:val="("/>
                      <m:sepChr m:val=""/>
                      <m:endChr m:val=")"/>
                      <m:grow/>
                    </m:dPr>
                    <m:e>
                      <m:r>
                        <m:t>π</m:t>
                      </m:r>
                      <m:d>
                        <m:dPr>
                          <m:begChr m:val="("/>
                          <m:sepChr m:val=""/>
                          <m:endChr m:val=")"/>
                          <m:grow/>
                        </m:dPr>
                        <m:e>
                          <m:r>
                            <m:rPr>
                              <m:sty m:val="p"/>
                            </m:rPr>
                            <m:t>⋅</m:t>
                          </m:r>
                          <m:r>
                            <m:rPr>
                              <m:sty m:val="p"/>
                            </m:rPr>
                            <m:t>∣</m:t>
                          </m:r>
                          <m:r>
                            <m:t>s</m:t>
                          </m:r>
                        </m:e>
                      </m:d>
                    </m:e>
                  </m:d>
                </m:e>
              </m:d>
            </m:e>
          </m:nary>
        </m:oMath>
      </m:oMathPara>
    </w:p>
    <w:p>
      <w:pPr>
        <w:pStyle w:val="Equation"/>
      </w:pPr>
      <m:oMathPara>
        <m:oMathParaPr>
          <m:jc m:val="center"/>
        </m:oMathParaPr>
        <m:oMath>
          <m:r>
            <m:t>U</m:t>
          </m:r>
          <m:d>
            <m:dPr>
              <m:begChr m:val="("/>
              <m:sepChr m:val=""/>
              <m:endChr m:val=")"/>
              <m:grow/>
            </m:dPr>
            <m:e>
              <m:r>
                <m:t>s</m:t>
              </m:r>
            </m:e>
          </m:d>
          <m:r>
            <m:rPr>
              <m:sty m:val="p"/>
            </m:rPr>
            <m:t>=</m:t>
          </m:r>
          <m:limLow>
            <m:e>
              <m:r>
                <m:rPr>
                  <m:sty m:val="p"/>
                </m:rPr>
                <m:t>max</m:t>
              </m:r>
            </m:e>
            <m:lim>
              <m:r>
                <m:t>π</m:t>
              </m:r>
              <m:d>
                <m:dPr>
                  <m:begChr m:val="("/>
                  <m:sepChr m:val=""/>
                  <m:endChr m:val=")"/>
                  <m:grow/>
                </m:dPr>
                <m:e>
                  <m:r>
                    <m:rPr>
                      <m:sty m:val="p"/>
                    </m:rPr>
                    <m:t>⋅</m:t>
                  </m:r>
                  <m:r>
                    <m:rPr>
                      <m:sty m:val="p"/>
                    </m:rPr>
                    <m:t>∣</m:t>
                  </m:r>
                  <m:r>
                    <m:t>s</m:t>
                  </m:r>
                </m:e>
              </m:d>
            </m:lim>
          </m:limLow>
          <m:d>
            <m:dPr>
              <m:begChr m:val="["/>
              <m:sepChr m:val=""/>
              <m:endChr m:val="]"/>
              <m:grow/>
            </m:dPr>
            <m:e>
              <m:nary>
                <m:naryPr>
                  <m:chr m:val="∑"/>
                  <m:limLoc m:val="undOvr"/>
                  <m:subHide m:val="off"/>
                  <m:supHide m:val="on"/>
                </m:naryPr>
                <m:sub>
                  <m:r>
                    <m:t>a</m:t>
                  </m:r>
                </m:sub>
                <m:sup>
                  <m:r>
                    <m:t>​</m:t>
                  </m:r>
                </m:sup>
                <m:e>
                  <m:r>
                    <m:t>π</m:t>
                  </m:r>
                </m:e>
              </m:nary>
              <m:d>
                <m:dPr>
                  <m:begChr m:val="("/>
                  <m:sepChr m:val=""/>
                  <m:endChr m:val=")"/>
                  <m:grow/>
                </m:dPr>
                <m:e>
                  <m:r>
                    <m:t>a</m:t>
                  </m:r>
                  <m:r>
                    <m:rPr>
                      <m:sty m:val="p"/>
                    </m:rPr>
                    <m:t>∣</m:t>
                  </m:r>
                  <m:r>
                    <m:t>s</m:t>
                  </m:r>
                </m:e>
              </m:d>
              <m:d>
                <m:dPr>
                  <m:begChr m:val="("/>
                  <m:sepChr m:val=""/>
                  <m:endChr m:val=")"/>
                  <m:grow/>
                </m:dPr>
                <m:e>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U</m:t>
                  </m:r>
                  <m:d>
                    <m:dPr>
                      <m:begChr m:val="("/>
                      <m:sepChr m:val=""/>
                      <m:endChr m:val=")"/>
                      <m:grow/>
                    </m:dPr>
                    <m:e>
                      <m:r>
                        <m:t>s</m:t>
                      </m:r>
                      <m:r>
                        <m:rPr>
                          <m:sty m:val="p"/>
                        </m:rPr>
                        <m:t>′</m:t>
                      </m:r>
                    </m:e>
                  </m:d>
                </m:e>
              </m:d>
              <m:r>
                <m:rPr>
                  <m:sty m:val="p"/>
                </m:rPr>
                <m:t>−</m:t>
              </m:r>
              <m:r>
                <m:t>λ</m:t>
              </m:r>
              <m:sSub>
                <m:e>
                  <m:r>
                    <m:t>D</m:t>
                  </m:r>
                </m:e>
                <m:sub>
                  <m:r>
                    <m:rPr>
                      <m:sty m:val="p"/>
                    </m:rPr>
                    <m:t>K</m:t>
                  </m:r>
                  <m:r>
                    <m:rPr>
                      <m:sty m:val="p"/>
                    </m:rPr>
                    <m:t>L</m:t>
                  </m:r>
                </m:sub>
              </m:sSub>
              <m:d>
                <m:dPr>
                  <m:begChr m:val="("/>
                  <m:sepChr m:val=""/>
                  <m:endChr m:val=")"/>
                  <m:grow/>
                </m:dPr>
                <m:e>
                  <m:r>
                    <m:t>π</m:t>
                  </m:r>
                  <m:d>
                    <m:dPr>
                      <m:begChr m:val="("/>
                      <m:sepChr m:val=""/>
                      <m:endChr m:val=")"/>
                      <m:grow/>
                    </m:dPr>
                    <m:e>
                      <m:r>
                        <m:rPr>
                          <m:sty m:val="p"/>
                        </m:rPr>
                        <m:t>⋅</m:t>
                      </m:r>
                      <m:r>
                        <m:rPr>
                          <m:sty m:val="p"/>
                        </m:rPr>
                        <m:t>∣</m:t>
                      </m:r>
                      <m:r>
                        <m:t>s</m:t>
                      </m:r>
                    </m:e>
                  </m:d>
                  <m:r>
                    <m:rPr>
                      <m:sty m:val="p"/>
                    </m:rPr>
                    <m:t>,</m:t>
                  </m:r>
                  <m:sSub>
                    <m:e>
                      <m:r>
                        <m:t>π</m:t>
                      </m:r>
                    </m:e>
                    <m:sub>
                      <m:r>
                        <m:t>0</m:t>
                      </m:r>
                    </m:sub>
                  </m:sSub>
                  <m:d>
                    <m:dPr>
                      <m:begChr m:val="("/>
                      <m:sepChr m:val=""/>
                      <m:endChr m:val=")"/>
                      <m:grow/>
                    </m:dPr>
                    <m:e>
                      <m:r>
                        <m:rPr>
                          <m:sty m:val="p"/>
                        </m:rPr>
                        <m:t>⋅</m:t>
                      </m:r>
                      <m:r>
                        <m:rPr>
                          <m:sty m:val="p"/>
                        </m:rPr>
                        <m:t>∣</m:t>
                      </m:r>
                      <m:r>
                        <m:t>s</m:t>
                      </m:r>
                    </m:e>
                  </m:d>
                </m:e>
              </m:d>
            </m:e>
          </m:d>
        </m:oMath>
      </m:oMathPara>
    </w:p>
    <w:p>
      <w:pPr>
        <w:spacing w:after="100"/>
        <w:jc w:val="both"/>
      </w:pPr>
      <w:r>
        <w:rPr>
          <w:color w:val="3A4350"/>
          <w:sz w:val="19"/>
          <w:szCs w:val="19"/>
        </w:rPr>
        <w:t xml:space="preserve">ku </w:t>
      </w:r>
      <m:oMath>
        <m:sSub>
          <m:e>
            <m:r>
              <m:rPr>
                <m:scr m:val="script"/>
                <m:sty m:val="p"/>
              </m:rPr>
              <m:t>S</m:t>
            </m:r>
          </m:e>
          <m:sub>
            <m:r>
              <m:rPr>
                <m:sty m:val="p"/>
              </m:rPr>
              <m:t>s</m:t>
            </m:r>
            <m:r>
              <m:rPr>
                <m:sty m:val="p"/>
              </m:rPr>
              <m:t>i</m:t>
            </m:r>
            <m:r>
              <m:rPr>
                <m:sty m:val="p"/>
              </m:rPr>
              <m:t>m</m:t>
            </m:r>
          </m:sub>
        </m:sSub>
      </m:oMath>
      <w:r>
        <w:rPr>
          <w:color w:val="3A4350"/>
          <w:sz w:val="19"/>
          <w:szCs w:val="19"/>
        </w:rPr>
        <w:t xml:space="preserve"> është bashkësia e gjendjeve të simuluara gjatë planifikimit, </w:t>
      </w:r>
      <m:oMath>
        <m:r>
          <m:t>π</m:t>
        </m:r>
      </m:oMath>
      <w:r>
        <w:rPr>
          <w:color w:val="3A4350"/>
          <w:sz w:val="19"/>
          <w:szCs w:val="19"/>
        </w:rPr>
        <w:t xml:space="preserve"> politika e planifikuar, </w:t>
      </w:r>
      <m:oMath>
        <m:sSub>
          <m:e>
            <m:r>
              <m:t>π</m:t>
            </m:r>
          </m:e>
          <m:sub>
            <m:r>
              <m:t>0</m:t>
            </m:r>
          </m:sub>
        </m:sSub>
      </m:oMath>
      <w:r>
        <w:rPr>
          <w:color w:val="3A4350"/>
          <w:sz w:val="19"/>
          <w:szCs w:val="19"/>
        </w:rPr>
        <w:t xml:space="preserve"> politika uniforme mbi bashkësinë e veprimeve </w:t>
      </w:r>
      <m:oMath>
        <m:r>
          <m:rPr>
            <m:scr m:val="script"/>
            <m:sty m:val="p"/>
          </m:rPr>
          <m:t>A</m:t>
        </m:r>
      </m:oMath>
      <w:r>
        <w:rPr>
          <w:color w:val="3A4350"/>
          <w:sz w:val="19"/>
          <w:szCs w:val="19"/>
        </w:rPr>
        <w:t xml:space="preserve">, </w:t>
      </w:r>
      <m:oMath>
        <m:r>
          <m:t>H</m:t>
        </m:r>
      </m:oMath>
      <w:r>
        <w:rPr>
          <w:color w:val="3A4350"/>
          <w:sz w:val="19"/>
          <w:szCs w:val="19"/>
        </w:rPr>
        <w:t xml:space="preserve"> entropia, </w:t>
      </w:r>
      <m:oMath>
        <m:r>
          <m:t>C</m:t>
        </m:r>
        <m:d>
          <m:dPr>
            <m:begChr m:val="("/>
            <m:sepChr m:val=""/>
            <m:endChr m:val=")"/>
            <m:grow/>
          </m:dPr>
          <m:e>
            <m:r>
              <m:t>π</m:t>
            </m:r>
          </m:e>
        </m:d>
      </m:oMath>
      <w:r>
        <w:rPr>
          <w:color w:val="3A4350"/>
          <w:sz w:val="19"/>
          <w:szCs w:val="19"/>
        </w:rPr>
        <w:t xml:space="preserve"> kostoja e përpunimit të informacionit në nat, </w:t>
      </w:r>
      <m:oMath>
        <m:r>
          <m:t>r</m:t>
        </m:r>
      </m:oMath>
      <w:r>
        <w:rPr>
          <w:color w:val="3A4350"/>
          <w:sz w:val="19"/>
          <w:szCs w:val="19"/>
        </w:rPr>
        <w:t xml:space="preserve"> shpërblimi, </w:t>
      </w:r>
      <m:oMath>
        <m:r>
          <m:t>P</m:t>
        </m:r>
      </m:oMath>
      <w:r>
        <w:rPr>
          <w:color w:val="3A4350"/>
          <w:sz w:val="19"/>
          <w:szCs w:val="19"/>
        </w:rPr>
        <w:t xml:space="preserve"> bërthama e kalimeve, </w:t>
      </w:r>
      <m:oMath>
        <m:r>
          <m:t>γ</m:t>
        </m:r>
      </m:oMath>
      <w:r>
        <w:rPr>
          <w:color w:val="3A4350"/>
          <w:sz w:val="19"/>
          <w:szCs w:val="19"/>
        </w:rPr>
        <w:t xml:space="preserve"> faktori i skontimit, </w:t>
      </w:r>
      <m:oMath>
        <m:r>
          <m:t>λ</m:t>
        </m:r>
      </m:oMath>
      <w:r>
        <w:rPr>
          <w:color w:val="3A4350"/>
          <w:sz w:val="19"/>
          <w:szCs w:val="19"/>
        </w:rPr>
        <w:t xml:space="preserve"> çmimi për nat dhe </w:t>
      </w:r>
      <m:oMath>
        <m:r>
          <m:t>U</m:t>
        </m:r>
      </m:oMath>
      <w:r>
        <w:rPr>
          <w:color w:val="3A4350"/>
          <w:sz w:val="19"/>
          <w:szCs w:val="19"/>
        </w:rPr>
        <w:t xml:space="preserve"> vlera neto pas kostos së planifikimit. Maksimizuesi është </w:t>
      </w:r>
      <m:oMath>
        <m:r>
          <m:t>π</m:t>
        </m:r>
        <m:d>
          <m:dPr>
            <m:begChr m:val="("/>
            <m:sepChr m:val=""/>
            <m:endChr m:val=")"/>
            <m:grow/>
          </m:dPr>
          <m:e>
            <m:r>
              <m:t>a</m:t>
            </m:r>
            <m:r>
              <m:rPr>
                <m:sty m:val="p"/>
              </m:rPr>
              <m:t>∣</m:t>
            </m:r>
            <m:r>
              <m:t>s</m:t>
            </m:r>
          </m:e>
        </m:d>
        <m:r>
          <m:rPr>
            <m:sty m:val="p"/>
          </m:rPr>
          <m:t>∝</m:t>
        </m:r>
        <m:sSub>
          <m:e>
            <m:r>
              <m:t>π</m:t>
            </m:r>
          </m:e>
          <m:sub>
            <m:r>
              <m:t>0</m:t>
            </m:r>
          </m:sub>
        </m:sSub>
        <m:d>
          <m:dPr>
            <m:begChr m:val="("/>
            <m:sepChr m:val=""/>
            <m:endChr m:val=")"/>
            <m:grow/>
          </m:dPr>
          <m:e>
            <m:r>
              <m:t>a</m:t>
            </m:r>
            <m:r>
              <m:rPr>
                <m:sty m:val="p"/>
              </m:rPr>
              <m:t>∣</m:t>
            </m:r>
            <m:r>
              <m:t>s</m:t>
            </m:r>
          </m:e>
        </m:d>
        <m:r>
          <m:rPr>
            <m:sty m:val="p"/>
          </m:rPr>
          <m:t>exp</m:t>
        </m:r>
        <m:d>
          <m:dPr>
            <m:begChr m:val="("/>
            <m:sepChr m:val=""/>
            <m:endChr m:val=")"/>
            <m:grow/>
          </m:dPr>
          <m:e>
            <m:r>
              <m:t>Q</m:t>
            </m:r>
            <m:d>
              <m:dPr>
                <m:begChr m:val="("/>
                <m:sepChr m:val=""/>
                <m:endChr m:val=")"/>
                <m:grow/>
              </m:dPr>
              <m:e>
                <m:r>
                  <m:t>s</m:t>
                </m:r>
                <m:r>
                  <m:rPr>
                    <m:sty m:val="p"/>
                  </m:rPr>
                  <m:t>,</m:t>
                </m:r>
                <m:r>
                  <m:t>a</m:t>
                </m:r>
              </m:e>
            </m:d>
            <m:r>
              <m:rPr>
                <m:sty m:val="p"/>
              </m:rPr>
              <m:t>/</m:t>
            </m:r>
            <m:r>
              <m:t>λ</m:t>
            </m:r>
          </m:e>
        </m:d>
      </m:oMath>
      <w:r>
        <w:rPr>
          <w:color w:val="3A4350"/>
          <w:sz w:val="19"/>
          <w:szCs w:val="19"/>
        </w:rPr>
        <w:t xml:space="preserve">. Rekursioni i saktë me temperatura për çdo gjendje nuk u pa.</w:t>
      </w:r>
    </w:p>
    <w:p>
      <w:pPr>
        <w:spacing w:after="100" w:before="80"/>
        <w:jc w:val="both"/>
      </w:pPr>
      <w:r>
        <w:rPr>
          <w:b/>
          <w:bCs/>
          <w:color w:val="C25E00"/>
        </w:rPr>
        <w:t xml:space="preserve">Lidhja me hyrjen teorike. </w:t>
      </w:r>
      <w:r>
        <w:t xml:space="preserve">Plotëson seksionet 1.2 dhe 1.4: kostoja informacionale e vendimeve shtrihet te vetë vendimi për sa informacion të përpunohet, një homolog njerëzor i kontrollit me kanal të kufizuar.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trajton sasinë e planifikimit si vendim me kosto të qartë informacionale dhe gjen prova në sjellje se njerëzit e shpërndajnë atë në mënyrë racionale.</w:t>
      </w:r>
    </w:p>
    <w:p>
      <w:pPr>
        <w:pStyle w:val="Heading1"/>
        <w:pageBreakBefore/>
      </w:pPr>
      <w:r>
        <w:rPr>
          <w:color w:val="1F3864"/>
        </w:rPr>
        <w:t xml:space="preserve">8. Sinteza: çfarë tregojnë 20 artikujt së bashku</w:t>
      </w:r>
    </w:p>
    <w:p>
      <w:pPr>
        <w:spacing w:after="120"/>
        <w:jc w:val="both"/>
      </w:pPr>
      <w:r>
        <w:t xml:space="preserve">Të 20 punimet mbulojnë të gjitha seksionet e Pjesës I përveç entropisë maksimale, ku afër është vetëm një punim vlerësimi.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Rend i papërcaktuar në metrologji</w:t>
            </w:r>
          </w:p>
        </w:tc>
        <w:tc>
          <w:tcPr>
            <w:tcW w:type="dxa" w:w="3100"/>
            <w:tcMar>
              <w:top w:type="dxa" w:w="60"/>
              <w:left w:type="dxa" w:w="100"/>
              <w:bottom w:type="dxa" w:w="60"/>
              <w:right w:type="dxa" w:w="100"/>
            </w:tcMar>
            <w:vAlign w:val="top"/>
          </w:tcPr>
          <w:p>
            <w:r>
              <w:rPr>
                <w:sz w:val="17"/>
                <w:szCs w:val="17"/>
              </w:rPr>
              <w:t xml:space="preserve">A e kalon rendi i papërcaktuar kufirin e Heisenberg-ut?</w:t>
            </w:r>
          </w:p>
        </w:tc>
        <w:tc>
          <w:tcPr>
            <w:tcW w:type="dxa" w:w="3738"/>
            <w:tcMar>
              <w:top w:type="dxa" w:w="60"/>
              <w:left w:type="dxa" w:w="100"/>
              <w:bottom w:type="dxa" w:w="60"/>
              <w:right w:type="dxa" w:w="100"/>
            </w:tcMar>
            <w:vAlign w:val="top"/>
          </w:tcPr>
          <w:p>
            <w:r>
              <w:rPr>
                <w:sz w:val="17"/>
                <w:szCs w:val="17"/>
              </w:rPr>
              <w:t xml:space="preserve">Po: gabimi bie si 1/N², jo si 1/N.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Inferencë kauzale kuantike</w:t>
            </w:r>
          </w:p>
        </w:tc>
        <w:tc>
          <w:tcPr>
            <w:tcW w:type="dxa" w:w="3100"/>
            <w:shd w:fill="F7F9FC" w:color="auto" w:val="clear"/>
            <w:tcMar>
              <w:top w:type="dxa" w:w="60"/>
              <w:left w:type="dxa" w:w="100"/>
              <w:bottom w:type="dxa" w:w="60"/>
              <w:right w:type="dxa" w:w="100"/>
            </w:tcMar>
            <w:vAlign w:val="top"/>
          </w:tcPr>
          <w:p>
            <w:r>
              <w:rPr>
                <w:sz w:val="17"/>
                <w:szCs w:val="17"/>
              </w:rPr>
              <w:t xml:space="preserve">A dallohen strukturat kauzale me matje të lehta?</w:t>
            </w:r>
          </w:p>
        </w:tc>
        <w:tc>
          <w:tcPr>
            <w:tcW w:type="dxa" w:w="3738"/>
            <w:shd w:fill="F7F9FC" w:color="auto" w:val="clear"/>
            <w:tcMar>
              <w:top w:type="dxa" w:w="60"/>
              <w:left w:type="dxa" w:w="100"/>
              <w:bottom w:type="dxa" w:w="60"/>
              <w:right w:type="dxa" w:w="100"/>
            </w:tcMar>
            <w:vAlign w:val="top"/>
          </w:tcPr>
          <w:p>
            <w:r>
              <w:rPr>
                <w:sz w:val="17"/>
                <w:szCs w:val="17"/>
              </w:rPr>
              <w:t xml:space="preserve">Po, nga negativiteti i matricës pseudo-dendësie.</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Teori burimesh të komunikimit</w:t>
            </w:r>
          </w:p>
        </w:tc>
        <w:tc>
          <w:tcPr>
            <w:tcW w:type="dxa" w:w="3100"/>
            <w:tcMar>
              <w:top w:type="dxa" w:w="60"/>
              <w:left w:type="dxa" w:w="100"/>
              <w:bottom w:type="dxa" w:w="60"/>
              <w:right w:type="dxa" w:w="100"/>
            </w:tcMar>
            <w:vAlign w:val="top"/>
          </w:tcPr>
          <w:p>
            <w:r>
              <w:rPr>
                <w:sz w:val="17"/>
                <w:szCs w:val="17"/>
              </w:rPr>
              <w:t xml:space="preserve">Si krahasohen mbivendosjet e rendeve dhe të trajektoreve?</w:t>
            </w:r>
          </w:p>
        </w:tc>
        <w:tc>
          <w:tcPr>
            <w:tcW w:type="dxa" w:w="3738"/>
            <w:tcMar>
              <w:top w:type="dxa" w:w="60"/>
              <w:left w:type="dxa" w:w="100"/>
              <w:bottom w:type="dxa" w:w="60"/>
              <w:right w:type="dxa" w:w="100"/>
            </w:tcMar>
            <w:vAlign w:val="top"/>
          </w:tcPr>
          <w:p>
            <w:r>
              <w:rPr>
                <w:sz w:val="17"/>
                <w:szCs w:val="17"/>
              </w:rPr>
              <w:t xml:space="preserve">Me operacione të lira pa kanale anësore.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Dizajn bayesian me gradient</w:t>
            </w:r>
          </w:p>
        </w:tc>
        <w:tc>
          <w:tcPr>
            <w:tcW w:type="dxa" w:w="3100"/>
            <w:shd w:fill="F7F9FC" w:color="auto" w:val="clear"/>
            <w:tcMar>
              <w:top w:type="dxa" w:w="60"/>
              <w:left w:type="dxa" w:w="100"/>
              <w:bottom w:type="dxa" w:w="60"/>
              <w:right w:type="dxa" w:w="100"/>
            </w:tcMar>
            <w:vAlign w:val="top"/>
          </w:tcPr>
          <w:p>
            <w:r>
              <w:rPr>
                <w:sz w:val="17"/>
                <w:szCs w:val="17"/>
              </w:rPr>
              <w:t xml:space="preserve">Si optimizohet fitimi i pritur i informacionit?</w:t>
            </w:r>
          </w:p>
        </w:tc>
        <w:tc>
          <w:tcPr>
            <w:tcW w:type="dxa" w:w="3738"/>
            <w:shd w:fill="F7F9FC" w:color="auto" w:val="clear"/>
            <w:tcMar>
              <w:top w:type="dxa" w:w="60"/>
              <w:left w:type="dxa" w:w="100"/>
              <w:bottom w:type="dxa" w:w="60"/>
              <w:right w:type="dxa" w:w="100"/>
            </w:tcMar>
            <w:vAlign w:val="top"/>
          </w:tcPr>
          <w:p>
            <w:r>
              <w:rPr>
                <w:sz w:val="17"/>
                <w:szCs w:val="17"/>
              </w:rPr>
              <w:t xml:space="preserve">Me një gradient të vetëm mbi kufij variacionalë.</w:t>
            </w:r>
          </w:p>
        </w:tc>
      </w:tr>
      <w:tr>
        <w:trPr>
          <w:cantSplit/>
        </w:trPr>
        <w:tc>
          <w:tcPr>
            <w:tcW w:type="dxa" w:w="700"/>
            <w:tcMar>
              <w:top w:type="dxa" w:w="60"/>
              <w:left w:type="dxa" w:w="100"/>
              <w:bottom w:type="dxa" w:w="60"/>
              <w:right w:type="dxa" w:w="100"/>
            </w:tcMar>
            <w:vAlign w:val="top"/>
          </w:tcPr>
          <w:p>
            <w:r>
              <w:rPr>
                <w:sz w:val="17"/>
                <w:szCs w:val="17"/>
              </w:rPr>
              <w:t xml:space="preserve">O5</w:t>
            </w:r>
          </w:p>
        </w:tc>
        <w:tc>
          <w:tcPr>
            <w:tcW w:type="dxa" w:w="2100"/>
            <w:tcMar>
              <w:top w:type="dxa" w:w="60"/>
              <w:left w:type="dxa" w:w="100"/>
              <w:bottom w:type="dxa" w:w="60"/>
              <w:right w:type="dxa" w:w="100"/>
            </w:tcMar>
            <w:vAlign w:val="top"/>
          </w:tcPr>
          <w:p>
            <w:r>
              <w:rPr>
                <w:sz w:val="17"/>
                <w:szCs w:val="17"/>
              </w:rPr>
              <w:t xml:space="preserve">Pakthyeshmëria dhe vetëdija</w:t>
            </w:r>
          </w:p>
        </w:tc>
        <w:tc>
          <w:tcPr>
            <w:tcW w:type="dxa" w:w="3100"/>
            <w:tcMar>
              <w:top w:type="dxa" w:w="60"/>
              <w:left w:type="dxa" w:w="100"/>
              <w:bottom w:type="dxa" w:w="60"/>
              <w:right w:type="dxa" w:w="100"/>
            </w:tcMar>
            <w:vAlign w:val="top"/>
          </w:tcPr>
          <w:p>
            <w:r>
              <w:rPr>
                <w:sz w:val="17"/>
                <w:szCs w:val="17"/>
              </w:rPr>
              <w:t xml:space="preserve">A ndryshon prodhimi i entropisë me vetëdijen?</w:t>
            </w:r>
          </w:p>
        </w:tc>
        <w:tc>
          <w:tcPr>
            <w:tcW w:type="dxa" w:w="3738"/>
            <w:tcMar>
              <w:top w:type="dxa" w:w="60"/>
              <w:left w:type="dxa" w:w="100"/>
              <w:bottom w:type="dxa" w:w="60"/>
              <w:right w:type="dxa" w:w="100"/>
            </w:tcMar>
            <w:vAlign w:val="top"/>
          </w:tcPr>
          <w:p>
            <w:r>
              <w:rPr>
                <w:sz w:val="17"/>
                <w:szCs w:val="17"/>
              </w:rPr>
              <w:t xml:space="preserve">Bie në gjumë të thellë dhe në anestezi.</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H1</w:t>
            </w:r>
          </w:p>
        </w:tc>
        <w:tc>
          <w:tcPr>
            <w:tcW w:type="dxa" w:w="2100"/>
            <w:shd w:fill="F7F9FC" w:color="auto" w:val="clear"/>
            <w:tcMar>
              <w:top w:type="dxa" w:w="60"/>
              <w:left w:type="dxa" w:w="100"/>
              <w:bottom w:type="dxa" w:w="60"/>
              <w:right w:type="dxa" w:w="100"/>
            </w:tcMar>
            <w:vAlign w:val="top"/>
          </w:tcPr>
          <w:p>
            <w:r>
              <w:rPr>
                <w:sz w:val="17"/>
                <w:szCs w:val="17"/>
              </w:rPr>
              <w:t xml:space="preserve">Ngulmimi</w:t>
            </w:r>
          </w:p>
        </w:tc>
        <w:tc>
          <w:tcPr>
            <w:tcW w:type="dxa" w:w="3100"/>
            <w:shd w:fill="F7F9FC" w:color="auto" w:val="clear"/>
            <w:tcMar>
              <w:top w:type="dxa" w:w="60"/>
              <w:left w:type="dxa" w:w="100"/>
              <w:bottom w:type="dxa" w:w="60"/>
              <w:right w:type="dxa" w:w="100"/>
            </w:tcMar>
            <w:vAlign w:val="top"/>
          </w:tcPr>
          <w:p>
            <w:r>
              <w:rPr>
                <w:sz w:val="17"/>
                <w:szCs w:val="17"/>
              </w:rPr>
              <w:t xml:space="preserve">Pse përsëriten veprimet e mëparshme?</w:t>
            </w:r>
          </w:p>
        </w:tc>
        <w:tc>
          <w:tcPr>
            <w:tcW w:type="dxa" w:w="3738"/>
            <w:shd w:fill="F7F9FC" w:color="auto" w:val="clear"/>
            <w:tcMar>
              <w:top w:type="dxa" w:w="60"/>
              <w:left w:type="dxa" w:w="100"/>
              <w:bottom w:type="dxa" w:w="60"/>
              <w:right w:type="dxa" w:w="100"/>
            </w:tcMar>
            <w:vAlign w:val="top"/>
          </w:tcPr>
          <w:p>
            <w:r>
              <w:rPr>
                <w:sz w:val="17"/>
                <w:szCs w:val="17"/>
              </w:rPr>
              <w:t xml:space="preserve">Kompromis optimal midis shpërblimit dhe bitëve.</w:t>
            </w:r>
          </w:p>
        </w:tc>
      </w:tr>
      <w:tr>
        <w:trPr>
          <w:cantSplit/>
        </w:trPr>
        <w:tc>
          <w:tcPr>
            <w:tcW w:type="dxa" w:w="700"/>
            <w:tcMar>
              <w:top w:type="dxa" w:w="60"/>
              <w:left w:type="dxa" w:w="100"/>
              <w:bottom w:type="dxa" w:w="60"/>
              <w:right w:type="dxa" w:w="100"/>
            </w:tcMar>
            <w:vAlign w:val="top"/>
          </w:tcPr>
          <w:p>
            <w:r>
              <w:rPr>
                <w:sz w:val="17"/>
                <w:szCs w:val="17"/>
              </w:rPr>
              <w:t xml:space="preserve">H2</w:t>
            </w:r>
          </w:p>
        </w:tc>
        <w:tc>
          <w:tcPr>
            <w:tcW w:type="dxa" w:w="2100"/>
            <w:tcMar>
              <w:top w:type="dxa" w:w="60"/>
              <w:left w:type="dxa" w:w="100"/>
              <w:bottom w:type="dxa" w:w="60"/>
              <w:right w:type="dxa" w:w="100"/>
            </w:tcMar>
            <w:vAlign w:val="top"/>
          </w:tcPr>
          <w:p>
            <w:r>
              <w:rPr>
                <w:sz w:val="17"/>
                <w:szCs w:val="17"/>
              </w:rPr>
              <w:t xml:space="preserve">Nënpërputhja</w:t>
            </w:r>
          </w:p>
        </w:tc>
        <w:tc>
          <w:tcPr>
            <w:tcW w:type="dxa" w:w="3100"/>
            <w:tcMar>
              <w:top w:type="dxa" w:w="60"/>
              <w:left w:type="dxa" w:w="100"/>
              <w:bottom w:type="dxa" w:w="60"/>
              <w:right w:type="dxa" w:w="100"/>
            </w:tcMar>
            <w:vAlign w:val="top"/>
          </w:tcPr>
          <w:p>
            <w:r>
              <w:rPr>
                <w:sz w:val="17"/>
                <w:szCs w:val="17"/>
              </w:rPr>
              <w:t xml:space="preserve">Pse kafshët nënpërputhen dhe rrallë mbipërputhen?</w:t>
            </w:r>
          </w:p>
        </w:tc>
        <w:tc>
          <w:tcPr>
            <w:tcW w:type="dxa" w:w="3738"/>
            <w:tcMar>
              <w:top w:type="dxa" w:w="60"/>
              <w:left w:type="dxa" w:w="100"/>
              <w:bottom w:type="dxa" w:w="60"/>
              <w:right w:type="dxa" w:w="100"/>
            </w:tcMar>
            <w:vAlign w:val="top"/>
          </w:tcPr>
          <w:p>
            <w:r>
              <w:rPr>
                <w:sz w:val="17"/>
                <w:szCs w:val="17"/>
              </w:rPr>
              <w:t xml:space="preserve">Kufiri i kapacitetit e përjashton mbipërputhjen.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H3</w:t>
            </w:r>
          </w:p>
        </w:tc>
        <w:tc>
          <w:tcPr>
            <w:tcW w:type="dxa" w:w="2100"/>
            <w:shd w:fill="F7F9FC" w:color="auto" w:val="clear"/>
            <w:tcMar>
              <w:top w:type="dxa" w:w="60"/>
              <w:left w:type="dxa" w:w="100"/>
              <w:bottom w:type="dxa" w:w="60"/>
              <w:right w:type="dxa" w:w="100"/>
            </w:tcMar>
            <w:vAlign w:val="top"/>
          </w:tcPr>
          <w:p>
            <w:r>
              <w:rPr>
                <w:sz w:val="17"/>
                <w:szCs w:val="17"/>
              </w:rPr>
              <w:t xml:space="preserve">Hapësira të mëdha veprimesh</w:t>
            </w:r>
          </w:p>
        </w:tc>
        <w:tc>
          <w:tcPr>
            <w:tcW w:type="dxa" w:w="3100"/>
            <w:shd w:fill="F7F9FC" w:color="auto" w:val="clear"/>
            <w:tcMar>
              <w:top w:type="dxa" w:w="60"/>
              <w:left w:type="dxa" w:w="100"/>
              <w:bottom w:type="dxa" w:w="60"/>
              <w:right w:type="dxa" w:w="100"/>
            </w:tcMar>
            <w:vAlign w:val="top"/>
          </w:tcPr>
          <w:p>
            <w:r>
              <w:rPr>
                <w:sz w:val="17"/>
                <w:szCs w:val="17"/>
              </w:rPr>
              <w:t xml:space="preserve">Si ngjeshet politika kur veprimet janë shumë?</w:t>
            </w:r>
          </w:p>
        </w:tc>
        <w:tc>
          <w:tcPr>
            <w:tcW w:type="dxa" w:w="3738"/>
            <w:shd w:fill="F7F9FC" w:color="auto" w:val="clear"/>
            <w:tcMar>
              <w:top w:type="dxa" w:w="60"/>
              <w:left w:type="dxa" w:w="100"/>
              <w:bottom w:type="dxa" w:w="60"/>
              <w:right w:type="dxa" w:w="100"/>
            </w:tcMar>
            <w:vAlign w:val="top"/>
          </w:tcPr>
          <w:p>
            <w:r>
              <w:rPr>
                <w:sz w:val="17"/>
                <w:szCs w:val="17"/>
              </w:rPr>
              <w:t xml:space="preserve">Me bashkësi të kufizuara veprimesh të shqyrtuara.</w:t>
            </w:r>
          </w:p>
        </w:tc>
      </w:tr>
      <w:tr>
        <w:trPr>
          <w:cantSplit/>
        </w:trPr>
        <w:tc>
          <w:tcPr>
            <w:tcW w:type="dxa" w:w="700"/>
            <w:tcMar>
              <w:top w:type="dxa" w:w="60"/>
              <w:left w:type="dxa" w:w="100"/>
              <w:bottom w:type="dxa" w:w="60"/>
              <w:right w:type="dxa" w:w="100"/>
            </w:tcMar>
            <w:vAlign w:val="top"/>
          </w:tcPr>
          <w:p>
            <w:r>
              <w:rPr>
                <w:sz w:val="17"/>
                <w:szCs w:val="17"/>
              </w:rPr>
              <w:t xml:space="preserve">H4</w:t>
            </w:r>
          </w:p>
        </w:tc>
        <w:tc>
          <w:tcPr>
            <w:tcW w:type="dxa" w:w="2100"/>
            <w:tcMar>
              <w:top w:type="dxa" w:w="60"/>
              <w:left w:type="dxa" w:w="100"/>
              <w:bottom w:type="dxa" w:w="60"/>
              <w:right w:type="dxa" w:w="100"/>
            </w:tcMar>
            <w:vAlign w:val="top"/>
          </w:tcPr>
          <w:p>
            <w:r>
              <w:rPr>
                <w:sz w:val="17"/>
                <w:szCs w:val="17"/>
              </w:rPr>
              <w:t xml:space="preserve">Prova në sjellje</w:t>
            </w:r>
          </w:p>
        </w:tc>
        <w:tc>
          <w:tcPr>
            <w:tcW w:type="dxa" w:w="3100"/>
            <w:tcMar>
              <w:top w:type="dxa" w:w="60"/>
              <w:left w:type="dxa" w:w="100"/>
              <w:bottom w:type="dxa" w:w="60"/>
              <w:right w:type="dxa" w:w="100"/>
            </w:tcMar>
            <w:vAlign w:val="top"/>
          </w:tcPr>
          <w:p>
            <w:r>
              <w:rPr>
                <w:sz w:val="17"/>
                <w:szCs w:val="17"/>
              </w:rPr>
              <w:t xml:space="preserve">A e shkëmbejnë njerëzit shpërblimin me bitë?</w:t>
            </w:r>
          </w:p>
        </w:tc>
        <w:tc>
          <w:tcPr>
            <w:tcW w:type="dxa" w:w="3738"/>
            <w:tcMar>
              <w:top w:type="dxa" w:w="60"/>
              <w:left w:type="dxa" w:w="100"/>
              <w:bottom w:type="dxa" w:w="60"/>
              <w:right w:type="dxa" w:w="100"/>
            </w:tcMar>
            <w:vAlign w:val="top"/>
          </w:tcPr>
          <w:p>
            <w:r>
              <w:rPr>
                <w:sz w:val="17"/>
                <w:szCs w:val="17"/>
              </w:rPr>
              <w:t xml:space="preserve">Po; presioni i kohës i ul bitët e përdorur.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H5</w:t>
            </w:r>
          </w:p>
        </w:tc>
        <w:tc>
          <w:tcPr>
            <w:tcW w:type="dxa" w:w="2100"/>
            <w:shd w:fill="F7F9FC" w:color="auto" w:val="clear"/>
            <w:tcMar>
              <w:top w:type="dxa" w:w="60"/>
              <w:left w:type="dxa" w:w="100"/>
              <w:bottom w:type="dxa" w:w="60"/>
              <w:right w:type="dxa" w:w="100"/>
            </w:tcMar>
            <w:vAlign w:val="top"/>
          </w:tcPr>
          <w:p>
            <w:r>
              <w:rPr>
                <w:sz w:val="17"/>
                <w:szCs w:val="17"/>
              </w:rPr>
              <w:t xml:space="preserve">Kompleksiteti në klinikë</w:t>
            </w:r>
          </w:p>
        </w:tc>
        <w:tc>
          <w:tcPr>
            <w:tcW w:type="dxa" w:w="3100"/>
            <w:shd w:fill="F7F9FC" w:color="auto" w:val="clear"/>
            <w:tcMar>
              <w:top w:type="dxa" w:w="60"/>
              <w:left w:type="dxa" w:w="100"/>
              <w:bottom w:type="dxa" w:w="60"/>
              <w:right w:type="dxa" w:w="100"/>
            </w:tcMar>
            <w:vAlign w:val="top"/>
          </w:tcPr>
          <w:p>
            <w:r>
              <w:rPr>
                <w:sz w:val="17"/>
                <w:szCs w:val="17"/>
              </w:rPr>
              <w:t xml:space="preserve">Si ndryshon vendimmarrja në skizofreni?</w:t>
            </w:r>
          </w:p>
        </w:tc>
        <w:tc>
          <w:tcPr>
            <w:tcW w:type="dxa" w:w="3738"/>
            <w:shd w:fill="F7F9FC" w:color="auto" w:val="clear"/>
            <w:tcMar>
              <w:top w:type="dxa" w:w="60"/>
              <w:left w:type="dxa" w:w="100"/>
              <w:bottom w:type="dxa" w:w="60"/>
              <w:right w:type="dxa" w:w="100"/>
            </w:tcMar>
            <w:vAlign w:val="top"/>
          </w:tcPr>
          <w:p>
            <w:r>
              <w:rPr>
                <w:sz w:val="17"/>
                <w:szCs w:val="17"/>
              </w:rPr>
              <w:t xml:space="preserve">Më pak bitë, por në të njëjtën kurbë.</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Përqendrimi i divergjencës KL</w:t>
            </w:r>
          </w:p>
        </w:tc>
        <w:tc>
          <w:tcPr>
            <w:tcW w:type="dxa" w:w="3100"/>
            <w:tcMar>
              <w:top w:type="dxa" w:w="60"/>
              <w:left w:type="dxa" w:w="100"/>
              <w:bottom w:type="dxa" w:w="60"/>
              <w:right w:type="dxa" w:w="100"/>
            </w:tcMar>
            <w:vAlign w:val="top"/>
          </w:tcPr>
          <w:p>
            <w:r>
              <w:rPr>
                <w:sz w:val="17"/>
                <w:szCs w:val="17"/>
              </w:rPr>
              <w:t xml:space="preserve">Sa luhatet KL empirike kur alfabeti është i madh?</w:t>
            </w:r>
          </w:p>
        </w:tc>
        <w:tc>
          <w:tcPr>
            <w:tcW w:type="dxa" w:w="3738"/>
            <w:tcMar>
              <w:top w:type="dxa" w:w="60"/>
              <w:left w:type="dxa" w:w="100"/>
              <w:bottom w:type="dxa" w:w="60"/>
              <w:right w:type="dxa" w:w="100"/>
            </w:tcMar>
            <w:vAlign w:val="top"/>
          </w:tcPr>
          <w:p>
            <w:r>
              <w:rPr>
                <w:sz w:val="17"/>
                <w:szCs w:val="17"/>
              </w:rPr>
              <w:t xml:space="preserve">Kufij më të ngushtë se metoda e tipeve.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Mësimi kontrastiv si kontroll</w:t>
            </w:r>
          </w:p>
        </w:tc>
        <w:tc>
          <w:tcPr>
            <w:tcW w:type="dxa" w:w="3100"/>
            <w:shd w:fill="F7F9FC" w:color="auto" w:val="clear"/>
            <w:tcMar>
              <w:top w:type="dxa" w:w="60"/>
              <w:left w:type="dxa" w:w="100"/>
              <w:bottom w:type="dxa" w:w="60"/>
              <w:right w:type="dxa" w:w="100"/>
            </w:tcMar>
            <w:vAlign w:val="top"/>
          </w:tcPr>
          <w:p>
            <w:r>
              <w:rPr>
                <w:sz w:val="17"/>
                <w:szCs w:val="17"/>
              </w:rPr>
              <w:t xml:space="preserve">A është kritiku kontrastiv funksion vlere?</w:t>
            </w:r>
          </w:p>
        </w:tc>
        <w:tc>
          <w:tcPr>
            <w:tcW w:type="dxa" w:w="3738"/>
            <w:shd w:fill="F7F9FC" w:color="auto" w:val="clear"/>
            <w:tcMar>
              <w:top w:type="dxa" w:w="60"/>
              <w:left w:type="dxa" w:w="100"/>
              <w:bottom w:type="dxa" w:w="60"/>
              <w:right w:type="dxa" w:w="100"/>
            </w:tcMar>
            <w:vAlign w:val="top"/>
          </w:tcPr>
          <w:p>
            <w:r>
              <w:rPr>
                <w:sz w:val="17"/>
                <w:szCs w:val="17"/>
              </w:rPr>
              <w:t xml:space="preserve">Po: informacion pikësor nga veprimi te e ardhmja.</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Kontroll i parashikueshëm</w:t>
            </w:r>
          </w:p>
        </w:tc>
        <w:tc>
          <w:tcPr>
            <w:tcW w:type="dxa" w:w="3100"/>
            <w:tcMar>
              <w:top w:type="dxa" w:w="60"/>
              <w:left w:type="dxa" w:w="100"/>
              <w:bottom w:type="dxa" w:w="60"/>
              <w:right w:type="dxa" w:w="100"/>
            </w:tcMar>
            <w:vAlign w:val="top"/>
          </w:tcPr>
          <w:p>
            <w:r>
              <w:rPr>
                <w:sz w:val="17"/>
                <w:szCs w:val="17"/>
              </w:rPr>
              <w:t xml:space="preserve">Sa bitë për vëzhgim i duhen politikës?</w:t>
            </w:r>
          </w:p>
        </w:tc>
        <w:tc>
          <w:tcPr>
            <w:tcW w:type="dxa" w:w="3738"/>
            <w:tcMar>
              <w:top w:type="dxa" w:w="60"/>
              <w:left w:type="dxa" w:w="100"/>
              <w:bottom w:type="dxa" w:w="60"/>
              <w:right w:type="dxa" w:w="100"/>
            </w:tcMar>
            <w:vAlign w:val="top"/>
          </w:tcPr>
          <w:p>
            <w:r>
              <w:rPr>
                <w:sz w:val="17"/>
                <w:szCs w:val="17"/>
              </w:rPr>
              <w:t xml:space="preserve">Deri 5 herë më shumë shpërblim me 0.3 bit.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Fuqizim variacional</w:t>
            </w:r>
          </w:p>
        </w:tc>
        <w:tc>
          <w:tcPr>
            <w:tcW w:type="dxa" w:w="3100"/>
            <w:shd w:fill="F7F9FC" w:color="auto" w:val="clear"/>
            <w:tcMar>
              <w:top w:type="dxa" w:w="60"/>
              <w:left w:type="dxa" w:w="100"/>
              <w:bottom w:type="dxa" w:w="60"/>
              <w:right w:type="dxa" w:w="100"/>
            </w:tcMar>
            <w:vAlign w:val="top"/>
          </w:tcPr>
          <w:p>
            <w:r>
              <w:rPr>
                <w:sz w:val="17"/>
                <w:szCs w:val="17"/>
              </w:rPr>
              <w:t xml:space="preserve">Cilat qëllime mund të mësohen?</w:t>
            </w:r>
          </w:p>
        </w:tc>
        <w:tc>
          <w:tcPr>
            <w:tcW w:type="dxa" w:w="3738"/>
            <w:shd w:fill="F7F9FC" w:color="auto" w:val="clear"/>
            <w:tcMar>
              <w:top w:type="dxa" w:w="60"/>
              <w:left w:type="dxa" w:w="100"/>
              <w:bottom w:type="dxa" w:w="60"/>
              <w:right w:type="dxa" w:w="100"/>
            </w:tcMar>
            <w:vAlign w:val="top"/>
          </w:tcPr>
          <w:p>
            <w:r>
              <w:rPr>
                <w:sz w:val="17"/>
                <w:szCs w:val="17"/>
              </w:rPr>
              <w:t xml:space="preserve">Ato që agjenti i shkakton me besueshmëri.</w:t>
            </w:r>
          </w:p>
        </w:tc>
      </w:tr>
      <w:tr>
        <w:trPr>
          <w:cantSplit/>
        </w:trPr>
        <w:tc>
          <w:tcPr>
            <w:tcW w:type="dxa" w:w="700"/>
            <w:tcMar>
              <w:top w:type="dxa" w:w="60"/>
              <w:left w:type="dxa" w:w="100"/>
              <w:bottom w:type="dxa" w:w="60"/>
              <w:right w:type="dxa" w:w="100"/>
            </w:tcMar>
            <w:vAlign w:val="top"/>
          </w:tcPr>
          <w:p>
            <w:r>
              <w:rPr>
                <w:sz w:val="17"/>
                <w:szCs w:val="17"/>
              </w:rPr>
              <w:t xml:space="preserve">BK5</w:t>
            </w:r>
          </w:p>
        </w:tc>
        <w:tc>
          <w:tcPr>
            <w:tcW w:type="dxa" w:w="2100"/>
            <w:tcMar>
              <w:top w:type="dxa" w:w="60"/>
              <w:left w:type="dxa" w:w="100"/>
              <w:bottom w:type="dxa" w:w="60"/>
              <w:right w:type="dxa" w:w="100"/>
            </w:tcMar>
            <w:vAlign w:val="top"/>
          </w:tcPr>
          <w:p>
            <w:r>
              <w:rPr>
                <w:sz w:val="17"/>
                <w:szCs w:val="17"/>
              </w:rPr>
              <w:t xml:space="preserve">Informacioni si fuqi</w:t>
            </w:r>
          </w:p>
        </w:tc>
        <w:tc>
          <w:tcPr>
            <w:tcW w:type="dxa" w:w="3100"/>
            <w:tcMar>
              <w:top w:type="dxa" w:w="60"/>
              <w:left w:type="dxa" w:w="100"/>
              <w:bottom w:type="dxa" w:w="60"/>
              <w:right w:type="dxa" w:w="100"/>
            </w:tcMar>
            <w:vAlign w:val="top"/>
          </w:tcPr>
          <w:p>
            <w:r>
              <w:rPr>
                <w:sz w:val="17"/>
                <w:szCs w:val="17"/>
              </w:rPr>
              <w:t xml:space="preserve">A mjafton minimizimi i entropisë për kontroll?</w:t>
            </w:r>
          </w:p>
        </w:tc>
        <w:tc>
          <w:tcPr>
            <w:tcW w:type="dxa" w:w="3738"/>
            <w:tcMar>
              <w:top w:type="dxa" w:w="60"/>
              <w:left w:type="dxa" w:w="100"/>
              <w:bottom w:type="dxa" w:w="60"/>
              <w:right w:type="dxa" w:w="100"/>
            </w:tcMar>
            <w:vAlign w:val="top"/>
          </w:tcPr>
          <w:p>
            <w:r>
              <w:rPr>
                <w:sz w:val="17"/>
                <w:szCs w:val="17"/>
              </w:rPr>
              <w:t xml:space="preserve">Bashkon mbledhjen e informacionit dhe kontrollin.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P1</w:t>
            </w:r>
          </w:p>
        </w:tc>
        <w:tc>
          <w:tcPr>
            <w:tcW w:type="dxa" w:w="2100"/>
            <w:shd w:fill="F7F9FC" w:color="auto" w:val="clear"/>
            <w:tcMar>
              <w:top w:type="dxa" w:w="60"/>
              <w:left w:type="dxa" w:w="100"/>
              <w:bottom w:type="dxa" w:w="60"/>
              <w:right w:type="dxa" w:w="100"/>
            </w:tcMar>
            <w:vAlign w:val="top"/>
          </w:tcPr>
          <w:p>
            <w:r>
              <w:rPr>
                <w:sz w:val="17"/>
                <w:szCs w:val="17"/>
              </w:rPr>
              <w:t xml:space="preserve">Kufiri sensor–shpërblim</w:t>
            </w:r>
          </w:p>
        </w:tc>
        <w:tc>
          <w:tcPr>
            <w:tcW w:type="dxa" w:w="3100"/>
            <w:shd w:fill="F7F9FC" w:color="auto" w:val="clear"/>
            <w:tcMar>
              <w:top w:type="dxa" w:w="60"/>
              <w:left w:type="dxa" w:w="100"/>
              <w:bottom w:type="dxa" w:w="60"/>
              <w:right w:type="dxa" w:w="100"/>
            </w:tcMar>
            <w:vAlign w:val="top"/>
          </w:tcPr>
          <w:p>
            <w:r>
              <w:rPr>
                <w:sz w:val="17"/>
                <w:szCs w:val="17"/>
              </w:rPr>
              <w:t xml:space="preserve">Sa shpërblim lejon një sensor i dhënë?</w:t>
            </w:r>
          </w:p>
        </w:tc>
        <w:tc>
          <w:tcPr>
            <w:tcW w:type="dxa" w:w="3738"/>
            <w:shd w:fill="F7F9FC" w:color="auto" w:val="clear"/>
            <w:tcMar>
              <w:top w:type="dxa" w:w="60"/>
              <w:left w:type="dxa" w:w="100"/>
              <w:bottom w:type="dxa" w:w="60"/>
              <w:right w:type="dxa" w:w="100"/>
            </w:tcMar>
            <w:vAlign w:val="top"/>
          </w:tcPr>
          <w:p>
            <w:r>
              <w:rPr>
                <w:sz w:val="17"/>
                <w:szCs w:val="17"/>
              </w:rPr>
              <w:t xml:space="preserve">Kufi i sipërm nga bitët e dobishëm për detyrën.</w:t>
            </w:r>
          </w:p>
        </w:tc>
      </w:tr>
      <w:tr>
        <w:trPr>
          <w:cantSplit/>
        </w:trPr>
        <w:tc>
          <w:tcPr>
            <w:tcW w:type="dxa" w:w="700"/>
            <w:tcMar>
              <w:top w:type="dxa" w:w="60"/>
              <w:left w:type="dxa" w:w="100"/>
              <w:bottom w:type="dxa" w:w="60"/>
              <w:right w:type="dxa" w:w="100"/>
            </w:tcMar>
            <w:vAlign w:val="top"/>
          </w:tcPr>
          <w:p>
            <w:r>
              <w:rPr>
                <w:sz w:val="17"/>
                <w:szCs w:val="17"/>
              </w:rPr>
              <w:t xml:space="preserve">P2</w:t>
            </w:r>
          </w:p>
        </w:tc>
        <w:tc>
          <w:tcPr>
            <w:tcW w:type="dxa" w:w="2100"/>
            <w:tcMar>
              <w:top w:type="dxa" w:w="60"/>
              <w:left w:type="dxa" w:w="100"/>
              <w:bottom w:type="dxa" w:w="60"/>
              <w:right w:type="dxa" w:w="100"/>
            </w:tcMar>
            <w:vAlign w:val="top"/>
          </w:tcPr>
          <w:p>
            <w:r>
              <w:rPr>
                <w:sz w:val="17"/>
                <w:szCs w:val="17"/>
              </w:rPr>
              <w:t xml:space="preserve">Forcat nga trajektoret</w:t>
            </w:r>
          </w:p>
        </w:tc>
        <w:tc>
          <w:tcPr>
            <w:tcW w:type="dxa" w:w="3100"/>
            <w:tcMar>
              <w:top w:type="dxa" w:w="60"/>
              <w:left w:type="dxa" w:w="100"/>
              <w:bottom w:type="dxa" w:w="60"/>
              <w:right w:type="dxa" w:w="100"/>
            </w:tcMar>
            <w:vAlign w:val="top"/>
          </w:tcPr>
          <w:p>
            <w:r>
              <w:rPr>
                <w:sz w:val="17"/>
                <w:szCs w:val="17"/>
              </w:rPr>
              <w:t xml:space="preserve">Sa shpejt mësohen forcat nga një trajektore?</w:t>
            </w:r>
          </w:p>
        </w:tc>
        <w:tc>
          <w:tcPr>
            <w:tcW w:type="dxa" w:w="3738"/>
            <w:tcMar>
              <w:top w:type="dxa" w:w="60"/>
              <w:left w:type="dxa" w:w="100"/>
              <w:bottom w:type="dxa" w:w="60"/>
              <w:right w:type="dxa" w:w="100"/>
            </w:tcMar>
            <w:vAlign w:val="top"/>
          </w:tcPr>
          <w:p>
            <w:r>
              <w:rPr>
                <w:sz w:val="17"/>
                <w:szCs w:val="17"/>
              </w:rPr>
              <w:t xml:space="preserve">Kufi kapaciteti; vlerësues i prodhimit të entropisë.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P3</w:t>
            </w:r>
          </w:p>
        </w:tc>
        <w:tc>
          <w:tcPr>
            <w:tcW w:type="dxa" w:w="2100"/>
            <w:shd w:fill="F7F9FC" w:color="auto" w:val="clear"/>
            <w:tcMar>
              <w:top w:type="dxa" w:w="60"/>
              <w:left w:type="dxa" w:w="100"/>
              <w:bottom w:type="dxa" w:w="60"/>
              <w:right w:type="dxa" w:w="100"/>
            </w:tcMar>
            <w:vAlign w:val="top"/>
          </w:tcPr>
          <w:p>
            <w:r>
              <w:rPr>
                <w:sz w:val="17"/>
                <w:szCs w:val="17"/>
              </w:rPr>
              <w:t xml:space="preserve">Planifikim linear</w:t>
            </w:r>
          </w:p>
        </w:tc>
        <w:tc>
          <w:tcPr>
            <w:tcW w:type="dxa" w:w="3100"/>
            <w:shd w:fill="F7F9FC" w:color="auto" w:val="clear"/>
            <w:tcMar>
              <w:top w:type="dxa" w:w="60"/>
              <w:left w:type="dxa" w:w="100"/>
              <w:bottom w:type="dxa" w:w="60"/>
              <w:right w:type="dxa" w:w="100"/>
            </w:tcMar>
            <w:vAlign w:val="top"/>
          </w:tcPr>
          <w:p>
            <w:r>
              <w:rPr>
                <w:sz w:val="17"/>
                <w:szCs w:val="17"/>
              </w:rPr>
              <w:t xml:space="preserve">Si bëhet planifikimi i ripërdorshëm?</w:t>
            </w:r>
          </w:p>
        </w:tc>
        <w:tc>
          <w:tcPr>
            <w:tcW w:type="dxa" w:w="3738"/>
            <w:shd w:fill="F7F9FC" w:color="auto" w:val="clear"/>
            <w:tcMar>
              <w:top w:type="dxa" w:w="60"/>
              <w:left w:type="dxa" w:w="100"/>
              <w:bottom w:type="dxa" w:w="60"/>
              <w:right w:type="dxa" w:w="100"/>
            </w:tcMar>
            <w:vAlign w:val="top"/>
          </w:tcPr>
          <w:p>
            <w:r>
              <w:rPr>
                <w:sz w:val="17"/>
                <w:szCs w:val="17"/>
              </w:rPr>
              <w:t xml:space="preserve">Me kosto KL nga politika e paracaktuar.</w:t>
            </w:r>
          </w:p>
        </w:tc>
      </w:tr>
      <w:tr>
        <w:trPr>
          <w:cantSplit/>
        </w:trPr>
        <w:tc>
          <w:tcPr>
            <w:tcW w:type="dxa" w:w="700"/>
            <w:tcMar>
              <w:top w:type="dxa" w:w="60"/>
              <w:left w:type="dxa" w:w="100"/>
              <w:bottom w:type="dxa" w:w="60"/>
              <w:right w:type="dxa" w:w="100"/>
            </w:tcMar>
            <w:vAlign w:val="top"/>
          </w:tcPr>
          <w:p>
            <w:r>
              <w:rPr>
                <w:sz w:val="17"/>
                <w:szCs w:val="17"/>
              </w:rPr>
              <w:t xml:space="preserve">P4</w:t>
            </w:r>
          </w:p>
        </w:tc>
        <w:tc>
          <w:tcPr>
            <w:tcW w:type="dxa" w:w="2100"/>
            <w:tcMar>
              <w:top w:type="dxa" w:w="60"/>
              <w:left w:type="dxa" w:w="100"/>
              <w:bottom w:type="dxa" w:w="60"/>
              <w:right w:type="dxa" w:w="100"/>
            </w:tcMar>
            <w:vAlign w:val="top"/>
          </w:tcPr>
          <w:p>
            <w:r>
              <w:rPr>
                <w:sz w:val="17"/>
                <w:szCs w:val="17"/>
              </w:rPr>
              <w:t xml:space="preserve">Modele kauzale të ngjeshura</w:t>
            </w:r>
          </w:p>
        </w:tc>
        <w:tc>
          <w:tcPr>
            <w:tcW w:type="dxa" w:w="3100"/>
            <w:tcMar>
              <w:top w:type="dxa" w:w="60"/>
              <w:left w:type="dxa" w:w="100"/>
              <w:bottom w:type="dxa" w:w="60"/>
              <w:right w:type="dxa" w:w="100"/>
            </w:tcMar>
            <w:vAlign w:val="top"/>
          </w:tcPr>
          <w:p>
            <w:r>
              <w:rPr>
                <w:sz w:val="17"/>
                <w:szCs w:val="17"/>
              </w:rPr>
              <w:t xml:space="preserve">Kur pranohet humbja e informacionit kauzal?</w:t>
            </w:r>
          </w:p>
        </w:tc>
        <w:tc>
          <w:tcPr>
            <w:tcW w:type="dxa" w:w="3738"/>
            <w:tcMar>
              <w:top w:type="dxa" w:w="60"/>
              <w:left w:type="dxa" w:w="100"/>
              <w:bottom w:type="dxa" w:w="60"/>
              <w:right w:type="dxa" w:w="100"/>
            </w:tcMar>
            <w:vAlign w:val="top"/>
          </w:tcPr>
          <w:p>
            <w:r>
              <w:rPr>
                <w:sz w:val="17"/>
                <w:szCs w:val="17"/>
              </w:rPr>
              <w:t xml:space="preserve">Kur nuk ka rëndësi për vendimin.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P5</w:t>
            </w:r>
          </w:p>
        </w:tc>
        <w:tc>
          <w:tcPr>
            <w:tcW w:type="dxa" w:w="2100"/>
            <w:shd w:fill="F7F9FC" w:color="auto" w:val="clear"/>
            <w:tcMar>
              <w:top w:type="dxa" w:w="60"/>
              <w:left w:type="dxa" w:w="100"/>
              <w:bottom w:type="dxa" w:w="60"/>
              <w:right w:type="dxa" w:w="100"/>
            </w:tcMar>
            <w:vAlign w:val="top"/>
          </w:tcPr>
          <w:p>
            <w:r>
              <w:rPr>
                <w:sz w:val="17"/>
                <w:szCs w:val="17"/>
              </w:rPr>
              <w:t xml:space="preserve">Planifikimi i planifikimit</w:t>
            </w:r>
          </w:p>
        </w:tc>
        <w:tc>
          <w:tcPr>
            <w:tcW w:type="dxa" w:w="3100"/>
            <w:shd w:fill="F7F9FC" w:color="auto" w:val="clear"/>
            <w:tcMar>
              <w:top w:type="dxa" w:w="60"/>
              <w:left w:type="dxa" w:w="100"/>
              <w:bottom w:type="dxa" w:w="60"/>
              <w:right w:type="dxa" w:w="100"/>
            </w:tcMar>
            <w:vAlign w:val="top"/>
          </w:tcPr>
          <w:p>
            <w:r>
              <w:rPr>
                <w:sz w:val="17"/>
                <w:szCs w:val="17"/>
              </w:rPr>
              <w:t xml:space="preserve">Sa duhet planifikuar?</w:t>
            </w:r>
          </w:p>
        </w:tc>
        <w:tc>
          <w:tcPr>
            <w:tcW w:type="dxa" w:w="3738"/>
            <w:shd w:fill="F7F9FC" w:color="auto" w:val="clear"/>
            <w:tcMar>
              <w:top w:type="dxa" w:w="60"/>
              <w:left w:type="dxa" w:w="100"/>
              <w:bottom w:type="dxa" w:w="60"/>
              <w:right w:type="dxa" w:w="100"/>
            </w:tcMar>
            <w:vAlign w:val="top"/>
          </w:tcPr>
          <w:p>
            <w:r>
              <w:rPr>
                <w:sz w:val="17"/>
                <w:szCs w:val="17"/>
              </w:rPr>
              <w:t xml:space="preserve">Kosto informacionale e shpërndarë racionalisht.</w:t>
            </w:r>
          </w:p>
        </w:tc>
      </w:tr>
    </w:tbl>
    <w:p>
      <w:pPr>
        <w:spacing w:after="160"/>
      </w:pPr>
    </w:p>
    <w:p>
      <w:pPr>
        <w:pStyle w:val="Heading3"/>
      </w:pPr>
      <w:r>
        <w:rPr>
          <w:color w:val="1F3864"/>
        </w:rPr>
        <w:t xml:space="preserve">8.1 Kanali nga gjendja te veprimi dhe çmimi i bitëve</w:t>
      </w:r>
    </w:p>
    <w:p>
      <w:pPr>
        <w:spacing w:after="120"/>
        <w:jc w:val="both"/>
      </w:pPr>
      <w:r>
        <w:t xml:space="preserve">Tema më e fortë e grupit është informacioni që arrin te vendimi. Kur politika e veprimit trajtohet si kanal nga gjendja te veprimi dhe bitët e tij kushtojnë, zgjidhja optimale ka formë Boltzmann-i me një paragjykim drejt veprimeve të shpeshta. Kjo shpjegon ngulmimin [H1] dhe asimetrinë midis nënpërputhjes dhe mbipërputhjes [H2], shtrihet te hapësirat e mëdha të veprimeve [H3], konfirmohet në eksperimente [H4] dhe dallon pacientët nga grupi i kontrollit [H5]. E njëjta kosto, si divergjencë KL nga një politikë e paracaktuar, e bën planifikimin linear [P3] dhe i vë çmim vetë planifikimit [P5]. Në gjuhën e ligjit të ruajtjes së Massey-t, kompleksiteti i politikës është termi i kthimit për një vendim; seksioni 9 e mat pikërisht këtë për operatorin e fushës së puseve.</w:t>
      </w:r>
    </w:p>
    <w:p>
      <w:pPr>
        <w:pStyle w:val="Heading3"/>
      </w:pPr>
      <w:r>
        <w:rPr>
          <w:color w:val="1F3864"/>
        </w:rPr>
        <w:t xml:space="preserve">8.2 Nga sensori te shpërblimi</w:t>
      </w:r>
    </w:p>
    <w:p>
      <w:pPr>
        <w:spacing w:after="120"/>
        <w:jc w:val="both"/>
      </w:pPr>
      <w:r>
        <w:t xml:space="preserve">Grupi i dytë i punimeve e çon këtë nga vendimmarrësi te sensori. Bitët e dobishëm për detyrën që mbart një sensor kufizojnë shpërblimin e çdo kontrolluesi [P1]; çdo bit vëzhgimi mund të ketë çmim, dhe atëherë agjenti shkon aty ku vendimet kërkojnë pak bitë [BK3]; minimizimi i entropisë së gjendjeve bashkon mbledhjen e informacionit dhe kontrollin [BK5]; fuqizimi përcakton cilat qëllime mund të kontrollohen [BK4]; dhe informacioni pikësor nga veprimi te e ardhmja del i njëjtë me funksionin e vlerës [BK2]. Mësimi i përbashkët është se vlera e një sensori nuk ndahet nga mënyra si përdoret: bitët që nuk arrijnë te veprimi nuk kanë vlerë.</w:t>
      </w:r>
    </w:p>
    <w:p>
      <w:pPr>
        <w:pStyle w:val="Heading3"/>
      </w:pPr>
      <w:r>
        <w:rPr>
          <w:color w:val="1F3864"/>
        </w:rPr>
        <w:t xml:space="preserve">8.3 Dizajni, ngjeshja dhe vlerësimi</w:t>
      </w:r>
    </w:p>
    <w:p>
      <w:pPr>
        <w:spacing w:after="120"/>
        <w:jc w:val="both"/>
      </w:pPr>
      <w:r>
        <w:t xml:space="preserve">Tre punime i përkasin pyetjes si zgjidhet dhe si vlerësohet informacioni. Fitimi i pritur i informacionit i një eksperimenti optimizohet drejtpërdrejt me gradient mbi kufij variacionalë [O4]; ngjeshja e një modeli kauzal pranohet kur informacioni i humbur nuk ka rëndësi për vendimin [P4], që është renditja e Blackwell-it e kufizuar në një problem vendimi; dhe kufijtë e përqendrimit për divergjencën KL [BK1] tregojnë sa besueshëm maten madhësitë informacionale kur alfabeti është i madh krahasuar me mostrën, si te historitë e gjata të monitorimit.</w:t>
      </w:r>
    </w:p>
    <w:p>
      <w:pPr>
        <w:pStyle w:val="Heading3"/>
      </w:pPr>
      <w:r>
        <w:rPr>
          <w:color w:val="1F3864"/>
        </w:rPr>
        <w:t xml:space="preserve">8.4 Struktura kauzale si burim dhe pakthyeshmëria</w:t>
      </w:r>
    </w:p>
    <w:p>
      <w:pPr>
        <w:spacing w:after="120"/>
        <w:jc w:val="both"/>
      </w:pPr>
      <w:r>
        <w:t xml:space="preserve">Në teorinë kuantike, struktura kauzale vetë është burim informacioni: rendi i papërcaktuar e kalon kufirin e Heisenberg-ut [O1] dhe krahasohet drejtësisht me mbivendosjet e trajektoreve si burim komunikimi [O3], ndërsa negativiteti i matricës pseudo-dendësie i dallon strukturat kauzale me matje të lehta [O2]. Pakthyeshmëria jep një rrugë tjetër drejt drejtimit, pa ndërhyrje: prodhimi i entropisë dallon gjendjet e trurit [O5], dhe një trajektore stokastike ka një kufi informacional për sa mund të mësohet për forcat e saj [P2]. Asnjëra nga këto nuk e identifikon shkakun pa model, por të dyja e maten vlerën e një konfigurimi kauzal me informacion.</w:t>
      </w:r>
    </w:p>
    <w:p>
      <w:pPr>
        <w:pStyle w:val="Heading3"/>
      </w:pPr>
      <w:r>
        <w:rPr>
          <w:color w:val="1F3864"/>
        </w:rPr>
        <w:t xml:space="preserve">8.5 Mësimet për SWI-Goal-OED</w:t>
      </w:r>
    </w:p>
    <w:p>
      <w:pPr>
        <w:pStyle w:val="ListParagraph"/>
        <w:numPr>
          <w:ilvl w:val="0"/>
          <w:numId w:val="2"/>
        </w:numPr>
        <w:spacing w:after="60"/>
        <w:jc w:val="both"/>
      </w:pPr>
      <w:r>
        <w:t xml:space="preserve">Rrjeti i monitorimit duhet vlerësuar nga informacioni që arrin te vendimi i pompimit, jo vetëm nga saktësia e sensorëve [P1, H2]; seksioni 9 e teston këtë.</w:t>
      </w:r>
    </w:p>
    <w:p>
      <w:pPr>
        <w:pStyle w:val="ListParagraph"/>
        <w:numPr>
          <w:ilvl w:val="0"/>
          <w:numId w:val="2"/>
        </w:numPr>
        <w:spacing w:after="60"/>
        <w:jc w:val="both"/>
      </w:pPr>
      <w:r>
        <w:t xml:space="preserve">Protokolli i reagimit të operatorit është pjesë e dizajnit. Kostoja e bitëve [H1, P3] sugjeron se rregullat e thjeshta mund të jenë pothuajse optimale nën një kufi kapaciteti, prandaj kompleksiteti i vendimeve reale duhet matur.</w:t>
      </w:r>
    </w:p>
    <w:p>
      <w:pPr>
        <w:pStyle w:val="ListParagraph"/>
        <w:numPr>
          <w:ilvl w:val="0"/>
          <w:numId w:val="2"/>
        </w:numPr>
        <w:spacing w:after="60"/>
        <w:jc w:val="both"/>
      </w:pPr>
      <w:r>
        <w:t xml:space="preserve">Nivelet e alarmit duhen grupuar duke ruajtur atë që ka rëndësi për vendimin [P4]; dizajni i provave të pompimit mund të optimizohet me gradient mbi fitimin e pritur të informacionit [O4].</w:t>
      </w:r>
    </w:p>
    <w:p>
      <w:pPr>
        <w:pStyle w:val="ListParagraph"/>
        <w:numPr>
          <w:ilvl w:val="0"/>
          <w:numId w:val="2"/>
        </w:numPr>
        <w:spacing w:after="60"/>
        <w:jc w:val="both"/>
      </w:pPr>
      <w:r>
        <w:t xml:space="preserve">Vlerësimet e informacionit nga regjistrime të shkurtra duhen shoqëruar me kufij përqendrimi [BK1]; prodhimi i entropisë nga seritë e piezometrave mund të tregojë drejtimin neto të ndikimit [O5, P2].</w:t>
      </w:r>
    </w:p>
    <w:p>
      <w:pPr>
        <w:pStyle w:val="Heading3"/>
      </w:pPr>
      <w:r>
        <w:rPr>
          <w:color w:val="1F3864"/>
        </w:rPr>
        <w:t xml:space="preserve">8.6 Lexime shtesë</w:t>
      </w:r>
    </w:p>
    <w:p>
      <w:pPr>
        <w:spacing w:after="120"/>
        <w:jc w:val="both"/>
      </w:pPr>
      <w:r>
        <w:t xml:space="preserve">Punime të lidhura ngushtë me temën që mbetën jashtë për shkak të kufirit prej 5 punimesh për institucion, të mbivendosjes me një punim të përzgjedhur ose të një fushe bibliografike, përmbajtjeje ose afiliacioni të pakonfirmuar.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Bai, G., Wu, Y.-D., Zhu, Y., Hayashi, M. &amp; Chiribella, G. (2022). Quantum causal unravelling. </w:t>
            </w:r>
            <w:r>
              <w:rPr>
                <w:i/>
                <w:iCs/>
                <w:sz w:val="17"/>
                <w:szCs w:val="17"/>
              </w:rPr>
              <w:t xml:space="preserve">npj Quantum Information</w:t>
            </w:r>
            <w:r>
              <w:rPr>
                <w:sz w:val="17"/>
                <w:szCs w:val="17"/>
              </w:rPr>
              <w:t xml:space="preserve">, 8, 69. </w:t>
            </w:r>
            <w:hyperlink w:history="1" r:id="rIdiyxsz7at0vzav1lcxdujf">
              <w:r>
                <w:rPr>
                  <w:color w:val="1D4ED8"/>
                  <w:sz w:val="17"/>
                  <w:szCs w:val="17"/>
                  <w:u w:val="single"/>
                </w:rPr>
                <w:t xml:space="preserve">https://doi.org/10.1038/s41534-022-00578-4</w:t>
              </w:r>
            </w:hyperlink>
          </w:p>
        </w:tc>
        <w:tc>
          <w:tcPr>
            <w:tcW w:type="dxa" w:w="3038"/>
            <w:tcMar>
              <w:top w:type="dxa" w:w="60"/>
              <w:left w:type="dxa" w:w="100"/>
              <w:bottom w:type="dxa" w:w="60"/>
              <w:right w:type="dxa" w:w="100"/>
            </w:tcMar>
            <w:vAlign w:val="top"/>
          </w:tcPr>
          <w:p>
            <w:r>
              <w:rPr>
                <w:sz w:val="17"/>
                <w:szCs w:val="17"/>
              </w:rPr>
              <w:t xml:space="preserve">Zbulim efikas i strukturës kauzale kuantike; përkufizimi i humbjes së informacionit nuk u pa.</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Sokota, S., Sam, D., Schroeder de Witt, C., Compton, S., Foerster, J. &amp; Kolter, J. Z. (2024). Computing low-entropy couplings for large-support distributions. </w:t>
            </w:r>
            <w:r>
              <w:rPr>
                <w:i/>
                <w:iCs/>
                <w:sz w:val="17"/>
                <w:szCs w:val="17"/>
              </w:rPr>
              <w:t xml:space="preserve">Proceedings of the 40th Conference on Uncertainty in Artificial Intelligence</w:t>
            </w:r>
            <w:r>
              <w:rPr>
                <w:sz w:val="17"/>
                <w:szCs w:val="17"/>
              </w:rPr>
              <w:t xml:space="preserve">, PMLR 244, 3279–3298. </w:t>
            </w:r>
            <w:hyperlink w:history="1" r:id="rIdpcmpzcgkdppuylcsihclo">
              <w:r>
                <w:rPr>
                  <w:color w:val="1D4ED8"/>
                  <w:sz w:val="17"/>
                  <w:szCs w:val="17"/>
                  <w:u w:val="single"/>
                </w:rPr>
                <w:t xml:space="preserve">https://proceedings.mlr.press/v244/sokota24a.html</w:t>
              </w:r>
            </w:hyperlink>
          </w:p>
        </w:tc>
        <w:tc>
          <w:tcPr>
            <w:tcW w:type="dxa" w:w="3038"/>
            <w:shd w:fill="F7F9FC" w:color="auto" w:val="clear"/>
            <w:tcMar>
              <w:top w:type="dxa" w:w="60"/>
              <w:left w:type="dxa" w:w="100"/>
              <w:bottom w:type="dxa" w:w="60"/>
              <w:right w:type="dxa" w:w="100"/>
            </w:tcMar>
            <w:vAlign w:val="top"/>
          </w:tcPr>
          <w:p>
            <w:r>
              <w:rPr>
                <w:sz w:val="17"/>
                <w:szCs w:val="17"/>
              </w:rPr>
              <w:t xml:space="preserve">Bashkimi me entropi minimale, mjet i inferencës kauzale entropike.</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Nartallo-Kaluarachchi, R., Kringelbach, M. L., Deco, G., Lambiotte, R. &amp; Goriely, A. (2026). Nonequilibrium physics of brain dynamics. </w:t>
            </w:r>
            <w:r>
              <w:rPr>
                <w:i/>
                <w:iCs/>
                <w:sz w:val="17"/>
                <w:szCs w:val="17"/>
              </w:rPr>
              <w:t xml:space="preserve">Physics Reports</w:t>
            </w:r>
            <w:r>
              <w:rPr>
                <w:sz w:val="17"/>
                <w:szCs w:val="17"/>
              </w:rPr>
              <w:t xml:space="preserve">, 1152, 1–43 (DOI-ja nuk u pa).</w:t>
            </w:r>
          </w:p>
        </w:tc>
        <w:tc>
          <w:tcPr>
            <w:tcW w:type="dxa" w:w="3038"/>
            <w:tcMar>
              <w:top w:type="dxa" w:w="60"/>
              <w:left w:type="dxa" w:w="100"/>
              <w:bottom w:type="dxa" w:w="60"/>
              <w:right w:type="dxa" w:w="100"/>
            </w:tcMar>
            <w:vAlign w:val="top"/>
          </w:tcPr>
          <w:p>
            <w:r>
              <w:rPr>
                <w:sz w:val="17"/>
                <w:szCs w:val="17"/>
              </w:rPr>
              <w:t xml:space="preserve">Rishikim i pakthyeshmërisë së trurit; plotëson [O5].</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Gershman, S. J. &amp; Bhui, R. (2020). Rationally inattentive intertemporal choice. </w:t>
            </w:r>
            <w:r>
              <w:rPr>
                <w:i/>
                <w:iCs/>
                <w:sz w:val="17"/>
                <w:szCs w:val="17"/>
              </w:rPr>
              <w:t xml:space="preserve">Nature Communications</w:t>
            </w:r>
            <w:r>
              <w:rPr>
                <w:sz w:val="17"/>
                <w:szCs w:val="17"/>
              </w:rPr>
              <w:t xml:space="preserve">, 11, 3365. </w:t>
            </w:r>
            <w:hyperlink w:history="1" r:id="rId7xsr300-ztoexilsxf5a3">
              <w:r>
                <w:rPr>
                  <w:color w:val="1D4ED8"/>
                  <w:sz w:val="17"/>
                  <w:szCs w:val="17"/>
                  <w:u w:val="single"/>
                </w:rPr>
                <w:t xml:space="preserve">https://doi.org/10.1038/s41467-020-16852-y</w:t>
              </w:r>
            </w:hyperlink>
          </w:p>
        </w:tc>
        <w:tc>
          <w:tcPr>
            <w:tcW w:type="dxa" w:w="3038"/>
            <w:shd w:fill="F7F9FC" w:color="auto" w:val="clear"/>
            <w:tcMar>
              <w:top w:type="dxa" w:w="60"/>
              <w:left w:type="dxa" w:w="100"/>
              <w:bottom w:type="dxa" w:w="60"/>
              <w:right w:type="dxa" w:w="100"/>
            </w:tcMar>
            <w:vAlign w:val="top"/>
          </w:tcPr>
          <w:p>
            <w:r>
              <w:rPr>
                <w:sz w:val="17"/>
                <w:szCs w:val="17"/>
              </w:rPr>
              <w:t xml:space="preserve">Vëmendje racionale për zgjedhjen në kohë; forma e kostos informacionale nuk u verifikua.</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Gershman, S. J. &amp; Lak, A. (2025). Policy complexity suppresses dopamine responses. </w:t>
            </w:r>
            <w:r>
              <w:rPr>
                <w:i/>
                <w:iCs/>
                <w:sz w:val="17"/>
                <w:szCs w:val="17"/>
              </w:rPr>
              <w:t xml:space="preserve">Journal of Neuroscience</w:t>
            </w:r>
            <w:r>
              <w:rPr>
                <w:sz w:val="17"/>
                <w:szCs w:val="17"/>
              </w:rPr>
              <w:t xml:space="preserve">, 45 (numri dhe faqet nuk u panë). </w:t>
            </w:r>
            <w:hyperlink w:history="1" r:id="rId-yucbzd1pxffynvoativ0">
              <w:r>
                <w:rPr>
                  <w:color w:val="1D4ED8"/>
                  <w:sz w:val="17"/>
                  <w:szCs w:val="17"/>
                  <w:u w:val="single"/>
                </w:rPr>
                <w:t xml:space="preserve">https://doi.org/10.1523/JNEUROSCI.1756-24.2024</w:t>
              </w:r>
            </w:hyperlink>
          </w:p>
        </w:tc>
        <w:tc>
          <w:tcPr>
            <w:tcW w:type="dxa" w:w="3038"/>
            <w:tcMar>
              <w:top w:type="dxa" w:w="60"/>
              <w:left w:type="dxa" w:w="100"/>
              <w:bottom w:type="dxa" w:w="60"/>
              <w:right w:type="dxa" w:w="100"/>
            </w:tcMar>
            <w:vAlign w:val="top"/>
          </w:tcPr>
          <w:p>
            <w:r>
              <w:rPr>
                <w:sz w:val="17"/>
                <w:szCs w:val="17"/>
              </w:rPr>
              <w:t xml:space="preserve">Prova nervore për kompleksitetin e politikës; A. Lak në Oxford.</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Lai, L. &amp; Gershman, S. J. (2021). Policy compression: An information bottleneck in action selection. </w:t>
            </w:r>
            <w:r>
              <w:rPr>
                <w:i/>
                <w:iCs/>
                <w:sz w:val="17"/>
                <w:szCs w:val="17"/>
              </w:rPr>
              <w:t xml:space="preserve">Psychology of Learning and Motivation</w:t>
            </w:r>
            <w:r>
              <w:rPr>
                <w:sz w:val="17"/>
                <w:szCs w:val="17"/>
              </w:rPr>
              <w:t xml:space="preserve">, 74, kap. 5 (faqet dhe DOI-ja nuk u panë).</w:t>
            </w:r>
          </w:p>
        </w:tc>
        <w:tc>
          <w:tcPr>
            <w:tcW w:type="dxa" w:w="3038"/>
            <w:shd w:fill="F7F9FC" w:color="auto" w:val="clear"/>
            <w:tcMar>
              <w:top w:type="dxa" w:w="60"/>
              <w:left w:type="dxa" w:w="100"/>
              <w:bottom w:type="dxa" w:w="60"/>
              <w:right w:type="dxa" w:w="100"/>
            </w:tcMar>
            <w:vAlign w:val="top"/>
          </w:tcPr>
          <w:p>
            <w:r>
              <w:rPr>
                <w:sz w:val="17"/>
                <w:szCs w:val="17"/>
              </w:rPr>
              <w:t xml:space="preserve">Paraqitja e plotë e kornizës së [H1–H5].</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Zhao, R., Gao, Y., Abbeel, P., Tresp, V. &amp; Xu, W. (2021). Mutual information state intrinsic control. </w:t>
            </w:r>
            <w:r>
              <w:rPr>
                <w:i/>
                <w:iCs/>
                <w:sz w:val="17"/>
                <w:szCs w:val="17"/>
              </w:rPr>
              <w:t xml:space="preserve">International Conference on Learning Representations (ICLR 2021)</w:t>
            </w:r>
            <w:r>
              <w:rPr>
                <w:sz w:val="17"/>
                <w:szCs w:val="17"/>
              </w:rPr>
              <w:t xml:space="preserve">. </w:t>
            </w:r>
            <w:hyperlink w:history="1" r:id="rId9lqm3vtwjp31c-fia2999">
              <w:r>
                <w:rPr>
                  <w:color w:val="1D4ED8"/>
                  <w:sz w:val="17"/>
                  <w:szCs w:val="17"/>
                  <w:u w:val="single"/>
                </w:rPr>
                <w:t xml:space="preserve">https://iclr.cc/virtual/2021/poster/2723</w:t>
              </w:r>
            </w:hyperlink>
          </w:p>
        </w:tc>
        <w:tc>
          <w:tcPr>
            <w:tcW w:type="dxa" w:w="3038"/>
            <w:tcMar>
              <w:top w:type="dxa" w:w="60"/>
              <w:left w:type="dxa" w:w="100"/>
              <w:bottom w:type="dxa" w:w="60"/>
              <w:right w:type="dxa" w:w="100"/>
            </w:tcMar>
            <w:vAlign w:val="top"/>
          </w:tcPr>
          <w:p>
            <w:r>
              <w:rPr>
                <w:sz w:val="17"/>
                <w:szCs w:val="17"/>
              </w:rPr>
              <w:t xml:space="preserve">Informacioni midis agjentit dhe mjedisit si motiv i brendshëm.</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Pacelli, V. &amp; Majumdar, A. (2020). Learning task-driven control policies via information bottlenecks. </w:t>
            </w:r>
            <w:r>
              <w:rPr>
                <w:i/>
                <w:iCs/>
                <w:sz w:val="17"/>
                <w:szCs w:val="17"/>
              </w:rPr>
              <w:t xml:space="preserve">Robotics: Science and Systems XVI</w:t>
            </w:r>
            <w:r>
              <w:rPr>
                <w:sz w:val="17"/>
                <w:szCs w:val="17"/>
              </w:rPr>
              <w:t xml:space="preserve">, punimi 101. </w:t>
            </w:r>
            <w:hyperlink w:history="1" r:id="rIdcin0npx2otsewkunt76te">
              <w:r>
                <w:rPr>
                  <w:color w:val="1D4ED8"/>
                  <w:sz w:val="17"/>
                  <w:szCs w:val="17"/>
                  <w:u w:val="single"/>
                </w:rPr>
                <w:t xml:space="preserve">https://doi.org/10.15607/RSS.2020.XVI.101</w:t>
              </w:r>
            </w:hyperlink>
          </w:p>
        </w:tc>
        <w:tc>
          <w:tcPr>
            <w:tcW w:type="dxa" w:w="3038"/>
            <w:shd w:fill="F7F9FC" w:color="auto" w:val="clear"/>
            <w:tcMar>
              <w:top w:type="dxa" w:w="60"/>
              <w:left w:type="dxa" w:w="100"/>
              <w:bottom w:type="dxa" w:w="60"/>
              <w:right w:type="dxa" w:w="100"/>
            </w:tcMar>
            <w:vAlign w:val="top"/>
          </w:tcPr>
          <w:p>
            <w:r>
              <w:rPr>
                <w:sz w:val="17"/>
                <w:szCs w:val="17"/>
              </w:rPr>
              <w:t xml:space="preserve">Fyt i ngushtë informacioni për politika robotike; plotëson [P1].</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Pacelli, V. &amp; Majumdar, A. (2022). Robust control under uncertainty via bounded rationality and differential privacy. </w:t>
            </w:r>
            <w:r>
              <w:rPr>
                <w:i/>
                <w:iCs/>
                <w:sz w:val="17"/>
                <w:szCs w:val="17"/>
              </w:rPr>
              <w:t xml:space="preserve">IEEE International Conference on Robotics and Automation (ICRA)</w:t>
            </w:r>
            <w:r>
              <w:rPr>
                <w:sz w:val="17"/>
                <w:szCs w:val="17"/>
              </w:rPr>
              <w:t xml:space="preserve">, 3467–3474 (DOI-ja nuk u pa).</w:t>
            </w:r>
          </w:p>
        </w:tc>
        <w:tc>
          <w:tcPr>
            <w:tcW w:type="dxa" w:w="3038"/>
            <w:tcMar>
              <w:top w:type="dxa" w:w="60"/>
              <w:left w:type="dxa" w:w="100"/>
              <w:bottom w:type="dxa" w:w="60"/>
              <w:right w:type="dxa" w:w="100"/>
            </w:tcMar>
            <w:vAlign w:val="top"/>
          </w:tcPr>
          <w:p>
            <w:r>
              <w:rPr>
                <w:sz w:val="17"/>
                <w:szCs w:val="17"/>
              </w:rPr>
              <w:t xml:space="preserve">Racionalitet i kufizuar me kosto informacioni për kontroll të qëndrueshëm.</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Wang, L., Yang, Z. &amp; Wang, Z. (2021). Provably efficient causal reinforcement learning with confounded observational data. </w:t>
            </w:r>
            <w:r>
              <w:rPr>
                <w:i/>
                <w:iCs/>
                <w:sz w:val="17"/>
                <w:szCs w:val="17"/>
              </w:rPr>
              <w:t xml:space="preserve">Advances in Neural Information Processing Systems</w:t>
            </w:r>
            <w:r>
              <w:rPr>
                <w:sz w:val="17"/>
                <w:szCs w:val="17"/>
              </w:rPr>
              <w:t xml:space="preserve">, 34 (faqet nuk u panë).</w:t>
            </w:r>
          </w:p>
        </w:tc>
        <w:tc>
          <w:tcPr>
            <w:tcW w:type="dxa" w:w="3038"/>
            <w:shd w:fill="F7F9FC" w:color="auto" w:val="clear"/>
            <w:tcMar>
              <w:top w:type="dxa" w:w="60"/>
              <w:left w:type="dxa" w:w="100"/>
              <w:bottom w:type="dxa" w:w="60"/>
              <w:right w:type="dxa" w:w="100"/>
            </w:tcMar>
            <w:vAlign w:val="top"/>
          </w:tcPr>
          <w:p>
            <w:r>
              <w:rPr>
                <w:sz w:val="17"/>
                <w:szCs w:val="17"/>
              </w:rPr>
              <w:t xml:space="preserve">Kufij pendese për mësim kauzal; natyra e termit të informacionit nuk u verifikua.</w:t>
            </w:r>
          </w:p>
        </w:tc>
      </w:tr>
    </w:tbl>
    <w:p>
      <w:pPr>
        <w:pStyle w:val="Heading1"/>
        <w:pageBreakBefore/>
      </w:pPr>
      <w:r>
        <w:rPr>
          <w:color w:val="92400E"/>
        </w:rPr>
        <w:t xml:space="preserve">9. Inovacioni i propozuar</w:t>
      </w:r>
    </w:p>
    <w:p>
      <w:pPr>
        <w:spacing w:after="120"/>
        <w:jc w:val="both"/>
      </w:pPr>
      <w:r>
        <w:t xml:space="preserve">Dy raportet e mëparshme matën rrjedhën e informacionit nga pompimi te maja e ndërfaqes dhe treguan si projektohet eksperimenti që e mat atë. Por informacioni rrjedh edhe në drejtimin tjetër: piezometrat dhe matjet e përçueshmërisë i japin operatorit informacion për majën, dhe operatori e përdor atë, ose jo, kur vendos pompimin. Ligji i ruajtjes së Massey-t e ndan informacionin e përbashkët midis historisë së pompimit dhe historisë së majës pikërisht në këto dy pjesë. Ky seksion propozon dhe teston </w:t>
      </w:r>
      <w:r>
        <w:rPr>
          <w:b/>
          <w:bCs/>
        </w:rPr>
        <w:t xml:space="preserve">KTHIMI-GO</w:t>
      </w:r>
      <w:r>
        <w:t xml:space="preserve">: informacioni i drejtuar i kthimit, nga maja te vendimi, si kriter për projektimin e rrjetit të monitorimit, i krahasuar me informacionin e sensorit dhe me qëllimin vetë, rrezikun e kripëzimit me të njëjtin pompim. E njëjta pyetje, sa nga informacioni për gjendjen arrin vërtet te vendimi, shtrohet për njerëzit, që e shkurtojnë me qëllim informacionin që përdorin [H1, H4], për robotët, ku bitët e sensorit të dobishëm për detyrën kufizojnë shpërblimin [P1], dhe për agjentët që paguajnë çdo bit vëzhgimi [BK3].</w:t>
      </w:r>
    </w:p>
    <w:p>
      <w:pPr>
        <w:pStyle w:val="Heading3"/>
      </w:pPr>
      <w:r>
        <w:rPr>
          <w:color w:val="1F3864"/>
        </w:rPr>
        <w:t xml:space="preserve">9.1 Problemi: monitorimi si kanal kthimi</w:t>
      </w:r>
    </w:p>
    <w:p>
      <w:pPr>
        <w:spacing w:after="120"/>
        <w:jc w:val="both"/>
      </w:pPr>
      <w:r>
        <w:t xml:space="preserve">Përdoret fusha e puseve e raporteve të mëparshme, me 200 000 puse gjatë 10 vjetësh. Çdo vit operatori vendos pompimin e lartë ose të ulët me rregullin</w:t>
      </w:r>
    </w:p>
    <w:p>
      <w:pPr>
        <w:pStyle w:val="Equation"/>
      </w:pPr>
      <m:oMathPara>
        <m:oMathParaPr>
          <m:jc m:val="center"/>
        </m:oMathParaPr>
        <m:oMath>
          <m:r>
            <m:rPr>
              <m:sty m:val="p"/>
            </m:rPr>
            <m:t>l</m:t>
          </m:r>
          <m:r>
            <m:rPr>
              <m:sty m:val="p"/>
            </m:rPr>
            <m:t>o</m:t>
          </m:r>
          <m:r>
            <m:rPr>
              <m:sty m:val="p"/>
            </m:rPr>
            <m:t>g</m:t>
          </m:r>
          <m:r>
            <m:rPr>
              <m:sty m:val="p"/>
            </m:rPr>
            <m:t>i</m:t>
          </m:r>
          <m:r>
            <m:rPr>
              <m:sty m:val="p"/>
            </m:rPr>
            <m:t>t</m:t>
          </m:r>
          <m:r>
            <m:t> </m:t>
          </m:r>
          <m:r>
            <m:t>P</m:t>
          </m:r>
          <m:d>
            <m:dPr>
              <m:begChr m:val="("/>
              <m:sepChr m:val=""/>
              <m:endChr m:val=")"/>
              <m:grow/>
            </m:dPr>
            <m:e>
              <m:sSub>
                <m:e>
                  <m:r>
                    <m:t>A</m:t>
                  </m:r>
                </m:e>
                <m:sub>
                  <m:r>
                    <m:t>t</m:t>
                  </m:r>
                </m:sub>
              </m:sSub>
              <m:r>
                <m:rPr>
                  <m:sty m:val="p"/>
                </m:rPr>
                <m:t>=</m:t>
              </m:r>
              <m:r>
                <m:t>1</m:t>
              </m:r>
            </m:e>
          </m:d>
          <m:r>
            <m:rPr>
              <m:sty m:val="p"/>
            </m:rPr>
            <m:t>=</m:t>
          </m:r>
          <m:sSub>
            <m:e>
              <m:r>
                <m:t>b</m:t>
              </m:r>
            </m:e>
            <m:sub>
              <m:r>
                <m:t>0</m:t>
              </m:r>
            </m:sub>
          </m:sSub>
          <m:r>
            <m:rPr>
              <m:sty m:val="p"/>
            </m:rPr>
            <m:t>+</m:t>
          </m:r>
          <m:sSub>
            <m:e>
              <m:r>
                <m:t>b</m:t>
              </m:r>
            </m:e>
            <m:sub>
              <m:r>
                <m:t>1</m:t>
              </m:r>
            </m:sub>
          </m:sSub>
          <m:d>
            <m:dPr>
              <m:begChr m:val="("/>
              <m:sepChr m:val=""/>
              <m:endChr m:val=")"/>
              <m:grow/>
            </m:dPr>
            <m:e>
              <m:r>
                <m:t>2</m:t>
              </m:r>
              <m:sSub>
                <m:e>
                  <m:r>
                    <m:t>A</m:t>
                  </m:r>
                </m:e>
                <m:sub>
                  <m:r>
                    <m:t>t</m:t>
                  </m:r>
                  <m:r>
                    <m:rPr>
                      <m:sty m:val="p"/>
                    </m:rPr>
                    <m:t>−</m:t>
                  </m:r>
                  <m:r>
                    <m:t>1</m:t>
                  </m:r>
                </m:sub>
              </m:sSub>
              <m:r>
                <m:rPr>
                  <m:sty m:val="p"/>
                </m:rPr>
                <m:t>−</m:t>
              </m:r>
              <m:r>
                <m:t>1</m:t>
              </m:r>
            </m:e>
          </m:d>
          <m:r>
            <m:rPr>
              <m:sty m:val="p"/>
            </m:rPr>
            <m:t>+</m:t>
          </m:r>
          <m:r>
            <m:t>κ</m:t>
          </m:r>
          <m:r>
            <m:t> </m:t>
          </m:r>
          <m:sSub>
            <m:e>
              <m:r>
                <m:t>b</m:t>
              </m:r>
            </m:e>
            <m:sub>
              <m:r>
                <m:t>R</m:t>
              </m:r>
            </m:sub>
          </m:sSub>
          <m:d>
            <m:dPr>
              <m:begChr m:val="("/>
              <m:sepChr m:val=""/>
              <m:endChr m:val=")"/>
              <m:grow/>
            </m:dPr>
            <m:e>
              <m:sSub>
                <m:e>
                  <m:r>
                    <m:t>R</m:t>
                  </m:r>
                </m:e>
                <m:sub>
                  <m:r>
                    <m:t>t</m:t>
                  </m:r>
                </m:sub>
              </m:sSub>
            </m:e>
          </m:d>
          <m:r>
            <m:rPr>
              <m:sty m:val="p"/>
            </m:rPr>
            <m:t>+</m:t>
          </m:r>
          <m:sSub>
            <m:e>
              <m:r>
                <m:t>b</m:t>
              </m:r>
            </m:e>
            <m:sub>
              <m:r>
                <m:t>D</m:t>
              </m:r>
            </m:sub>
          </m:sSub>
          <m:d>
            <m:dPr>
              <m:begChr m:val="("/>
              <m:sepChr m:val=""/>
              <m:endChr m:val=")"/>
              <m:grow/>
            </m:dPr>
            <m:e>
              <m:sSub>
                <m:e>
                  <m:r>
                    <m:t>D</m:t>
                  </m:r>
                </m:e>
                <m:sub>
                  <m:r>
                    <m:t>t</m:t>
                  </m:r>
                </m:sub>
              </m:sSub>
            </m:e>
          </m:d>
          <m:r>
            <m:rPr>
              <m:sty m:val="p"/>
            </m:rPr>
            <m:t>,</m:t>
          </m:r>
          <m:r>
            <m:t>  </m:t>
          </m:r>
          <m:sSub>
            <m:e>
              <m:r>
                <m:t>R</m:t>
              </m:r>
            </m:e>
            <m:sub>
              <m:r>
                <m:t>t</m:t>
              </m:r>
            </m:sub>
          </m:sSub>
          <m:r>
            <m:rPr>
              <m:sty m:val="p"/>
            </m:rPr>
            <m:t>=</m:t>
          </m:r>
          <m:r>
            <m:rPr>
              <m:sty m:val="p"/>
            </m:rPr>
            <m:t>k</m:t>
          </m:r>
          <m:r>
            <m:rPr>
              <m:sty m:val="p"/>
            </m:rPr>
            <m:t>l</m:t>
          </m:r>
          <m:r>
            <m:rPr>
              <m:sty m:val="p"/>
            </m:rPr>
            <m:t>a</m:t>
          </m:r>
          <m:r>
            <m:rPr>
              <m:sty m:val="p"/>
            </m:rPr>
            <m:t>s</m:t>
          </m:r>
          <m:r>
            <m:rPr>
              <m:sty m:val="p"/>
            </m:rPr>
            <m:t>a</m:t>
          </m:r>
          <m:d>
            <m:dPr>
              <m:begChr m:val="("/>
              <m:sepChr m:val=""/>
              <m:endChr m:val=")"/>
              <m:grow/>
            </m:dPr>
            <m:e>
              <m:sSub>
                <m:e>
                  <m:r>
                    <m:t>X</m:t>
                  </m:r>
                </m:e>
                <m:sub>
                  <m:r>
                    <m:t>t</m:t>
                  </m:r>
                </m:sub>
              </m:sSub>
              <m:r>
                <m:rPr>
                  <m:sty m:val="p"/>
                </m:rPr>
                <m:t>+</m:t>
              </m:r>
              <m:r>
                <m:t>σ</m:t>
              </m:r>
              <m:sSub>
                <m:e>
                  <m:r>
                    <m:t>ε</m:t>
                  </m:r>
                </m:e>
                <m:sub>
                  <m:r>
                    <m:t>t</m:t>
                  </m:r>
                </m:sub>
              </m:sSub>
            </m:e>
          </m:d>
        </m:oMath>
      </m:oMathPara>
    </w:p>
    <w:p>
      <w:pPr>
        <w:spacing w:after="120"/>
        <w:jc w:val="both"/>
      </w:pPr>
      <w:r>
        <w:t xml:space="preserve">ku </w:t>
      </w:r>
      <m:oMath>
        <m:sSub>
          <m:e>
            <m:r>
              <m:t>R</m:t>
            </m:r>
          </m:e>
          <m:sub>
            <m:r>
              <m:t>t</m:t>
            </m:r>
          </m:sub>
        </m:sSub>
      </m:oMath>
      <w:r>
        <w:t xml:space="preserve"> është niveli i alarmit nga leximi i majës </w:t>
      </w:r>
      <m:oMath>
        <m:sSub>
          <m:e>
            <m:r>
              <m:t>X</m:t>
            </m:r>
          </m:e>
          <m:sub>
            <m:r>
              <m:t>t</m:t>
            </m:r>
          </m:sub>
        </m:sSub>
      </m:oMath>
      <w:r>
        <w:t xml:space="preserve"> me zhurmë </w:t>
      </w:r>
      <m:oMath>
        <m:r>
          <m:t>σ</m:t>
        </m:r>
      </m:oMath>
      <w:r>
        <w:t xml:space="preserve">, </w:t>
      </w:r>
      <m:oMath>
        <m:sSub>
          <m:e>
            <m:r>
              <m:t>ε</m:t>
            </m:r>
          </m:e>
          <m:sub>
            <m:r>
              <m:t>t</m:t>
            </m:r>
          </m:sub>
        </m:sSub>
      </m:oMath>
      <w:r>
        <w:t xml:space="preserve"> zhurmë standarde normale, </w:t>
      </w:r>
      <m:oMath>
        <m:sSub>
          <m:e>
            <m:r>
              <m:t>D</m:t>
            </m:r>
          </m:e>
          <m:sub>
            <m:r>
              <m:t>t</m:t>
            </m:r>
          </m:sub>
        </m:sSub>
      </m:oMath>
      <w:r>
        <w:t xml:space="preserve"> kategoria e thatësirës dhe </w:t>
      </w:r>
      <m:oMath>
        <m:r>
          <m:t>κ</m:t>
        </m:r>
      </m:oMath>
      <w:r>
        <w:t xml:space="preserve"> sa fort reagon operatori ndaj alarmit. Një dizajn monitorimi është çifti </w:t>
      </w:r>
      <m:oMath>
        <m:d>
          <m:dPr>
            <m:begChr m:val="("/>
            <m:sepChr m:val=""/>
            <m:endChr m:val=")"/>
            <m:grow/>
          </m:dPr>
          <m:e>
            <m:r>
              <m:t>σ</m:t>
            </m:r>
            <m:r>
              <m:rPr>
                <m:sty m:val="p"/>
              </m:rPr>
              <m:t>,</m:t>
            </m:r>
            <m:r>
              <m:t>κ</m:t>
            </m:r>
          </m:e>
        </m:d>
      </m:oMath>
      <w:r>
        <w:t xml:space="preserve">: saktësia e leximit dhe mënyra si përdoret ai. U shqyrtuan 24 dizajne, me </w:t>
      </w:r>
      <m:oMath>
        <m:r>
          <m:t>σ</m:t>
        </m:r>
        <m:r>
          <m:rPr>
            <m:sty m:val="p"/>
          </m:rPr>
          <m:t>∈</m:t>
        </m:r>
        <m:r>
          <m:rPr>
            <m:sty m:val="p"/>
          </m:rPr>
          <m:t>{</m:t>
        </m:r>
        <m:r>
          <m:t>0</m:t>
        </m:r>
        <m:r>
          <m:rPr>
            <m:sty m:val="p"/>
          </m:rPr>
          <m:t>,</m:t>
        </m:r>
        <m:r>
          <m:t>0.01</m:t>
        </m:r>
        <m:r>
          <m:rPr>
            <m:sty m:val="p"/>
          </m:rPr>
          <m:t>,</m:t>
        </m:r>
        <m:r>
          <m:t>0.02</m:t>
        </m:r>
        <m:r>
          <m:rPr>
            <m:sty m:val="p"/>
          </m:rPr>
          <m:t>,</m:t>
        </m:r>
        <m:r>
          <m:t>0.04</m:t>
        </m:r>
        <m:r>
          <m:rPr>
            <m:sty m:val="p"/>
          </m:rPr>
          <m:t>,</m:t>
        </m:r>
        <m:r>
          <m:t>0.08</m:t>
        </m:r>
        <m:r>
          <m:rPr>
            <m:sty m:val="p"/>
          </m:rPr>
          <m:t>,</m:t>
        </m:r>
        <m:r>
          <m:t>0.16</m:t>
        </m:r>
        <m:r>
          <m:rPr>
            <m:sty m:val="p"/>
          </m:rPr>
          <m:t>}</m:t>
        </m:r>
      </m:oMath>
      <w:r>
        <w:t xml:space="preserve"> dhe </w:t>
      </w:r>
      <m:oMath>
        <m:r>
          <m:t>κ</m:t>
        </m:r>
        <m:r>
          <m:rPr>
            <m:sty m:val="p"/>
          </m:rPr>
          <m:t>∈</m:t>
        </m:r>
        <m:r>
          <m:rPr>
            <m:sty m:val="p"/>
          </m:rPr>
          <m:t>{</m:t>
        </m:r>
        <m:r>
          <m:t>0.5</m:t>
        </m:r>
        <m:r>
          <m:rPr>
            <m:sty m:val="p"/>
          </m:rPr>
          <m:t>,</m:t>
        </m:r>
        <m:r>
          <m:t>1</m:t>
        </m:r>
        <m:r>
          <m:rPr>
            <m:sty m:val="p"/>
          </m:rPr>
          <m:t>,</m:t>
        </m:r>
        <m:r>
          <m:t>2</m:t>
        </m:r>
        <m:r>
          <m:rPr>
            <m:sty m:val="p"/>
          </m:rPr>
          <m:t>,</m:t>
        </m:r>
        <m:r>
          <m:t>3</m:t>
        </m:r>
        <m:r>
          <m:rPr>
            <m:sty m:val="p"/>
          </m:rPr>
          <m:t>}</m:t>
        </m:r>
      </m:oMath>
      <w:r>
        <w:t xml:space="preserve">, dhe një dizajn pa monitorim, ku niveli i alarmit nuk varet nga maja. Për çdo dizajn, termi konstant </w:t>
      </w:r>
      <m:oMath>
        <m:sSub>
          <m:e>
            <m:r>
              <m:t>b</m:t>
            </m:r>
          </m:e>
          <m:sub>
            <m:r>
              <m:t>0</m:t>
            </m:r>
          </m:sub>
        </m:sSub>
      </m:oMath>
      <w:r>
        <w:t xml:space="preserve"> kalibrohet që pompimi mesatar të jetë i njëjtë (0.37, brenda ±0.003), kështu që dizajnet krahasohen me të njëjtin furnizim. Qëllimi është probabiliteti që maja të arrijë pikën e ikjes brenda 10 vjetësh.</w:t>
      </w:r>
    </w:p>
    <w:p>
      <w:pPr>
        <w:pStyle w:val="Heading3"/>
      </w:pPr>
      <w:r>
        <w:rPr>
          <w:color w:val="1F3864"/>
        </w:rPr>
        <w:t xml:space="preserve">9.2 Metoda: dy masa informacioni</w:t>
      </w:r>
    </w:p>
    <w:p>
      <w:pPr>
        <w:spacing w:after="120"/>
        <w:jc w:val="both"/>
      </w:pPr>
      <w:r>
        <w:t xml:space="preserve">Ligji i ruajtjes së Massey-t [B1] ndan informacionin e përbashkët midis vargjeve të vendimeve dhe të gjendjeve në rrjedhën përpara, nga pompimi te maja, dhe rrjedhën e kthimit, nga maja te vendimet. Për vendime markoviane, termi i kthimit për një vendim, kur dihen vendimi i mëparshëm dhe thatësira, është:</w:t>
      </w:r>
    </w:p>
    <w:p>
      <w:pPr>
        <w:pStyle w:val="Equation"/>
      </w:pPr>
      <m:oMathPara>
        <m:oMathParaPr>
          <m:jc m:val="center"/>
        </m:oMathParaPr>
        <m:oMath>
          <m:r>
            <m:t>I</m:t>
          </m:r>
          <m:d>
            <m:dPr>
              <m:begChr m:val="("/>
              <m:sepChr m:val=""/>
              <m:endChr m:val=")"/>
              <m:grow/>
            </m:dPr>
            <m:e>
              <m:sSup>
                <m:e>
                  <m:r>
                    <m:t>A</m:t>
                  </m:r>
                </m:e>
                <m:sup>
                  <m:r>
                    <m:t>n</m:t>
                  </m:r>
                </m:sup>
              </m:sSup>
              <m:r>
                <m:rPr>
                  <m:sty m:val="p"/>
                </m:rPr>
                <m:t>;</m:t>
              </m:r>
              <m:sSup>
                <m:e>
                  <m:r>
                    <m:t>X</m:t>
                  </m:r>
                </m:e>
                <m:sup>
                  <m:r>
                    <m:t>n</m:t>
                  </m:r>
                </m:sup>
              </m:sSup>
            </m:e>
          </m:d>
          <m:r>
            <m:rPr>
              <m:sty m:val="p"/>
            </m:rPr>
            <m:t>=</m:t>
          </m:r>
          <m:r>
            <m:t>I</m:t>
          </m:r>
          <m:d>
            <m:dPr>
              <m:begChr m:val="("/>
              <m:sepChr m:val=""/>
              <m:endChr m:val=")"/>
              <m:grow/>
            </m:dPr>
            <m:e>
              <m:sSup>
                <m:e>
                  <m:r>
                    <m:t>A</m:t>
                  </m:r>
                </m:e>
                <m:sup>
                  <m:r>
                    <m:t>n</m:t>
                  </m:r>
                </m:sup>
              </m:sSup>
              <m:r>
                <m:rPr>
                  <m:sty m:val="p"/>
                </m:rPr>
                <m:t>→</m:t>
              </m:r>
              <m:sSup>
                <m:e>
                  <m:r>
                    <m:t>X</m:t>
                  </m:r>
                </m:e>
                <m:sup>
                  <m:r>
                    <m:t>n</m:t>
                  </m:r>
                </m:sup>
              </m:sSup>
            </m:e>
          </m:d>
          <m:r>
            <m:rPr>
              <m:sty m:val="p"/>
            </m:rPr>
            <m:t>+</m:t>
          </m:r>
          <m:r>
            <m:t>I</m:t>
          </m:r>
          <m:d>
            <m:dPr>
              <m:begChr m:val="("/>
              <m:sepChr m:val=""/>
              <m:endChr m:val=")"/>
              <m:grow/>
            </m:dPr>
            <m:e>
              <m:r>
                <m:t>0</m:t>
              </m:r>
              <m:sSup>
                <m:e>
                  <m:r>
                    <m:t>X</m:t>
                  </m:r>
                </m:e>
                <m:sup>
                  <m:r>
                    <m:t>n</m:t>
                  </m:r>
                  <m:r>
                    <m:rPr>
                      <m:sty m:val="p"/>
                    </m:rPr>
                    <m:t>−</m:t>
                  </m:r>
                  <m:r>
                    <m:t>1</m:t>
                  </m:r>
                </m:sup>
              </m:sSup>
              <m:r>
                <m:rPr>
                  <m:sty m:val="p"/>
                </m:rPr>
                <m:t>→</m:t>
              </m:r>
              <m:sSup>
                <m:e>
                  <m:r>
                    <m:t>A</m:t>
                  </m:r>
                </m:e>
                <m:sup>
                  <m:r>
                    <m:t>n</m:t>
                  </m:r>
                </m:sup>
              </m:sSup>
            </m:e>
          </m:d>
          <m:r>
            <m:rPr>
              <m:sty m:val="p"/>
            </m:rPr>
            <m:t>,</m:t>
          </m:r>
          <m:r>
            <m:t>  </m:t>
          </m:r>
          <m:sSub>
            <m:e>
              <m:r>
                <m:t>I</m:t>
              </m:r>
            </m:e>
            <m:sub>
              <m:r>
                <m:rPr>
                  <m:sty m:val="p"/>
                </m:rPr>
                <m:t>k</m:t>
              </m:r>
              <m:r>
                <m:rPr>
                  <m:sty m:val="p"/>
                </m:rPr>
                <m:t>t</m:t>
              </m:r>
              <m:r>
                <m:rPr>
                  <m:sty m:val="p"/>
                </m:rPr>
                <m:t>h</m:t>
              </m:r>
              <m:r>
                <m:rPr>
                  <m:sty m:val="p"/>
                </m:rPr>
                <m:t>i</m:t>
              </m:r>
              <m:r>
                <m:rPr>
                  <m:sty m:val="p"/>
                </m:rPr>
                <m:t>m</m:t>
              </m:r>
            </m:sub>
          </m:sSub>
          <m:r>
            <m:rPr>
              <m:sty m:val="p"/>
            </m:rPr>
            <m:t>=</m:t>
          </m:r>
          <m:r>
            <m:t>I</m:t>
          </m:r>
          <m:d>
            <m:dPr>
              <m:begChr m:val="("/>
              <m:sepChr m:val=""/>
              <m:endChr m:val=")"/>
              <m:grow/>
            </m:dPr>
            <m:e>
              <m:sSub>
                <m:e>
                  <m:r>
                    <m:t>X</m:t>
                  </m:r>
                </m:e>
                <m:sub>
                  <m:r>
                    <m:t>t</m:t>
                  </m:r>
                </m:sub>
              </m:sSub>
              <m:r>
                <m:rPr>
                  <m:sty m:val="p"/>
                </m:rPr>
                <m:t>;</m:t>
              </m:r>
              <m:sSub>
                <m:e>
                  <m:r>
                    <m:t>A</m:t>
                  </m:r>
                </m:e>
                <m:sub>
                  <m:r>
                    <m:t>t</m:t>
                  </m:r>
                </m:sub>
              </m:sSub>
              <m:r>
                <m:rPr>
                  <m:sty m:val="p"/>
                </m:rPr>
                <m:t>∣</m:t>
              </m:r>
              <m:sSub>
                <m:e>
                  <m:r>
                    <m:t>A</m:t>
                  </m:r>
                </m:e>
                <m:sub>
                  <m:r>
                    <m:t>t</m:t>
                  </m:r>
                  <m:r>
                    <m:rPr>
                      <m:sty m:val="p"/>
                    </m:rPr>
                    <m:t>−</m:t>
                  </m:r>
                  <m:r>
                    <m:t>1</m:t>
                  </m:r>
                </m:sub>
              </m:sSub>
              <m:r>
                <m:rPr>
                  <m:sty m:val="p"/>
                </m:rPr>
                <m:t>,</m:t>
              </m:r>
              <m:sSub>
                <m:e>
                  <m:r>
                    <m:t>D</m:t>
                  </m:r>
                </m:e>
                <m:sub>
                  <m:r>
                    <m:t>t</m:t>
                  </m:r>
                </m:sub>
              </m:sSub>
            </m:e>
          </m:d>
        </m:oMath>
      </m:oMathPara>
    </w:p>
    <w:p>
      <w:pPr>
        <w:pStyle w:val="Equation"/>
      </w:pPr>
      <m:oMathPara>
        <m:oMathParaPr>
          <m:jc m:val="center"/>
        </m:oMathParaPr>
        <m:oMath>
          <m:sSub>
            <m:e>
              <m:r>
                <m:t>I</m:t>
              </m:r>
            </m:e>
            <m:sub>
              <m:r>
                <m:rPr>
                  <m:sty m:val="p"/>
                </m:rPr>
                <m:t>k</m:t>
              </m:r>
              <m:r>
                <m:rPr>
                  <m:sty m:val="p"/>
                </m:rPr>
                <m:t>t</m:t>
              </m:r>
              <m:r>
                <m:rPr>
                  <m:sty m:val="p"/>
                </m:rPr>
                <m:t>h</m:t>
              </m:r>
              <m:r>
                <m:rPr>
                  <m:sty m:val="p"/>
                </m:rPr>
                <m:t>i</m:t>
              </m:r>
              <m:r>
                <m:rPr>
                  <m:sty m:val="p"/>
                </m:rPr>
                <m:t>m</m:t>
              </m:r>
            </m:sub>
          </m:sSub>
          <m:r>
            <m:rPr>
              <m:sty m:val="p"/>
            </m:rPr>
            <m:t>=</m:t>
          </m:r>
          <m:r>
            <m:t>H</m:t>
          </m:r>
          <m:d>
            <m:dPr>
              <m:begChr m:val="("/>
              <m:sepChr m:val=""/>
              <m:endChr m:val=")"/>
              <m:grow/>
            </m:dPr>
            <m:e>
              <m:sSub>
                <m:e>
                  <m:r>
                    <m:t>A</m:t>
                  </m:r>
                </m:e>
                <m:sub>
                  <m:r>
                    <m:t>t</m:t>
                  </m:r>
                </m:sub>
              </m:sSub>
              <m:r>
                <m:rPr>
                  <m:sty m:val="p"/>
                </m:rPr>
                <m:t>∣</m:t>
              </m:r>
              <m:sSub>
                <m:e>
                  <m:r>
                    <m:t>A</m:t>
                  </m:r>
                </m:e>
                <m:sub>
                  <m:r>
                    <m:t>t</m:t>
                  </m:r>
                  <m:r>
                    <m:rPr>
                      <m:sty m:val="p"/>
                    </m:rPr>
                    <m:t>−</m:t>
                  </m:r>
                  <m:r>
                    <m:t>1</m:t>
                  </m:r>
                </m:sub>
              </m:sSub>
              <m:r>
                <m:rPr>
                  <m:sty m:val="p"/>
                </m:rPr>
                <m:t>,</m:t>
              </m:r>
              <m:sSub>
                <m:e>
                  <m:r>
                    <m:t>D</m:t>
                  </m:r>
                </m:e>
                <m:sub>
                  <m:r>
                    <m:t>t</m:t>
                  </m:r>
                </m:sub>
              </m:sSub>
            </m:e>
          </m:d>
          <m:r>
            <m:rPr>
              <m:sty m:val="p"/>
            </m:rPr>
            <m:t>−</m:t>
          </m:r>
          <m:r>
            <m:rPr>
              <m:scr m:val="double-struck"/>
              <m:sty m:val="p"/>
            </m:rPr>
            <m:t>E</m:t>
          </m:r>
          <m:d>
            <m:dPr>
              <m:begChr m:val="["/>
              <m:sepChr m:val=""/>
              <m:endChr m:val="]"/>
              <m:grow/>
            </m:dPr>
            <m:e>
              <m:r>
                <m:t>h</m:t>
              </m:r>
              <m:d>
                <m:dPr>
                  <m:begChr m:val="("/>
                  <m:sepChr m:val=""/>
                  <m:endChr m:val=")"/>
                  <m:grow/>
                </m:dPr>
                <m:e>
                  <m:r>
                    <m:t>p</m:t>
                  </m:r>
                  <m:d>
                    <m:dPr>
                      <m:begChr m:val="("/>
                      <m:sepChr m:val=""/>
                      <m:endChr m:val=")"/>
                      <m:grow/>
                    </m:dPr>
                    <m:e>
                      <m:sSub>
                        <m:e>
                          <m:r>
                            <m:t>X</m:t>
                          </m:r>
                        </m:e>
                        <m:sub>
                          <m:r>
                            <m:t>t</m:t>
                          </m:r>
                        </m:sub>
                      </m:sSub>
                      <m:r>
                        <m:rPr>
                          <m:sty m:val="p"/>
                        </m:rPr>
                        <m:t>,</m:t>
                      </m:r>
                      <m:sSub>
                        <m:e>
                          <m:r>
                            <m:t>A</m:t>
                          </m:r>
                        </m:e>
                        <m:sub>
                          <m:r>
                            <m:t>t</m:t>
                          </m:r>
                          <m:r>
                            <m:rPr>
                              <m:sty m:val="p"/>
                            </m:rPr>
                            <m:t>−</m:t>
                          </m:r>
                          <m:r>
                            <m:t>1</m:t>
                          </m:r>
                        </m:sub>
                      </m:sSub>
                      <m:r>
                        <m:rPr>
                          <m:sty m:val="p"/>
                        </m:rPr>
                        <m:t>,</m:t>
                      </m:r>
                      <m:sSub>
                        <m:e>
                          <m:r>
                            <m:t>D</m:t>
                          </m:r>
                        </m:e>
                        <m:sub>
                          <m:r>
                            <m:t>t</m:t>
                          </m:r>
                        </m:sub>
                      </m:sSub>
                    </m:e>
                  </m:d>
                </m:e>
              </m:d>
            </m:e>
          </m:d>
          <m:r>
            <m:rPr>
              <m:sty m:val="p"/>
            </m:rPr>
            <m:t>,</m:t>
          </m:r>
          <m:r>
            <m:t>  </m:t>
          </m:r>
          <m:sSub>
            <m:e>
              <m:r>
                <m:t>I</m:t>
              </m:r>
            </m:e>
            <m:sub>
              <m:r>
                <m:rPr>
                  <m:sty m:val="p"/>
                </m:rPr>
                <m:t>s</m:t>
              </m:r>
              <m:r>
                <m:rPr>
                  <m:sty m:val="p"/>
                </m:rPr>
                <m:t>e</m:t>
              </m:r>
              <m:r>
                <m:rPr>
                  <m:sty m:val="p"/>
                </m:rPr>
                <m:t>n</m:t>
              </m:r>
              <m:r>
                <m:rPr>
                  <m:sty m:val="p"/>
                </m:rPr>
                <m:t>s</m:t>
              </m:r>
              <m:r>
                <m:rPr>
                  <m:sty m:val="p"/>
                </m:rPr>
                <m:t>o</m:t>
              </m:r>
              <m:r>
                <m:rPr>
                  <m:sty m:val="p"/>
                </m:rPr>
                <m:t>r</m:t>
              </m:r>
            </m:sub>
          </m:sSub>
          <m:r>
            <m:rPr>
              <m:sty m:val="p"/>
            </m:rPr>
            <m:t>=</m:t>
          </m:r>
          <m:r>
            <m:t>I</m:t>
          </m:r>
          <m:d>
            <m:dPr>
              <m:begChr m:val="("/>
              <m:sepChr m:val=""/>
              <m:endChr m:val=")"/>
              <m:grow/>
            </m:dPr>
            <m:e>
              <m:sSub>
                <m:e>
                  <m:r>
                    <m:t>X</m:t>
                  </m:r>
                </m:e>
                <m:sub>
                  <m:r>
                    <m:t>t</m:t>
                  </m:r>
                </m:sub>
              </m:sSub>
              <m:r>
                <m:rPr>
                  <m:sty m:val="p"/>
                </m:rPr>
                <m:t>;</m:t>
              </m:r>
              <m:sSub>
                <m:e>
                  <m:r>
                    <m:t>R</m:t>
                  </m:r>
                </m:e>
                <m:sub>
                  <m:r>
                    <m:t>t</m:t>
                  </m:r>
                </m:sub>
              </m:sSub>
            </m:e>
          </m:d>
          <m:r>
            <m:rPr>
              <m:sty m:val="p"/>
            </m:rPr>
            <m:t>=</m:t>
          </m:r>
          <m:r>
            <m:t>H</m:t>
          </m:r>
          <m:d>
            <m:dPr>
              <m:begChr m:val="("/>
              <m:sepChr m:val=""/>
              <m:endChr m:val=")"/>
              <m:grow/>
            </m:dPr>
            <m:e>
              <m:sSub>
                <m:e>
                  <m:r>
                    <m:t>R</m:t>
                  </m:r>
                </m:e>
                <m:sub>
                  <m:r>
                    <m:t>t</m:t>
                  </m:r>
                </m:sub>
              </m:sSub>
            </m:e>
          </m:d>
          <m:r>
            <m:rPr>
              <m:sty m:val="p"/>
            </m:rPr>
            <m:t>−</m:t>
          </m:r>
          <m:r>
            <m:rPr>
              <m:scr m:val="double-struck"/>
              <m:sty m:val="p"/>
            </m:rPr>
            <m:t>E</m:t>
          </m:r>
          <m:d>
            <m:dPr>
              <m:begChr m:val="["/>
              <m:sepChr m:val=""/>
              <m:endChr m:val="]"/>
              <m:grow/>
            </m:dPr>
            <m:e>
              <m:r>
                <m:t>H</m:t>
              </m:r>
              <m:d>
                <m:dPr>
                  <m:begChr m:val="("/>
                  <m:sepChr m:val=""/>
                  <m:endChr m:val=")"/>
                  <m:grow/>
                </m:dPr>
                <m:e>
                  <m:sSub>
                    <m:e>
                      <m:r>
                        <m:t>R</m:t>
                      </m:r>
                    </m:e>
                    <m:sub>
                      <m:r>
                        <m:t>t</m:t>
                      </m:r>
                    </m:sub>
                  </m:sSub>
                  <m:r>
                    <m:rPr>
                      <m:sty m:val="p"/>
                    </m:rPr>
                    <m:t>∣</m:t>
                  </m:r>
                  <m:sSub>
                    <m:e>
                      <m:r>
                        <m:t>X</m:t>
                      </m:r>
                    </m:e>
                    <m:sub>
                      <m:r>
                        <m:t>t</m:t>
                      </m:r>
                    </m:sub>
                  </m:sSub>
                </m:e>
              </m:d>
            </m:e>
          </m:d>
        </m:oMath>
      </m:oMathPara>
    </w:p>
    <w:p>
      <w:pPr>
        <w:spacing w:after="120"/>
        <w:jc w:val="both"/>
      </w:pPr>
      <w:r>
        <w:t xml:space="preserve">ku </w:t>
      </w:r>
      <m:oMath>
        <m:r>
          <m:t>p</m:t>
        </m:r>
        <m:d>
          <m:dPr>
            <m:begChr m:val="("/>
            <m:sepChr m:val=""/>
            <m:endChr m:val=")"/>
            <m:grow/>
          </m:dPr>
          <m:e>
            <m:r>
              <m:t>x</m:t>
            </m:r>
            <m:r>
              <m:rPr>
                <m:sty m:val="p"/>
              </m:rPr>
              <m:t>,</m:t>
            </m:r>
            <m:r>
              <m:t>a</m:t>
            </m:r>
            <m:r>
              <m:rPr>
                <m:sty m:val="p"/>
              </m:rPr>
              <m:t>,</m:t>
            </m:r>
            <m:r>
              <m:t>d</m:t>
            </m:r>
          </m:e>
        </m:d>
        <m:r>
          <m:rPr>
            <m:sty m:val="p"/>
          </m:rPr>
          <m:t>=</m:t>
        </m:r>
        <m:nary>
          <m:naryPr>
            <m:chr m:val="∑"/>
            <m:limLoc m:val="undOvr"/>
            <m:subHide m:val="off"/>
            <m:supHide m:val="on"/>
          </m:naryPr>
          <m:sub>
            <m:r>
              <m:t>r</m:t>
            </m:r>
          </m:sub>
          <m:sup>
            <m:r>
              <m:t>​</m:t>
            </m:r>
          </m:sup>
          <m:e>
            <m:r>
              <m:t>P</m:t>
            </m:r>
          </m:e>
        </m:nary>
        <m:d>
          <m:dPr>
            <m:begChr m:val="("/>
            <m:sepChr m:val=""/>
            <m:endChr m:val=")"/>
            <m:grow/>
          </m:dPr>
          <m:e>
            <m:r>
              <m:t>R</m:t>
            </m:r>
            <m:r>
              <m:rPr>
                <m:sty m:val="p"/>
              </m:rPr>
              <m:t>=</m:t>
            </m:r>
            <m:r>
              <m:t>r</m:t>
            </m:r>
            <m:r>
              <m:rPr>
                <m:sty m:val="p"/>
              </m:rPr>
              <m:t>∣</m:t>
            </m:r>
            <m:r>
              <m:t>x</m:t>
            </m:r>
          </m:e>
        </m:d>
        <m:r>
          <m:t> </m:t>
        </m:r>
        <m:r>
          <m:t>P</m:t>
        </m:r>
        <m:d>
          <m:dPr>
            <m:begChr m:val="("/>
            <m:sepChr m:val=""/>
            <m:endChr m:val=")"/>
            <m:grow/>
          </m:dPr>
          <m:e>
            <m:r>
              <m:t>A</m:t>
            </m:r>
            <m:r>
              <m:rPr>
                <m:sty m:val="p"/>
              </m:rPr>
              <m:t>=</m:t>
            </m:r>
            <m:r>
              <m:t>1</m:t>
            </m:r>
            <m:r>
              <m:rPr>
                <m:sty m:val="p"/>
              </m:rPr>
              <m:t>∣</m:t>
            </m:r>
            <m:r>
              <m:t>r</m:t>
            </m:r>
            <m:r>
              <m:rPr>
                <m:sty m:val="p"/>
              </m:rPr>
              <m:t>,</m:t>
            </m:r>
            <m:r>
              <m:t>a</m:t>
            </m:r>
            <m:r>
              <m:rPr>
                <m:sty m:val="p"/>
              </m:rPr>
              <m:t>,</m:t>
            </m:r>
            <m:r>
              <m:t>d</m:t>
            </m:r>
          </m:e>
        </m:d>
      </m:oMath>
      <w:r>
        <w:t xml:space="preserve"> është probabiliteti i pompimit të lartë kur maja është </w:t>
      </w:r>
      <m:oMath>
        <m:r>
          <m:t>x</m:t>
        </m:r>
      </m:oMath>
      <w:r>
        <w:t xml:space="preserve">, dhe </w:t>
      </w:r>
      <m:oMath>
        <m:r>
          <m:t>h</m:t>
        </m:r>
      </m:oMath>
      <w:r>
        <w:t xml:space="preserve"> entropia binare. Të dyja masat llogariten saktë nga modeli i leximit dhe rregulli i operatorit, mbi shpërndarjen e simuluar të majës, pa vlerësim statistikor. Masa e sensorit mat sa informacion mbart leximi për majën; masa e kthimit mat sa prej tij arrin te vendimi. Krahasimi i tyre me rrezikun bëhet me korrelacionin e renditjes së Spearman-it mbi 24 dizajnet me monitorim.</w:t>
      </w:r>
    </w:p>
    <w:p>
      <w:pPr>
        <w:pStyle w:val="Heading3"/>
      </w:pPr>
      <w:r>
        <w:rPr>
          <w:color w:val="1F3864"/>
        </w:rPr>
        <w:t xml:space="preserve">9.3 Rezultati 1: informacioni që arrin te vendimi e parashikon rrezikun</w:t>
      </w:r>
    </w:p>
    <w:p>
      <w:pPr>
        <w:keepNext/>
        <w:spacing w:after="60" w:before="120"/>
        <w:jc w:val="center"/>
      </w:pPr>
      <w:r>
        <w:drawing>
          <wp:inline distT="0" distB="0" distL="0" distR="0">
            <wp:extent cx="5581650" cy="2476500"/>
            <wp:effectExtent t="0" r="0" b="0" l="0"/>
            <wp:docPr id="1" name="Rreziku i kripëzimit sipas informacionit të kthimit dhe sipas informacionit të sensorit për 24 dizajne monitorimi" descr="Rreziku i kripëzimit sipas informacionit të kthimit dhe sipas informacionit të sensorit për 24 dizajne monitorimi" title="Rreziku i kripëzimit sipas informacionit të kthimit dhe sipas informacionit të sensorit për 24 dizajne monitori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476500"/>
                    </a:xfrm>
                    <a:prstGeom prst="rect">
                      <a:avLst/>
                    </a:prstGeom>
                  </pic:spPr>
                </pic:pic>
              </a:graphicData>
            </a:graphic>
          </wp:inline>
        </w:drawing>
      </w:r>
    </w:p>
    <w:p>
      <w:pPr>
        <w:spacing w:after="200"/>
        <w:jc w:val="both"/>
      </w:pPr>
      <w:r>
        <w:rPr>
          <w:b/>
          <w:bCs/>
          <w:color w:val="3A4350"/>
          <w:sz w:val="18"/>
          <w:szCs w:val="18"/>
        </w:rPr>
        <w:t xml:space="preserve">Figura 9.1.</w:t>
      </w:r>
      <w:r>
        <w:rPr>
          <w:color w:val="3A4350"/>
          <w:sz w:val="18"/>
          <w:szCs w:val="18"/>
        </w:rPr>
        <w:t xml:space="preserve"> Rreziku i kripëzimit në 10 vjet, me të njëjtin pompim mesatar, për 24 dizajne monitorimi (ngjyra sipas reagimit </w:t>
      </w:r>
      <m:oMath>
        <m:r>
          <m:t>κ</m:t>
        </m:r>
      </m:oMath>
      <w:r>
        <w:rPr>
          <w:color w:val="3A4350"/>
          <w:sz w:val="18"/>
          <w:szCs w:val="18"/>
        </w:rPr>
        <w:t xml:space="preserve">, pikat sipas zhurmës </w:t>
      </w:r>
      <m:oMath>
        <m:r>
          <m:t>σ</m:t>
        </m:r>
      </m:oMath>
      <w:r>
        <w:rPr>
          <w:color w:val="3A4350"/>
          <w:sz w:val="18"/>
          <w:szCs w:val="18"/>
        </w:rPr>
        <w:t xml:space="preserve">) dhe për mungesën e monitorimit: (a) sipas informacionit që arrin te vendimi, (b) sipas informacionit të leximit për majën. </w:t>
      </w:r>
      <m:oMath>
        <m:r>
          <m:t>ρ</m:t>
        </m:r>
      </m:oMath>
      <w:r>
        <w:rPr>
          <w:color w:val="3A4350"/>
          <w:sz w:val="18"/>
          <w:szCs w:val="18"/>
        </w:rPr>
        <w:t xml:space="preserve"> është korrelacioni i Spearman-it.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000"/>
        <w:gridCol w:w="2600"/>
        <w:gridCol w:w="4038"/>
      </w:tblGrid>
      <w:tr>
        <w:trPr>
          <w:cantSplit/>
          <w:tblHeader/>
        </w:trPr>
        <w:tc>
          <w:tcPr>
            <w:tcW w:type="dxa" w:w="3000"/>
            <w:shd w:fill="92400E" w:color="auto" w:val="clear"/>
            <w:tcMar>
              <w:top w:type="dxa" w:w="60"/>
              <w:left w:type="dxa" w:w="100"/>
              <w:bottom w:type="dxa" w:w="60"/>
              <w:right w:type="dxa" w:w="100"/>
            </w:tcMar>
            <w:vAlign w:val="top"/>
          </w:tcPr>
          <w:p>
            <w:r>
              <w:rPr>
                <w:b/>
                <w:bCs/>
                <w:color w:val="FFFFFF"/>
                <w:sz w:val="16"/>
                <w:szCs w:val="16"/>
              </w:rPr>
              <w:t xml:space="preserve">Kriteri</w:t>
            </w:r>
          </w:p>
        </w:tc>
        <w:tc>
          <w:tcPr>
            <w:tcW w:type="dxa" w:w="2600"/>
            <w:shd w:fill="92400E" w:color="auto" w:val="clear"/>
            <w:tcMar>
              <w:top w:type="dxa" w:w="60"/>
              <w:left w:type="dxa" w:w="100"/>
              <w:bottom w:type="dxa" w:w="60"/>
              <w:right w:type="dxa" w:w="100"/>
            </w:tcMar>
            <w:vAlign w:val="top"/>
          </w:tcPr>
          <w:p>
            <w:r>
              <w:rPr>
                <w:b/>
                <w:bCs/>
                <w:color w:val="FFFFFF"/>
                <w:sz w:val="16"/>
                <w:szCs w:val="16"/>
              </w:rPr>
              <w:t xml:space="preserve">Korrelacioni i Spearman-it me rrezikun</w:t>
            </w:r>
          </w:p>
        </w:tc>
        <w:tc>
          <w:tcPr>
            <w:tcW w:type="dxa" w:w="4038"/>
            <w:shd w:fill="92400E" w:color="auto" w:val="clear"/>
            <w:tcMar>
              <w:top w:type="dxa" w:w="60"/>
              <w:left w:type="dxa" w:w="100"/>
              <w:bottom w:type="dxa" w:w="60"/>
              <w:right w:type="dxa" w:w="100"/>
            </w:tcMar>
            <w:vAlign w:val="top"/>
          </w:tcPr>
          <w:p>
            <w:r>
              <w:rPr>
                <w:b/>
                <w:bCs/>
                <w:color w:val="FFFFFF"/>
                <w:sz w:val="16"/>
                <w:szCs w:val="16"/>
              </w:rPr>
              <w:t xml:space="preserve">Çfarë mat</w:t>
            </w:r>
          </w:p>
        </w:tc>
      </w:tr>
      <w:tr>
        <w:trPr>
          <w:cantSplit/>
        </w:trPr>
        <w:tc>
          <w:tcPr>
            <w:tcW w:type="dxa" w:w="3000"/>
            <w:tcMar>
              <w:top w:type="dxa" w:w="60"/>
              <w:left w:type="dxa" w:w="100"/>
              <w:bottom w:type="dxa" w:w="60"/>
              <w:right w:type="dxa" w:w="100"/>
            </w:tcMar>
            <w:vAlign w:val="top"/>
          </w:tcPr>
          <w:p>
            <w:r>
              <w:rPr>
                <w:b/>
                <w:bCs/>
                <w:sz w:val="16"/>
                <w:szCs w:val="16"/>
              </w:rPr>
              <w:t xml:space="preserve">Informacioni i kthimit</w:t>
            </w:r>
          </w:p>
        </w:tc>
        <w:tc>
          <w:tcPr>
            <w:tcW w:type="dxa" w:w="2600"/>
            <w:tcMar>
              <w:top w:type="dxa" w:w="60"/>
              <w:left w:type="dxa" w:w="100"/>
              <w:bottom w:type="dxa" w:w="60"/>
              <w:right w:type="dxa" w:w="100"/>
            </w:tcMar>
            <w:vAlign w:val="top"/>
          </w:tcPr>
          <w:p>
            <w:r>
              <w:rPr>
                <w:sz w:val="16"/>
                <w:szCs w:val="16"/>
              </w:rPr>
              <w:t xml:space="preserve">−0.97</w:t>
            </w:r>
          </w:p>
        </w:tc>
        <w:tc>
          <w:tcPr>
            <w:tcW w:type="dxa" w:w="4038"/>
            <w:tcMar>
              <w:top w:type="dxa" w:w="60"/>
              <w:left w:type="dxa" w:w="100"/>
              <w:bottom w:type="dxa" w:w="60"/>
              <w:right w:type="dxa" w:w="100"/>
            </w:tcMar>
            <w:vAlign w:val="top"/>
          </w:tcPr>
          <w:p>
            <w:r>
              <w:rPr>
                <w:sz w:val="16"/>
                <w:szCs w:val="16"/>
              </w:rPr>
              <w:t xml:space="preserve">sa nga maja arrin te vendimi i pompimit</w:t>
            </w:r>
          </w:p>
        </w:tc>
      </w:tr>
      <w:tr>
        <w:trPr>
          <w:cantSplit/>
        </w:trPr>
        <w:tc>
          <w:tcPr>
            <w:tcW w:type="dxa" w:w="3000"/>
            <w:shd w:fill="F7F9FC" w:color="auto" w:val="clear"/>
            <w:tcMar>
              <w:top w:type="dxa" w:w="60"/>
              <w:left w:type="dxa" w:w="100"/>
              <w:bottom w:type="dxa" w:w="60"/>
              <w:right w:type="dxa" w:w="100"/>
            </w:tcMar>
            <w:vAlign w:val="top"/>
          </w:tcPr>
          <w:p>
            <w:r>
              <w:rPr>
                <w:sz w:val="16"/>
                <w:szCs w:val="16"/>
              </w:rPr>
              <w:t xml:space="preserve">Informacioni i sensorit</w:t>
            </w:r>
          </w:p>
        </w:tc>
        <w:tc>
          <w:tcPr>
            <w:tcW w:type="dxa" w:w="2600"/>
            <w:shd w:fill="F7F9FC" w:color="auto" w:val="clear"/>
            <w:tcMar>
              <w:top w:type="dxa" w:w="60"/>
              <w:left w:type="dxa" w:w="100"/>
              <w:bottom w:type="dxa" w:w="60"/>
              <w:right w:type="dxa" w:w="100"/>
            </w:tcMar>
            <w:vAlign w:val="top"/>
          </w:tcPr>
          <w:p>
            <w:r>
              <w:rPr>
                <w:sz w:val="16"/>
                <w:szCs w:val="16"/>
              </w:rPr>
              <w:t xml:space="preserve">−0.16</w:t>
            </w:r>
          </w:p>
        </w:tc>
        <w:tc>
          <w:tcPr>
            <w:tcW w:type="dxa" w:w="4038"/>
            <w:shd w:fill="F7F9FC" w:color="auto" w:val="clear"/>
            <w:tcMar>
              <w:top w:type="dxa" w:w="60"/>
              <w:left w:type="dxa" w:w="100"/>
              <w:bottom w:type="dxa" w:w="60"/>
              <w:right w:type="dxa" w:w="100"/>
            </w:tcMar>
            <w:vAlign w:val="top"/>
          </w:tcPr>
          <w:p>
            <w:r>
              <w:rPr>
                <w:sz w:val="16"/>
                <w:szCs w:val="16"/>
              </w:rPr>
              <w:t xml:space="preserve">sa mbart leximi për majën</w:t>
            </w:r>
          </w:p>
        </w:tc>
      </w:tr>
    </w:tbl>
    <w:p>
      <w:pPr>
        <w:spacing w:after="160"/>
      </w:pPr>
    </w:p>
    <w:p>
      <w:pPr>
        <w:pStyle w:val="ListParagraph"/>
        <w:numPr>
          <w:ilvl w:val="0"/>
          <w:numId w:val="2"/>
        </w:numPr>
        <w:spacing w:after="60"/>
        <w:jc w:val="both"/>
      </w:pPr>
      <w:r>
        <w:rPr>
          <w:b/>
          <w:bCs/>
        </w:rPr>
        <w:t xml:space="preserve">Informacioni i kthimit i rendit dizajnet si qëllimi.</w:t>
      </w:r>
      <w:r>
        <w:t xml:space="preserve"> Me të njëjtin pompim, rreziku bie nga 45.2% pa monitorim në 37.5% me dizajnin më të mirë (</w:t>
      </w:r>
      <m:oMath>
        <m:r>
          <m:t>σ</m:t>
        </m:r>
        <m:r>
          <m:rPr>
            <m:sty m:val="p"/>
          </m:rPr>
          <m:t>=</m:t>
        </m:r>
        <m:r>
          <m:t>0</m:t>
        </m:r>
      </m:oMath>
      <w:r>
        <w:t xml:space="preserve">, </w:t>
      </w:r>
      <m:oMath>
        <m:r>
          <m:t>κ</m:t>
        </m:r>
        <m:r>
          <m:rPr>
            <m:sty m:val="p"/>
          </m:rPr>
          <m:t>=</m:t>
        </m:r>
        <m:r>
          <m:t>3</m:t>
        </m:r>
      </m:oMath>
      <w:r>
        <w:t xml:space="preserve">), dhe korrelacioni i renditjes me informacionin e kthimit është −0.97. Informacioni i sensorit ka korrelacion vetëm −0.16: ai i rendit sensorët, por nuk e dallon një sensor të saktë që operatori e injoron nga një sensor më i ashpër që operatori e përdor.</w:t>
      </w:r>
    </w:p>
    <w:p>
      <w:pPr>
        <w:pStyle w:val="ListParagraph"/>
        <w:numPr>
          <w:ilvl w:val="0"/>
          <w:numId w:val="2"/>
        </w:numPr>
        <w:spacing w:after="60"/>
        <w:jc w:val="both"/>
      </w:pPr>
      <w:r>
        <w:rPr>
          <w:b/>
          <w:bCs/>
        </w:rPr>
        <w:t xml:space="preserve">Kthimet zvogëlohen.</w:t>
      </w:r>
      <w:r>
        <w:t xml:space="preserve"> Rreth 19 milibit për vendim e ulin rrezikun me rreth 1.7 pikë përqindjeje, ndërsa 295 milibit e ulin me 7.7 pikë. Bitët e parë që arrijnë te vendimi janë më të vlefshmit.</w:t>
      </w:r>
    </w:p>
    <w:p>
      <w:pPr>
        <w:pStyle w:val="ListParagraph"/>
        <w:numPr>
          <w:ilvl w:val="0"/>
          <w:numId w:val="2"/>
        </w:numPr>
        <w:spacing w:after="60"/>
        <w:jc w:val="both"/>
      </w:pPr>
      <w:r>
        <w:rPr>
          <w:b/>
          <w:bCs/>
        </w:rPr>
        <w:t xml:space="preserve">Bitët nuk janë gjithçka.</w:t>
      </w:r>
      <w:r>
        <w:t xml:space="preserve"> Dizajne me informacion kthimi të ngjashëm mund të kenë rreziqe pak të ndryshme: 72 milibit me </w:t>
      </w:r>
      <m:oMath>
        <m:r>
          <m:t>σ</m:t>
        </m:r>
        <m:r>
          <m:rPr>
            <m:sty m:val="p"/>
          </m:rPr>
          <m:t>=</m:t>
        </m:r>
        <m:r>
          <m:t>0.16</m:t>
        </m:r>
      </m:oMath>
      <w:r>
        <w:t xml:space="preserve">, </w:t>
      </w:r>
      <m:oMath>
        <m:r>
          <m:t>κ</m:t>
        </m:r>
        <m:r>
          <m:rPr>
            <m:sty m:val="p"/>
          </m:rPr>
          <m:t>=</m:t>
        </m:r>
        <m:r>
          <m:t>3</m:t>
        </m:r>
      </m:oMath>
      <w:r>
        <w:t xml:space="preserve"> japin 40.1%, ndërsa 68 milibit me </w:t>
      </w:r>
      <m:oMath>
        <m:r>
          <m:t>σ</m:t>
        </m:r>
        <m:r>
          <m:rPr>
            <m:sty m:val="p"/>
          </m:rPr>
          <m:t>=</m:t>
        </m:r>
        <m:r>
          <m:t>0</m:t>
        </m:r>
      </m:oMath>
      <w:r>
        <w:t xml:space="preserve">, </w:t>
      </w:r>
      <m:oMath>
        <m:r>
          <m:t>κ</m:t>
        </m:r>
        <m:r>
          <m:rPr>
            <m:sty m:val="p"/>
          </m:rPr>
          <m:t>=</m:t>
        </m:r>
        <m:r>
          <m:t>1</m:t>
        </m:r>
      </m:oMath>
      <w:r>
        <w:t xml:space="preserve"> japin 41.6%. Ka rëndësi edhe kur arrin informacioni, p.sh. në nivelet e larta të alarmit; masa është kriter renditjeje, jo zëvendësim i plotë i llogaritjes së rrezikut.</w:t>
      </w:r>
    </w:p>
    <w:p>
      <w:pPr>
        <w:pStyle w:val="Heading3"/>
      </w:pPr>
      <w:r>
        <w:rPr>
          <w:color w:val="1F3864"/>
        </w:rPr>
        <w:t xml:space="preserve">9.4 Rezultati 2: saktësia e sensorit kundrejt përdorimit të tij</w:t>
      </w:r>
    </w:p>
    <w:p>
      <w:pPr>
        <w:keepNext/>
        <w:spacing w:after="60" w:before="120"/>
        <w:jc w:val="center"/>
      </w:pPr>
      <w:r>
        <w:drawing>
          <wp:inline distT="0" distB="0" distL="0" distR="0">
            <wp:extent cx="5581650" cy="2438400"/>
            <wp:effectExtent t="0" r="0" b="0" l="0"/>
            <wp:docPr id="1" name="Informacioni i kthimit dhe ulja e rrezikut për rrjetin e dizajneve sipas zhurmës së leximit dhe reagimit të operatorit" descr="Informacioni i kthimit dhe ulja e rrezikut për rrjetin e dizajneve sipas zhurmës së leximit dhe reagimit të operatorit" title="Informacioni i kthimit dhe ulja e rrezikut për rrjetin e dizajneve sipas zhurmës së leximit dhe reagimit të operato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438400"/>
                    </a:xfrm>
                    <a:prstGeom prst="rect">
                      <a:avLst/>
                    </a:prstGeom>
                  </pic:spPr>
                </pic:pic>
              </a:graphicData>
            </a:graphic>
          </wp:inline>
        </w:drawing>
      </w:r>
    </w:p>
    <w:p>
      <w:pPr>
        <w:spacing w:after="200"/>
        <w:jc w:val="both"/>
      </w:pPr>
      <w:r>
        <w:rPr>
          <w:b/>
          <w:bCs/>
          <w:color w:val="3A4350"/>
          <w:sz w:val="18"/>
          <w:szCs w:val="18"/>
        </w:rPr>
        <w:t xml:space="preserve">Figura 9.2.</w:t>
      </w:r>
      <w:r>
        <w:rPr>
          <w:color w:val="3A4350"/>
          <w:sz w:val="18"/>
          <w:szCs w:val="18"/>
        </w:rPr>
        <w:t xml:space="preserve"> (a) Informacioni i kthimit (milibit për vendim) dhe (b) ulja e rrezikut ndaj mungesës së monitorimit (pikë përqindjeje), sipas zhurmës së leximit </w:t>
      </w:r>
      <m:oMath>
        <m:r>
          <m:t>σ</m:t>
        </m:r>
      </m:oMath>
      <w:r>
        <w:rPr>
          <w:color w:val="3A4350"/>
          <w:sz w:val="18"/>
          <w:szCs w:val="18"/>
        </w:rPr>
        <w:t xml:space="preserve"> dhe reagimit të operatorit </w:t>
      </w:r>
      <m:oMath>
        <m:r>
          <m:t>κ</m:t>
        </m:r>
      </m:oMath>
      <w:r>
        <w:rPr>
          <w:color w:val="3A4350"/>
          <w:sz w:val="18"/>
          <w:szCs w:val="18"/>
        </w:rPr>
        <w:t xml:space="preserve">, me të njëjtin pompim mesatar.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638"/>
        <w:gridCol w:w="2500"/>
        <w:gridCol w:w="2500"/>
      </w:tblGrid>
      <w:tr>
        <w:trPr>
          <w:cantSplit/>
          <w:tblHeader/>
        </w:trPr>
        <w:tc>
          <w:tcPr>
            <w:tcW w:type="dxa" w:w="4638"/>
            <w:shd w:fill="92400E" w:color="auto" w:val="clear"/>
            <w:tcMar>
              <w:top w:type="dxa" w:w="60"/>
              <w:left w:type="dxa" w:w="100"/>
              <w:bottom w:type="dxa" w:w="60"/>
              <w:right w:type="dxa" w:w="100"/>
            </w:tcMar>
            <w:vAlign w:val="top"/>
          </w:tcPr>
          <w:p>
            <w:r>
              <w:rPr>
                <w:b/>
                <w:bCs/>
                <w:color w:val="FFFFFF"/>
                <w:sz w:val="16"/>
                <w:szCs w:val="16"/>
              </w:rPr>
              <w:t xml:space="preserve">Ndryshimi nga dizajni referues (σ = 0.02, κ = 1)</w:t>
            </w:r>
          </w:p>
        </w:tc>
        <w:tc>
          <w:tcPr>
            <w:tcW w:type="dxa" w:w="2500"/>
            <w:shd w:fill="92400E" w:color="auto" w:val="clear"/>
            <w:tcMar>
              <w:top w:type="dxa" w:w="60"/>
              <w:left w:type="dxa" w:w="100"/>
              <w:bottom w:type="dxa" w:w="60"/>
              <w:right w:type="dxa" w:w="100"/>
            </w:tcMar>
            <w:vAlign w:val="top"/>
          </w:tcPr>
          <w:p>
            <w:r>
              <w:rPr>
                <w:b/>
                <w:bCs/>
                <w:color w:val="FFFFFF"/>
                <w:sz w:val="16"/>
                <w:szCs w:val="16"/>
              </w:rPr>
              <w:t xml:space="preserve">Informacioni i kthimit, milibit</w:t>
            </w:r>
          </w:p>
        </w:tc>
        <w:tc>
          <w:tcPr>
            <w:tcW w:type="dxa" w:w="2500"/>
            <w:shd w:fill="92400E" w:color="auto" w:val="clear"/>
            <w:tcMar>
              <w:top w:type="dxa" w:w="60"/>
              <w:left w:type="dxa" w:w="100"/>
              <w:bottom w:type="dxa" w:w="60"/>
              <w:right w:type="dxa" w:w="100"/>
            </w:tcMar>
            <w:vAlign w:val="top"/>
          </w:tcPr>
          <w:p>
            <w:r>
              <w:rPr>
                <w:b/>
                <w:bCs/>
                <w:color w:val="FFFFFF"/>
                <w:sz w:val="16"/>
                <w:szCs w:val="16"/>
              </w:rPr>
              <w:t xml:space="preserve">Ulja e rrezikut, pikë %</w:t>
            </w:r>
          </w:p>
        </w:tc>
      </w:tr>
      <w:tr>
        <w:trPr>
          <w:cantSplit/>
        </w:trPr>
        <w:tc>
          <w:tcPr>
            <w:tcW w:type="dxa" w:w="4638"/>
            <w:tcMar>
              <w:top w:type="dxa" w:w="60"/>
              <w:left w:type="dxa" w:w="100"/>
              <w:bottom w:type="dxa" w:w="60"/>
              <w:right w:type="dxa" w:w="100"/>
            </w:tcMar>
            <w:vAlign w:val="top"/>
          </w:tcPr>
          <w:p>
            <w:r>
              <w:rPr>
                <w:sz w:val="16"/>
                <w:szCs w:val="16"/>
              </w:rPr>
              <w:t xml:space="preserve">dizajni referues</w:t>
            </w:r>
          </w:p>
        </w:tc>
        <w:tc>
          <w:tcPr>
            <w:tcW w:type="dxa" w:w="2500"/>
            <w:tcMar>
              <w:top w:type="dxa" w:w="60"/>
              <w:left w:type="dxa" w:w="100"/>
              <w:bottom w:type="dxa" w:w="60"/>
              <w:right w:type="dxa" w:w="100"/>
            </w:tcMar>
            <w:vAlign w:val="top"/>
          </w:tcPr>
          <w:p>
            <w:r>
              <w:rPr>
                <w:sz w:val="16"/>
                <w:szCs w:val="16"/>
              </w:rPr>
              <w:t xml:space="preserve">65</w:t>
            </w:r>
          </w:p>
        </w:tc>
        <w:tc>
          <w:tcPr>
            <w:tcW w:type="dxa" w:w="2500"/>
            <w:tcMar>
              <w:top w:type="dxa" w:w="60"/>
              <w:left w:type="dxa" w:w="100"/>
              <w:bottom w:type="dxa" w:w="60"/>
              <w:right w:type="dxa" w:w="100"/>
            </w:tcMar>
            <w:vAlign w:val="top"/>
          </w:tcPr>
          <w:p>
            <w:r>
              <w:rPr>
                <w:sz w:val="16"/>
                <w:szCs w:val="16"/>
              </w:rPr>
              <w:t xml:space="preserve">3.3</w:t>
            </w:r>
          </w:p>
        </w:tc>
      </w:tr>
      <w:tr>
        <w:trPr>
          <w:cantSplit/>
        </w:trPr>
        <w:tc>
          <w:tcPr>
            <w:tcW w:type="dxa" w:w="4638"/>
            <w:shd w:fill="F7F9FC" w:color="auto" w:val="clear"/>
            <w:tcMar>
              <w:top w:type="dxa" w:w="60"/>
              <w:left w:type="dxa" w:w="100"/>
              <w:bottom w:type="dxa" w:w="60"/>
              <w:right w:type="dxa" w:w="100"/>
            </w:tcMar>
            <w:vAlign w:val="top"/>
          </w:tcPr>
          <w:p>
            <w:r>
              <w:rPr>
                <w:sz w:val="16"/>
                <w:szCs w:val="16"/>
              </w:rPr>
              <w:t xml:space="preserve">sensor i përsosur (σ = 0)</w:t>
            </w:r>
          </w:p>
        </w:tc>
        <w:tc>
          <w:tcPr>
            <w:tcW w:type="dxa" w:w="2500"/>
            <w:shd w:fill="F7F9FC" w:color="auto" w:val="clear"/>
            <w:tcMar>
              <w:top w:type="dxa" w:w="60"/>
              <w:left w:type="dxa" w:w="100"/>
              <w:bottom w:type="dxa" w:w="60"/>
              <w:right w:type="dxa" w:w="100"/>
            </w:tcMar>
            <w:vAlign w:val="top"/>
          </w:tcPr>
          <w:p>
            <w:r>
              <w:rPr>
                <w:sz w:val="16"/>
                <w:szCs w:val="16"/>
              </w:rPr>
              <w:t xml:space="preserve">68</w:t>
            </w:r>
          </w:p>
        </w:tc>
        <w:tc>
          <w:tcPr>
            <w:tcW w:type="dxa" w:w="2500"/>
            <w:shd w:fill="F7F9FC" w:color="auto" w:val="clear"/>
            <w:tcMar>
              <w:top w:type="dxa" w:w="60"/>
              <w:left w:type="dxa" w:w="100"/>
              <w:bottom w:type="dxa" w:w="60"/>
              <w:right w:type="dxa" w:w="100"/>
            </w:tcMar>
            <w:vAlign w:val="top"/>
          </w:tcPr>
          <w:p>
            <w:r>
              <w:rPr>
                <w:sz w:val="16"/>
                <w:szCs w:val="16"/>
              </w:rPr>
              <w:t xml:space="preserve">3.7</w:t>
            </w:r>
          </w:p>
        </w:tc>
      </w:tr>
      <w:tr>
        <w:trPr>
          <w:cantSplit/>
        </w:trPr>
        <w:tc>
          <w:tcPr>
            <w:tcW w:type="dxa" w:w="4638"/>
            <w:tcMar>
              <w:top w:type="dxa" w:w="60"/>
              <w:left w:type="dxa" w:w="100"/>
              <w:bottom w:type="dxa" w:w="60"/>
              <w:right w:type="dxa" w:w="100"/>
            </w:tcMar>
            <w:vAlign w:val="top"/>
          </w:tcPr>
          <w:p>
            <w:r>
              <w:rPr>
                <w:sz w:val="16"/>
                <w:szCs w:val="16"/>
              </w:rPr>
              <w:t xml:space="preserve">sensor 4 herë më i zhurmshëm (σ = 0.08)</w:t>
            </w:r>
          </w:p>
        </w:tc>
        <w:tc>
          <w:tcPr>
            <w:tcW w:type="dxa" w:w="2500"/>
            <w:tcMar>
              <w:top w:type="dxa" w:w="60"/>
              <w:left w:type="dxa" w:w="100"/>
              <w:bottom w:type="dxa" w:w="60"/>
              <w:right w:type="dxa" w:w="100"/>
            </w:tcMar>
            <w:vAlign w:val="top"/>
          </w:tcPr>
          <w:p>
            <w:r>
              <w:rPr>
                <w:sz w:val="16"/>
                <w:szCs w:val="16"/>
              </w:rPr>
              <w:t xml:space="preserve">36</w:t>
            </w:r>
          </w:p>
        </w:tc>
        <w:tc>
          <w:tcPr>
            <w:tcW w:type="dxa" w:w="2500"/>
            <w:tcMar>
              <w:top w:type="dxa" w:w="60"/>
              <w:left w:type="dxa" w:w="100"/>
              <w:bottom w:type="dxa" w:w="60"/>
              <w:right w:type="dxa" w:w="100"/>
            </w:tcMar>
            <w:vAlign w:val="top"/>
          </w:tcPr>
          <w:p>
            <w:r>
              <w:rPr>
                <w:sz w:val="16"/>
                <w:szCs w:val="16"/>
              </w:rPr>
              <w:t xml:space="preserve">2.7</w:t>
            </w:r>
          </w:p>
        </w:tc>
      </w:tr>
      <w:tr>
        <w:trPr>
          <w:cantSplit/>
        </w:trPr>
        <w:tc>
          <w:tcPr>
            <w:tcW w:type="dxa" w:w="4638"/>
            <w:shd w:fill="F7F9FC" w:color="auto" w:val="clear"/>
            <w:tcMar>
              <w:top w:type="dxa" w:w="60"/>
              <w:left w:type="dxa" w:w="100"/>
              <w:bottom w:type="dxa" w:w="60"/>
              <w:right w:type="dxa" w:w="100"/>
            </w:tcMar>
            <w:vAlign w:val="top"/>
          </w:tcPr>
          <w:p>
            <w:r>
              <w:rPr>
                <w:b/>
                <w:bCs/>
                <w:sz w:val="16"/>
                <w:szCs w:val="16"/>
              </w:rPr>
              <w:t xml:space="preserve">reagim i fortë (κ = 3)</w:t>
            </w:r>
          </w:p>
        </w:tc>
        <w:tc>
          <w:tcPr>
            <w:tcW w:type="dxa" w:w="2500"/>
            <w:shd w:fill="F7F9FC" w:color="auto" w:val="clear"/>
            <w:tcMar>
              <w:top w:type="dxa" w:w="60"/>
              <w:left w:type="dxa" w:w="100"/>
              <w:bottom w:type="dxa" w:w="60"/>
              <w:right w:type="dxa" w:w="100"/>
            </w:tcMar>
            <w:vAlign w:val="top"/>
          </w:tcPr>
          <w:p>
            <w:r>
              <w:rPr>
                <w:sz w:val="16"/>
                <w:szCs w:val="16"/>
              </w:rPr>
              <w:t xml:space="preserve">265</w:t>
            </w:r>
          </w:p>
        </w:tc>
        <w:tc>
          <w:tcPr>
            <w:tcW w:type="dxa" w:w="2500"/>
            <w:shd w:fill="F7F9FC" w:color="auto" w:val="clear"/>
            <w:tcMar>
              <w:top w:type="dxa" w:w="60"/>
              <w:left w:type="dxa" w:w="100"/>
              <w:bottom w:type="dxa" w:w="60"/>
              <w:right w:type="dxa" w:w="100"/>
            </w:tcMar>
            <w:vAlign w:val="top"/>
          </w:tcPr>
          <w:p>
            <w:r>
              <w:rPr>
                <w:sz w:val="16"/>
                <w:szCs w:val="16"/>
              </w:rPr>
              <w:t xml:space="preserve">7.6</w:t>
            </w:r>
          </w:p>
        </w:tc>
      </w:tr>
      <w:tr>
        <w:trPr>
          <w:cantSplit/>
        </w:trPr>
        <w:tc>
          <w:tcPr>
            <w:tcW w:type="dxa" w:w="4638"/>
            <w:tcMar>
              <w:top w:type="dxa" w:w="60"/>
              <w:left w:type="dxa" w:w="100"/>
              <w:bottom w:type="dxa" w:w="60"/>
              <w:right w:type="dxa" w:w="100"/>
            </w:tcMar>
            <w:vAlign w:val="top"/>
          </w:tcPr>
          <w:p>
            <w:r>
              <w:rPr>
                <w:sz w:val="16"/>
                <w:szCs w:val="16"/>
              </w:rPr>
              <w:t xml:space="preserve">reagim i fortë me sensor 4 herë më të zhurmshëm</w:t>
            </w:r>
          </w:p>
        </w:tc>
        <w:tc>
          <w:tcPr>
            <w:tcW w:type="dxa" w:w="2500"/>
            <w:tcMar>
              <w:top w:type="dxa" w:w="60"/>
              <w:left w:type="dxa" w:w="100"/>
              <w:bottom w:type="dxa" w:w="60"/>
              <w:right w:type="dxa" w:w="100"/>
            </w:tcMar>
            <w:vAlign w:val="top"/>
          </w:tcPr>
          <w:p>
            <w:r>
              <w:rPr>
                <w:sz w:val="16"/>
                <w:szCs w:val="16"/>
              </w:rPr>
              <w:t xml:space="preserve">152</w:t>
            </w:r>
          </w:p>
        </w:tc>
        <w:tc>
          <w:tcPr>
            <w:tcW w:type="dxa" w:w="2500"/>
            <w:tcMar>
              <w:top w:type="dxa" w:w="60"/>
              <w:left w:type="dxa" w:w="100"/>
              <w:bottom w:type="dxa" w:w="60"/>
              <w:right w:type="dxa" w:w="100"/>
            </w:tcMar>
            <w:vAlign w:val="top"/>
          </w:tcPr>
          <w:p>
            <w:r>
              <w:rPr>
                <w:sz w:val="16"/>
                <w:szCs w:val="16"/>
              </w:rPr>
              <w:t xml:space="preserve">6.5</w:t>
            </w:r>
          </w:p>
        </w:tc>
      </w:tr>
    </w:tbl>
    <w:p>
      <w:pPr>
        <w:spacing w:after="160"/>
      </w:pPr>
    </w:p>
    <w:p>
      <w:pPr>
        <w:spacing w:after="120"/>
        <w:jc w:val="both"/>
      </w:pPr>
      <w:r>
        <w:t xml:space="preserve">Kjo përputhet me tri mësime të Pjesës II: vlera e një sensori matet me bitët e dobishëm për detyrën që arrijnë te veprimi, jo me saktësinë e tij në përgjithësi [P1]; kufiri i kapacitetit në kanalin nga gjendja te veprimi, jo saktësia e perceptimit, shpjegon sjellje si ngulmimi dhe nënpërputhja [H1, H2]; dhe humbja e informacionit pranohet kur nuk ka rëndësi për vendimin [P4].</w:t>
      </w:r>
    </w:p>
    <w:p>
      <w:pPr>
        <w:pStyle w:val="ListParagraph"/>
        <w:numPr>
          <w:ilvl w:val="0"/>
          <w:numId w:val="2"/>
        </w:numPr>
        <w:spacing w:after="60"/>
        <w:jc w:val="both"/>
      </w:pPr>
      <w:r>
        <w:rPr>
          <w:b/>
          <w:bCs/>
        </w:rPr>
        <w:t xml:space="preserve">Përdorimi ka më shumë vlerë se saktësia.</w:t>
      </w:r>
      <w:r>
        <w:t xml:space="preserve"> Nga dizajni referues, një sensor i përsosur e rrit uljen e rrezikut vetëm nga 3.3 në 3.7 pikë, sepse operatori reagon dobët ndaj alarmit. Një reagim më i fortë me të njëjtin sensor e çon në 7.6 pikë, dhe edhe me një sensor katër herë më të zhurmshëm jep 6.5 pikë.</w:t>
      </w:r>
    </w:p>
    <w:p>
      <w:pPr>
        <w:pStyle w:val="ListParagraph"/>
        <w:numPr>
          <w:ilvl w:val="0"/>
          <w:numId w:val="2"/>
        </w:numPr>
        <w:spacing w:after="60"/>
        <w:jc w:val="both"/>
      </w:pPr>
      <w:r>
        <w:rPr>
          <w:b/>
          <w:bCs/>
        </w:rPr>
        <w:t xml:space="preserve">Informacioni i kthimit e tregon këtë para simulimit të rezultateve.</w:t>
      </w:r>
      <w:r>
        <w:t xml:space="preserve"> Ai llogaritet vetëm nga modeli i leximit, rregulli i vendimit dhe shpërndarja e majës, pa simuluar kripëzimin, dhe e rendit rrjetin e dizajneve pothuajse njëlloj si rreziku. Kjo e bën atë një kriter të lirë për krahasimin e opsioneve të monitorimit dhe të protokolleve të reagimit.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KTHIMI-GO e trajton monitorimin e akuiferit si kanal kthimi nga maja e ndërfaqes te vendimi i pompimit dhe e mat vlerën e një rrjeti monitorimi me informacionin e drejtuar që arrin te vendimi, termin e kthimit në ligjin e ruajtjes së Massey-t. Hapi i ri për dizajnin optimal të eksperimenteve dhe të monitorimit është se dizajni nuk vlerësohet vetëm nga saktësia e sensorit, por nga sistemi «sensor plus rregull vendimi»: në test, informacioni i kthimit i rendit 24 dizajnet me korrelacion −0.97 me rrezikun e kripëzimit, ndërsa informacioni i sensorit vetëm −0.16, dhe një reagim më i fortë i operatorit vlen më shumë se një sensor i përsosur.</w:t>
      </w:r>
    </w:p>
    <w:p>
      <w:pPr>
        <w:pStyle w:val="Heading3"/>
      </w:pPr>
      <w:r>
        <w:rPr>
          <w:color w:val="1F3864"/>
        </w:rPr>
        <w:t xml:space="preserve">9.5 Zbatimi në Fushë-Kuqe</w:t>
      </w:r>
    </w:p>
    <w:p>
      <w:pPr>
        <w:spacing w:after="120"/>
        <w:jc w:val="both"/>
      </w:pPr>
      <w:r>
        <w:t xml:space="preserve">Për fushën e puseve të furnizimit, rregulli praktik ka tre hapa. (1) Për çdo opsion monitorimi (dendësia e piezometrave, shpeshtësia e leximeve, pragjet e alarmit) dhe çdo protokoll reagimi të operatorit, modelohet probabiliteti i nivelit të alarmit kur dihet maja dhe probabiliteti i pompimit kur dihet alarmi. (2) Llogaritet informacioni i kthimit </w:t>
      </w:r>
      <m:oMath>
        <m:r>
          <m:t>I</m:t>
        </m:r>
        <m:d>
          <m:dPr>
            <m:begChr m:val="("/>
            <m:sepChr m:val=""/>
            <m:endChr m:val=")"/>
            <m:grow/>
          </m:dPr>
          <m:e>
            <m:r>
              <m:t>X</m:t>
            </m:r>
            <m:r>
              <m:rPr>
                <m:sty m:val="p"/>
              </m:rPr>
              <m:t>;</m:t>
            </m:r>
            <m:r>
              <m:t>A</m:t>
            </m:r>
            <m:r>
              <m:rPr>
                <m:sty m:val="p"/>
              </m:rPr>
              <m:t>∣</m:t>
            </m:r>
            <m:sSub>
              <m:e>
                <m:r>
                  <m:t>A</m:t>
                </m:r>
              </m:e>
              <m:sub>
                <m:r>
                  <m:t>t</m:t>
                </m:r>
                <m:r>
                  <m:rPr>
                    <m:sty m:val="p"/>
                  </m:rPr>
                  <m:t>−</m:t>
                </m:r>
                <m:r>
                  <m:t>1</m:t>
                </m:r>
              </m:sub>
            </m:sSub>
            <m:r>
              <m:rPr>
                <m:sty m:val="p"/>
              </m:rPr>
              <m:t>,</m:t>
            </m:r>
            <m:r>
              <m:t>D</m:t>
            </m:r>
          </m:e>
        </m:d>
      </m:oMath>
      <w:r>
        <w:t xml:space="preserve"> nga këto dy modele dhe nga shpërndarja e majës që jep modeli i akuiferit, pa simuluar kripëzimin. (3) Opsionet renditen sipas tij, dhe vetëm më të mirat kalojnë në llogaritjen e plotë të rrezikut me të njëjtin furnizim. Kur sensori është tashmë i mirë, investimi më i dobishëm është zakonisht një protokoll më i qartë reagimi ndaj alarmit.</w:t>
      </w:r>
    </w:p>
    <w:p>
      <w:pPr>
        <w:pStyle w:val="Heading3"/>
      </w:pPr>
      <w:r>
        <w:rPr>
          <w:color w:val="1F3864"/>
        </w:rPr>
        <w:t xml:space="preserve">9.6 Kufizimet</w:t>
      </w:r>
    </w:p>
    <w:p>
      <w:pPr>
        <w:pStyle w:val="ListParagraph"/>
        <w:numPr>
          <w:ilvl w:val="0"/>
          <w:numId w:val="2"/>
        </w:numPr>
        <w:spacing w:after="60"/>
        <w:jc w:val="both"/>
      </w:pPr>
      <w:r>
        <w:t xml:space="preserve">Termi i kthimit u llogarit për një vendim në kushte markoviane; me vendime që varen nga histori më e gjatë leximesh nevojitet informacioni i drejtuar i plotë mbi gjithë vargun.</w:t>
      </w:r>
    </w:p>
    <w:p>
      <w:pPr>
        <w:pStyle w:val="ListParagraph"/>
        <w:numPr>
          <w:ilvl w:val="0"/>
          <w:numId w:val="2"/>
        </w:numPr>
        <w:spacing w:after="60"/>
        <w:jc w:val="both"/>
      </w:pPr>
      <w:r>
        <w:t xml:space="preserve">Masa nuk e njeh se cili informacion ka më shumë vlerë për qëllimin; dy dizajne me të njëjtin numër bitësh mund të ndryshojnë në rrezik, prandaj ajo duhet përdorur për renditje dhe për seleksionim paraprak.</w:t>
      </w:r>
    </w:p>
    <w:p>
      <w:pPr>
        <w:pStyle w:val="ListParagraph"/>
        <w:numPr>
          <w:ilvl w:val="0"/>
          <w:numId w:val="2"/>
        </w:numPr>
        <w:spacing w:after="60"/>
        <w:jc w:val="both"/>
      </w:pPr>
      <w:r>
        <w:t xml:space="preserve">Pompimi u barazua vetëm në mesatare; dizajne me shpërndarje kohore të ndryshme të pompimit mund të kenë kosto të ndryshme për furnizimin.</w:t>
      </w:r>
    </w:p>
    <w:p>
      <w:pPr>
        <w:pStyle w:val="ListParagraph"/>
        <w:numPr>
          <w:ilvl w:val="0"/>
          <w:numId w:val="2"/>
        </w:numPr>
        <w:spacing w:after="60"/>
        <w:jc w:val="both"/>
      </w:pPr>
      <w:r>
        <w:t xml:space="preserve">Puset u trajtuan si të pavarur dhe operatori si i njëjtë për të gjithë; në një fushë reale, rrjeti i monitorimit ndahet midis puseve dhe vendimet merren për grupe puse.</w:t>
      </w:r>
    </w:p>
    <w:p>
      <w:pPr>
        <w:pStyle w:val="Heading3"/>
      </w:pPr>
      <w:r>
        <w:rPr>
          <w:color w:val="1F3864"/>
        </w:rPr>
        <w:t xml:space="preserve">9.7 Si mbështetet te 20 punimet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Punimet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Monitorimi si kanal kthimi</w:t>
            </w:r>
          </w:p>
        </w:tc>
        <w:tc>
          <w:tcPr>
            <w:tcW w:type="dxa" w:w="2350"/>
            <w:tcMar>
              <w:top w:type="dxa" w:w="30"/>
              <w:left w:type="dxa" w:w="90"/>
              <w:bottom w:type="dxa" w:w="30"/>
              <w:right w:type="dxa" w:w="90"/>
            </w:tcMar>
            <w:vAlign w:val="top"/>
          </w:tcPr>
          <w:p>
            <w:r>
              <w:rPr>
                <w:sz w:val="16"/>
                <w:szCs w:val="16"/>
              </w:rPr>
              <w:t xml:space="preserve">[H1] [H2] [H4]</w:t>
            </w:r>
          </w:p>
        </w:tc>
        <w:tc>
          <w:tcPr>
            <w:tcW w:type="dxa" w:w="4538"/>
            <w:tcMar>
              <w:top w:type="dxa" w:w="30"/>
              <w:left w:type="dxa" w:w="90"/>
              <w:bottom w:type="dxa" w:w="30"/>
              <w:right w:type="dxa" w:w="90"/>
            </w:tcMar>
            <w:vAlign w:val="top"/>
          </w:tcPr>
          <w:p>
            <w:r>
              <w:rPr>
                <w:sz w:val="16"/>
                <w:szCs w:val="16"/>
              </w:rPr>
              <w:t xml:space="preserve">Informacioni gjendje–veprim si termi i kthimit për një vendim; bitët kushtojnë.</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Vlera e sensorit sipas detyrës</w:t>
            </w:r>
          </w:p>
        </w:tc>
        <w:tc>
          <w:tcPr>
            <w:tcW w:type="dxa" w:w="2350"/>
            <w:shd w:fill="F7F9FC" w:color="auto" w:val="clear"/>
            <w:tcMar>
              <w:top w:type="dxa" w:w="30"/>
              <w:left w:type="dxa" w:w="90"/>
              <w:bottom w:type="dxa" w:w="30"/>
              <w:right w:type="dxa" w:w="90"/>
            </w:tcMar>
            <w:vAlign w:val="top"/>
          </w:tcPr>
          <w:p>
            <w:r>
              <w:rPr>
                <w:sz w:val="16"/>
                <w:szCs w:val="16"/>
              </w:rPr>
              <w:t xml:space="preserve">[P1] [BK3]</w:t>
            </w:r>
          </w:p>
        </w:tc>
        <w:tc>
          <w:tcPr>
            <w:tcW w:type="dxa" w:w="4538"/>
            <w:shd w:fill="F7F9FC" w:color="auto" w:val="clear"/>
            <w:tcMar>
              <w:top w:type="dxa" w:w="30"/>
              <w:left w:type="dxa" w:w="90"/>
              <w:bottom w:type="dxa" w:w="30"/>
              <w:right w:type="dxa" w:w="90"/>
            </w:tcMar>
            <w:vAlign w:val="top"/>
          </w:tcPr>
          <w:p>
            <w:r>
              <w:rPr>
                <w:sz w:val="16"/>
                <w:szCs w:val="16"/>
              </w:rPr>
              <w:t xml:space="preserve">Bitët e dobishëm për detyrën kufizojnë shpërblimin; çmimi i bitëve për vëzhgim.</w:t>
            </w:r>
          </w:p>
        </w:tc>
      </w:tr>
      <w:tr>
        <w:trPr>
          <w:cantSplit/>
        </w:trPr>
        <w:tc>
          <w:tcPr>
            <w:tcW w:type="dxa" w:w="2750"/>
            <w:tcMar>
              <w:top w:type="dxa" w:w="30"/>
              <w:left w:type="dxa" w:w="90"/>
              <w:bottom w:type="dxa" w:w="30"/>
              <w:right w:type="dxa" w:w="90"/>
            </w:tcMar>
            <w:vAlign w:val="top"/>
          </w:tcPr>
          <w:p>
            <w:r>
              <w:rPr>
                <w:sz w:val="16"/>
                <w:szCs w:val="16"/>
              </w:rPr>
              <w:t xml:space="preserve">Rregulli i reagimit si pjesë e dizajnit</w:t>
            </w:r>
          </w:p>
        </w:tc>
        <w:tc>
          <w:tcPr>
            <w:tcW w:type="dxa" w:w="2350"/>
            <w:tcMar>
              <w:top w:type="dxa" w:w="30"/>
              <w:left w:type="dxa" w:w="90"/>
              <w:bottom w:type="dxa" w:w="30"/>
              <w:right w:type="dxa" w:w="90"/>
            </w:tcMar>
            <w:vAlign w:val="top"/>
          </w:tcPr>
          <w:p>
            <w:r>
              <w:rPr>
                <w:sz w:val="16"/>
                <w:szCs w:val="16"/>
              </w:rPr>
              <w:t xml:space="preserve">[P3] [P5] [H3]</w:t>
            </w:r>
          </w:p>
        </w:tc>
        <w:tc>
          <w:tcPr>
            <w:tcW w:type="dxa" w:w="4538"/>
            <w:tcMar>
              <w:top w:type="dxa" w:w="30"/>
              <w:left w:type="dxa" w:w="90"/>
              <w:bottom w:type="dxa" w:w="30"/>
              <w:right w:type="dxa" w:w="90"/>
            </w:tcMar>
            <w:vAlign w:val="top"/>
          </w:tcPr>
          <w:p>
            <w:r>
              <w:rPr>
                <w:sz w:val="16"/>
                <w:szCs w:val="16"/>
              </w:rPr>
              <w:t xml:space="preserve">Kosto KL e devijimit dhe e planifikimit nga një sjellje e paracaktuar.</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Ngjeshja sipas vendimit</w:t>
            </w:r>
          </w:p>
        </w:tc>
        <w:tc>
          <w:tcPr>
            <w:tcW w:type="dxa" w:w="2350"/>
            <w:shd w:fill="F7F9FC" w:color="auto" w:val="clear"/>
            <w:tcMar>
              <w:top w:type="dxa" w:w="30"/>
              <w:left w:type="dxa" w:w="90"/>
              <w:bottom w:type="dxa" w:w="30"/>
              <w:right w:type="dxa" w:w="90"/>
            </w:tcMar>
            <w:vAlign w:val="top"/>
          </w:tcPr>
          <w:p>
            <w:r>
              <w:rPr>
                <w:sz w:val="16"/>
                <w:szCs w:val="16"/>
              </w:rPr>
              <w:t xml:space="preserve">[P4] [H5]</w:t>
            </w:r>
          </w:p>
        </w:tc>
        <w:tc>
          <w:tcPr>
            <w:tcW w:type="dxa" w:w="4538"/>
            <w:shd w:fill="F7F9FC" w:color="auto" w:val="clear"/>
            <w:tcMar>
              <w:top w:type="dxa" w:w="30"/>
              <w:left w:type="dxa" w:w="90"/>
              <w:bottom w:type="dxa" w:w="30"/>
              <w:right w:type="dxa" w:w="90"/>
            </w:tcMar>
            <w:vAlign w:val="top"/>
          </w:tcPr>
          <w:p>
            <w:r>
              <w:rPr>
                <w:sz w:val="16"/>
                <w:szCs w:val="16"/>
              </w:rPr>
              <w:t xml:space="preserve">Humbja e informacionit pranohet kur nuk ka rëndësi për vendimin; kurba shpërblim–kompleksitet.</w:t>
            </w:r>
          </w:p>
        </w:tc>
      </w:tr>
      <w:tr>
        <w:trPr>
          <w:cantSplit/>
        </w:trPr>
        <w:tc>
          <w:tcPr>
            <w:tcW w:type="dxa" w:w="2750"/>
            <w:tcMar>
              <w:top w:type="dxa" w:w="30"/>
              <w:left w:type="dxa" w:w="90"/>
              <w:bottom w:type="dxa" w:w="30"/>
              <w:right w:type="dxa" w:w="90"/>
            </w:tcMar>
            <w:vAlign w:val="top"/>
          </w:tcPr>
          <w:p>
            <w:r>
              <w:rPr>
                <w:sz w:val="16"/>
                <w:szCs w:val="16"/>
              </w:rPr>
              <w:t xml:space="preserve">Rrjedha përpara dhe kontrolli</w:t>
            </w:r>
          </w:p>
        </w:tc>
        <w:tc>
          <w:tcPr>
            <w:tcW w:type="dxa" w:w="2350"/>
            <w:tcMar>
              <w:top w:type="dxa" w:w="30"/>
              <w:left w:type="dxa" w:w="90"/>
              <w:bottom w:type="dxa" w:w="30"/>
              <w:right w:type="dxa" w:w="90"/>
            </w:tcMar>
            <w:vAlign w:val="top"/>
          </w:tcPr>
          <w:p>
            <w:r>
              <w:rPr>
                <w:sz w:val="16"/>
                <w:szCs w:val="16"/>
              </w:rPr>
              <w:t xml:space="preserve">[BK2] [BK4] [BK5]</w:t>
            </w:r>
          </w:p>
        </w:tc>
        <w:tc>
          <w:tcPr>
            <w:tcW w:type="dxa" w:w="4538"/>
            <w:tcMar>
              <w:top w:type="dxa" w:w="30"/>
              <w:left w:type="dxa" w:w="90"/>
              <w:bottom w:type="dxa" w:w="30"/>
              <w:right w:type="dxa" w:w="90"/>
            </w:tcMar>
            <w:vAlign w:val="top"/>
          </w:tcPr>
          <w:p>
            <w:r>
              <w:rPr>
                <w:sz w:val="16"/>
                <w:szCs w:val="16"/>
              </w:rPr>
              <w:t xml:space="preserve">Termi tjetër i ligjit të ruajtjes: informacioni nga veprimi te e ardhmja.</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Dizajni dhe vlerësimi</w:t>
            </w:r>
          </w:p>
        </w:tc>
        <w:tc>
          <w:tcPr>
            <w:tcW w:type="dxa" w:w="2350"/>
            <w:shd w:fill="F7F9FC" w:color="auto" w:val="clear"/>
            <w:tcMar>
              <w:top w:type="dxa" w:w="30"/>
              <w:left w:type="dxa" w:w="90"/>
              <w:bottom w:type="dxa" w:w="30"/>
              <w:right w:type="dxa" w:w="90"/>
            </w:tcMar>
            <w:vAlign w:val="top"/>
          </w:tcPr>
          <w:p>
            <w:r>
              <w:rPr>
                <w:sz w:val="16"/>
                <w:szCs w:val="16"/>
              </w:rPr>
              <w:t xml:space="preserve">[O4] [BK1]</w:t>
            </w:r>
          </w:p>
        </w:tc>
        <w:tc>
          <w:tcPr>
            <w:tcW w:type="dxa" w:w="4538"/>
            <w:shd w:fill="F7F9FC" w:color="auto" w:val="clear"/>
            <w:tcMar>
              <w:top w:type="dxa" w:w="30"/>
              <w:left w:type="dxa" w:w="90"/>
              <w:bottom w:type="dxa" w:w="30"/>
              <w:right w:type="dxa" w:w="90"/>
            </w:tcMar>
            <w:vAlign w:val="top"/>
          </w:tcPr>
          <w:p>
            <w:r>
              <w:rPr>
                <w:sz w:val="16"/>
                <w:szCs w:val="16"/>
              </w:rPr>
              <w:t xml:space="preserve">Fitimi i pritur i informacionit dhe kufijtë e përqendrimit kur ai vlerësohet nga të dhënat.</w:t>
            </w:r>
          </w:p>
        </w:tc>
      </w:tr>
      <w:tr>
        <w:trPr>
          <w:cantSplit/>
        </w:trPr>
        <w:tc>
          <w:tcPr>
            <w:tcW w:type="dxa" w:w="2750"/>
            <w:tcMar>
              <w:top w:type="dxa" w:w="30"/>
              <w:left w:type="dxa" w:w="90"/>
              <w:bottom w:type="dxa" w:w="30"/>
              <w:right w:type="dxa" w:w="90"/>
            </w:tcMar>
            <w:vAlign w:val="top"/>
          </w:tcPr>
          <w:p>
            <w:r>
              <w:rPr>
                <w:sz w:val="16"/>
                <w:szCs w:val="16"/>
              </w:rPr>
              <w:t xml:space="preserve">Drejtimi pa ndërhyrje</w:t>
            </w:r>
          </w:p>
        </w:tc>
        <w:tc>
          <w:tcPr>
            <w:tcW w:type="dxa" w:w="2350"/>
            <w:tcMar>
              <w:top w:type="dxa" w:w="30"/>
              <w:left w:type="dxa" w:w="90"/>
              <w:bottom w:type="dxa" w:w="30"/>
              <w:right w:type="dxa" w:w="90"/>
            </w:tcMar>
            <w:vAlign w:val="top"/>
          </w:tcPr>
          <w:p>
            <w:r>
              <w:rPr>
                <w:sz w:val="16"/>
                <w:szCs w:val="16"/>
              </w:rPr>
              <w:t xml:space="preserve">[O5] [P2] [O1] [O2] [O3]</w:t>
            </w:r>
          </w:p>
        </w:tc>
        <w:tc>
          <w:tcPr>
            <w:tcW w:type="dxa" w:w="4538"/>
            <w:tcMar>
              <w:top w:type="dxa" w:w="30"/>
              <w:left w:type="dxa" w:w="90"/>
              <w:bottom w:type="dxa" w:w="30"/>
              <w:right w:type="dxa" w:w="90"/>
            </w:tcMar>
            <w:vAlign w:val="top"/>
          </w:tcPr>
          <w:p>
            <w:r>
              <w:rPr>
                <w:sz w:val="16"/>
                <w:szCs w:val="16"/>
              </w:rPr>
              <w:t xml:space="preserve">Pakthyeshmëria dhe struktura kauzale si burim informacioni; pa përdorim të drejtpërdrejtë në test.</w:t>
            </w:r>
          </w:p>
        </w:tc>
      </w:tr>
    </w:tbl>
    <w:p>
      <w:pPr>
        <w:pStyle w:val="Heading1"/>
        <w:pageBreakBefore/>
      </w:pPr>
      <w:r>
        <w:rPr>
          <w:color w:val="1F3864"/>
        </w:rPr>
        <w:t xml:space="preserve">10. Referencat</w:t>
      </w:r>
    </w:p>
    <w:p>
      <w:pPr>
        <w:pStyle w:val="Heading3"/>
      </w:pPr>
      <w:r>
        <w:rPr>
          <w:color w:val="1F3864"/>
        </w:rPr>
        <w:t xml:space="preserve">Referencat e Pjesës I (literatura klasike)</w:t>
      </w:r>
    </w:p>
    <w:p>
      <w:pPr>
        <w:tabs>
          <w:tab w:val="left" w:pos="567"/>
        </w:tabs>
        <w:spacing w:after="90"/>
        <w:ind w:left="567" w:hanging="567"/>
        <w:jc w:val="left"/>
      </w:pPr>
      <w:r>
        <w:rPr>
          <w:b/>
          <w:bCs/>
          <w:color w:val="1F3864"/>
          <w:sz w:val="19"/>
          <w:szCs w:val="19"/>
        </w:rPr>
        <w:t xml:space="preserve">[B1]	</w:t>
      </w:r>
      <w:r>
        <w:rPr>
          <w:sz w:val="19"/>
          <w:szCs w:val="19"/>
        </w:rPr>
        <w:t xml:space="preserve">Massey, J. L. (1990). Causality, feedback and directed information. Në: </w:t>
      </w:r>
      <w:r>
        <w:rPr>
          <w:i/>
          <w:iCs/>
          <w:sz w:val="19"/>
          <w:szCs w:val="19"/>
        </w:rPr>
        <w:t xml:space="preserve">Proceedings of the International Symposium on Information Theory and its Applications (ISITA-90)</w:t>
      </w:r>
      <w:r>
        <w:rPr>
          <w:sz w:val="19"/>
          <w:szCs w:val="19"/>
        </w:rPr>
        <w:t xml:space="preserve">, 303–305. Waikiki.</w:t>
      </w:r>
    </w:p>
    <w:p>
      <w:pPr>
        <w:tabs>
          <w:tab w:val="left" w:pos="567"/>
        </w:tabs>
        <w:spacing w:after="90"/>
        <w:ind w:left="567" w:hanging="567"/>
        <w:jc w:val="left"/>
      </w:pPr>
      <w:r>
        <w:rPr>
          <w:b/>
          <w:bCs/>
          <w:color w:val="1F3864"/>
          <w:sz w:val="19"/>
          <w:szCs w:val="19"/>
        </w:rPr>
        <w:t xml:space="preserve">[B2]	</w:t>
      </w:r>
      <w:r>
        <w:rPr>
          <w:sz w:val="19"/>
          <w:szCs w:val="19"/>
        </w:rPr>
        <w:t xml:space="preserve">Permuter, H. H., Kim, Y.-H. &amp; Weissman, T. (2011). Interpretations of directed information in portfolio theory, data compression, and hypothesis testing. </w:t>
      </w:r>
      <w:r>
        <w:rPr>
          <w:i/>
          <w:iCs/>
          <w:sz w:val="19"/>
          <w:szCs w:val="19"/>
        </w:rPr>
        <w:t xml:space="preserve">IEEE Transactions on Information Theory</w:t>
      </w:r>
      <w:r>
        <w:rPr>
          <w:sz w:val="19"/>
          <w:szCs w:val="19"/>
        </w:rPr>
        <w:t xml:space="preserve">, 57(6), 3248–3259 (DOI-ja nuk u verifikua; arXiv:0912.4872).</w:t>
      </w:r>
    </w:p>
    <w:p>
      <w:pPr>
        <w:tabs>
          <w:tab w:val="left" w:pos="567"/>
        </w:tabs>
        <w:spacing w:after="90"/>
        <w:ind w:left="567" w:hanging="567"/>
        <w:jc w:val="left"/>
      </w:pPr>
      <w:r>
        <w:rPr>
          <w:b/>
          <w:bCs/>
          <w:color w:val="1F3864"/>
          <w:sz w:val="19"/>
          <w:szCs w:val="19"/>
        </w:rPr>
        <w:t xml:space="preserve">[B3]	</w:t>
      </w:r>
      <w:r>
        <w:rPr>
          <w:sz w:val="19"/>
          <w:szCs w:val="19"/>
        </w:rPr>
        <w:t xml:space="preserve">Sims, C. A. (2003). Implications of rational inattention. </w:t>
      </w:r>
      <w:r>
        <w:rPr>
          <w:i/>
          <w:iCs/>
          <w:sz w:val="19"/>
          <w:szCs w:val="19"/>
        </w:rPr>
        <w:t xml:space="preserve">Journal of Monetary Economics</w:t>
      </w:r>
      <w:r>
        <w:rPr>
          <w:sz w:val="19"/>
          <w:szCs w:val="19"/>
        </w:rPr>
        <w:t xml:space="preserve">, 50(3), 665–690.</w:t>
      </w:r>
      <w:r>
        <w:rPr>
          <w:sz w:val="19"/>
          <w:szCs w:val="19"/>
        </w:rPr>
        <w:t xml:space="preserve"> </w:t>
      </w:r>
      <w:hyperlink w:history="1" r:id="rIdbd9n5bd-uai_ncip-m59r">
        <w:r>
          <w:rPr>
            <w:color w:val="1D4ED8"/>
            <w:sz w:val="19"/>
            <w:szCs w:val="19"/>
            <w:u w:val="single"/>
          </w:rPr>
          <w:t xml:space="preserve">https://doi.org/10.1016/S0304-3932(03)00029-1</w:t>
        </w:r>
      </w:hyperlink>
    </w:p>
    <w:p>
      <w:pPr>
        <w:tabs>
          <w:tab w:val="left" w:pos="567"/>
        </w:tabs>
        <w:spacing w:after="90"/>
        <w:ind w:left="567" w:hanging="567"/>
        <w:jc w:val="left"/>
      </w:pPr>
      <w:r>
        <w:rPr>
          <w:b/>
          <w:bCs/>
          <w:color w:val="1F3864"/>
          <w:sz w:val="19"/>
          <w:szCs w:val="19"/>
        </w:rPr>
        <w:t xml:space="preserve">[B4]	</w:t>
      </w:r>
      <w:r>
        <w:rPr>
          <w:sz w:val="19"/>
          <w:szCs w:val="19"/>
        </w:rPr>
        <w:t xml:space="preserve">Tishby, N. &amp; Polani, D. (2011). Information theory of decisions and actions. Në: V. Cutsuridis, A. Hussain &amp; J. G. Taylor (red.), </w:t>
      </w:r>
      <w:r>
        <w:rPr>
          <w:i/>
          <w:iCs/>
          <w:sz w:val="19"/>
          <w:szCs w:val="19"/>
        </w:rPr>
        <w:t xml:space="preserve">Perception-Action Cycle: Models, Architectures and Hardware</w:t>
      </w:r>
      <w:r>
        <w:rPr>
          <w:sz w:val="19"/>
          <w:szCs w:val="19"/>
        </w:rPr>
        <w:t xml:space="preserve">. Springer, New York (faqet dhe DOI-ja nuk u verifikuan).</w:t>
      </w:r>
    </w:p>
    <w:p>
      <w:pPr>
        <w:tabs>
          <w:tab w:val="left" w:pos="567"/>
        </w:tabs>
        <w:spacing w:after="90"/>
        <w:ind w:left="567" w:hanging="567"/>
        <w:jc w:val="left"/>
      </w:pPr>
      <w:r>
        <w:rPr>
          <w:b/>
          <w:bCs/>
          <w:color w:val="1F3864"/>
          <w:sz w:val="19"/>
          <w:szCs w:val="19"/>
        </w:rPr>
        <w:t xml:space="preserve">[B5]	</w:t>
      </w:r>
      <w:r>
        <w:rPr>
          <w:sz w:val="19"/>
          <w:szCs w:val="19"/>
        </w:rPr>
        <w:t xml:space="preserve">Howard, R. A. (1966). Information value theory. </w:t>
      </w:r>
      <w:r>
        <w:rPr>
          <w:i/>
          <w:iCs/>
          <w:sz w:val="19"/>
          <w:szCs w:val="19"/>
        </w:rPr>
        <w:t xml:space="preserve">IEEE Transactions on Systems Science and Cybernetics</w:t>
      </w:r>
      <w:r>
        <w:rPr>
          <w:sz w:val="19"/>
          <w:szCs w:val="19"/>
        </w:rPr>
        <w:t xml:space="preserve">, 2(1), 22–26.</w:t>
      </w:r>
      <w:r>
        <w:rPr>
          <w:sz w:val="19"/>
          <w:szCs w:val="19"/>
        </w:rPr>
        <w:t xml:space="preserve"> </w:t>
      </w:r>
      <w:hyperlink w:history="1" r:id="rIdofsstfpevjyjr1iusyhte">
        <w:r>
          <w:rPr>
            <w:color w:val="1D4ED8"/>
            <w:sz w:val="19"/>
            <w:szCs w:val="19"/>
            <w:u w:val="single"/>
          </w:rPr>
          <w:t xml:space="preserve">https://doi.org/10.1109/TSSC.1966.300074</w:t>
        </w:r>
      </w:hyperlink>
    </w:p>
    <w:p>
      <w:pPr>
        <w:tabs>
          <w:tab w:val="left" w:pos="567"/>
        </w:tabs>
        <w:spacing w:after="90"/>
        <w:ind w:left="567" w:hanging="567"/>
        <w:jc w:val="left"/>
      </w:pPr>
      <w:r>
        <w:rPr>
          <w:b/>
          <w:bCs/>
          <w:color w:val="1F3864"/>
          <w:sz w:val="19"/>
          <w:szCs w:val="19"/>
        </w:rPr>
        <w:t xml:space="preserve">[B6]	</w:t>
      </w:r>
      <w:r>
        <w:rPr>
          <w:sz w:val="19"/>
          <w:szCs w:val="19"/>
        </w:rPr>
        <w:t xml:space="preserve">Blackwell, D. (1953). Equivalent comparisons of experiments. </w:t>
      </w:r>
      <w:r>
        <w:rPr>
          <w:i/>
          <w:iCs/>
          <w:sz w:val="19"/>
          <w:szCs w:val="19"/>
        </w:rPr>
        <w:t xml:space="preserve">The Annals of Mathematical Statistics</w:t>
      </w:r>
      <w:r>
        <w:rPr>
          <w:sz w:val="19"/>
          <w:szCs w:val="19"/>
        </w:rPr>
        <w:t xml:space="preserve">, 24(2), 265–272.</w:t>
      </w:r>
      <w:r>
        <w:rPr>
          <w:sz w:val="19"/>
          <w:szCs w:val="19"/>
        </w:rPr>
        <w:t xml:space="preserve"> </w:t>
      </w:r>
      <w:hyperlink w:history="1" r:id="rIdg7g_q7v9kqzn_gmbyizbk">
        <w:r>
          <w:rPr>
            <w:color w:val="1D4ED8"/>
            <w:sz w:val="19"/>
            <w:szCs w:val="19"/>
            <w:u w:val="single"/>
          </w:rPr>
          <w:t xml:space="preserve">https://doi.org/10.1214/aoms/1177729032</w:t>
        </w:r>
      </w:hyperlink>
    </w:p>
    <w:p>
      <w:pPr>
        <w:tabs>
          <w:tab w:val="left" w:pos="567"/>
        </w:tabs>
        <w:spacing w:after="90"/>
        <w:ind w:left="567" w:hanging="567"/>
        <w:jc w:val="left"/>
      </w:pPr>
      <w:r>
        <w:rPr>
          <w:b/>
          <w:bCs/>
          <w:color w:val="1F3864"/>
          <w:sz w:val="19"/>
          <w:szCs w:val="19"/>
        </w:rPr>
        <w:t xml:space="preserve">[B7]	</w:t>
      </w:r>
      <w:r>
        <w:rPr>
          <w:sz w:val="19"/>
          <w:szCs w:val="19"/>
        </w:rPr>
        <w:t xml:space="preserve">Tatikonda, S. &amp; Mitter, S. (2004). Control under communication constraints. </w:t>
      </w:r>
      <w:r>
        <w:rPr>
          <w:i/>
          <w:iCs/>
          <w:sz w:val="19"/>
          <w:szCs w:val="19"/>
        </w:rPr>
        <w:t xml:space="preserve">IEEE Transactions on Automatic Control</w:t>
      </w:r>
      <w:r>
        <w:rPr>
          <w:sz w:val="19"/>
          <w:szCs w:val="19"/>
        </w:rPr>
        <w:t xml:space="preserve">, 49(7), 1056–1068.</w:t>
      </w:r>
      <w:r>
        <w:rPr>
          <w:sz w:val="19"/>
          <w:szCs w:val="19"/>
        </w:rPr>
        <w:t xml:space="preserve"> </w:t>
      </w:r>
      <w:hyperlink w:history="1" r:id="rIdff2e3b0xqwlvwjo-bmeby">
        <w:r>
          <w:rPr>
            <w:color w:val="1D4ED8"/>
            <w:sz w:val="19"/>
            <w:szCs w:val="19"/>
            <w:u w:val="single"/>
          </w:rPr>
          <w:t xml:space="preserve">https://doi.org/10.1109/TAC.2004.831187</w:t>
        </w:r>
      </w:hyperlink>
    </w:p>
    <w:p>
      <w:pPr>
        <w:tabs>
          <w:tab w:val="left" w:pos="567"/>
        </w:tabs>
        <w:spacing w:after="90"/>
        <w:ind w:left="567" w:hanging="567"/>
        <w:jc w:val="left"/>
      </w:pPr>
      <w:r>
        <w:rPr>
          <w:b/>
          <w:bCs/>
          <w:color w:val="1F3864"/>
          <w:sz w:val="19"/>
          <w:szCs w:val="19"/>
        </w:rPr>
        <w:t xml:space="preserve">[B8]	</w:t>
      </w:r>
      <w:r>
        <w:rPr>
          <w:sz w:val="19"/>
          <w:szCs w:val="19"/>
        </w:rPr>
        <w:t xml:space="preserve">Nair, G. N. &amp; Evans, R. J. (2004). Stabilizability of stochastic linear systems with finite feedback data rates. </w:t>
      </w:r>
      <w:r>
        <w:rPr>
          <w:i/>
          <w:iCs/>
          <w:sz w:val="19"/>
          <w:szCs w:val="19"/>
        </w:rPr>
        <w:t xml:space="preserve">SIAM Journal on Control and Optimization</w:t>
      </w:r>
      <w:r>
        <w:rPr>
          <w:sz w:val="19"/>
          <w:szCs w:val="19"/>
        </w:rPr>
        <w:t xml:space="preserve">, 43(2), 413–436.</w:t>
      </w:r>
      <w:r>
        <w:rPr>
          <w:sz w:val="19"/>
          <w:szCs w:val="19"/>
        </w:rPr>
        <w:t xml:space="preserve"> </w:t>
      </w:r>
      <w:hyperlink w:history="1" r:id="rIdscw5lfkhi-xcu2qs6kpao">
        <w:r>
          <w:rPr>
            <w:color w:val="1D4ED8"/>
            <w:sz w:val="19"/>
            <w:szCs w:val="19"/>
            <w:u w:val="single"/>
          </w:rPr>
          <w:t xml:space="preserve">https://doi.org/10.1137/S0363012902402116</w:t>
        </w:r>
      </w:hyperlink>
    </w:p>
    <w:p>
      <w:pPr>
        <w:tabs>
          <w:tab w:val="left" w:pos="567"/>
        </w:tabs>
        <w:spacing w:after="90"/>
        <w:ind w:left="567" w:hanging="567"/>
        <w:jc w:val="left"/>
      </w:pPr>
      <w:r>
        <w:rPr>
          <w:b/>
          <w:bCs/>
          <w:color w:val="1F3864"/>
          <w:sz w:val="19"/>
          <w:szCs w:val="19"/>
        </w:rPr>
        <w:t xml:space="preserve">[B9]	</w:t>
      </w:r>
      <w:r>
        <w:rPr>
          <w:sz w:val="19"/>
          <w:szCs w:val="19"/>
        </w:rPr>
        <w:t xml:space="preserve">Touchette, H. &amp; Lloyd, S. (2000). Information-theoretic limits of control. </w:t>
      </w:r>
      <w:r>
        <w:rPr>
          <w:i/>
          <w:iCs/>
          <w:sz w:val="19"/>
          <w:szCs w:val="19"/>
        </w:rPr>
        <w:t xml:space="preserve">Physical Review Letters</w:t>
      </w:r>
      <w:r>
        <w:rPr>
          <w:sz w:val="19"/>
          <w:szCs w:val="19"/>
        </w:rPr>
        <w:t xml:space="preserve">, 84(6), 1156–1159.</w:t>
      </w:r>
      <w:r>
        <w:rPr>
          <w:sz w:val="19"/>
          <w:szCs w:val="19"/>
        </w:rPr>
        <w:t xml:space="preserve"> </w:t>
      </w:r>
      <w:hyperlink w:history="1" r:id="rIdgqeworguauza8ekxssbrr">
        <w:r>
          <w:rPr>
            <w:color w:val="1D4ED8"/>
            <w:sz w:val="19"/>
            <w:szCs w:val="19"/>
            <w:u w:val="single"/>
          </w:rPr>
          <w:t xml:space="preserve">https://doi.org/10.1103/PhysRevLett.84.1156</w:t>
        </w:r>
      </w:hyperlink>
    </w:p>
    <w:p>
      <w:pPr>
        <w:tabs>
          <w:tab w:val="left" w:pos="567"/>
        </w:tabs>
        <w:spacing w:after="90"/>
        <w:ind w:left="567" w:hanging="567"/>
        <w:jc w:val="left"/>
      </w:pPr>
      <w:r>
        <w:rPr>
          <w:b/>
          <w:bCs/>
          <w:color w:val="1F3864"/>
          <w:sz w:val="19"/>
          <w:szCs w:val="19"/>
        </w:rPr>
        <w:t xml:space="preserve">[B10]	</w:t>
      </w:r>
      <w:r>
        <w:rPr>
          <w:sz w:val="19"/>
          <w:szCs w:val="19"/>
        </w:rPr>
        <w:t xml:space="preserve">Sagawa, T. &amp; Ueda, M. (2010). Generalized Jarzynski equality under nonequilibrium feedback control. </w:t>
      </w:r>
      <w:r>
        <w:rPr>
          <w:i/>
          <w:iCs/>
          <w:sz w:val="19"/>
          <w:szCs w:val="19"/>
        </w:rPr>
        <w:t xml:space="preserve">Physical Review Letters</w:t>
      </w:r>
      <w:r>
        <w:rPr>
          <w:sz w:val="19"/>
          <w:szCs w:val="19"/>
        </w:rPr>
        <w:t xml:space="preserve">, 104(9), 090602.</w:t>
      </w:r>
      <w:r>
        <w:rPr>
          <w:sz w:val="19"/>
          <w:szCs w:val="19"/>
        </w:rPr>
        <w:t xml:space="preserve"> </w:t>
      </w:r>
      <w:hyperlink w:history="1" r:id="rIdyquhav9efcfjqucr_n9om">
        <w:r>
          <w:rPr>
            <w:color w:val="1D4ED8"/>
            <w:sz w:val="19"/>
            <w:szCs w:val="19"/>
            <w:u w:val="single"/>
          </w:rPr>
          <w:t xml:space="preserve">https://doi.org/10.1103/PhysRevLett.104.090602</w:t>
        </w:r>
      </w:hyperlink>
    </w:p>
    <w:p>
      <w:pPr>
        <w:tabs>
          <w:tab w:val="left" w:pos="567"/>
        </w:tabs>
        <w:spacing w:after="90"/>
        <w:ind w:left="567" w:hanging="567"/>
        <w:jc w:val="left"/>
      </w:pPr>
      <w:r>
        <w:rPr>
          <w:b/>
          <w:bCs/>
          <w:color w:val="1F3864"/>
          <w:sz w:val="19"/>
          <w:szCs w:val="19"/>
        </w:rPr>
        <w:t xml:space="preserve">[B11]	</w:t>
      </w:r>
      <w:r>
        <w:rPr>
          <w:sz w:val="19"/>
          <w:szCs w:val="19"/>
        </w:rPr>
        <w:t xml:space="preserve">Parrondo, J. M. R., Horowitz, J. M. &amp; Sagawa, T. (2015). Thermodynamics of information. </w:t>
      </w:r>
      <w:r>
        <w:rPr>
          <w:i/>
          <w:iCs/>
          <w:sz w:val="19"/>
          <w:szCs w:val="19"/>
        </w:rPr>
        <w:t xml:space="preserve">Nature Physics</w:t>
      </w:r>
      <w:r>
        <w:rPr>
          <w:sz w:val="19"/>
          <w:szCs w:val="19"/>
        </w:rPr>
        <w:t xml:space="preserve">, 11(2), 131–139.</w:t>
      </w:r>
      <w:r>
        <w:rPr>
          <w:sz w:val="19"/>
          <w:szCs w:val="19"/>
        </w:rPr>
        <w:t xml:space="preserve"> </w:t>
      </w:r>
      <w:hyperlink w:history="1" r:id="rId1kixngbfpgldljdtbazpi">
        <w:r>
          <w:rPr>
            <w:color w:val="1D4ED8"/>
            <w:sz w:val="19"/>
            <w:szCs w:val="19"/>
            <w:u w:val="single"/>
          </w:rPr>
          <w:t xml:space="preserve">https://doi.org/10.1038/nphys3230</w:t>
        </w:r>
      </w:hyperlink>
    </w:p>
    <w:p>
      <w:pPr>
        <w:tabs>
          <w:tab w:val="left" w:pos="567"/>
        </w:tabs>
        <w:spacing w:after="90"/>
        <w:ind w:left="567" w:hanging="567"/>
        <w:jc w:val="left"/>
      </w:pPr>
      <w:r>
        <w:rPr>
          <w:b/>
          <w:bCs/>
          <w:color w:val="1F3864"/>
          <w:sz w:val="19"/>
          <w:szCs w:val="19"/>
        </w:rPr>
        <w:t xml:space="preserve">[B12]	</w:t>
      </w:r>
      <w:r>
        <w:rPr>
          <w:sz w:val="19"/>
          <w:szCs w:val="19"/>
        </w:rPr>
        <w:t xml:space="preserve">Still, S., Sivak, D. A., Bell, A. J. &amp; Crooks, G. E. (2012). Thermodynamics of prediction. </w:t>
      </w:r>
      <w:r>
        <w:rPr>
          <w:i/>
          <w:iCs/>
          <w:sz w:val="19"/>
          <w:szCs w:val="19"/>
        </w:rPr>
        <w:t xml:space="preserve">Physical Review Letters</w:t>
      </w:r>
      <w:r>
        <w:rPr>
          <w:sz w:val="19"/>
          <w:szCs w:val="19"/>
        </w:rPr>
        <w:t xml:space="preserve">, 109(12), 120604.</w:t>
      </w:r>
      <w:r>
        <w:rPr>
          <w:sz w:val="19"/>
          <w:szCs w:val="19"/>
        </w:rPr>
        <w:t xml:space="preserve"> </w:t>
      </w:r>
      <w:hyperlink w:history="1" r:id="rId44dn1fkr_zvxvddago_zc">
        <w:r>
          <w:rPr>
            <w:color w:val="1D4ED8"/>
            <w:sz w:val="19"/>
            <w:szCs w:val="19"/>
            <w:u w:val="single"/>
          </w:rPr>
          <w:t xml:space="preserve">https://doi.org/10.1103/PhysRevLett.109.120604</w:t>
        </w:r>
      </w:hyperlink>
    </w:p>
    <w:p>
      <w:pPr>
        <w:tabs>
          <w:tab w:val="left" w:pos="567"/>
        </w:tabs>
        <w:spacing w:after="90"/>
        <w:ind w:left="567" w:hanging="567"/>
        <w:jc w:val="left"/>
      </w:pPr>
      <w:r>
        <w:rPr>
          <w:b/>
          <w:bCs/>
          <w:color w:val="1F3864"/>
          <w:sz w:val="19"/>
          <w:szCs w:val="19"/>
        </w:rPr>
        <w:t xml:space="preserve">[B13]	</w:t>
      </w:r>
      <w:r>
        <w:rPr>
          <w:sz w:val="19"/>
          <w:szCs w:val="19"/>
        </w:rPr>
        <w:t xml:space="preserve">Ried, K., Agnew, M., Vermeyden, L., Janzing, D., Spekkens, R. W. &amp; Resch, K. J. (2015). A quantum advantage for inferring causal structure. </w:t>
      </w:r>
      <w:r>
        <w:rPr>
          <w:i/>
          <w:iCs/>
          <w:sz w:val="19"/>
          <w:szCs w:val="19"/>
        </w:rPr>
        <w:t xml:space="preserve">Nature Physics</w:t>
      </w:r>
      <w:r>
        <w:rPr>
          <w:sz w:val="19"/>
          <w:szCs w:val="19"/>
        </w:rPr>
        <w:t xml:space="preserve">, 11(5), 414–420.</w:t>
      </w:r>
      <w:r>
        <w:rPr>
          <w:sz w:val="19"/>
          <w:szCs w:val="19"/>
        </w:rPr>
        <w:t xml:space="preserve"> </w:t>
      </w:r>
      <w:hyperlink w:history="1" r:id="rIdghfnizyjmfgyv9ny8adqm">
        <w:r>
          <w:rPr>
            <w:color w:val="1D4ED8"/>
            <w:sz w:val="19"/>
            <w:szCs w:val="19"/>
            <w:u w:val="single"/>
          </w:rPr>
          <w:t xml:space="preserve">https://doi.org/10.1038/nphys3266</w:t>
        </w:r>
      </w:hyperlink>
    </w:p>
    <w:p>
      <w:pPr>
        <w:tabs>
          <w:tab w:val="left" w:pos="567"/>
        </w:tabs>
        <w:spacing w:after="90"/>
        <w:ind w:left="567" w:hanging="567"/>
        <w:jc w:val="left"/>
      </w:pPr>
      <w:r>
        <w:rPr>
          <w:b/>
          <w:bCs/>
          <w:color w:val="1F3864"/>
          <w:sz w:val="19"/>
          <w:szCs w:val="19"/>
        </w:rPr>
        <w:t xml:space="preserve">[B14]	</w:t>
      </w:r>
      <w:r>
        <w:rPr>
          <w:sz w:val="19"/>
          <w:szCs w:val="19"/>
        </w:rPr>
        <w:t xml:space="preserve">Fitzsimons, J. F., Jones, J. A. &amp; Vedral, V. (2015). Quantum correlations which imply causation. </w:t>
      </w:r>
      <w:r>
        <w:rPr>
          <w:i/>
          <w:iCs/>
          <w:sz w:val="19"/>
          <w:szCs w:val="19"/>
        </w:rPr>
        <w:t xml:space="preserve">Scientific Reports</w:t>
      </w:r>
      <w:r>
        <w:rPr>
          <w:sz w:val="19"/>
          <w:szCs w:val="19"/>
        </w:rPr>
        <w:t xml:space="preserve">, 5, 18281.</w:t>
      </w:r>
      <w:r>
        <w:rPr>
          <w:sz w:val="19"/>
          <w:szCs w:val="19"/>
        </w:rPr>
        <w:t xml:space="preserve"> </w:t>
      </w:r>
      <w:hyperlink w:history="1" r:id="rIdzxgvmn_x5vcd6quteegxl">
        <w:r>
          <w:rPr>
            <w:color w:val="1D4ED8"/>
            <w:sz w:val="19"/>
            <w:szCs w:val="19"/>
            <w:u w:val="single"/>
          </w:rPr>
          <w:t xml:space="preserve">https://doi.org/10.1038/srep18281</w:t>
        </w:r>
      </w:hyperlink>
    </w:p>
    <w:p>
      <w:pPr>
        <w:tabs>
          <w:tab w:val="left" w:pos="567"/>
        </w:tabs>
        <w:spacing w:after="90"/>
        <w:ind w:left="567" w:hanging="567"/>
        <w:jc w:val="left"/>
      </w:pPr>
      <w:r>
        <w:rPr>
          <w:b/>
          <w:bCs/>
          <w:color w:val="1F3864"/>
          <w:sz w:val="19"/>
          <w:szCs w:val="19"/>
        </w:rPr>
        <w:t xml:space="preserve">[B15]	</w:t>
      </w:r>
      <w:r>
        <w:rPr>
          <w:sz w:val="19"/>
          <w:szCs w:val="19"/>
        </w:rPr>
        <w:t xml:space="preserve">Jaynes, E. T. (1957). Information theory and statistical mechanics. </w:t>
      </w:r>
      <w:r>
        <w:rPr>
          <w:i/>
          <w:iCs/>
          <w:sz w:val="19"/>
          <w:szCs w:val="19"/>
        </w:rPr>
        <w:t xml:space="preserve">Physical Review</w:t>
      </w:r>
      <w:r>
        <w:rPr>
          <w:sz w:val="19"/>
          <w:szCs w:val="19"/>
        </w:rPr>
        <w:t xml:space="preserve">, 106(4), 620–630.</w:t>
      </w:r>
      <w:r>
        <w:rPr>
          <w:sz w:val="19"/>
          <w:szCs w:val="19"/>
        </w:rPr>
        <w:t xml:space="preserve"> </w:t>
      </w:r>
      <w:hyperlink w:history="1" r:id="rIdi16-hmgepzm1vswwjgmbn">
        <w:r>
          <w:rPr>
            <w:color w:val="1D4ED8"/>
            <w:sz w:val="19"/>
            <w:szCs w:val="19"/>
            <w:u w:val="single"/>
          </w:rPr>
          <w:t xml:space="preserve">https://doi.org/10.1103/PhysRev.106.620</w:t>
        </w:r>
      </w:hyperlink>
    </w:p>
    <w:p>
      <w:pPr>
        <w:tabs>
          <w:tab w:val="left" w:pos="567"/>
        </w:tabs>
        <w:spacing w:after="90"/>
        <w:ind w:left="567" w:hanging="567"/>
        <w:jc w:val="left"/>
      </w:pPr>
      <w:r>
        <w:rPr>
          <w:b/>
          <w:bCs/>
          <w:color w:val="1F3864"/>
          <w:sz w:val="19"/>
          <w:szCs w:val="19"/>
        </w:rPr>
        <w:t xml:space="preserve">[B16]	</w:t>
      </w:r>
      <w:r>
        <w:rPr>
          <w:sz w:val="19"/>
          <w:szCs w:val="19"/>
        </w:rPr>
        <w:t xml:space="preserve">Schneidman, E., Berry, M. J., Segev, R. &amp; Bialek, W. (2006). Weak pairwise correlations imply strongly correlated network states in a neural population. </w:t>
      </w:r>
      <w:r>
        <w:rPr>
          <w:i/>
          <w:iCs/>
          <w:sz w:val="19"/>
          <w:szCs w:val="19"/>
        </w:rPr>
        <w:t xml:space="preserve">Nature</w:t>
      </w:r>
      <w:r>
        <w:rPr>
          <w:sz w:val="19"/>
          <w:szCs w:val="19"/>
        </w:rPr>
        <w:t xml:space="preserve">, 440, 1007–1012.</w:t>
      </w:r>
      <w:r>
        <w:rPr>
          <w:sz w:val="19"/>
          <w:szCs w:val="19"/>
        </w:rPr>
        <w:t xml:space="preserve"> </w:t>
      </w:r>
      <w:hyperlink w:history="1" r:id="rIdzmuqhhzuo1hvbdifenqua">
        <w:r>
          <w:rPr>
            <w:color w:val="1D4ED8"/>
            <w:sz w:val="19"/>
            <w:szCs w:val="19"/>
            <w:u w:val="single"/>
          </w:rPr>
          <w:t xml:space="preserve">https://doi.org/10.1038/nature04701</w:t>
        </w:r>
      </w:hyperlink>
    </w:p>
    <w:p>
      <w:pPr>
        <w:tabs>
          <w:tab w:val="left" w:pos="567"/>
        </w:tabs>
        <w:spacing w:after="90"/>
        <w:ind w:left="567" w:hanging="567"/>
        <w:jc w:val="left"/>
      </w:pPr>
      <w:r>
        <w:rPr>
          <w:b/>
          <w:bCs/>
          <w:color w:val="1F3864"/>
          <w:sz w:val="19"/>
          <w:szCs w:val="19"/>
        </w:rPr>
        <w:t xml:space="preserve">[B17]	</w:t>
      </w:r>
      <w:r>
        <w:rPr>
          <w:sz w:val="19"/>
          <w:szCs w:val="19"/>
        </w:rPr>
        <w:t xml:space="preserve">Panzeri, S., Harvey, C. D., Piasini, E., Latham, P. E. &amp; Fellin, T. (2017). Cracking the neural code for sensory perception by combining statistics, intervention, and behavior. </w:t>
      </w:r>
      <w:r>
        <w:rPr>
          <w:i/>
          <w:iCs/>
          <w:sz w:val="19"/>
          <w:szCs w:val="19"/>
        </w:rPr>
        <w:t xml:space="preserve">Neuron</w:t>
      </w:r>
      <w:r>
        <w:rPr>
          <w:sz w:val="19"/>
          <w:szCs w:val="19"/>
        </w:rPr>
        <w:t xml:space="preserve">, 93(3), 491–507.</w:t>
      </w:r>
      <w:r>
        <w:rPr>
          <w:sz w:val="19"/>
          <w:szCs w:val="19"/>
        </w:rPr>
        <w:t xml:space="preserve"> </w:t>
      </w:r>
      <w:hyperlink w:history="1" r:id="rIdz0x-ovnhztsm5wk9jzojk">
        <w:r>
          <w:rPr>
            <w:color w:val="1D4ED8"/>
            <w:sz w:val="19"/>
            <w:szCs w:val="19"/>
            <w:u w:val="single"/>
          </w:rPr>
          <w:t xml:space="preserve">https://doi.org/10.1016/j.neuron.2016.12.036</w:t>
        </w:r>
      </w:hyperlink>
    </w:p>
    <w:p>
      <w:pPr>
        <w:tabs>
          <w:tab w:val="left" w:pos="567"/>
        </w:tabs>
        <w:spacing w:after="90"/>
        <w:ind w:left="567" w:hanging="567"/>
        <w:jc w:val="left"/>
      </w:pPr>
      <w:r>
        <w:rPr>
          <w:b/>
          <w:bCs/>
          <w:color w:val="1F3864"/>
          <w:sz w:val="19"/>
          <w:szCs w:val="19"/>
        </w:rPr>
        <w:t xml:space="preserve">[B18]	</w:t>
      </w:r>
      <w:r>
        <w:rPr>
          <w:sz w:val="19"/>
          <w:szCs w:val="19"/>
        </w:rPr>
        <w:t xml:space="preserve">Shannon, C. E. (1959). Coding theorems for a discrete source with a fidelity criterion. </w:t>
      </w:r>
      <w:r>
        <w:rPr>
          <w:i/>
          <w:iCs/>
          <w:sz w:val="19"/>
          <w:szCs w:val="19"/>
        </w:rPr>
        <w:t xml:space="preserve">IRE National Convention Record</w:t>
      </w:r>
      <w:r>
        <w:rPr>
          <w:sz w:val="19"/>
          <w:szCs w:val="19"/>
        </w:rPr>
        <w:t xml:space="preserve">, 7(4), 142–163.</w:t>
      </w:r>
    </w:p>
    <w:p>
      <w:pPr>
        <w:tabs>
          <w:tab w:val="left" w:pos="567"/>
        </w:tabs>
        <w:spacing w:after="90"/>
        <w:ind w:left="567" w:hanging="567"/>
        <w:jc w:val="left"/>
      </w:pPr>
      <w:r>
        <w:rPr>
          <w:b/>
          <w:bCs/>
          <w:color w:val="1F3864"/>
          <w:sz w:val="19"/>
          <w:szCs w:val="19"/>
        </w:rPr>
        <w:t xml:space="preserve">[B19]	</w:t>
      </w:r>
      <w:r>
        <w:rPr>
          <w:sz w:val="19"/>
          <w:szCs w:val="19"/>
        </w:rPr>
        <w:t xml:space="preserve">Ortega, P. A. &amp; Braun, D. A. (2013). Thermodynamics as a theory of decision-making with information-processing costs. </w:t>
      </w:r>
      <w:r>
        <w:rPr>
          <w:i/>
          <w:iCs/>
          <w:sz w:val="19"/>
          <w:szCs w:val="19"/>
        </w:rPr>
        <w:t xml:space="preserve">Proceedings of the Royal Society A</w:t>
      </w:r>
      <w:r>
        <w:rPr>
          <w:sz w:val="19"/>
          <w:szCs w:val="19"/>
        </w:rPr>
        <w:t xml:space="preserve">, 469(2153), 20120683.</w:t>
      </w:r>
      <w:r>
        <w:rPr>
          <w:sz w:val="19"/>
          <w:szCs w:val="19"/>
        </w:rPr>
        <w:t xml:space="preserve"> </w:t>
      </w:r>
      <w:hyperlink w:history="1" r:id="rId3n8idsgnmlsx6n9gd_vpn">
        <w:r>
          <w:rPr>
            <w:color w:val="1D4ED8"/>
            <w:sz w:val="19"/>
            <w:szCs w:val="19"/>
            <w:u w:val="single"/>
          </w:rPr>
          <w:t xml:space="preserve">https://doi.org/10.1098/rspa.2012.0683</w:t>
        </w:r>
      </w:hyperlink>
    </w:p>
    <w:p>
      <w:pPr>
        <w:tabs>
          <w:tab w:val="left" w:pos="567"/>
        </w:tabs>
        <w:spacing w:after="90"/>
        <w:ind w:left="567" w:hanging="567"/>
        <w:jc w:val="left"/>
      </w:pPr>
      <w:r>
        <w:rPr>
          <w:b/>
          <w:bCs/>
          <w:color w:val="1F3864"/>
          <w:sz w:val="19"/>
          <w:szCs w:val="19"/>
        </w:rPr>
        <w:t xml:space="preserve">[B20]	</w:t>
      </w:r>
      <w:r>
        <w:rPr>
          <w:sz w:val="19"/>
          <w:szCs w:val="19"/>
        </w:rPr>
        <w:t xml:space="preserve">Bialek, W., Nemenman, I. &amp; Tishby, N. (2001). Predictability, complexity, and learning. </w:t>
      </w:r>
      <w:r>
        <w:rPr>
          <w:i/>
          <w:iCs/>
          <w:sz w:val="19"/>
          <w:szCs w:val="19"/>
        </w:rPr>
        <w:t xml:space="preserve">Neural Computation</w:t>
      </w:r>
      <w:r>
        <w:rPr>
          <w:sz w:val="19"/>
          <w:szCs w:val="19"/>
        </w:rPr>
        <w:t xml:space="preserve">, 13(11), 2409–2463.</w:t>
      </w:r>
      <w:r>
        <w:rPr>
          <w:sz w:val="19"/>
          <w:szCs w:val="19"/>
        </w:rPr>
        <w:t xml:space="preserve"> </w:t>
      </w:r>
      <w:hyperlink w:history="1" r:id="rIdhmk5e1py2f6bxhswfcgn9">
        <w:r>
          <w:rPr>
            <w:color w:val="1D4ED8"/>
            <w:sz w:val="19"/>
            <w:szCs w:val="19"/>
            <w:u w:val="single"/>
          </w:rPr>
          <w:t xml:space="preserve">https://doi.org/10.1162/089976601753195969</w:t>
        </w:r>
      </w:hyperlink>
    </w:p>
    <w:p>
      <w:pPr>
        <w:pStyle w:val="Heading3"/>
      </w:pPr>
      <w:r>
        <w:rPr>
          <w:color w:val="1F3864"/>
        </w:rPr>
        <w:t xml:space="preserve">Referencat e Pjesës II (20 punimet)</w:t>
      </w:r>
    </w:p>
    <w:p>
      <w:pPr>
        <w:tabs>
          <w:tab w:val="left" w:pos="567"/>
        </w:tabs>
        <w:spacing w:after="90"/>
        <w:ind w:left="567" w:hanging="567"/>
        <w:jc w:val="left"/>
      </w:pPr>
      <w:r>
        <w:rPr>
          <w:b/>
          <w:bCs/>
          <w:color w:val="002147"/>
          <w:sz w:val="19"/>
          <w:szCs w:val="19"/>
        </w:rPr>
        <w:t xml:space="preserve">[O1]	</w:t>
      </w:r>
      <w:r>
        <w:rPr>
          <w:sz w:val="19"/>
          <w:szCs w:val="19"/>
        </w:rPr>
        <w:t xml:space="preserve">Zhao, X., Yang, Y. &amp; Chiribella, G. (2020). Quantum metrology with indefinite causal order. </w:t>
      </w:r>
      <w:r>
        <w:rPr>
          <w:i/>
          <w:iCs/>
          <w:sz w:val="19"/>
          <w:szCs w:val="19"/>
        </w:rPr>
        <w:t xml:space="preserve">Physical Review Letters</w:t>
      </w:r>
      <w:r>
        <w:rPr>
          <w:sz w:val="19"/>
          <w:szCs w:val="19"/>
        </w:rPr>
        <w:t xml:space="preserve">, 124(19), 190503.</w:t>
      </w:r>
      <w:r>
        <w:rPr>
          <w:sz w:val="19"/>
          <w:szCs w:val="19"/>
        </w:rPr>
        <w:t xml:space="preserve"> </w:t>
      </w:r>
      <w:hyperlink w:history="1" r:id="rIdchxkxct6fkbov-ul7ca-c">
        <w:r>
          <w:rPr>
            <w:color w:val="1D4ED8"/>
            <w:sz w:val="19"/>
            <w:szCs w:val="19"/>
            <w:u w:val="single"/>
          </w:rPr>
          <w:t xml:space="preserve">https://doi.org/10.1103/PhysRevLett.124.190503</w:t>
        </w:r>
      </w:hyperlink>
    </w:p>
    <w:p>
      <w:pPr>
        <w:tabs>
          <w:tab w:val="left" w:pos="567"/>
        </w:tabs>
        <w:spacing w:after="90"/>
        <w:ind w:left="567" w:hanging="567"/>
        <w:jc w:val="left"/>
      </w:pPr>
      <w:r>
        <w:rPr>
          <w:b/>
          <w:bCs/>
          <w:color w:val="002147"/>
          <w:sz w:val="19"/>
          <w:szCs w:val="19"/>
        </w:rPr>
        <w:t xml:space="preserve">[O2]	</w:t>
      </w:r>
      <w:r>
        <w:rPr>
          <w:sz w:val="19"/>
          <w:szCs w:val="19"/>
        </w:rPr>
        <w:t xml:space="preserve">Liu, X., Qiu, Y., Dahlsten, O. &amp; Vedral, V. (2025). Quantum causal inference with extremely light touch. </w:t>
      </w:r>
      <w:r>
        <w:rPr>
          <w:i/>
          <w:iCs/>
          <w:sz w:val="19"/>
          <w:szCs w:val="19"/>
        </w:rPr>
        <w:t xml:space="preserve">npj Quantum Information</w:t>
      </w:r>
      <w:r>
        <w:rPr>
          <w:sz w:val="19"/>
          <w:szCs w:val="19"/>
        </w:rPr>
        <w:t xml:space="preserve">, 11, 54.</w:t>
      </w:r>
      <w:r>
        <w:rPr>
          <w:sz w:val="19"/>
          <w:szCs w:val="19"/>
        </w:rPr>
        <w:t xml:space="preserve"> </w:t>
      </w:r>
      <w:hyperlink w:history="1" r:id="rId1yrwj7wcl7y3-0g6jaqmw">
        <w:r>
          <w:rPr>
            <w:color w:val="1D4ED8"/>
            <w:sz w:val="19"/>
            <w:szCs w:val="19"/>
            <w:u w:val="single"/>
          </w:rPr>
          <w:t xml:space="preserve">https://doi.org/10.1038/s41534-024-00956-0</w:t>
        </w:r>
      </w:hyperlink>
    </w:p>
    <w:p>
      <w:pPr>
        <w:tabs>
          <w:tab w:val="left" w:pos="567"/>
        </w:tabs>
        <w:spacing w:after="90"/>
        <w:ind w:left="567" w:hanging="567"/>
        <w:jc w:val="left"/>
      </w:pPr>
      <w:r>
        <w:rPr>
          <w:b/>
          <w:bCs/>
          <w:color w:val="002147"/>
          <w:sz w:val="19"/>
          <w:szCs w:val="19"/>
        </w:rPr>
        <w:t xml:space="preserve">[O3]	</w:t>
      </w:r>
      <w:r>
        <w:rPr>
          <w:sz w:val="19"/>
          <w:szCs w:val="19"/>
        </w:rPr>
        <w:t xml:space="preserve">Kristjánsson, H., Salek, S., Ebler, D., Chiribella, G. &amp; Wilson, M. (2020). Resource theories of communication. </w:t>
      </w:r>
      <w:r>
        <w:rPr>
          <w:i/>
          <w:iCs/>
          <w:sz w:val="19"/>
          <w:szCs w:val="19"/>
        </w:rPr>
        <w:t xml:space="preserve">New Journal of Physics</w:t>
      </w:r>
      <w:r>
        <w:rPr>
          <w:sz w:val="19"/>
          <w:szCs w:val="19"/>
        </w:rPr>
        <w:t xml:space="preserve">, 22, 073014 (rendi i autorëve ndryshon midis burimeve).</w:t>
      </w:r>
      <w:r>
        <w:rPr>
          <w:sz w:val="19"/>
          <w:szCs w:val="19"/>
        </w:rPr>
        <w:t xml:space="preserve"> </w:t>
      </w:r>
      <w:hyperlink w:history="1" r:id="rIdbg_dswkxnt_b4nmly7kpf">
        <w:r>
          <w:rPr>
            <w:color w:val="1D4ED8"/>
            <w:sz w:val="19"/>
            <w:szCs w:val="19"/>
            <w:u w:val="single"/>
          </w:rPr>
          <w:t xml:space="preserve">https://doi.org/10.1088/1367-2630/ab8ef7</w:t>
        </w:r>
      </w:hyperlink>
    </w:p>
    <w:p>
      <w:pPr>
        <w:tabs>
          <w:tab w:val="left" w:pos="567"/>
        </w:tabs>
        <w:spacing w:after="90"/>
        <w:ind w:left="567" w:hanging="567"/>
        <w:jc w:val="left"/>
      </w:pPr>
      <w:r>
        <w:rPr>
          <w:b/>
          <w:bCs/>
          <w:color w:val="002147"/>
          <w:sz w:val="19"/>
          <w:szCs w:val="19"/>
        </w:rPr>
        <w:t xml:space="preserve">[O4]	</w:t>
      </w:r>
      <w:r>
        <w:rPr>
          <w:sz w:val="19"/>
          <w:szCs w:val="19"/>
        </w:rPr>
        <w:t xml:space="preserve">Foster, A., Jankowiak, M., O'Meara, M., Teh, Y. W. &amp; Rainforth, T. (2020). A unified stochastic gradient approach to designing Bayesian-optimal experiments. </w:t>
      </w:r>
      <w:r>
        <w:rPr>
          <w:i/>
          <w:iCs/>
          <w:sz w:val="19"/>
          <w:szCs w:val="19"/>
        </w:rPr>
        <w:t xml:space="preserve">Proceedings of the 23rd International Conference on Artificial Intelligence and Statistics</w:t>
      </w:r>
      <w:r>
        <w:rPr>
          <w:sz w:val="19"/>
          <w:szCs w:val="19"/>
        </w:rPr>
        <w:t xml:space="preserve">, PMLR 108, 2959–2969.</w:t>
      </w:r>
      <w:r>
        <w:rPr>
          <w:sz w:val="19"/>
          <w:szCs w:val="19"/>
        </w:rPr>
        <w:t xml:space="preserve"> </w:t>
      </w:r>
      <w:hyperlink w:history="1" r:id="rIdfcapdk1whqg0qmvx-_zih">
        <w:r>
          <w:rPr>
            <w:color w:val="1D4ED8"/>
            <w:sz w:val="19"/>
            <w:szCs w:val="19"/>
            <w:u w:val="single"/>
          </w:rPr>
          <w:t xml:space="preserve">https://proceedings.mlr.press/v108/foster20a.html</w:t>
        </w:r>
      </w:hyperlink>
    </w:p>
    <w:p>
      <w:pPr>
        <w:tabs>
          <w:tab w:val="left" w:pos="567"/>
        </w:tabs>
        <w:spacing w:after="90"/>
        <w:ind w:left="567" w:hanging="567"/>
        <w:jc w:val="left"/>
      </w:pPr>
      <w:r>
        <w:rPr>
          <w:b/>
          <w:bCs/>
          <w:color w:val="002147"/>
          <w:sz w:val="19"/>
          <w:szCs w:val="19"/>
        </w:rPr>
        <w:t xml:space="preserve">[O5]	</w:t>
      </w:r>
      <w:r>
        <w:rPr>
          <w:sz w:val="19"/>
          <w:szCs w:val="19"/>
        </w:rPr>
        <w:t xml:space="preserve">Sanz Perl, Y., Bocaccio, H., Pallavicini, C., Pérez-Ipiña, I., Laureys, S., Laufs, H., Kringelbach, M., Deco, G. &amp; Tagliazucchi, E. (2021). Nonequilibrium brain dynamics as a signature of consciousness. </w:t>
      </w:r>
      <w:r>
        <w:rPr>
          <w:i/>
          <w:iCs/>
          <w:sz w:val="19"/>
          <w:szCs w:val="19"/>
        </w:rPr>
        <w:t xml:space="preserve">Physical Review E</w:t>
      </w:r>
      <w:r>
        <w:rPr>
          <w:sz w:val="19"/>
          <w:szCs w:val="19"/>
        </w:rPr>
        <w:t xml:space="preserve">, 104, 014411.</w:t>
      </w:r>
      <w:r>
        <w:rPr>
          <w:sz w:val="19"/>
          <w:szCs w:val="19"/>
        </w:rPr>
        <w:t xml:space="preserve"> </w:t>
      </w:r>
      <w:hyperlink w:history="1" r:id="rIdbw8jr6mm5wiiqprg75dzw">
        <w:r>
          <w:rPr>
            <w:color w:val="1D4ED8"/>
            <w:sz w:val="19"/>
            <w:szCs w:val="19"/>
            <w:u w:val="single"/>
          </w:rPr>
          <w:t xml:space="preserve">https://doi.org/10.1103/PhysRevE.104.014411</w:t>
        </w:r>
      </w:hyperlink>
    </w:p>
    <w:p>
      <w:pPr>
        <w:tabs>
          <w:tab w:val="left" w:pos="567"/>
        </w:tabs>
        <w:spacing w:after="90"/>
        <w:ind w:left="567" w:hanging="567"/>
        <w:jc w:val="left"/>
      </w:pPr>
      <w:r>
        <w:rPr>
          <w:b/>
          <w:bCs/>
          <w:color w:val="A51C30"/>
          <w:sz w:val="19"/>
          <w:szCs w:val="19"/>
        </w:rPr>
        <w:t xml:space="preserve">[H1]	</w:t>
      </w:r>
      <w:r>
        <w:rPr>
          <w:sz w:val="19"/>
          <w:szCs w:val="19"/>
        </w:rPr>
        <w:t xml:space="preserve">Gershman, S. J. (2020). Origin of perseveration in the trade-off between reward and complexity. </w:t>
      </w:r>
      <w:r>
        <w:rPr>
          <w:i/>
          <w:iCs/>
          <w:sz w:val="19"/>
          <w:szCs w:val="19"/>
        </w:rPr>
        <w:t xml:space="preserve">Cognition</w:t>
      </w:r>
      <w:r>
        <w:rPr>
          <w:sz w:val="19"/>
          <w:szCs w:val="19"/>
        </w:rPr>
        <w:t xml:space="preserve">, 204, 104394.</w:t>
      </w:r>
      <w:r>
        <w:rPr>
          <w:sz w:val="19"/>
          <w:szCs w:val="19"/>
        </w:rPr>
        <w:t xml:space="preserve"> </w:t>
      </w:r>
      <w:hyperlink w:history="1" r:id="rIdew0f9mobwuact2pgloxam">
        <w:r>
          <w:rPr>
            <w:color w:val="1D4ED8"/>
            <w:sz w:val="19"/>
            <w:szCs w:val="19"/>
            <w:u w:val="single"/>
          </w:rPr>
          <w:t xml:space="preserve">https://doi.org/10.1016/j.cognition.2020.104394</w:t>
        </w:r>
      </w:hyperlink>
    </w:p>
    <w:p>
      <w:pPr>
        <w:tabs>
          <w:tab w:val="left" w:pos="567"/>
        </w:tabs>
        <w:spacing w:after="90"/>
        <w:ind w:left="567" w:hanging="567"/>
        <w:jc w:val="left"/>
      </w:pPr>
      <w:r>
        <w:rPr>
          <w:b/>
          <w:bCs/>
          <w:color w:val="A51C30"/>
          <w:sz w:val="19"/>
          <w:szCs w:val="19"/>
        </w:rPr>
        <w:t xml:space="preserve">[H2]	</w:t>
      </w:r>
      <w:r>
        <w:rPr>
          <w:sz w:val="19"/>
          <w:szCs w:val="19"/>
        </w:rPr>
        <w:t xml:space="preserve">Bari, B. A. &amp; Gershman, S. J. (2023). Undermatching is a consequence of policy compression. </w:t>
      </w:r>
      <w:r>
        <w:rPr>
          <w:i/>
          <w:iCs/>
          <w:sz w:val="19"/>
          <w:szCs w:val="19"/>
        </w:rPr>
        <w:t xml:space="preserve">The Journal of Neuroscience</w:t>
      </w:r>
      <w:r>
        <w:rPr>
          <w:sz w:val="19"/>
          <w:szCs w:val="19"/>
        </w:rPr>
        <w:t xml:space="preserve">, 43(3), 447–457.</w:t>
      </w:r>
      <w:r>
        <w:rPr>
          <w:sz w:val="19"/>
          <w:szCs w:val="19"/>
        </w:rPr>
        <w:t xml:space="preserve"> </w:t>
      </w:r>
      <w:hyperlink w:history="1" r:id="rIdo69opz2tfynew-94qwdgf">
        <w:r>
          <w:rPr>
            <w:color w:val="1D4ED8"/>
            <w:sz w:val="19"/>
            <w:szCs w:val="19"/>
            <w:u w:val="single"/>
          </w:rPr>
          <w:t xml:space="preserve">https://doi.org/10.1523/JNEUROSCI.1003-22.2022</w:t>
        </w:r>
      </w:hyperlink>
    </w:p>
    <w:p>
      <w:pPr>
        <w:tabs>
          <w:tab w:val="left" w:pos="567"/>
        </w:tabs>
        <w:spacing w:after="90"/>
        <w:ind w:left="567" w:hanging="567"/>
        <w:jc w:val="left"/>
      </w:pPr>
      <w:r>
        <w:rPr>
          <w:b/>
          <w:bCs/>
          <w:color w:val="A51C30"/>
          <w:sz w:val="19"/>
          <w:szCs w:val="19"/>
        </w:rPr>
        <w:t xml:space="preserve">[H3]	</w:t>
      </w:r>
      <w:r>
        <w:rPr>
          <w:sz w:val="19"/>
          <w:szCs w:val="19"/>
        </w:rPr>
        <w:t xml:space="preserve">Liu, S. &amp; Gershman, S. J. (2025). Action subsampling supports policy compression in large action spaces. </w:t>
      </w:r>
      <w:r>
        <w:rPr>
          <w:i/>
          <w:iCs/>
          <w:sz w:val="19"/>
          <w:szCs w:val="19"/>
        </w:rPr>
        <w:t xml:space="preserve">PLoS Computational Biology</w:t>
      </w:r>
      <w:r>
        <w:rPr>
          <w:sz w:val="19"/>
          <w:szCs w:val="19"/>
        </w:rPr>
        <w:t xml:space="preserve">, e1013444.</w:t>
      </w:r>
      <w:r>
        <w:rPr>
          <w:sz w:val="19"/>
          <w:szCs w:val="19"/>
        </w:rPr>
        <w:t xml:space="preserve"> </w:t>
      </w:r>
      <w:hyperlink w:history="1" r:id="rIdz-7bl6jfjabx7d6bhdvsn">
        <w:r>
          <w:rPr>
            <w:color w:val="1D4ED8"/>
            <w:sz w:val="19"/>
            <w:szCs w:val="19"/>
            <w:u w:val="single"/>
          </w:rPr>
          <w:t xml:space="preserve">https://doi.org/10.1371/journal.pcbi.1013444</w:t>
        </w:r>
      </w:hyperlink>
    </w:p>
    <w:p>
      <w:pPr>
        <w:tabs>
          <w:tab w:val="left" w:pos="567"/>
        </w:tabs>
        <w:spacing w:after="90"/>
        <w:ind w:left="567" w:hanging="567"/>
        <w:jc w:val="left"/>
      </w:pPr>
      <w:r>
        <w:rPr>
          <w:b/>
          <w:bCs/>
          <w:color w:val="A51C30"/>
          <w:sz w:val="19"/>
          <w:szCs w:val="19"/>
        </w:rPr>
        <w:t xml:space="preserve">[H4]	</w:t>
      </w:r>
      <w:r>
        <w:rPr>
          <w:sz w:val="19"/>
          <w:szCs w:val="19"/>
        </w:rPr>
        <w:t xml:space="preserve">Lai, L. &amp; Gershman, S. J. (2024). Human decision making balances reward maximization and policy compression. </w:t>
      </w:r>
      <w:r>
        <w:rPr>
          <w:i/>
          <w:iCs/>
          <w:sz w:val="19"/>
          <w:szCs w:val="19"/>
        </w:rPr>
        <w:t xml:space="preserve">PLoS Computational Biology</w:t>
      </w:r>
      <w:r>
        <w:rPr>
          <w:sz w:val="19"/>
          <w:szCs w:val="19"/>
        </w:rPr>
        <w:t xml:space="preserve">, 20(4), e1012057.</w:t>
      </w:r>
      <w:r>
        <w:rPr>
          <w:sz w:val="19"/>
          <w:szCs w:val="19"/>
        </w:rPr>
        <w:t xml:space="preserve"> </w:t>
      </w:r>
      <w:hyperlink w:history="1" r:id="rId_jzxn5ui1jztgnkd9ergn">
        <w:r>
          <w:rPr>
            <w:color w:val="1D4ED8"/>
            <w:sz w:val="19"/>
            <w:szCs w:val="19"/>
            <w:u w:val="single"/>
          </w:rPr>
          <w:t xml:space="preserve">https://doi.org/10.1371/journal.pcbi.1012057</w:t>
        </w:r>
      </w:hyperlink>
    </w:p>
    <w:p>
      <w:pPr>
        <w:tabs>
          <w:tab w:val="left" w:pos="567"/>
        </w:tabs>
        <w:spacing w:after="90"/>
        <w:ind w:left="567" w:hanging="567"/>
        <w:jc w:val="left"/>
      </w:pPr>
      <w:r>
        <w:rPr>
          <w:b/>
          <w:bCs/>
          <w:color w:val="A51C30"/>
          <w:sz w:val="19"/>
          <w:szCs w:val="19"/>
        </w:rPr>
        <w:t xml:space="preserve">[H5]	</w:t>
      </w:r>
      <w:r>
        <w:rPr>
          <w:sz w:val="19"/>
          <w:szCs w:val="19"/>
        </w:rPr>
        <w:t xml:space="preserve">Gershman, S. J. &amp; Lai, L. (2021). The reward-complexity trade-off in schizophrenia. </w:t>
      </w:r>
      <w:r>
        <w:rPr>
          <w:i/>
          <w:iCs/>
          <w:sz w:val="19"/>
          <w:szCs w:val="19"/>
        </w:rPr>
        <w:t xml:space="preserve">Computational Psychiatry</w:t>
      </w:r>
      <w:r>
        <w:rPr>
          <w:sz w:val="19"/>
          <w:szCs w:val="19"/>
        </w:rPr>
        <w:t xml:space="preserve">, 5(1), 38–53.</w:t>
      </w:r>
      <w:r>
        <w:rPr>
          <w:sz w:val="19"/>
          <w:szCs w:val="19"/>
        </w:rPr>
        <w:t xml:space="preserve"> </w:t>
      </w:r>
      <w:hyperlink w:history="1" r:id="rIdvmrvvg6jtetqxn1can0tu">
        <w:r>
          <w:rPr>
            <w:color w:val="1D4ED8"/>
            <w:sz w:val="19"/>
            <w:szCs w:val="19"/>
            <w:u w:val="single"/>
          </w:rPr>
          <w:t xml:space="preserve">https://doi.org/10.5334/cpsy.71</w:t>
        </w:r>
      </w:hyperlink>
    </w:p>
    <w:p>
      <w:pPr>
        <w:tabs>
          <w:tab w:val="left" w:pos="567"/>
        </w:tabs>
        <w:spacing w:after="90"/>
        <w:ind w:left="567" w:hanging="567"/>
        <w:jc w:val="left"/>
      </w:pPr>
      <w:r>
        <w:rPr>
          <w:b/>
          <w:bCs/>
          <w:color w:val="003262"/>
          <w:sz w:val="19"/>
          <w:szCs w:val="19"/>
        </w:rPr>
        <w:t xml:space="preserve">[BK1]	</w:t>
      </w:r>
      <w:r>
        <w:rPr>
          <w:sz w:val="19"/>
          <w:szCs w:val="19"/>
        </w:rPr>
        <w:t xml:space="preserve">Mardia, J., Jiao, J., Tánczos, E., Nowak, R. D. &amp; Weissman, T. (2020). Concentration inequalities for the empirical distribution of discrete distributions: Beyond the method of types. </w:t>
      </w:r>
      <w:r>
        <w:rPr>
          <w:i/>
          <w:iCs/>
          <w:sz w:val="19"/>
          <w:szCs w:val="19"/>
        </w:rPr>
        <w:t xml:space="preserve">Information and Inference: A Journal of the IMA</w:t>
      </w:r>
      <w:r>
        <w:rPr>
          <w:sz w:val="19"/>
          <w:szCs w:val="19"/>
        </w:rPr>
        <w:t xml:space="preserve">, 9(4), 813–850 (DOI-ja nuk u pa).</w:t>
      </w:r>
      <w:r>
        <w:rPr>
          <w:sz w:val="19"/>
          <w:szCs w:val="19"/>
        </w:rPr>
        <w:t xml:space="preserve"> </w:t>
      </w:r>
      <w:hyperlink w:history="1" r:id="rIdgdtno-ocz0mmijqudxrhd">
        <w:r>
          <w:rPr>
            <w:color w:val="1D4ED8"/>
            <w:sz w:val="19"/>
            <w:szCs w:val="19"/>
            <w:u w:val="single"/>
          </w:rPr>
          <w:t xml:space="preserve">https://arxiv.org/abs/1809.06522</w:t>
        </w:r>
      </w:hyperlink>
    </w:p>
    <w:p>
      <w:pPr>
        <w:tabs>
          <w:tab w:val="left" w:pos="567"/>
        </w:tabs>
        <w:spacing w:after="90"/>
        <w:ind w:left="567" w:hanging="567"/>
        <w:jc w:val="left"/>
      </w:pPr>
      <w:r>
        <w:rPr>
          <w:b/>
          <w:bCs/>
          <w:color w:val="003262"/>
          <w:sz w:val="19"/>
          <w:szCs w:val="19"/>
        </w:rPr>
        <w:t xml:space="preserve">[BK2]	</w:t>
      </w:r>
      <w:r>
        <w:rPr>
          <w:sz w:val="19"/>
          <w:szCs w:val="19"/>
        </w:rPr>
        <w:t xml:space="preserve">Eysenbach, B., Zhang, T., Levine, S. &amp; Salakhutdinov, R. (2022). Contrastive learning as goal-conditioned reinforcement learning. </w:t>
      </w:r>
      <w:r>
        <w:rPr>
          <w:i/>
          <w:iCs/>
          <w:sz w:val="19"/>
          <w:szCs w:val="19"/>
        </w:rPr>
        <w:t xml:space="preserve">Advances in Neural Information Processing Systems</w:t>
      </w:r>
      <w:r>
        <w:rPr>
          <w:sz w:val="19"/>
          <w:szCs w:val="19"/>
        </w:rPr>
        <w:t xml:space="preserve">, 35.</w:t>
      </w:r>
      <w:r>
        <w:rPr>
          <w:sz w:val="19"/>
          <w:szCs w:val="19"/>
        </w:rPr>
        <w:t xml:space="preserve"> </w:t>
      </w:r>
      <w:hyperlink w:history="1" r:id="rIdopli5svg0zdoy4wzddsdl">
        <w:r>
          <w:rPr>
            <w:color w:val="1D4ED8"/>
            <w:sz w:val="19"/>
            <w:szCs w:val="19"/>
            <w:u w:val="single"/>
          </w:rPr>
          <w:t xml:space="preserve">https://proceedings.neurips.cc/paper_files/paper/2022/hash/e7663e974c4ee7a2b475a4775201ce1f-Abstract.html</w:t>
        </w:r>
      </w:hyperlink>
    </w:p>
    <w:p>
      <w:pPr>
        <w:tabs>
          <w:tab w:val="left" w:pos="567"/>
        </w:tabs>
        <w:spacing w:after="90"/>
        <w:ind w:left="567" w:hanging="567"/>
        <w:jc w:val="left"/>
      </w:pPr>
      <w:r>
        <w:rPr>
          <w:b/>
          <w:bCs/>
          <w:color w:val="003262"/>
          <w:sz w:val="19"/>
          <w:szCs w:val="19"/>
        </w:rPr>
        <w:t xml:space="preserve">[BK3]	</w:t>
      </w:r>
      <w:r>
        <w:rPr>
          <w:sz w:val="19"/>
          <w:szCs w:val="19"/>
        </w:rPr>
        <w:t xml:space="preserve">Eysenbach, B., Salakhutdinov, R. &amp; Levine, S. (2021). Robust predictable control. </w:t>
      </w:r>
      <w:r>
        <w:rPr>
          <w:i/>
          <w:iCs/>
          <w:sz w:val="19"/>
          <w:szCs w:val="19"/>
        </w:rPr>
        <w:t xml:space="preserve">Advances in Neural Information Processing Systems</w:t>
      </w:r>
      <w:r>
        <w:rPr>
          <w:sz w:val="19"/>
          <w:szCs w:val="19"/>
        </w:rPr>
        <w:t xml:space="preserve">, 34.</w:t>
      </w:r>
      <w:r>
        <w:rPr>
          <w:sz w:val="19"/>
          <w:szCs w:val="19"/>
        </w:rPr>
        <w:t xml:space="preserve"> </w:t>
      </w:r>
      <w:hyperlink w:history="1" r:id="rIdb-zwkjd53dhfbpjjqymaj">
        <w:r>
          <w:rPr>
            <w:color w:val="1D4ED8"/>
            <w:sz w:val="19"/>
            <w:szCs w:val="19"/>
            <w:u w:val="single"/>
          </w:rPr>
          <w:t xml:space="preserve">https://neurips.cc/virtual/2021/spotlight/27135</w:t>
        </w:r>
      </w:hyperlink>
    </w:p>
    <w:p>
      <w:pPr>
        <w:tabs>
          <w:tab w:val="left" w:pos="567"/>
        </w:tabs>
        <w:spacing w:after="90"/>
        <w:ind w:left="567" w:hanging="567"/>
        <w:jc w:val="left"/>
      </w:pPr>
      <w:r>
        <w:rPr>
          <w:b/>
          <w:bCs/>
          <w:color w:val="003262"/>
          <w:sz w:val="19"/>
          <w:szCs w:val="19"/>
        </w:rPr>
        <w:t xml:space="preserve">[BK4]	</w:t>
      </w:r>
      <w:r>
        <w:rPr>
          <w:sz w:val="19"/>
          <w:szCs w:val="19"/>
        </w:rPr>
        <w:t xml:space="preserve">Choi, J., Sharma, A., Lee, H., Levine, S. &amp; Gu, S. S. (2021). Variational empowerment as representation learning for goal-conditioned reinforcement learning. </w:t>
      </w:r>
      <w:r>
        <w:rPr>
          <w:i/>
          <w:iCs/>
          <w:sz w:val="19"/>
          <w:szCs w:val="19"/>
        </w:rPr>
        <w:t xml:space="preserve">Proceedings of the 38th International Conference on Machine Learning</w:t>
      </w:r>
      <w:r>
        <w:rPr>
          <w:sz w:val="19"/>
          <w:szCs w:val="19"/>
        </w:rPr>
        <w:t xml:space="preserve">, PMLR 139, 1953–1963.</w:t>
      </w:r>
      <w:r>
        <w:rPr>
          <w:sz w:val="19"/>
          <w:szCs w:val="19"/>
        </w:rPr>
        <w:t xml:space="preserve"> </w:t>
      </w:r>
      <w:hyperlink w:history="1" r:id="rIdftwfmlxr0xxxnwtnm-_qo">
        <w:r>
          <w:rPr>
            <w:color w:val="1D4ED8"/>
            <w:sz w:val="19"/>
            <w:szCs w:val="19"/>
            <w:u w:val="single"/>
          </w:rPr>
          <w:t xml:space="preserve">https://proceedings.mlr.press/v139/choi21b.html</w:t>
        </w:r>
      </w:hyperlink>
    </w:p>
    <w:p>
      <w:pPr>
        <w:tabs>
          <w:tab w:val="left" w:pos="567"/>
        </w:tabs>
        <w:spacing w:after="90"/>
        <w:ind w:left="567" w:hanging="567"/>
        <w:jc w:val="left"/>
      </w:pPr>
      <w:r>
        <w:rPr>
          <w:b/>
          <w:bCs/>
          <w:color w:val="003262"/>
          <w:sz w:val="19"/>
          <w:szCs w:val="19"/>
        </w:rPr>
        <w:t xml:space="preserve">[BK5]	</w:t>
      </w:r>
      <w:r>
        <w:rPr>
          <w:sz w:val="19"/>
          <w:szCs w:val="19"/>
        </w:rPr>
        <w:t xml:space="preserve">Rhinehart, N., Wang, J., Berseth, G., Co-Reyes, J. D., Hafner, D., Finn, C. &amp; Levine, S. (2021). Information is power: Intrinsic control via information capture. </w:t>
      </w:r>
      <w:r>
        <w:rPr>
          <w:i/>
          <w:iCs/>
          <w:sz w:val="19"/>
          <w:szCs w:val="19"/>
        </w:rPr>
        <w:t xml:space="preserve">Advances in Neural Information Processing Systems</w:t>
      </w:r>
      <w:r>
        <w:rPr>
          <w:sz w:val="19"/>
          <w:szCs w:val="19"/>
        </w:rPr>
        <w:t xml:space="preserve">, 34, 10745–10758.</w:t>
      </w:r>
      <w:r>
        <w:rPr>
          <w:sz w:val="19"/>
          <w:szCs w:val="19"/>
        </w:rPr>
        <w:t xml:space="preserve"> </w:t>
      </w:r>
      <w:hyperlink w:history="1" r:id="rIdd22pnsmqoslaj1ej4eoty">
        <w:r>
          <w:rPr>
            <w:color w:val="1D4ED8"/>
            <w:sz w:val="19"/>
            <w:szCs w:val="19"/>
            <w:u w:val="single"/>
          </w:rPr>
          <w:t xml:space="preserve">https://proceedings.neurips.cc/paper/2021/hash/59112692262234e3fad47fa8eabf03a4-Abstract.html</w:t>
        </w:r>
      </w:hyperlink>
    </w:p>
    <w:p>
      <w:pPr>
        <w:tabs>
          <w:tab w:val="left" w:pos="567"/>
        </w:tabs>
        <w:spacing w:after="90"/>
        <w:ind w:left="567" w:hanging="567"/>
        <w:jc w:val="left"/>
      </w:pPr>
      <w:r>
        <w:rPr>
          <w:b/>
          <w:bCs/>
          <w:color w:val="C25E00"/>
          <w:sz w:val="19"/>
          <w:szCs w:val="19"/>
        </w:rPr>
        <w:t xml:space="preserve">[P1]	</w:t>
      </w:r>
      <w:r>
        <w:rPr>
          <w:sz w:val="19"/>
          <w:szCs w:val="19"/>
        </w:rPr>
        <w:t xml:space="preserve">Majumdar, A., Mei, Z. &amp; Pacelli, V. (2023). Fundamental limits for sensor-based robot control. </w:t>
      </w:r>
      <w:r>
        <w:rPr>
          <w:i/>
          <w:iCs/>
          <w:sz w:val="19"/>
          <w:szCs w:val="19"/>
        </w:rPr>
        <w:t xml:space="preserve">The International Journal of Robotics Research</w:t>
      </w:r>
      <w:r>
        <w:rPr>
          <w:sz w:val="19"/>
          <w:szCs w:val="19"/>
        </w:rPr>
        <w:t xml:space="preserve">, 42(12), 1051–1069.</w:t>
      </w:r>
      <w:r>
        <w:rPr>
          <w:sz w:val="19"/>
          <w:szCs w:val="19"/>
        </w:rPr>
        <w:t xml:space="preserve"> </w:t>
      </w:r>
      <w:hyperlink w:history="1" r:id="rIdnpwkuyka-utcobax-jcyl">
        <w:r>
          <w:rPr>
            <w:color w:val="1D4ED8"/>
            <w:sz w:val="19"/>
            <w:szCs w:val="19"/>
            <w:u w:val="single"/>
          </w:rPr>
          <w:t xml:space="preserve">https://doi.org/10.1177/02783649231190947</w:t>
        </w:r>
      </w:hyperlink>
    </w:p>
    <w:p>
      <w:pPr>
        <w:tabs>
          <w:tab w:val="left" w:pos="567"/>
        </w:tabs>
        <w:spacing w:after="90"/>
        <w:ind w:left="567" w:hanging="567"/>
        <w:jc w:val="left"/>
      </w:pPr>
      <w:r>
        <w:rPr>
          <w:b/>
          <w:bCs/>
          <w:color w:val="C25E00"/>
          <w:sz w:val="19"/>
          <w:szCs w:val="19"/>
        </w:rPr>
        <w:t xml:space="preserve">[P2]	</w:t>
      </w:r>
      <w:r>
        <w:rPr>
          <w:sz w:val="19"/>
          <w:szCs w:val="19"/>
        </w:rPr>
        <w:t xml:space="preserve">Frishman, A. &amp; Ronceray, P. (2020). Learning force fields from stochastic trajectories. </w:t>
      </w:r>
      <w:r>
        <w:rPr>
          <w:i/>
          <w:iCs/>
          <w:sz w:val="19"/>
          <w:szCs w:val="19"/>
        </w:rPr>
        <w:t xml:space="preserve">Physical Review X</w:t>
      </w:r>
      <w:r>
        <w:rPr>
          <w:sz w:val="19"/>
          <w:szCs w:val="19"/>
        </w:rPr>
        <w:t xml:space="preserve">, 10, 021009.</w:t>
      </w:r>
      <w:r>
        <w:rPr>
          <w:sz w:val="19"/>
          <w:szCs w:val="19"/>
        </w:rPr>
        <w:t xml:space="preserve"> </w:t>
      </w:r>
      <w:hyperlink w:history="1" r:id="rIdfidctiy2v3tc4hk6f0kxc">
        <w:r>
          <w:rPr>
            <w:color w:val="1D4ED8"/>
            <w:sz w:val="19"/>
            <w:szCs w:val="19"/>
            <w:u w:val="single"/>
          </w:rPr>
          <w:t xml:space="preserve">https://doi.org/10.1103/PhysRevX.10.021009</w:t>
        </w:r>
      </w:hyperlink>
    </w:p>
    <w:p>
      <w:pPr>
        <w:tabs>
          <w:tab w:val="left" w:pos="567"/>
        </w:tabs>
        <w:spacing w:after="90"/>
        <w:ind w:left="567" w:hanging="567"/>
        <w:jc w:val="left"/>
      </w:pPr>
      <w:r>
        <w:rPr>
          <w:b/>
          <w:bCs/>
          <w:color w:val="C25E00"/>
          <w:sz w:val="19"/>
          <w:szCs w:val="19"/>
        </w:rPr>
        <w:t xml:space="preserve">[P3]	</w:t>
      </w:r>
      <w:r>
        <w:rPr>
          <w:sz w:val="19"/>
          <w:szCs w:val="19"/>
        </w:rPr>
        <w:t xml:space="preserve">Piray, P. &amp; Daw, N. D. (2021). Linear reinforcement learning in planning, grid fields, and cognitive control. </w:t>
      </w:r>
      <w:r>
        <w:rPr>
          <w:i/>
          <w:iCs/>
          <w:sz w:val="19"/>
          <w:szCs w:val="19"/>
        </w:rPr>
        <w:t xml:space="preserve">Nature Communications</w:t>
      </w:r>
      <w:r>
        <w:rPr>
          <w:sz w:val="19"/>
          <w:szCs w:val="19"/>
        </w:rPr>
        <w:t xml:space="preserve">, 12, 4942.</w:t>
      </w:r>
      <w:r>
        <w:rPr>
          <w:sz w:val="19"/>
          <w:szCs w:val="19"/>
        </w:rPr>
        <w:t xml:space="preserve"> </w:t>
      </w:r>
      <w:hyperlink w:history="1" r:id="rId9_oounfeyln_uqhsioski">
        <w:r>
          <w:rPr>
            <w:color w:val="1D4ED8"/>
            <w:sz w:val="19"/>
            <w:szCs w:val="19"/>
            <w:u w:val="single"/>
          </w:rPr>
          <w:t xml:space="preserve">https://doi.org/10.1038/s41467-021-25123-3</w:t>
        </w:r>
      </w:hyperlink>
    </w:p>
    <w:p>
      <w:pPr>
        <w:tabs>
          <w:tab w:val="left" w:pos="567"/>
        </w:tabs>
        <w:spacing w:after="90"/>
        <w:ind w:left="567" w:hanging="567"/>
        <w:jc w:val="left"/>
      </w:pPr>
      <w:r>
        <w:rPr>
          <w:b/>
          <w:bCs/>
          <w:color w:val="C25E00"/>
          <w:sz w:val="19"/>
          <w:szCs w:val="19"/>
        </w:rPr>
        <w:t xml:space="preserve">[P4]	</w:t>
      </w:r>
      <w:r>
        <w:rPr>
          <w:sz w:val="19"/>
          <w:szCs w:val="19"/>
        </w:rPr>
        <w:t xml:space="preserve">Kinney, D. &amp; Lombrozo, T. (2024). Building compressed causal models of the world. </w:t>
      </w:r>
      <w:r>
        <w:rPr>
          <w:i/>
          <w:iCs/>
          <w:sz w:val="19"/>
          <w:szCs w:val="19"/>
        </w:rPr>
        <w:t xml:space="preserve">Cognitive Psychology</w:t>
      </w:r>
      <w:r>
        <w:rPr>
          <w:sz w:val="19"/>
          <w:szCs w:val="19"/>
        </w:rPr>
        <w:t xml:space="preserve">, 155, 101682.</w:t>
      </w:r>
      <w:r>
        <w:rPr>
          <w:sz w:val="19"/>
          <w:szCs w:val="19"/>
        </w:rPr>
        <w:t xml:space="preserve"> </w:t>
      </w:r>
      <w:hyperlink w:history="1" r:id="rIdoiqrdbi4yrmk6tmzgucpa">
        <w:r>
          <w:rPr>
            <w:color w:val="1D4ED8"/>
            <w:sz w:val="19"/>
            <w:szCs w:val="19"/>
            <w:u w:val="single"/>
          </w:rPr>
          <w:t xml:space="preserve">https://doi.org/10.1016/j.cogpsych.2024.101682</w:t>
        </w:r>
      </w:hyperlink>
    </w:p>
    <w:p>
      <w:pPr>
        <w:tabs>
          <w:tab w:val="left" w:pos="567"/>
        </w:tabs>
        <w:spacing w:after="90"/>
        <w:ind w:left="567" w:hanging="567"/>
        <w:jc w:val="left"/>
      </w:pPr>
      <w:r>
        <w:rPr>
          <w:b/>
          <w:bCs/>
          <w:color w:val="C25E00"/>
          <w:sz w:val="19"/>
          <w:szCs w:val="19"/>
        </w:rPr>
        <w:t xml:space="preserve">[P5]	</w:t>
      </w:r>
      <w:r>
        <w:rPr>
          <w:sz w:val="19"/>
          <w:szCs w:val="19"/>
        </w:rPr>
        <w:t xml:space="preserve">Ho, M. K., Abel, D., Cohen, J. D., Littman, M. L. &amp; Griffiths, T. L. (2020). People do not just plan, they plan to plan. </w:t>
      </w:r>
      <w:r>
        <w:rPr>
          <w:i/>
          <w:iCs/>
          <w:sz w:val="19"/>
          <w:szCs w:val="19"/>
        </w:rPr>
        <w:t xml:space="preserve">Proceedings of the AAAI Conference on Artificial Intelligence</w:t>
      </w:r>
      <w:r>
        <w:rPr>
          <w:sz w:val="19"/>
          <w:szCs w:val="19"/>
        </w:rPr>
        <w:t xml:space="preserve">, 34(02), 1300–1307.</w:t>
      </w:r>
      <w:r>
        <w:rPr>
          <w:sz w:val="19"/>
          <w:szCs w:val="19"/>
        </w:rPr>
        <w:t xml:space="preserve"> </w:t>
      </w:r>
      <w:hyperlink w:history="1" r:id="rIdsk1oa1zh0fc2s6akck68y">
        <w:r>
          <w:rPr>
            <w:color w:val="1D4ED8"/>
            <w:sz w:val="19"/>
            <w:szCs w:val="19"/>
            <w:u w:val="single"/>
          </w:rPr>
          <w:t xml:space="preserve">https://doi.org/10.1609/aaai.v34i02.5485</w:t>
        </w:r>
      </w:hyperlink>
    </w:p>
    <w:p>
      <w:pPr>
        <w:spacing w:after="200"/>
      </w:pPr>
    </w:p>
    <w:p>
      <w:pPr>
        <w:spacing w:after="120"/>
      </w:pPr>
      <w:r>
        <w:rPr>
          <w:i/>
          <w:iCs/>
          <w:color w:val="5B6573"/>
          <w:sz w:val="18"/>
          <w:szCs w:val="18"/>
        </w:rPr>
        <w:t xml:space="preserve">Shënim mbi verifikimin: asnjë tekst i plotë nuk u hap, ndaj ekuacionet e punimeve janë formulime përfaqësuese; ato të shënuara «të nxjerra» janë derivime të këtij dokumenti. Të 20 titujt u kontrolluan kundrejt 500 artikujve të dokumenteve të mëparshme, pa asnjë përsëritje; pesë prej tyre ishin përmendur si lexime shtesë në raportin e mëparshëm. Pikat e pakonfirmuara: blloqet e afiliacionit në revistë për [O1] dhe [O5], ku afiliacioni i Oxford-it vjen nga arXiv; rendi i autorëve të [O3], ku burimet ndryshojnë; blloku i afiliacionit i [H2]; vëllimi dhe numri i [H3]; DOI-ja dhe blloku i afiliacionit i [BK1]; faqet e [BK2] dhe [BK3]; afiliacionet e [BK4] dhe [BK5] nga faqe dytësore dhe përmbledhje kërkimi; DOI-ja e [P2], e parë vetëm në regjistrin NSF PAR; afiliacioni i [P5] nga regjistri i versionit arXiv. Te referencat klasike, DOI-të e [B2] dhe [B4] nuk u verifikuan dhe [B1], [B18] nuk kanë DOI. Numrat e seksionit 9 vijnë nga kodi në experiments/kthimi_go/ dhe riprodhohen me dy komanda.</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Teoria e informacionit dhe shkakësia III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yeeiazu7e3xui6ewpoqug" Type="http://schemas.openxmlformats.org/officeDocument/2006/relationships/hyperlink" Target="https://doi.org/10.1103/PhysRevLett.124.190503" TargetMode="External"/><Relationship Id="rIdegkjz8nnsgq590b3bucax" Type="http://schemas.openxmlformats.org/officeDocument/2006/relationships/hyperlink" Target="https://doi.org/10.1038/s41534-024-00956-0" TargetMode="External"/><Relationship Id="rIdgnywdeuiuc0ortjsvls2t" Type="http://schemas.openxmlformats.org/officeDocument/2006/relationships/hyperlink" Target="https://doi.org/10.1088/1367-2630/ab8ef7" TargetMode="External"/><Relationship Id="rIdfhkchsa5xj9uzfcy93kie" Type="http://schemas.openxmlformats.org/officeDocument/2006/relationships/hyperlink" Target="https://proceedings.mlr.press/v108/foster20a.html" TargetMode="External"/><Relationship Id="rId2pxuzo4insyebo_ifh4hz" Type="http://schemas.openxmlformats.org/officeDocument/2006/relationships/hyperlink" Target="https://doi.org/10.1103/PhysRevE.104.014411" TargetMode="External"/><Relationship Id="rIdf1ijmpcujnjzl_cwolo_h" Type="http://schemas.openxmlformats.org/officeDocument/2006/relationships/hyperlink" Target="https://doi.org/10.1016/j.cognition.2020.104394" TargetMode="External"/><Relationship Id="rIdmkwn_hqoyuqmpyngy5w5t" Type="http://schemas.openxmlformats.org/officeDocument/2006/relationships/hyperlink" Target="https://doi.org/10.1523/JNEUROSCI.1003-22.2022" TargetMode="External"/><Relationship Id="rId3scbftprjqle9cekcved6" Type="http://schemas.openxmlformats.org/officeDocument/2006/relationships/hyperlink" Target="https://doi.org/10.1371/journal.pcbi.1013444" TargetMode="External"/><Relationship Id="rId5xi8b5dwniadksax4pvwq" Type="http://schemas.openxmlformats.org/officeDocument/2006/relationships/hyperlink" Target="https://doi.org/10.1371/journal.pcbi.1012057" TargetMode="External"/><Relationship Id="rIdb99nyddlhehusu57eh1bp" Type="http://schemas.openxmlformats.org/officeDocument/2006/relationships/hyperlink" Target="https://doi.org/10.5334/cpsy.71" TargetMode="External"/><Relationship Id="rIdsqjeaemvitrzwaerbre2v" Type="http://schemas.openxmlformats.org/officeDocument/2006/relationships/hyperlink" Target="https://arxiv.org/abs/1809.06522" TargetMode="External"/><Relationship Id="rId0wa52-b-rdpukpgwddgln" Type="http://schemas.openxmlformats.org/officeDocument/2006/relationships/hyperlink" Target="https://proceedings.neurips.cc/paper_files/paper/2022/hash/e7663e974c4ee7a2b475a4775201ce1f-Abstract.html" TargetMode="External"/><Relationship Id="rIdaudden7zqkpfowxymvhf_" Type="http://schemas.openxmlformats.org/officeDocument/2006/relationships/hyperlink" Target="https://neurips.cc/virtual/2021/spotlight/27135" TargetMode="External"/><Relationship Id="rIdwetvg7md2uuaxfn9kklw-" Type="http://schemas.openxmlformats.org/officeDocument/2006/relationships/hyperlink" Target="https://proceedings.mlr.press/v139/choi21b.html" TargetMode="External"/><Relationship Id="rIdoion92aeeenvynwhvm-ft" Type="http://schemas.openxmlformats.org/officeDocument/2006/relationships/hyperlink" Target="https://proceedings.neurips.cc/paper/2021/hash/59112692262234e3fad47fa8eabf03a4-Abstract.html" TargetMode="External"/><Relationship Id="rIdlafuidgy-s2po57wvkzbk" Type="http://schemas.openxmlformats.org/officeDocument/2006/relationships/hyperlink" Target="https://doi.org/10.1177/02783649231190947" TargetMode="External"/><Relationship Id="rId81olv1vyw5euw_uvfpbdk" Type="http://schemas.openxmlformats.org/officeDocument/2006/relationships/hyperlink" Target="https://doi.org/10.1103/PhysRevX.10.021009" TargetMode="External"/><Relationship Id="rIdy1r3tjmvcgk_wo1frdimc" Type="http://schemas.openxmlformats.org/officeDocument/2006/relationships/hyperlink" Target="https://doi.org/10.1038/s41467-021-25123-3" TargetMode="External"/><Relationship Id="rIduoc6fpa1irglsqpndh3j-" Type="http://schemas.openxmlformats.org/officeDocument/2006/relationships/hyperlink" Target="https://doi.org/10.1016/j.cogpsych.2024.101682" TargetMode="External"/><Relationship Id="rIdegdk22ihfygl5f_w8k1k4" Type="http://schemas.openxmlformats.org/officeDocument/2006/relationships/hyperlink" Target="https://doi.org/10.1609/aaai.v34i02.5485" TargetMode="External"/><Relationship Id="rIdiyxsz7at0vzav1lcxdujf" Type="http://schemas.openxmlformats.org/officeDocument/2006/relationships/hyperlink" Target="https://doi.org/10.1038/s41534-022-00578-4" TargetMode="External"/><Relationship Id="rIdpcmpzcgkdppuylcsihclo" Type="http://schemas.openxmlformats.org/officeDocument/2006/relationships/hyperlink" Target="https://proceedings.mlr.press/v244/sokota24a.html" TargetMode="External"/><Relationship Id="rId7xsr300-ztoexilsxf5a3" Type="http://schemas.openxmlformats.org/officeDocument/2006/relationships/hyperlink" Target="https://doi.org/10.1038/s41467-020-16852-y" TargetMode="External"/><Relationship Id="rId-yucbzd1pxffynvoativ0" Type="http://schemas.openxmlformats.org/officeDocument/2006/relationships/hyperlink" Target="https://doi.org/10.1523/JNEUROSCI.1756-24.2024" TargetMode="External"/><Relationship Id="rId9lqm3vtwjp31c-fia2999" Type="http://schemas.openxmlformats.org/officeDocument/2006/relationships/hyperlink" Target="https://iclr.cc/virtual/2021/poster/2723" TargetMode="External"/><Relationship Id="rIdcin0npx2otsewkunt76te" Type="http://schemas.openxmlformats.org/officeDocument/2006/relationships/hyperlink" Target="https://doi.org/10.15607/RSS.2020.XVI.101" TargetMode="External"/><Relationship Id="rIdbd9n5bd-uai_ncip-m59r" Type="http://schemas.openxmlformats.org/officeDocument/2006/relationships/hyperlink" Target="https://doi.org/10.1016/S0304-3932(03)00029-1" TargetMode="External"/><Relationship Id="rIdofsstfpevjyjr1iusyhte" Type="http://schemas.openxmlformats.org/officeDocument/2006/relationships/hyperlink" Target="https://doi.org/10.1109/TSSC.1966.300074" TargetMode="External"/><Relationship Id="rIdg7g_q7v9kqzn_gmbyizbk" Type="http://schemas.openxmlformats.org/officeDocument/2006/relationships/hyperlink" Target="https://doi.org/10.1214/aoms/1177729032" TargetMode="External"/><Relationship Id="rIdff2e3b0xqwlvwjo-bmeby" Type="http://schemas.openxmlformats.org/officeDocument/2006/relationships/hyperlink" Target="https://doi.org/10.1109/TAC.2004.831187" TargetMode="External"/><Relationship Id="rIdscw5lfkhi-xcu2qs6kpao" Type="http://schemas.openxmlformats.org/officeDocument/2006/relationships/hyperlink" Target="https://doi.org/10.1137/S0363012902402116" TargetMode="External"/><Relationship Id="rIdgqeworguauza8ekxssbrr" Type="http://schemas.openxmlformats.org/officeDocument/2006/relationships/hyperlink" Target="https://doi.org/10.1103/PhysRevLett.84.1156" TargetMode="External"/><Relationship Id="rIdyquhav9efcfjqucr_n9om" Type="http://schemas.openxmlformats.org/officeDocument/2006/relationships/hyperlink" Target="https://doi.org/10.1103/PhysRevLett.104.090602" TargetMode="External"/><Relationship Id="rId1kixngbfpgldljdtbazpi" Type="http://schemas.openxmlformats.org/officeDocument/2006/relationships/hyperlink" Target="https://doi.org/10.1038/nphys3230" TargetMode="External"/><Relationship Id="rId44dn1fkr_zvxvddago_zc" Type="http://schemas.openxmlformats.org/officeDocument/2006/relationships/hyperlink" Target="https://doi.org/10.1103/PhysRevLett.109.120604" TargetMode="External"/><Relationship Id="rIdghfnizyjmfgyv9ny8adqm" Type="http://schemas.openxmlformats.org/officeDocument/2006/relationships/hyperlink" Target="https://doi.org/10.1038/nphys3266" TargetMode="External"/><Relationship Id="rIdzxgvmn_x5vcd6quteegxl" Type="http://schemas.openxmlformats.org/officeDocument/2006/relationships/hyperlink" Target="https://doi.org/10.1038/srep18281" TargetMode="External"/><Relationship Id="rIdi16-hmgepzm1vswwjgmbn" Type="http://schemas.openxmlformats.org/officeDocument/2006/relationships/hyperlink" Target="https://doi.org/10.1103/PhysRev.106.620" TargetMode="External"/><Relationship Id="rIdzmuqhhzuo1hvbdifenqua" Type="http://schemas.openxmlformats.org/officeDocument/2006/relationships/hyperlink" Target="https://doi.org/10.1038/nature04701" TargetMode="External"/><Relationship Id="rIdz0x-ovnhztsm5wk9jzojk" Type="http://schemas.openxmlformats.org/officeDocument/2006/relationships/hyperlink" Target="https://doi.org/10.1016/j.neuron.2016.12.036" TargetMode="External"/><Relationship Id="rId3n8idsgnmlsx6n9gd_vpn" Type="http://schemas.openxmlformats.org/officeDocument/2006/relationships/hyperlink" Target="https://doi.org/10.1098/rspa.2012.0683" TargetMode="External"/><Relationship Id="rIdhmk5e1py2f6bxhswfcgn9" Type="http://schemas.openxmlformats.org/officeDocument/2006/relationships/hyperlink" Target="https://doi.org/10.1162/089976601753195969" TargetMode="External"/><Relationship Id="rIdchxkxct6fkbov-ul7ca-c" Type="http://schemas.openxmlformats.org/officeDocument/2006/relationships/hyperlink" Target="https://doi.org/10.1103/PhysRevLett.124.190503" TargetMode="External"/><Relationship Id="rId1yrwj7wcl7y3-0g6jaqmw" Type="http://schemas.openxmlformats.org/officeDocument/2006/relationships/hyperlink" Target="https://doi.org/10.1038/s41534-024-00956-0" TargetMode="External"/><Relationship Id="rIdbg_dswkxnt_b4nmly7kpf" Type="http://schemas.openxmlformats.org/officeDocument/2006/relationships/hyperlink" Target="https://doi.org/10.1088/1367-2630/ab8ef7" TargetMode="External"/><Relationship Id="rIdfcapdk1whqg0qmvx-_zih" Type="http://schemas.openxmlformats.org/officeDocument/2006/relationships/hyperlink" Target="https://proceedings.mlr.press/v108/foster20a.html" TargetMode="External"/><Relationship Id="rIdbw8jr6mm5wiiqprg75dzw" Type="http://schemas.openxmlformats.org/officeDocument/2006/relationships/hyperlink" Target="https://doi.org/10.1103/PhysRevE.104.014411" TargetMode="External"/><Relationship Id="rIdew0f9mobwuact2pgloxam" Type="http://schemas.openxmlformats.org/officeDocument/2006/relationships/hyperlink" Target="https://doi.org/10.1016/j.cognition.2020.104394" TargetMode="External"/><Relationship Id="rIdo69opz2tfynew-94qwdgf" Type="http://schemas.openxmlformats.org/officeDocument/2006/relationships/hyperlink" Target="https://doi.org/10.1523/JNEUROSCI.1003-22.2022" TargetMode="External"/><Relationship Id="rIdz-7bl6jfjabx7d6bhdvsn" Type="http://schemas.openxmlformats.org/officeDocument/2006/relationships/hyperlink" Target="https://doi.org/10.1371/journal.pcbi.1013444" TargetMode="External"/><Relationship Id="rId_jzxn5ui1jztgnkd9ergn" Type="http://schemas.openxmlformats.org/officeDocument/2006/relationships/hyperlink" Target="https://doi.org/10.1371/journal.pcbi.1012057" TargetMode="External"/><Relationship Id="rIdvmrvvg6jtetqxn1can0tu" Type="http://schemas.openxmlformats.org/officeDocument/2006/relationships/hyperlink" Target="https://doi.org/10.5334/cpsy.71" TargetMode="External"/><Relationship Id="rIdgdtno-ocz0mmijqudxrhd" Type="http://schemas.openxmlformats.org/officeDocument/2006/relationships/hyperlink" Target="https://arxiv.org/abs/1809.06522" TargetMode="External"/><Relationship Id="rIdopli5svg0zdoy4wzddsdl" Type="http://schemas.openxmlformats.org/officeDocument/2006/relationships/hyperlink" Target="https://proceedings.neurips.cc/paper_files/paper/2022/hash/e7663e974c4ee7a2b475a4775201ce1f-Abstract.html" TargetMode="External"/><Relationship Id="rIdb-zwkjd53dhfbpjjqymaj" Type="http://schemas.openxmlformats.org/officeDocument/2006/relationships/hyperlink" Target="https://neurips.cc/virtual/2021/spotlight/27135" TargetMode="External"/><Relationship Id="rIdftwfmlxr0xxxnwtnm-_qo" Type="http://schemas.openxmlformats.org/officeDocument/2006/relationships/hyperlink" Target="https://proceedings.mlr.press/v139/choi21b.html" TargetMode="External"/><Relationship Id="rIdd22pnsmqoslaj1ej4eoty" Type="http://schemas.openxmlformats.org/officeDocument/2006/relationships/hyperlink" Target="https://proceedings.neurips.cc/paper/2021/hash/59112692262234e3fad47fa8eabf03a4-Abstract.html" TargetMode="External"/><Relationship Id="rIdnpwkuyka-utcobax-jcyl" Type="http://schemas.openxmlformats.org/officeDocument/2006/relationships/hyperlink" Target="https://doi.org/10.1177/02783649231190947" TargetMode="External"/><Relationship Id="rIdfidctiy2v3tc4hk6f0kxc" Type="http://schemas.openxmlformats.org/officeDocument/2006/relationships/hyperlink" Target="https://doi.org/10.1103/PhysRevX.10.021009" TargetMode="External"/><Relationship Id="rId9_oounfeyln_uqhsioski" Type="http://schemas.openxmlformats.org/officeDocument/2006/relationships/hyperlink" Target="https://doi.org/10.1038/s41467-021-25123-3" TargetMode="External"/><Relationship Id="rIdoiqrdbi4yrmk6tmzgucpa" Type="http://schemas.openxmlformats.org/officeDocument/2006/relationships/hyperlink" Target="https://doi.org/10.1016/j.cogpsych.2024.101682" TargetMode="External"/><Relationship Id="rIdsk1oa1zh0fc2s6akck68y" Type="http://schemas.openxmlformats.org/officeDocument/2006/relationships/hyperlink" Target="https://doi.org/10.1609/aaai.v34i02.5485" TargetMode="External"/><Relationship Id="rId11" Type="http://schemas.openxmlformats.org/officeDocument/2006/relationships/image" Target="media/4282dda2ef5fea68e83d6217b7fd161d96b76690.png"/><Relationship Id="rId12" Type="http://schemas.openxmlformats.org/officeDocument/2006/relationships/image" Target="media/a9283320af084f3827f5d61b9bf3d1b1d65311ef.png"/><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Teoria e informacionit si kuadër për matjen e shkakësisë III: kthimi, vendimet dhe kostoja e informacionit</dc:title>
  <dc:creator>Kërkim artikujsh</dc:creator>
  <dc:description>Hyrje teorike dhe 20 punime të tjera (2020–2026) nga Oxford, Harvard, Berkeley dhe Princeton, grupi i tretë i serisë, me një risi të testuar numerikisht për rrjetin e monitorimit të akuiferit bregdetar</dc:description>
  <cp:lastModifiedBy>Un-named</cp:lastModifiedBy>
  <cp:revision>1</cp:revision>
  <dcterms:created xsi:type="dcterms:W3CDTF">2026-10-17T00:09:23.964Z</dcterms:created>
  <dcterms:modified xsi:type="dcterms:W3CDTF">2026-10-17T00:09:23.964Z</dcterms:modified>
</cp:coreProperties>
</file>

<file path=docProps/custom.xml><?xml version="1.0" encoding="utf-8"?>
<Properties xmlns="http://schemas.openxmlformats.org/officeDocument/2006/custom-properties" xmlns:vt="http://schemas.openxmlformats.org/officeDocument/2006/docPropsVTypes"/>
</file>