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D97706"/>
          <w:spacing w:val="40"/>
          <w:sz w:val="22"/>
          <w:szCs w:val="22"/>
        </w:rPr>
        <w:t xml:space="preserve">SCIENTIFIC LITERATURE SEARCH</w:t>
      </w:r>
    </w:p>
    <w:p>
      <w:pPr>
        <w:pBdr>
          <w:bottom w:val="single" w:color="1F3864" w:sz="12" w:space="8"/>
        </w:pBdr>
        <w:spacing w:after="240"/>
      </w:pPr>
      <w:r>
        <w:rPr>
          <w:b/>
          <w:bCs/>
          <w:color w:val="1F3864"/>
          <w:sz w:val="52"/>
          <w:szCs w:val="52"/>
        </w:rPr>
        <w:t xml:space="preserve">Non-Bayesian equation learning from data</w:t>
      </w:r>
    </w:p>
    <w:p>
      <w:pPr>
        <w:spacing w:after="360"/>
      </w:pPr>
      <w:r>
        <w:rPr>
          <w:color w:val="3A4350"/>
          <w:sz w:val="26"/>
          <w:szCs w:val="26"/>
        </w:rPr>
        <w:t xml:space="preserve">20 articles (2020–2026) with non-Bayesian methods from the University of Oxford, Caltech, Harvard University and ETH Zürich, linked to the article by Martina-Perez, Simpson &amp; Baker (2021)</w:t>
      </w:r>
    </w:p>
    <w:p>
      <w:pPr>
        <w:spacing w:after="360"/>
      </w:pPr>
      <w:r>
        <w:rPr>
          <w:b/>
          <w:bCs/>
          <w:color w:val="002147"/>
          <w:sz w:val="24"/>
          <w:szCs w:val="24"/>
        </w:rPr>
        <w:t xml:space="preserve">Oxford</w:t>
      </w:r>
      <w:r>
        <w:rPr>
          <w:color w:val="5B6573"/>
          <w:sz w:val="22"/>
          <w:szCs w:val="22"/>
        </w:rPr>
        <w:t xml:space="preserve">   ·   </w:t>
      </w:r>
      <w:r>
        <w:rPr>
          <w:b/>
          <w:bCs/>
          <w:color w:val="B4410C"/>
          <w:sz w:val="24"/>
          <w:szCs w:val="24"/>
        </w:rPr>
        <w:t xml:space="preserve">Caltech</w:t>
      </w:r>
      <w:r>
        <w:rPr>
          <w:color w:val="5B6573"/>
          <w:sz w:val="22"/>
          <w:szCs w:val="22"/>
        </w:rPr>
        <w:t xml:space="preserve">   ·   </w:t>
      </w:r>
      <w:r>
        <w:rPr>
          <w:b/>
          <w:bCs/>
          <w:color w:val="A51C30"/>
          <w:sz w:val="24"/>
          <w:szCs w:val="24"/>
        </w:rPr>
        <w:t xml:space="preserve">Harvard</w:t>
      </w:r>
      <w:r>
        <w:rPr>
          <w:color w:val="5B6573"/>
          <w:sz w:val="22"/>
          <w:szCs w:val="22"/>
        </w:rPr>
        <w:t xml:space="preserve">   ·   </w:t>
      </w:r>
      <w:r>
        <w:rPr>
          <w:b/>
          <w:bCs/>
          <w:color w:val="215CAF"/>
          <w:sz w:val="24"/>
          <w:szCs w:val="24"/>
        </w:rPr>
        <w:t xml:space="preserve">ETH Zürich</w:t>
      </w:r>
    </w:p>
    <w:p>
      <w:pPr>
        <w:pBdr>
          <w:left w:val="single" w:color="1F3864" w:sz="24" w:space="6"/>
        </w:pBdr>
        <w:shd w:fill="EEF3FA" w:color="auto" w:val="clear"/>
        <w:spacing w:after="220" w:before="120" w:line="276" w:lineRule="auto"/>
        <w:ind w:left="140" w:right="60"/>
        <w:jc w:val="both"/>
      </w:pPr>
      <w:r>
        <w:rPr>
          <w:b/>
          <w:bCs/>
          <w:color w:val="1F3864"/>
        </w:rPr>
        <w:t xml:space="preserve">BASE ARTICLE  </w:t>
      </w:r>
      <w:r>
        <w:t xml:space="preserve">Martina-Perez S., Simpson M. J., Baker R. E. (2021). </w:t>
      </w:r>
      <w:r>
        <w:rPr>
          <w:i/>
          <w:iCs/>
        </w:rPr>
        <w:t xml:space="preserve">Bayesian uncertainty quantification for data-driven equation learning.</w:t>
      </w:r>
      <w:r>
        <w:t xml:space="preserve"> Proceedings of the Royal Society A, 477: 20210426. doi:10.1098/rspa.2021.0426 · Mathematical Institute, University of Oxford &amp; Queensland University of Technology.</w:t>
      </w:r>
    </w:p>
    <w:p>
      <w:pPr>
        <w:spacing w:after="80" w:before="240"/>
      </w:pPr>
      <w:r>
        <w:rPr>
          <w:b/>
          <w:bCs/>
          <w:color w:val="1F3864"/>
        </w:rPr>
        <w:t xml:space="preserve">Structure of each card</w:t>
      </w:r>
    </w:p>
    <w:p>
      <w:pPr>
        <w:pStyle w:val="ListParagraph"/>
        <w:numPr>
          <w:ilvl w:val="0"/>
          <w:numId w:val="2"/>
        </w:numPr>
        <w:spacing w:after="60"/>
        <w:jc w:val="both"/>
      </w:pPr>
      <w:r>
        <w:rPr>
          <w:b/>
          <w:bCs/>
        </w:rPr>
        <w:t xml:space="preserve">Bibliographic data:</w:t>
      </w:r>
      <w:r>
        <w:t xml:space="preserve"> authors, journal, DOI, university affiliation and closeness to the base article (★ 1–5).</w:t>
      </w:r>
    </w:p>
    <w:p>
      <w:pPr>
        <w:pStyle w:val="ListParagraph"/>
        <w:numPr>
          <w:ilvl w:val="0"/>
          <w:numId w:val="2"/>
        </w:numPr>
        <w:spacing w:after="60"/>
        <w:jc w:val="both"/>
      </w:pPr>
      <w:r>
        <w:rPr>
          <w:b/>
          <w:bCs/>
        </w:rPr>
        <w:t xml:space="preserve">Summary:</w:t>
      </w:r>
      <w:r>
        <w:t xml:space="preserve"> the problem, the method and the main result.</w:t>
      </w:r>
    </w:p>
    <w:p>
      <w:pPr>
        <w:pStyle w:val="ListParagraph"/>
        <w:numPr>
          <w:ilvl w:val="0"/>
          <w:numId w:val="2"/>
        </w:numPr>
        <w:spacing w:after="60"/>
        <w:jc w:val="both"/>
      </w:pPr>
      <w:r>
        <w:rPr>
          <w:b/>
          <w:bCs/>
        </w:rPr>
        <w:t xml:space="preserve">Key equation:</w:t>
      </w:r>
      <w:r>
        <w:t xml:space="preserve"> in OMML format, i.e., a native Word equation that can be edited with </w:t>
      </w:r>
      <w:r>
        <w:rPr>
          <w:i/>
          <w:iCs/>
        </w:rPr>
        <w:t xml:space="preserve">Insert → Equation</w:t>
      </w:r>
      <w:r>
        <w:t xml:space="preserve">.</w:t>
      </w:r>
    </w:p>
    <w:p>
      <w:pPr>
        <w:pStyle w:val="ListParagraph"/>
        <w:numPr>
          <w:ilvl w:val="0"/>
          <w:numId w:val="2"/>
        </w:numPr>
        <w:spacing w:after="60"/>
        <w:jc w:val="both"/>
      </w:pPr>
      <w:r>
        <w:rPr>
          <w:b/>
          <w:bCs/>
        </w:rPr>
        <w:t xml:space="preserve">Link to the base article</w:t>
      </w:r>
      <w:r>
        <w:t xml:space="preserve"> and </w:t>
      </w:r>
      <w:r>
        <w:rPr>
          <w:b/>
          <w:bCs/>
        </w:rPr>
        <w:t xml:space="preserve">Innovation:</w:t>
      </w:r>
      <w:r>
        <w:t xml:space="preserve"> what the article newly contributes.</w:t>
      </w:r>
    </w:p>
    <w:p>
      <w:pPr>
        <w:pStyle w:val="ListParagraph"/>
        <w:numPr>
          <w:ilvl w:val="0"/>
          <w:numId w:val="2"/>
        </w:numPr>
        <w:spacing w:after="60"/>
        <w:jc w:val="both"/>
      </w:pPr>
      <w:r>
        <w:t xml:space="preserve">This document continues the document on Bayesian approaches; none of the 20 articles is repeated.</w:t>
      </w:r>
    </w:p>
    <w:p>
      <w:pPr>
        <w:spacing w:before="600"/>
      </w:pPr>
      <w:r>
        <w:rPr>
          <w:color w:val="5B6573"/>
          <w:sz w:val="20"/>
          <w:szCs w:val="20"/>
        </w:rPr>
        <w:t xml:space="preserve">Search date: October 8, 2026  ·  Period covered: 2020–2026</w:t>
      </w:r>
    </w:p>
    <w:p>
      <w:pPr>
        <w:pStyle w:val="Heading1"/>
        <w:pageBreakBefore/>
      </w:pPr>
      <w:r>
        <w:rPr>
          <w:color w:val="1F3864"/>
        </w:rPr>
        <w:t xml:space="preserve">1. The base article</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Simon Martina-Perez, Matthew J. Simpson, Ruth E. Baker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Royal Society A, vol. 477, art. 20210426 (2021); received May 25, 2021, accepted September 30,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w:t>
            </w:r>
          </w:p>
        </w:tc>
        <w:tc>
          <w:tcPr>
            <w:tcW w:type="dxa" w:w="7888"/>
            <w:tcMar>
              <w:top w:type="dxa" w:w="60"/>
              <w:left w:type="dxa" w:w="100"/>
              <w:bottom w:type="dxa" w:w="60"/>
              <w:right w:type="dxa" w:w="100"/>
            </w:tcMar>
            <w:vAlign w:val="top"/>
          </w:tcPr>
          <w:p>
            <w:hyperlink w:history="1" r:id="rIdsqxubf1_0gi0bcylrzpcq">
              <w:r>
                <w:rPr>
                  <w:color w:val="1D4ED8"/>
                  <w:sz w:val="18"/>
                  <w:szCs w:val="18"/>
                  <w:u w:val="single"/>
                </w:rPr>
                <w:t xml:space="preserve">https://doi.org/10.1098/rspa.2021.0426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Mathematical Institute, University of Oxford (United Kingdom); School of Mathematical Sciences, Queensland University of Technology (Australia)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Keywords</w:t>
            </w:r>
          </w:p>
        </w:tc>
        <w:tc>
          <w:tcPr>
            <w:tcW w:type="dxa" w:w="7888"/>
            <w:tcMar>
              <w:top w:type="dxa" w:w="60"/>
              <w:left w:type="dxa" w:w="100"/>
              <w:bottom w:type="dxa" w:w="60"/>
              <w:right w:type="dxa" w:w="100"/>
            </w:tcMar>
            <w:vAlign w:val="top"/>
          </w:tcPr>
          <w:p>
            <w:r>
              <w:rPr>
                <w:sz w:val="18"/>
                <w:szCs w:val="18"/>
              </w:rPr>
              <w:t xml:space="preserve">mathematical modeling · equation learning · uncertainty quantification · ABC · spike-and-slab prior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Code</w:t>
            </w:r>
          </w:p>
        </w:tc>
        <w:tc>
          <w:tcPr>
            <w:tcW w:type="dxa" w:w="7888"/>
            <w:tcMar>
              <w:top w:type="dxa" w:w="60"/>
              <w:left w:type="dxa" w:w="100"/>
              <w:bottom w:type="dxa" w:w="60"/>
              <w:right w:type="dxa" w:w="100"/>
            </w:tcMar>
            <w:vAlign w:val="top"/>
          </w:tcPr>
          <w:p>
            <w:r>
              <w:rPr>
                <w:sz w:val="18"/>
                <w:szCs w:val="18"/>
              </w:rPr>
              <w:t xml:space="preserve">github.com/simonmape/UQ-for-pdefind</w:t>
            </w:r>
          </w:p>
        </w:tc>
      </w:tr>
    </w:tbl>
    <w:p>
      <w:pPr>
        <w:spacing w:after="80"/>
      </w:pPr>
    </w:p>
    <w:p>
      <w:pPr>
        <w:pStyle w:val="Heading3"/>
      </w:pPr>
      <w:r>
        <w:rPr>
          <w:color w:val="1F3864"/>
        </w:rPr>
        <w:t xml:space="preserve">1.1 The problem</w:t>
      </w:r>
    </w:p>
    <w:p>
      <w:pPr>
        <w:spacing w:after="120"/>
        <w:jc w:val="both"/>
      </w:pPr>
      <w:r>
        <w:t xml:space="preserve">Equation learning (EQL) aims to infer, directly from data, the differential-equation model that describes them. The PDE-FIND algorithm (Rudy et al., 2017) selects a small subset from a large library of candidate terms by solving a </w:t>
      </w:r>
      <w:r>
        <w:rPr>
          <w:i/>
          <w:iCs/>
        </w:rPr>
        <w:t xml:space="preserve">sparse regression</w:t>
      </w:r>
      <w:r>
        <w:t xml:space="preserve"> problem. When the data are noisy, as is common in biology, the structure and coefficients of the learned PDE vary strongly from one realization to the next, while PDE-FIND gives only a point estimate, with no measure of uncertainty.</w:t>
      </w:r>
    </w:p>
    <w:p>
      <w:pPr>
        <w:pStyle w:val="Heading3"/>
      </w:pPr>
      <w:r>
        <w:rPr>
          <w:color w:val="1F3864"/>
        </w:rPr>
        <w:t xml:space="preserve">1.2 The data: from the agent-based model to the PDE</w:t>
      </w:r>
    </w:p>
    <w:p>
      <w:pPr>
        <w:spacing w:after="120"/>
        <w:jc w:val="both"/>
      </w:pPr>
      <w:r>
        <w:t xml:space="preserve">The authors use an agent-based model (ABM) with volume exclusion on a 200 × 20 square lattice. Each agent moves with probability </w:t>
      </w:r>
      <m:oMath>
        <m:sSub>
          <m:e>
            <m:r>
              <m:t>p</m:t>
            </m:r>
          </m:e>
          <m:sub>
            <m:r>
              <m:t>m</m:t>
            </m:r>
          </m:sub>
        </m:sSub>
      </m:oMath>
      <w:r>
        <w:t xml:space="preserve">, with left–right bias </w:t>
      </w:r>
      <m:oMath>
        <m:r>
          <m:t>ρ</m:t>
        </m:r>
      </m:oMath>
      <w:r>
        <w:t xml:space="preserve">, and proliferates with probability </w:t>
      </w:r>
      <m:oMath>
        <m:sSub>
          <m:e>
            <m:r>
              <m:t>p</m:t>
            </m:r>
          </m:e>
          <m:sub>
            <m:r>
              <m:t>p</m:t>
            </m:r>
          </m:sub>
        </m:sSub>
      </m:oMath>
      <w:r>
        <w:t xml:space="preserve">. In the </w:t>
      </w:r>
      <w:r>
        <w:rPr>
          <w:i/>
          <w:iCs/>
        </w:rPr>
        <w:t xml:space="preserve">mean-field</w:t>
      </w:r>
      <w:r>
        <w:t xml:space="preserve"> approximation, the mean density </w:t>
      </w:r>
      <m:oMath>
        <m:r>
          <m:t>c</m:t>
        </m:r>
        <m:d>
          <m:dPr>
            <m:begChr m:val="("/>
            <m:sepChr m:val=""/>
            <m:endChr m:val=")"/>
            <m:grow/>
          </m:dPr>
          <m:e>
            <m:r>
              <m:t>x</m:t>
            </m:r>
            <m:r>
              <m:rPr>
                <m:sty m:val="p"/>
              </m:rPr>
              <m:t>,</m:t>
            </m:r>
            <m:r>
              <m:t>t</m:t>
            </m:r>
          </m:e>
        </m:d>
      </m:oMath>
      <w:r>
        <w:t xml:space="preserve"> obeys the PDE:</w:t>
      </w:r>
    </w:p>
    <w:p>
      <w:pPr>
        <w:pStyle w:val="Equation"/>
      </w:pPr>
      <m:oMathPara>
        <m:oMathParaPr>
          <m:jc m:val="center"/>
        </m:oMathParaPr>
        <m:oMath>
          <m:sSub>
            <m:e>
              <m:r>
                <m:t>c</m:t>
              </m:r>
            </m:e>
            <m:sub>
              <m:r>
                <m:t>t</m:t>
              </m:r>
            </m:sub>
          </m:sSub>
          <m:r>
            <m:rPr>
              <m:sty m:val="p"/>
            </m:rPr>
            <m:t>=</m:t>
          </m:r>
          <m:r>
            <m:t>D</m:t>
          </m:r>
          <m:r>
            <m:t> </m:t>
          </m:r>
          <m:sSub>
            <m:e>
              <m:r>
                <m:t>c</m:t>
              </m:r>
            </m:e>
            <m:sub>
              <m:r>
                <m:t>x</m:t>
              </m:r>
              <m:r>
                <m:t>x</m:t>
              </m:r>
            </m:sub>
          </m:sSub>
          <m:r>
            <m:rPr>
              <m:sty m:val="p"/>
            </m:rPr>
            <m:t>−</m:t>
          </m:r>
          <m:r>
            <m:t>V</m:t>
          </m:r>
          <m:sSub>
            <m:e>
              <m:d>
                <m:dPr>
                  <m:begChr m:val="["/>
                  <m:sepChr m:val=""/>
                  <m:endChr m:val="]"/>
                  <m:grow/>
                </m:dPr>
                <m:e>
                  <m:r>
                    <m:t>c</m:t>
                  </m:r>
                  <m:d>
                    <m:dPr>
                      <m:begChr m:val="("/>
                      <m:sepChr m:val=""/>
                      <m:endChr m:val=")"/>
                      <m:grow/>
                    </m:dPr>
                    <m:e>
                      <m:r>
                        <m:t>1</m:t>
                      </m:r>
                      <m:r>
                        <m:rPr>
                          <m:sty m:val="p"/>
                        </m:rPr>
                        <m:t>−</m:t>
                      </m:r>
                      <m:r>
                        <m:t>c</m:t>
                      </m:r>
                    </m:e>
                  </m:d>
                </m:e>
              </m:d>
            </m:e>
            <m:sub>
              <m:r>
                <m:t>x</m:t>
              </m:r>
            </m:sub>
          </m:sSub>
          <m:r>
            <m:rPr>
              <m:sty m:val="p"/>
            </m:rPr>
            <m:t>+</m:t>
          </m:r>
          <m:r>
            <m:t>P</m:t>
          </m:r>
          <m:r>
            <m:t> </m:t>
          </m:r>
          <m:r>
            <m:t>c</m:t>
          </m:r>
          <m:d>
            <m:dPr>
              <m:begChr m:val="("/>
              <m:sepChr m:val=""/>
              <m:endChr m:val=")"/>
              <m:grow/>
            </m:dPr>
            <m:e>
              <m:r>
                <m:t>1</m:t>
              </m:r>
              <m:r>
                <m:rPr>
                  <m:sty m:val="p"/>
                </m:rPr>
                <m:t>−</m:t>
              </m:r>
              <m:r>
                <m:t>c</m:t>
              </m:r>
            </m:e>
          </m:d>
        </m:oMath>
      </m:oMathPara>
    </w:p>
    <w:p>
      <w:pPr>
        <w:pStyle w:val="Equation"/>
      </w:pPr>
      <m:oMathPara>
        <m:oMathParaPr>
          <m:jc m:val="center"/>
        </m:oMathParaPr>
        <m:oMath>
          <m:r>
            <m:t>D</m:t>
          </m:r>
          <m:r>
            <m:rPr>
              <m:sty m:val="p"/>
            </m:rPr>
            <m:t>=</m:t>
          </m:r>
          <m:limLow>
            <m:e>
              <m:r>
                <m:rPr>
                  <m:sty m:val="p"/>
                </m:rPr>
                <m:t>lim</m:t>
              </m:r>
            </m:e>
            <m:lim>
              <m:r>
                <m:t>Δ</m:t>
              </m:r>
              <m:r>
                <m:rPr>
                  <m:sty m:val="p"/>
                </m:rPr>
                <m:t>,</m:t>
              </m:r>
              <m:r>
                <m:t>τ</m:t>
              </m:r>
              <m:r>
                <m:rPr>
                  <m:sty m:val="p"/>
                </m:rPr>
                <m:t>→</m:t>
              </m:r>
              <m:r>
                <m:t>0</m:t>
              </m:r>
            </m:lim>
          </m:limLow>
          <m:f>
            <m:fPr>
              <m:type m:val="bar"/>
            </m:fPr>
            <m:num>
              <m:sSub>
                <m:e>
                  <m:r>
                    <m:t>p</m:t>
                  </m:r>
                </m:e>
                <m:sub>
                  <m:r>
                    <m:t>m</m:t>
                  </m:r>
                </m:sub>
              </m:sSub>
              <m:sSup>
                <m:e>
                  <m:r>
                    <m:t>Δ</m:t>
                  </m:r>
                </m:e>
                <m:sup>
                  <m:r>
                    <m:t>2</m:t>
                  </m:r>
                </m:sup>
              </m:sSup>
            </m:num>
            <m:den>
              <m:r>
                <m:t>4</m:t>
              </m:r>
              <m:r>
                <m:t>τ</m:t>
              </m:r>
            </m:den>
          </m:f>
          <m:r>
            <m:rPr>
              <m:sty m:val="p"/>
            </m:rPr>
            <m:t>,</m:t>
          </m:r>
          <m:r>
            <m:t>  </m:t>
          </m:r>
          <m:r>
            <m:t>V</m:t>
          </m:r>
          <m:r>
            <m:rPr>
              <m:sty m:val="p"/>
            </m:rPr>
            <m:t>=</m:t>
          </m:r>
          <m:limLow>
            <m:e>
              <m:r>
                <m:rPr>
                  <m:sty m:val="p"/>
                </m:rPr>
                <m:t>lim</m:t>
              </m:r>
            </m:e>
            <m:lim>
              <m:r>
                <m:t>Δ</m:t>
              </m:r>
              <m:r>
                <m:rPr>
                  <m:sty m:val="p"/>
                </m:rPr>
                <m:t>,</m:t>
              </m:r>
              <m:r>
                <m:t>τ</m:t>
              </m:r>
              <m:r>
                <m:rPr>
                  <m:sty m:val="p"/>
                </m:rPr>
                <m:t>→</m:t>
              </m:r>
              <m:r>
                <m:t>0</m:t>
              </m:r>
            </m:lim>
          </m:limLow>
          <m:f>
            <m:fPr>
              <m:type m:val="bar"/>
            </m:fPr>
            <m:num>
              <m:sSub>
                <m:e>
                  <m:r>
                    <m:t>p</m:t>
                  </m:r>
                </m:e>
                <m:sub>
                  <m:r>
                    <m:t>m</m:t>
                  </m:r>
                </m:sub>
              </m:sSub>
              <m:r>
                <m:t>Δ</m:t>
              </m:r>
              <m:r>
                <m:t>ρ</m:t>
              </m:r>
            </m:num>
            <m:den>
              <m:r>
                <m:t>2</m:t>
              </m:r>
              <m:r>
                <m:t>τ</m:t>
              </m:r>
            </m:den>
          </m:f>
          <m:r>
            <m:rPr>
              <m:sty m:val="p"/>
            </m:rPr>
            <m:t>,</m:t>
          </m:r>
          <m:r>
            <m:t>  </m:t>
          </m:r>
          <m:r>
            <m:t>P</m:t>
          </m:r>
          <m:r>
            <m:rPr>
              <m:sty m:val="p"/>
            </m:rPr>
            <m:t>=</m:t>
          </m:r>
          <m:limLow>
            <m:e>
              <m:r>
                <m:rPr>
                  <m:sty m:val="p"/>
                </m:rPr>
                <m:t>lim</m:t>
              </m:r>
            </m:e>
            <m:lim>
              <m:r>
                <m:t>τ</m:t>
              </m:r>
              <m:r>
                <m:rPr>
                  <m:sty m:val="p"/>
                </m:rPr>
                <m:t>→</m:t>
              </m:r>
              <m:r>
                <m:t>0</m:t>
              </m:r>
            </m:lim>
          </m:limLow>
          <m:f>
            <m:fPr>
              <m:type m:val="bar"/>
            </m:fPr>
            <m:num>
              <m:sSub>
                <m:e>
                  <m:r>
                    <m:t>p</m:t>
                  </m:r>
                </m:e>
                <m:sub>
                  <m:r>
                    <m:t>p</m:t>
                  </m:r>
                </m:sub>
              </m:sSub>
            </m:num>
            <m:den>
              <m:r>
                <m:t>τ</m:t>
              </m:r>
            </m:den>
          </m:f>
        </m:oMath>
      </m:oMathPara>
    </w:p>
    <w:p>
      <w:pPr>
        <w:spacing w:after="120"/>
        <w:jc w:val="both"/>
      </w:pPr>
      <w:r>
        <w:t xml:space="preserve">Three cases are studied: (I) unbiased motility without proliferation, </w:t>
      </w:r>
      <m:oMath>
        <m:sSub>
          <m:e>
            <m:r>
              <m:t>c</m:t>
            </m:r>
          </m:e>
          <m:sub>
            <m:r>
              <m:t>t</m:t>
            </m:r>
          </m:sub>
        </m:sSub>
        <m:r>
          <m:rPr>
            <m:sty m:val="p"/>
          </m:rPr>
          <m:t>=</m:t>
        </m:r>
        <m:r>
          <m:t>0.25</m:t>
        </m:r>
        <m:r>
          <m:t> </m:t>
        </m:r>
        <m:sSub>
          <m:e>
            <m:r>
              <m:t>c</m:t>
            </m:r>
          </m:e>
          <m:sub>
            <m:r>
              <m:t>x</m:t>
            </m:r>
            <m:r>
              <m:t>x</m:t>
            </m:r>
          </m:sub>
        </m:sSub>
      </m:oMath>
      <w:r>
        <w:t xml:space="preserve">; (II) biased motility, </w:t>
      </w:r>
      <m:oMath>
        <m:sSub>
          <m:e>
            <m:r>
              <m:t>c</m:t>
            </m:r>
          </m:e>
          <m:sub>
            <m:r>
              <m:t>t</m:t>
            </m:r>
          </m:sub>
        </m:sSub>
        <m:r>
          <m:rPr>
            <m:sty m:val="p"/>
          </m:rPr>
          <m:t>=</m:t>
        </m:r>
        <m:r>
          <m:t>0.25</m:t>
        </m:r>
        <m:r>
          <m:t> </m:t>
        </m:r>
        <m:sSub>
          <m:e>
            <m:r>
              <m:t>c</m:t>
            </m:r>
          </m:e>
          <m:sub>
            <m:r>
              <m:t>x</m:t>
            </m:r>
            <m:r>
              <m:t>x</m:t>
            </m:r>
          </m:sub>
        </m:sSub>
        <m:r>
          <m:rPr>
            <m:sty m:val="p"/>
          </m:rPr>
          <m:t>−</m:t>
        </m:r>
        <m:r>
          <m:t>0.0375</m:t>
        </m:r>
        <m:r>
          <m:t> </m:t>
        </m:r>
        <m:sSub>
          <m:e>
            <m:d>
              <m:dPr>
                <m:begChr m:val="["/>
                <m:sepChr m:val=""/>
                <m:endChr m:val="]"/>
                <m:grow/>
              </m:dPr>
              <m:e>
                <m:r>
                  <m:t>c</m:t>
                </m:r>
                <m:d>
                  <m:dPr>
                    <m:begChr m:val="("/>
                    <m:sepChr m:val=""/>
                    <m:endChr m:val=")"/>
                    <m:grow/>
                  </m:dPr>
                  <m:e>
                    <m:r>
                      <m:t>1</m:t>
                    </m:r>
                    <m:r>
                      <m:rPr>
                        <m:sty m:val="p"/>
                      </m:rPr>
                      <m:t>−</m:t>
                    </m:r>
                    <m:r>
                      <m:t>c</m:t>
                    </m:r>
                  </m:e>
                </m:d>
              </m:e>
            </m:d>
          </m:e>
          <m:sub>
            <m:r>
              <m:t>x</m:t>
            </m:r>
          </m:sub>
        </m:sSub>
      </m:oMath>
      <w:r>
        <w:t xml:space="preserve">; (III) motility with proliferation, </w:t>
      </w:r>
      <m:oMath>
        <m:sSub>
          <m:e>
            <m:r>
              <m:t>c</m:t>
            </m:r>
          </m:e>
          <m:sub>
            <m:r>
              <m:t>t</m:t>
            </m:r>
          </m:sub>
        </m:sSub>
        <m:r>
          <m:rPr>
            <m:sty m:val="p"/>
          </m:rPr>
          <m:t>=</m:t>
        </m:r>
        <m:r>
          <m:t>0.25</m:t>
        </m:r>
        <m:r>
          <m:t> </m:t>
        </m:r>
        <m:sSub>
          <m:e>
            <m:r>
              <m:t>c</m:t>
            </m:r>
          </m:e>
          <m:sub>
            <m:r>
              <m:t>x</m:t>
            </m:r>
            <m:r>
              <m:t>x</m:t>
            </m:r>
          </m:sub>
        </m:sSub>
        <m:r>
          <m:rPr>
            <m:sty m:val="p"/>
          </m:rPr>
          <m:t>+</m:t>
        </m:r>
        <m:r>
          <m:t>0.01</m:t>
        </m:r>
        <m:r>
          <m:t> </m:t>
        </m:r>
        <m:r>
          <m:t>c</m:t>
        </m:r>
        <m:d>
          <m:dPr>
            <m:begChr m:val="("/>
            <m:sepChr m:val=""/>
            <m:endChr m:val=")"/>
            <m:grow/>
          </m:dPr>
          <m:e>
            <m:r>
              <m:t>1</m:t>
            </m:r>
            <m:r>
              <m:rPr>
                <m:sty m:val="p"/>
              </m:rPr>
              <m:t>−</m:t>
            </m:r>
            <m:r>
              <m:t>c</m:t>
            </m:r>
          </m:e>
        </m:d>
      </m:oMath>
      <w:r>
        <w:t xml:space="preserve">. The high-noise data average </w:t>
      </w:r>
      <m:oMath>
        <m:r>
          <m:t>K</m:t>
        </m:r>
        <m:r>
          <m:rPr>
            <m:sty m:val="p"/>
          </m:rPr>
          <m:t>=</m:t>
        </m:r>
        <m:r>
          <m:t>1</m:t>
        </m:r>
      </m:oMath>
      <w:r>
        <w:t xml:space="preserve"> ABM realization, while the low-noise data average </w:t>
      </w:r>
      <m:oMath>
        <m:r>
          <m:t>K</m:t>
        </m:r>
        <m:r>
          <m:rPr>
            <m:sty m:val="p"/>
          </m:rPr>
          <m:t>=</m:t>
        </m:r>
        <m:r>
          <m:t>50</m:t>
        </m:r>
      </m:oMath>
      <w:r>
        <w:t xml:space="preserve"> realizations.</w:t>
      </w:r>
    </w:p>
    <w:p>
      <w:pPr>
        <w:pStyle w:val="Heading3"/>
      </w:pPr>
      <w:r>
        <w:rPr>
          <w:color w:val="1F3864"/>
        </w:rPr>
        <w:t xml:space="preserve">1.3 PDE-FIND and sparse regression</w:t>
      </w:r>
    </w:p>
    <w:p>
      <w:pPr>
        <w:spacing w:after="120"/>
        <w:jc w:val="both"/>
      </w:pPr>
      <w:r>
        <w:t xml:space="preserve">PDE-FIND assumes that the dynamics are a linear combination of the terms of a library:</w:t>
      </w:r>
    </w:p>
    <w:p>
      <w:pPr>
        <w:pStyle w:val="Equation"/>
      </w:pPr>
      <m:oMathPara>
        <m:oMathParaPr>
          <m:jc m:val="center"/>
        </m:oMathParaPr>
        <m:oMath>
          <m:sSub>
            <m:e>
              <m:r>
                <m:t>u</m:t>
              </m:r>
            </m:e>
            <m:sub>
              <m:r>
                <m:t>t</m:t>
              </m:r>
            </m:sub>
          </m:sSub>
          <m:r>
            <m:rPr>
              <m:sty m:val="p"/>
            </m:rPr>
            <m:t>=</m:t>
          </m:r>
          <m:nary>
            <m:naryPr>
              <m:chr m:val="∑"/>
              <m:limLoc m:val="undOvr"/>
              <m:subHide m:val="off"/>
              <m:supHide m:val="off"/>
            </m:naryPr>
            <m:sub>
              <m:r>
                <m:t>i</m:t>
              </m:r>
              <m:r>
                <m:rPr>
                  <m:sty m:val="p"/>
                </m:rPr>
                <m:t>=</m:t>
              </m:r>
              <m:r>
                <m:t>1</m:t>
              </m:r>
            </m:sub>
            <m:sup>
              <m:sSub>
                <m:e>
                  <m:r>
                    <m:t>N</m:t>
                  </m:r>
                </m:e>
                <m:sub>
                  <m:r>
                    <m:rPr>
                      <m:sty m:val="p"/>
                    </m:rPr>
                    <m:t>ℓ</m:t>
                  </m:r>
                </m:sub>
              </m:sSub>
            </m:sup>
            <m:e>
              <m:sSub>
                <m:e>
                  <m:r>
                    <m:rPr>
                      <m:scr m:val="script"/>
                      <m:sty m:val="p"/>
                    </m:rPr>
                    <m:t>N</m:t>
                  </m:r>
                </m:e>
                <m:sub>
                  <m:r>
                    <m:t>i</m:t>
                  </m:r>
                </m:sub>
              </m:sSub>
            </m:e>
          </m:nary>
          <m:d>
            <m:dPr>
              <m:begChr m:val="("/>
              <m:sepChr m:val=""/>
              <m:endChr m:val=")"/>
              <m:grow/>
            </m:dPr>
            <m:e>
              <m:r>
                <m:t>u</m:t>
              </m:r>
              <m:r>
                <m:rPr>
                  <m:sty m:val="p"/>
                </m:rPr>
                <m:t>,</m:t>
              </m:r>
              <m:sSub>
                <m:e>
                  <m:r>
                    <m:t>u</m:t>
                  </m:r>
                </m:e>
                <m:sub>
                  <m:r>
                    <m:t>x</m:t>
                  </m:r>
                </m:sub>
              </m:sSub>
              <m:r>
                <m:rPr>
                  <m:sty m:val="p"/>
                </m:rPr>
                <m:t>,</m:t>
              </m:r>
              <m:sSub>
                <m:e>
                  <m:r>
                    <m:t>u</m:t>
                  </m:r>
                </m:e>
                <m:sub>
                  <m:r>
                    <m:t>x</m:t>
                  </m:r>
                  <m:r>
                    <m:t>x</m:t>
                  </m:r>
                </m:sub>
              </m:sSub>
              <m:r>
                <m:rPr>
                  <m:sty m:val="p"/>
                </m:rPr>
                <m:t>,</m:t>
              </m:r>
              <m:r>
                <m:rPr>
                  <m:sty m:val="p"/>
                </m:rPr>
                <m:t>…</m:t>
              </m:r>
            </m:e>
          </m:d>
          <m:sSub>
            <m:e>
              <m:r>
                <m:t>ξ</m:t>
              </m:r>
            </m:e>
            <m:sub>
              <m:r>
                <m:t>i</m:t>
              </m:r>
            </m:sub>
          </m:sSub>
        </m:oMath>
      </m:oMathPara>
    </w:p>
    <w:p>
      <w:pPr>
        <w:spacing w:after="120"/>
        <w:jc w:val="both"/>
      </w:pPr>
      <w:r>
        <w:t xml:space="preserve">With numerically estimated derivatives, one builds the library matrix (here polynomials up to order 2 and derivatives up to order 2, so </w:t>
      </w:r>
      <m:oMath>
        <m:sSub>
          <m:e>
            <m:r>
              <m:t>N</m:t>
            </m:r>
          </m:e>
          <m:sub>
            <m:r>
              <m:rPr>
                <m:sty m:val="p"/>
              </m:rPr>
              <m:t>ℓ</m:t>
            </m:r>
          </m:sub>
        </m:sSub>
        <m:r>
          <m:rPr>
            <m:sty m:val="p"/>
          </m:rPr>
          <m:t>=</m:t>
        </m:r>
        <m:r>
          <m:t>9</m:t>
        </m:r>
      </m:oMath>
      <w:r>
        <w:t xml:space="preserve">) and the linear system:</w:t>
      </w:r>
    </w:p>
    <w:p>
      <w:pPr>
        <w:pStyle w:val="Equation"/>
      </w:pPr>
      <m:oMathPara>
        <m:oMathParaPr>
          <m:jc m:val="center"/>
        </m:oMathParaPr>
        <m:oMath>
          <m:r>
            <m:t>Θ</m:t>
          </m:r>
          <m:d>
            <m:dPr>
              <m:begChr m:val="("/>
              <m:sepChr m:val=""/>
              <m:endChr m:val=")"/>
              <m:grow/>
            </m:dPr>
            <m:e>
              <m:r>
                <m:t>U</m:t>
              </m:r>
            </m:e>
          </m:d>
          <m:r>
            <m:rPr>
              <m:sty m:val="p"/>
            </m:rPr>
            <m:t>=</m:t>
          </m:r>
          <m:d>
            <m:dPr>
              <m:begChr m:val="["/>
              <m:sepChr m:val=""/>
              <m:endChr m:val="]"/>
              <m:grow/>
            </m:dPr>
            <m:e>
              <m:r>
                <m:t> </m:t>
              </m:r>
              <m:r>
                <m:t>1</m:t>
              </m:r>
              <m:r>
                <m:rPr>
                  <m:sty m:val="p"/>
                </m:rPr>
                <m:t>,</m:t>
              </m:r>
              <m:r>
                <m:t> </m:t>
              </m:r>
              <m:r>
                <m:t>U</m:t>
              </m:r>
              <m:r>
                <m:rPr>
                  <m:sty m:val="p"/>
                </m:rPr>
                <m:t>,</m:t>
              </m:r>
              <m:r>
                <m:t> </m:t>
              </m:r>
              <m:sSup>
                <m:e>
                  <m:r>
                    <m:t>U</m:t>
                  </m:r>
                </m:e>
                <m:sup>
                  <m:r>
                    <m:t>2</m:t>
                  </m:r>
                </m:sup>
              </m:sSup>
              <m:r>
                <m:rPr>
                  <m:sty m:val="p"/>
                </m:rPr>
                <m:t>,</m:t>
              </m:r>
              <m:r>
                <m:t> </m:t>
              </m:r>
              <m:sSub>
                <m:e>
                  <m:r>
                    <m:t>U</m:t>
                  </m:r>
                </m:e>
                <m:sub>
                  <m:r>
                    <m:t>x</m:t>
                  </m:r>
                </m:sub>
              </m:sSub>
              <m:r>
                <m:rPr>
                  <m:sty m:val="p"/>
                </m:rPr>
                <m:t>,</m:t>
              </m:r>
              <m:r>
                <m:t> </m:t>
              </m:r>
              <m:r>
                <m:t>U</m:t>
              </m:r>
              <m:sSub>
                <m:e>
                  <m:r>
                    <m:t>U</m:t>
                  </m:r>
                </m:e>
                <m:sub>
                  <m:r>
                    <m:t>x</m:t>
                  </m:r>
                </m:sub>
              </m:sSub>
              <m:r>
                <m:rPr>
                  <m:sty m:val="p"/>
                </m:rPr>
                <m:t>,</m:t>
              </m:r>
              <m:r>
                <m:t> </m:t>
              </m:r>
              <m:sSup>
                <m:e>
                  <m:r>
                    <m:t>U</m:t>
                  </m:r>
                </m:e>
                <m:sup>
                  <m:r>
                    <m:t>2</m:t>
                  </m:r>
                </m:sup>
              </m:sSup>
              <m:sSub>
                <m:e>
                  <m:r>
                    <m:t>U</m:t>
                  </m:r>
                </m:e>
                <m:sub>
                  <m:r>
                    <m:t>x</m:t>
                  </m:r>
                </m:sub>
              </m:sSub>
              <m:r>
                <m:rPr>
                  <m:sty m:val="p"/>
                </m:rPr>
                <m:t>,</m:t>
              </m:r>
              <m:r>
                <m:t> </m:t>
              </m:r>
              <m:sSub>
                <m:e>
                  <m:r>
                    <m:t>U</m:t>
                  </m:r>
                </m:e>
                <m:sub>
                  <m:r>
                    <m:t>x</m:t>
                  </m:r>
                  <m:r>
                    <m:t>x</m:t>
                  </m:r>
                </m:sub>
              </m:sSub>
              <m:r>
                <m:rPr>
                  <m:sty m:val="p"/>
                </m:rPr>
                <m:t>,</m:t>
              </m:r>
              <m:r>
                <m:t> </m:t>
              </m:r>
              <m:r>
                <m:t>U</m:t>
              </m:r>
              <m:sSub>
                <m:e>
                  <m:r>
                    <m:t>U</m:t>
                  </m:r>
                </m:e>
                <m:sub>
                  <m:r>
                    <m:t>x</m:t>
                  </m:r>
                  <m:r>
                    <m:t>x</m:t>
                  </m:r>
                </m:sub>
              </m:sSub>
              <m:r>
                <m:rPr>
                  <m:sty m:val="p"/>
                </m:rPr>
                <m:t>,</m:t>
              </m:r>
              <m:r>
                <m:t> </m:t>
              </m:r>
              <m:sSup>
                <m:e>
                  <m:r>
                    <m:t>U</m:t>
                  </m:r>
                </m:e>
                <m:sup>
                  <m:r>
                    <m:t>2</m:t>
                  </m:r>
                </m:sup>
              </m:sSup>
              <m:sSub>
                <m:e>
                  <m:r>
                    <m:t>U</m:t>
                  </m:r>
                </m:e>
                <m:sub>
                  <m:r>
                    <m:t>x</m:t>
                  </m:r>
                  <m:r>
                    <m:t>x</m:t>
                  </m:r>
                </m:sub>
              </m:sSub>
              <m:r>
                <m:t> </m:t>
              </m:r>
            </m:e>
          </m:d>
          <m:r>
            <m:rPr>
              <m:sty m:val="p"/>
            </m:rPr>
            <m:t>,</m:t>
          </m:r>
          <m:r>
            <m:t>  </m:t>
          </m:r>
          <m:sSub>
            <m:e>
              <m:r>
                <m:t>U</m:t>
              </m:r>
            </m:e>
            <m:sub>
              <m:r>
                <m:t>t</m:t>
              </m:r>
            </m:sub>
          </m:sSub>
          <m:r>
            <m:rPr>
              <m:sty m:val="p"/>
            </m:rPr>
            <m:t>=</m:t>
          </m:r>
          <m:r>
            <m:t>Θ</m:t>
          </m:r>
          <m:d>
            <m:dPr>
              <m:begChr m:val="("/>
              <m:sepChr m:val=""/>
              <m:endChr m:val=")"/>
              <m:grow/>
            </m:dPr>
            <m:e>
              <m:r>
                <m:t>U</m:t>
              </m:r>
            </m:e>
          </m:d>
          <m:r>
            <m:t> </m:t>
          </m:r>
          <m:r>
            <m:rPr>
              <m:sty m:val="b"/>
            </m:rPr>
            <m:t>ξ</m:t>
          </m:r>
        </m:oMath>
      </m:oMathPara>
    </w:p>
    <w:p>
      <w:pPr>
        <w:spacing w:after="120"/>
        <w:jc w:val="both"/>
      </w:pPr>
      <w:r>
        <w:t xml:space="preserve">The coefficients are found by sequential threshold ridge regression (STRidge): after each solve, the coefficients with magnitude below the threshold </w:t>
      </w:r>
      <m:oMath>
        <m:sSub>
          <m:e>
            <m:r>
              <m:t>d</m:t>
            </m:r>
          </m:e>
          <m:sub>
            <m:r>
              <m:rPr>
                <m:sty m:val="p"/>
              </m:rPr>
              <m:t>t</m:t>
            </m:r>
            <m:r>
              <m:rPr>
                <m:sty m:val="p"/>
              </m:rPr>
              <m:t>o</m:t>
            </m:r>
            <m:r>
              <m:rPr>
                <m:sty m:val="p"/>
              </m:rPr>
              <m:t>l</m:t>
            </m:r>
          </m:sub>
        </m:sSub>
      </m:oMath>
      <w:r>
        <w:t xml:space="preserve"> are removed and the problem is solved again:</w:t>
      </w:r>
    </w:p>
    <w:p>
      <w:pPr>
        <w:pStyle w:val="Equation"/>
      </w:pPr>
      <m:oMathPara>
        <m:oMathParaPr>
          <m:jc m:val="center"/>
        </m:oMathParaPr>
        <m:oMath>
          <m:acc>
            <m:accPr>
              <m:chr m:val="̂"/>
            </m:accPr>
            <m:e>
              <m:r>
                <m:rPr>
                  <m:sty m:val="b"/>
                </m:rPr>
                <m:t>ξ</m:t>
              </m:r>
            </m:e>
          </m:acc>
          <m:r>
            <m:rPr>
              <m:sty m:val="p"/>
            </m:rPr>
            <m:t>=</m:t>
          </m:r>
          <m:limLow>
            <m:e>
              <m:r>
                <m:rPr>
                  <m:sty m:val="p"/>
                </m:rPr>
                <m:t>arg min</m:t>
              </m:r>
            </m:e>
            <m:lim>
              <m:r>
                <m:rPr>
                  <m:sty m:val="b"/>
                </m:rPr>
                <m:t>ξ</m:t>
              </m:r>
            </m:lim>
          </m:limLow>
          <m:d>
            <m:dPr>
              <m:begChr m:val="("/>
              <m:sepChr m:val=""/>
              <m:endChr m:val=")"/>
              <m:grow/>
            </m:dPr>
            <m:e>
              <m:sSubSup>
                <m:e>
                  <m:d>
                    <m:dPr>
                      <m:begChr m:val="∥"/>
                      <m:sepChr m:val=""/>
                      <m:endChr m:val="∥"/>
                      <m:grow/>
                    </m:dPr>
                    <m:e>
                      <m:r>
                        <m:t>Θ</m:t>
                      </m:r>
                      <m:d>
                        <m:dPr>
                          <m:begChr m:val="("/>
                          <m:sepChr m:val=""/>
                          <m:endChr m:val=")"/>
                          <m:grow/>
                        </m:dPr>
                        <m:e>
                          <m:r>
                            <m:t>U</m:t>
                          </m:r>
                        </m:e>
                      </m:d>
                      <m:r>
                        <m:rPr>
                          <m:sty m:val="b"/>
                        </m:rPr>
                        <m:t>ξ</m:t>
                      </m:r>
                      <m:r>
                        <m:rPr>
                          <m:sty m:val="p"/>
                        </m:rPr>
                        <m:t>−</m:t>
                      </m:r>
                      <m:sSub>
                        <m:e>
                          <m:r>
                            <m:t>U</m:t>
                          </m:r>
                        </m:e>
                        <m:sub>
                          <m:r>
                            <m:t>t</m:t>
                          </m:r>
                        </m:sub>
                      </m:sSub>
                    </m:e>
                  </m:d>
                </m:e>
                <m:sub>
                  <m:r>
                    <m:t>2</m:t>
                  </m:r>
                </m:sub>
                <m:sup>
                  <m:r>
                    <m:t>2</m:t>
                  </m:r>
                </m:sup>
              </m:sSubSup>
              <m:r>
                <m:rPr>
                  <m:sty m:val="p"/>
                </m:rPr>
                <m:t>+</m:t>
              </m:r>
              <m:r>
                <m:t>λ</m:t>
              </m:r>
              <m:sSubSup>
                <m:e>
                  <m:d>
                    <m:dPr>
                      <m:begChr m:val="∥"/>
                      <m:sepChr m:val=""/>
                      <m:endChr m:val="∥"/>
                      <m:grow/>
                    </m:dPr>
                    <m:e>
                      <m:r>
                        <m:rPr>
                          <m:sty m:val="b"/>
                        </m:rPr>
                        <m:t>ξ</m:t>
                      </m:r>
                    </m:e>
                  </m:d>
                </m:e>
                <m:sub>
                  <m:r>
                    <m:t>2</m:t>
                  </m:r>
                </m:sub>
                <m:sup>
                  <m:r>
                    <m:t>2</m:t>
                  </m:r>
                </m:sup>
              </m:sSubSup>
            </m:e>
          </m:d>
        </m:oMath>
      </m:oMathPara>
    </w:p>
    <w:p>
      <w:pPr>
        <w:pStyle w:val="Heading3"/>
      </w:pPr>
      <w:r>
        <w:rPr>
          <w:color w:val="1F3864"/>
        </w:rPr>
        <w:t xml:space="preserve">1.4 Uncertainty diagnostics: the identification ratio</w:t>
      </w:r>
    </w:p>
    <w:p>
      <w:pPr>
        <w:spacing w:after="120"/>
        <w:jc w:val="both"/>
      </w:pPr>
      <w:r>
        <w:t xml:space="preserve">To measure variability, PDE-FIND is applied to </w:t>
      </w:r>
      <m:oMath>
        <m:sSub>
          <m:e>
            <m:r>
              <m:t>N</m:t>
            </m:r>
          </m:e>
          <m:sub>
            <m:r>
              <m:t>s</m:t>
            </m:r>
          </m:sub>
        </m:sSub>
      </m:oMath>
      <w:r>
        <w:t xml:space="preserve"> independent samples and, for each term, the identification ratio is computed, i.e., how often the term is selected:</w:t>
      </w:r>
    </w:p>
    <w:p>
      <w:pPr>
        <w:pStyle w:val="Equation"/>
      </w:pPr>
      <m:oMathPara>
        <m:oMathParaPr>
          <m:jc m:val="center"/>
        </m:oMathParaPr>
        <m:oMath>
          <m:sSub>
            <m:e>
              <m:r>
                <m:t>a</m:t>
              </m:r>
            </m:e>
            <m:sub>
              <m:r>
                <m:t>i</m:t>
              </m:r>
            </m:sub>
          </m:sSub>
          <m:r>
            <m:rPr>
              <m:sty m:val="p"/>
            </m:rPr>
            <m:t>=</m:t>
          </m:r>
          <m:f>
            <m:fPr>
              <m:type m:val="bar"/>
            </m:fPr>
            <m:num>
              <m:r>
                <m:t>1</m:t>
              </m:r>
            </m:num>
            <m:den>
              <m:sSub>
                <m:e>
                  <m:r>
                    <m:t>N</m:t>
                  </m:r>
                </m:e>
                <m:sub>
                  <m:r>
                    <m:t>s</m:t>
                  </m:r>
                </m:sub>
              </m:sSub>
            </m:den>
          </m:f>
          <m:nary>
            <m:naryPr>
              <m:chr m:val="∑"/>
              <m:limLoc m:val="undOvr"/>
              <m:subHide m:val="off"/>
              <m:supHide m:val="off"/>
            </m:naryPr>
            <m:sub>
              <m:r>
                <m:t>s</m:t>
              </m:r>
              <m:r>
                <m:rPr>
                  <m:sty m:val="p"/>
                </m:rPr>
                <m:t>=</m:t>
              </m:r>
              <m:r>
                <m:t>1</m:t>
              </m:r>
            </m:sub>
            <m:sup>
              <m:sSub>
                <m:e>
                  <m:r>
                    <m:t>N</m:t>
                  </m:r>
                </m:e>
                <m:sub>
                  <m:r>
                    <m:t>s</m:t>
                  </m:r>
                </m:sub>
              </m:sSub>
            </m:sup>
            <m:e>
              <m:r>
                <m:rPr>
                  <m:scr m:val="double-struck"/>
                  <m:sty m:val="p"/>
                </m:rPr>
                <m:t>I</m:t>
              </m:r>
            </m:e>
          </m:nary>
          <m:d>
            <m:dPr>
              <m:begChr m:val="("/>
              <m:sepChr m:val=""/>
              <m:endChr m:val=")"/>
              <m:grow/>
            </m:dPr>
            <m:e>
              <m:sSubSup>
                <m:e>
                  <m:acc>
                    <m:accPr>
                      <m:chr m:val="̂"/>
                    </m:accPr>
                    <m:e>
                      <m:r>
                        <m:t>ξ</m:t>
                      </m:r>
                    </m:e>
                  </m:acc>
                </m:e>
                <m:sub>
                  <m:r>
                    <m:t>i</m:t>
                  </m:r>
                </m:sub>
                <m:sup>
                  <m:r>
                    <m:t> </m:t>
                  </m:r>
                  <m:r>
                    <m:t>s</m:t>
                  </m:r>
                </m:sup>
              </m:sSubSup>
              <m:r>
                <m:rPr>
                  <m:sty m:val="p"/>
                </m:rPr>
                <m:t>≠</m:t>
              </m:r>
              <m:r>
                <m:t>0</m:t>
              </m:r>
            </m:e>
          </m:d>
        </m:oMath>
      </m:oMathPara>
    </w:p>
    <w:p>
      <w:pPr>
        <w:pStyle w:val="ListParagraph"/>
        <w:numPr>
          <w:ilvl w:val="0"/>
          <w:numId w:val="2"/>
        </w:numPr>
        <w:spacing w:after="60"/>
        <w:jc w:val="both"/>
      </w:pPr>
      <w:r>
        <w:t xml:space="preserve">With high noise, PDE-FIND also selects wrong terms: in case I, the term </w:t>
      </w:r>
      <m:oMath>
        <m:r>
          <m:t>u</m:t>
        </m:r>
        <m:sSub>
          <m:e>
            <m:r>
              <m:t>u</m:t>
            </m:r>
          </m:e>
          <m:sub>
            <m:r>
              <m:t>x</m:t>
            </m:r>
            <m:r>
              <m:t>x</m:t>
            </m:r>
          </m:sub>
        </m:sSub>
      </m:oMath>
      <w:r>
        <w:t xml:space="preserve"> is selected in 19.9% of the samples alongside the correct term </w:t>
      </w:r>
      <m:oMath>
        <m:sSub>
          <m:e>
            <m:r>
              <m:t>u</m:t>
            </m:r>
          </m:e>
          <m:sub>
            <m:r>
              <m:t>x</m:t>
            </m:r>
            <m:r>
              <m:t>x</m:t>
            </m:r>
          </m:sub>
        </m:sSub>
      </m:oMath>
      <w:r>
        <w:t xml:space="preserve"> (82.6%).</w:t>
      </w:r>
    </w:p>
    <w:p>
      <w:pPr>
        <w:pStyle w:val="ListParagraph"/>
        <w:numPr>
          <w:ilvl w:val="0"/>
          <w:numId w:val="2"/>
        </w:numPr>
        <w:spacing w:after="60"/>
        <w:jc w:val="both"/>
      </w:pPr>
      <w:r>
        <w:t xml:space="preserve">The coefficients have wide and correlated distributions; choosing </w:t>
      </w:r>
      <m:oMath>
        <m:r>
          <m:t>λ</m:t>
        </m:r>
      </m:oMath>
      <w:r>
        <w:t xml:space="preserve"> by cross-validation (</w:t>
      </w:r>
      <m:oMath>
        <m:r>
          <m:t>λ</m:t>
        </m:r>
        <m:r>
          <m:rPr>
            <m:sty m:val="p"/>
          </m:rPr>
          <m:t>=</m:t>
        </m:r>
        <m:r>
          <m:t>0.5</m:t>
        </m:r>
      </m:oMath>
      <w:r>
        <w:t xml:space="preserve">) reduces the variability but does not eliminate it.</w:t>
      </w:r>
    </w:p>
    <w:p>
      <w:pPr>
        <w:pStyle w:val="ListParagraph"/>
        <w:numPr>
          <w:ilvl w:val="0"/>
          <w:numId w:val="2"/>
        </w:numPr>
        <w:spacing w:after="60"/>
        <w:jc w:val="both"/>
      </w:pPr>
      <w:r>
        <w:t xml:space="preserve">The </w:t>
      </w:r>
      <m:oMath>
        <m:sSup>
          <m:e>
            <m:r>
              <m:t>L</m:t>
            </m:r>
          </m:e>
          <m:sup>
            <m:r>
              <m:t>2</m:t>
            </m:r>
          </m:sup>
        </m:sSup>
      </m:oMath>
      <w:r>
        <w:t xml:space="preserve"> loss on the time derivative is almost flat, whereas the loss on the density profile is much more informative. Hence a learned PDE can match the derivative and still give unphysical predictions.</w:t>
      </w:r>
    </w:p>
    <w:p>
      <w:pPr>
        <w:pStyle w:val="Heading3"/>
      </w:pPr>
      <w:r>
        <w:rPr>
          <w:color w:val="1F3864"/>
        </w:rPr>
        <w:t xml:space="preserve">1.5 The proposed method: Bayes-PDE-FIND</w:t>
      </w:r>
    </w:p>
    <w:p>
      <w:pPr>
        <w:spacing w:after="120"/>
        <w:jc w:val="both"/>
      </w:pPr>
      <w:r>
        <w:t xml:space="preserve">Bayesian inference updates the prior distribution </w:t>
      </w:r>
      <m:oMath>
        <m:r>
          <m:t>π</m:t>
        </m:r>
        <m:d>
          <m:dPr>
            <m:begChr m:val="("/>
            <m:sepChr m:val=""/>
            <m:endChr m:val=")"/>
            <m:grow/>
          </m:dPr>
          <m:e>
            <m:r>
              <m:rPr>
                <m:sty m:val="b"/>
              </m:rPr>
              <m:t>θ</m:t>
            </m:r>
          </m:e>
        </m:d>
      </m:oMath>
      <w:r>
        <w:t xml:space="preserve"> through the likelihood:</w:t>
      </w:r>
    </w:p>
    <w:p>
      <w:pPr>
        <w:pStyle w:val="Equation"/>
      </w:pPr>
      <m:oMathPara>
        <m:oMathParaPr>
          <m:jc m:val="center"/>
        </m:oMathParaPr>
        <m:oMath>
          <m:r>
            <m:t>P</m:t>
          </m:r>
          <m:d>
            <m:dPr>
              <m:begChr m:val="("/>
              <m:sepChr m:val=""/>
              <m:endChr m:val=")"/>
              <m:grow/>
            </m:dPr>
            <m:e>
              <m:r>
                <m:rPr>
                  <m:sty m:val="b"/>
                </m:rPr>
                <m:t>θ</m:t>
              </m:r>
              <m:r>
                <m:rPr>
                  <m:sty m:val="p"/>
                </m:rPr>
                <m:t>∣</m:t>
              </m:r>
              <m:sSub>
                <m:e>
                  <m:r>
                    <m:rPr>
                      <m:scr m:val="script"/>
                      <m:sty m:val="p"/>
                    </m:rPr>
                    <m:t>D</m:t>
                  </m:r>
                </m:e>
                <m:sub>
                  <m:r>
                    <m:rPr>
                      <m:sty m:val="p"/>
                    </m:rPr>
                    <m:t>o</m:t>
                  </m:r>
                  <m:r>
                    <m:rPr>
                      <m:sty m:val="p"/>
                    </m:rPr>
                    <m:t>b</m:t>
                  </m:r>
                  <m:r>
                    <m:rPr>
                      <m:sty m:val="p"/>
                    </m:rPr>
                    <m:t>s</m:t>
                  </m:r>
                </m:sub>
              </m:sSub>
            </m:e>
          </m:d>
          <m:r>
            <m:rPr>
              <m:sty m:val="p"/>
            </m:rPr>
            <m:t>∝</m:t>
          </m:r>
          <m:r>
            <m:t>P</m:t>
          </m:r>
          <m:d>
            <m:dPr>
              <m:begChr m:val="("/>
              <m:sepChr m:val=""/>
              <m:endChr m:val=")"/>
              <m:grow/>
            </m:dPr>
            <m:e>
              <m:sSub>
                <m:e>
                  <m:r>
                    <m:rPr>
                      <m:scr m:val="script"/>
                      <m:sty m:val="p"/>
                    </m:rPr>
                    <m:t>D</m:t>
                  </m:r>
                </m:e>
                <m:sub>
                  <m:r>
                    <m:rPr>
                      <m:sty m:val="p"/>
                    </m:rPr>
                    <m:t>o</m:t>
                  </m:r>
                  <m:r>
                    <m:rPr>
                      <m:sty m:val="p"/>
                    </m:rPr>
                    <m:t>b</m:t>
                  </m:r>
                  <m:r>
                    <m:rPr>
                      <m:sty m:val="p"/>
                    </m:rPr>
                    <m:t>s</m:t>
                  </m:r>
                </m:sub>
              </m:sSub>
              <m:r>
                <m:rPr>
                  <m:sty m:val="p"/>
                </m:rPr>
                <m:t>∣</m:t>
              </m:r>
              <m:r>
                <m:rPr>
                  <m:sty m:val="b"/>
                </m:rPr>
                <m:t>θ</m:t>
              </m:r>
            </m:e>
          </m:d>
          <m:r>
            <m:t> </m:t>
          </m:r>
          <m:r>
            <m:t>π</m:t>
          </m:r>
          <m:d>
            <m:dPr>
              <m:begChr m:val="("/>
              <m:sepChr m:val=""/>
              <m:endChr m:val=")"/>
              <m:grow/>
            </m:dPr>
            <m:e>
              <m:r>
                <m:rPr>
                  <m:sty m:val="b"/>
                </m:rPr>
                <m:t>θ</m:t>
              </m:r>
            </m:e>
          </m:d>
        </m:oMath>
      </m:oMathPara>
    </w:p>
    <w:p>
      <w:pPr>
        <w:spacing w:after="120"/>
        <w:jc w:val="both"/>
      </w:pPr>
      <w:r>
        <w:t xml:space="preserve">Because the distribution of the ABM outputs around the mean is unknown, the authors use Approximate Bayesian Computation (ABC), which does not require an explicit likelihood:</w:t>
      </w:r>
    </w:p>
    <w:p>
      <w:pPr>
        <w:pStyle w:val="Equation"/>
      </w:pPr>
      <m:oMathPara>
        <m:oMathParaPr>
          <m:jc m:val="center"/>
        </m:oMathParaPr>
        <m:oMath>
          <m:sSub>
            <m:e>
              <m:r>
                <m:t>P</m:t>
              </m:r>
            </m:e>
            <m:sub>
              <m:r>
                <m:rPr>
                  <m:sty m:val="p"/>
                </m:rPr>
                <m:t>A</m:t>
              </m:r>
              <m:r>
                <m:rPr>
                  <m:sty m:val="p"/>
                </m:rPr>
                <m:t>B</m:t>
              </m:r>
              <m:r>
                <m:rPr>
                  <m:sty m:val="p"/>
                </m:rPr>
                <m:t>C</m:t>
              </m:r>
            </m:sub>
          </m:sSub>
          <m:d>
            <m:dPr>
              <m:begChr m:val="("/>
              <m:sepChr m:val=""/>
              <m:endChr m:val=")"/>
              <m:grow/>
            </m:dPr>
            <m:e>
              <m:r>
                <m:rPr>
                  <m:sty m:val="b"/>
                </m:rPr>
                <m:t>θ</m:t>
              </m:r>
              <m:r>
                <m:rPr>
                  <m:sty m:val="p"/>
                </m:rPr>
                <m:t>∣</m:t>
              </m:r>
              <m:sSub>
                <m:e>
                  <m:r>
                    <m:rPr>
                      <m:scr m:val="script"/>
                      <m:sty m:val="p"/>
                    </m:rPr>
                    <m:t>D</m:t>
                  </m:r>
                </m:e>
                <m:sub>
                  <m:r>
                    <m:rPr>
                      <m:sty m:val="p"/>
                    </m:rPr>
                    <m:t>o</m:t>
                  </m:r>
                  <m:r>
                    <m:rPr>
                      <m:sty m:val="p"/>
                    </m:rPr>
                    <m:t>b</m:t>
                  </m:r>
                  <m:r>
                    <m:rPr>
                      <m:sty m:val="p"/>
                    </m:rPr>
                    <m:t>s</m:t>
                  </m:r>
                </m:sub>
              </m:sSub>
            </m:e>
          </m:d>
          <m:r>
            <m:rPr>
              <m:sty m:val="p"/>
            </m:rPr>
            <m:t>∝</m:t>
          </m:r>
          <m:r>
            <m:t>P</m:t>
          </m:r>
          <m:d>
            <m:dPr>
              <m:begChr m:val="("/>
              <m:sepChr m:val=""/>
              <m:endChr m:val=")"/>
              <m:grow/>
            </m:dPr>
            <m:e>
              <m:r>
                <m:t>d</m:t>
              </m:r>
              <m:d>
                <m:dPr>
                  <m:begChr m:val="("/>
                  <m:sepChr m:val=""/>
                  <m:endChr m:val=")"/>
                  <m:grow/>
                </m:dPr>
                <m:e>
                  <m:sSub>
                    <m:e>
                      <m:r>
                        <m:rPr>
                          <m:scr m:val="script"/>
                          <m:sty m:val="p"/>
                        </m:rPr>
                        <m:t>D</m:t>
                      </m:r>
                    </m:e>
                    <m:sub>
                      <m:r>
                        <m:rPr>
                          <m:sty m:val="p"/>
                        </m:rPr>
                        <m:t>o</m:t>
                      </m:r>
                      <m:r>
                        <m:rPr>
                          <m:sty m:val="p"/>
                        </m:rPr>
                        <m:t>b</m:t>
                      </m:r>
                      <m:r>
                        <m:rPr>
                          <m:sty m:val="p"/>
                        </m:rPr>
                        <m:t>s</m:t>
                      </m:r>
                    </m:sub>
                  </m:sSub>
                  <m:r>
                    <m:rPr>
                      <m:sty m:val="p"/>
                    </m:rPr>
                    <m:t>,</m:t>
                  </m:r>
                  <m:sSub>
                    <m:e>
                      <m:r>
                        <m:rPr>
                          <m:scr m:val="script"/>
                          <m:sty m:val="p"/>
                        </m:rPr>
                        <m:t>D</m:t>
                      </m:r>
                    </m:e>
                    <m:sub>
                      <m:r>
                        <m:rPr>
                          <m:sty m:val="p"/>
                        </m:rPr>
                        <m:t>s</m:t>
                      </m:r>
                      <m:r>
                        <m:rPr>
                          <m:sty m:val="p"/>
                        </m:rPr>
                        <m:t>i</m:t>
                      </m:r>
                      <m:r>
                        <m:rPr>
                          <m:sty m:val="p"/>
                        </m:rPr>
                        <m:t>m</m:t>
                      </m:r>
                    </m:sub>
                  </m:sSub>
                </m:e>
              </m:d>
              <m:r>
                <m:rPr>
                  <m:sty m:val="p"/>
                </m:rPr>
                <m:t>&lt;</m:t>
              </m:r>
              <m:r>
                <m:t>ε</m:t>
              </m:r>
              <m:r>
                <m:rPr>
                  <m:sty m:val="p"/>
                </m:rPr>
                <m:t>∣</m:t>
              </m:r>
              <m:r>
                <m:rPr>
                  <m:sty m:val="b"/>
                </m:rPr>
                <m:t>θ</m:t>
              </m:r>
            </m:e>
          </m:d>
          <m:r>
            <m:t>π</m:t>
          </m:r>
          <m:d>
            <m:dPr>
              <m:begChr m:val="("/>
              <m:sepChr m:val=""/>
              <m:endChr m:val=")"/>
              <m:grow/>
            </m:dPr>
            <m:e>
              <m:r>
                <m:rPr>
                  <m:sty m:val="b"/>
                </m:rPr>
                <m:t>θ</m:t>
              </m:r>
            </m:e>
          </m:d>
        </m:oMath>
      </m:oMathPara>
    </w:p>
    <w:p>
      <w:pPr>
        <w:spacing w:after="120"/>
        <w:jc w:val="both"/>
      </w:pPr>
      <w:r>
        <w:t xml:space="preserve">The central idea is to turn the PDE-FIND identification ratios into an informed spike-and-slab prior, which mixes a Dirac mass at zero with a Gaussian component. Terms with </w:t>
      </w:r>
      <m:oMath>
        <m:sSub>
          <m:e>
            <m:r>
              <m:t>a</m:t>
            </m:r>
          </m:e>
          <m:sub>
            <m:r>
              <m:t>i</m:t>
            </m:r>
          </m:sub>
        </m:sSub>
        <m:r>
          <m:rPr>
            <m:sty m:val="p"/>
          </m:rPr>
          <m:t>≤</m:t>
        </m:r>
        <m:r>
          <m:t>δ</m:t>
        </m:r>
      </m:oMath>
      <w:r>
        <w:t xml:space="preserve"> are removed from the library altogether:</w:t>
      </w:r>
    </w:p>
    <w:p>
      <w:pPr>
        <w:pStyle w:val="Equation"/>
      </w:pPr>
      <m:oMathPara>
        <m:oMathParaPr>
          <m:jc m:val="center"/>
        </m:oMathParaPr>
        <m:oMath>
          <m:sSub>
            <m:e>
              <m:r>
                <m:t>ξ</m:t>
              </m:r>
            </m:e>
            <m:sub>
              <m:r>
                <m:t>i</m:t>
              </m:r>
            </m:sub>
          </m:sSub>
          <m:r>
            <m:rPr>
              <m:sty m:val="p"/>
            </m:rPr>
            <m:t>∣</m:t>
          </m:r>
          <m:sSub>
            <m:e>
              <m:r>
                <m:t>μ</m:t>
              </m:r>
            </m:e>
            <m:sub>
              <m:r>
                <m:t>i</m:t>
              </m:r>
            </m:sub>
          </m:sSub>
          <m:r>
            <m:rPr>
              <m:sty m:val="p"/>
            </m:rPr>
            <m:t>,</m:t>
          </m:r>
          <m:sSubSup>
            <m:e>
              <m:r>
                <m:t>σ</m:t>
              </m:r>
            </m:e>
            <m:sub>
              <m:r>
                <m:t>i</m:t>
              </m:r>
            </m:sub>
            <m:sup>
              <m:r>
                <m:t>2</m:t>
              </m:r>
            </m:sup>
          </m:sSubSup>
          <m:r>
            <m:rPr>
              <m:sty m:val="p"/>
            </m:rPr>
            <m:t>∼</m:t>
          </m:r>
          <m:d>
            <m:dPr>
              <m:begChr m:val="("/>
              <m:sepChr m:val=""/>
              <m:endChr m:val=")"/>
              <m:grow/>
            </m:dPr>
            <m:e>
              <m:r>
                <m:t>1</m:t>
              </m:r>
              <m:r>
                <m:rPr>
                  <m:sty m:val="p"/>
                </m:rPr>
                <m:t>−</m:t>
              </m:r>
              <m:sSub>
                <m:e>
                  <m:r>
                    <m:t>a</m:t>
                  </m:r>
                </m:e>
                <m:sub>
                  <m:r>
                    <m:t>i</m:t>
                  </m:r>
                </m:sub>
              </m:sSub>
            </m:e>
          </m:d>
          <m:r>
            <m:t> </m:t>
          </m:r>
          <m:sSub>
            <m:e>
              <m:r>
                <m:t>δ</m:t>
              </m:r>
            </m:e>
            <m:sub>
              <m:r>
                <m:t>0</m:t>
              </m:r>
            </m:sub>
          </m:sSub>
          <m:r>
            <m:rPr>
              <m:sty m:val="p"/>
            </m:rPr>
            <m:t>+</m:t>
          </m:r>
          <m:sSub>
            <m:e>
              <m:r>
                <m:t>a</m:t>
              </m:r>
            </m:e>
            <m:sub>
              <m:r>
                <m:t>i</m:t>
              </m:r>
            </m:sub>
          </m:sSub>
          <m:r>
            <m:t> </m:t>
          </m:r>
          <m:r>
            <m:rPr>
              <m:scr m:val="script"/>
              <m:sty m:val="p"/>
            </m:rPr>
            <m:t>N</m:t>
          </m:r>
          <m:d>
            <m:dPr>
              <m:begChr m:val="("/>
              <m:sepChr m:val=""/>
              <m:endChr m:val=")"/>
              <m:grow/>
            </m:dPr>
            <m:e>
              <m:sSub>
                <m:e>
                  <m:r>
                    <m:t>μ</m:t>
                  </m:r>
                </m:e>
                <m:sub>
                  <m:r>
                    <m:t>i</m:t>
                  </m:r>
                </m:sub>
              </m:sSub>
              <m:r>
                <m:rPr>
                  <m:sty m:val="p"/>
                </m:rPr>
                <m:t>,</m:t>
              </m:r>
              <m:sSubSup>
                <m:e>
                  <m:r>
                    <m:t>σ</m:t>
                  </m:r>
                </m:e>
                <m:sub>
                  <m:r>
                    <m:t>i</m:t>
                  </m:r>
                </m:sub>
                <m:sup>
                  <m:r>
                    <m:t>2</m:t>
                  </m:r>
                </m:sup>
              </m:sSubSup>
            </m:e>
          </m:d>
          <m:r>
            <m:rPr>
              <m:sty m:val="p"/>
            </m:rPr>
            <m:t>,</m:t>
          </m:r>
          <m:r>
            <m:t>  </m:t>
          </m:r>
          <m:sSubSup>
            <m:e>
              <m:r>
                <m:t>σ</m:t>
              </m:r>
            </m:e>
            <m:sub>
              <m:r>
                <m:t>i</m:t>
              </m:r>
            </m:sub>
            <m:sup>
              <m:r>
                <m:t>2</m:t>
              </m:r>
            </m:sup>
          </m:sSubSup>
          <m:r>
            <m:rPr>
              <m:sty m:val="p"/>
            </m:rPr>
            <m:t>∼</m:t>
          </m:r>
          <m:r>
            <m:rPr>
              <m:scr m:val="script"/>
              <m:sty m:val="p"/>
            </m:rPr>
            <m:t>I</m:t>
          </m:r>
          <m:r>
            <m:rPr>
              <m:scr m:val="script"/>
              <m:sty m:val="p"/>
            </m:rPr>
            <m:t>G</m:t>
          </m:r>
          <m:d>
            <m:dPr>
              <m:begChr m:val="("/>
              <m:sepChr m:val=""/>
              <m:endChr m:val=")"/>
              <m:grow/>
            </m:dPr>
            <m:e>
              <m:sSub>
                <m:e>
                  <m:r>
                    <m:t>α</m:t>
                  </m:r>
                </m:e>
                <m:sub>
                  <m:r>
                    <m:t>i</m:t>
                  </m:r>
                </m:sub>
              </m:sSub>
              <m:r>
                <m:rPr>
                  <m:sty m:val="p"/>
                </m:rPr>
                <m:t>,</m:t>
              </m:r>
              <m:sSub>
                <m:e>
                  <m:r>
                    <m:t>β</m:t>
                  </m:r>
                </m:e>
                <m:sub>
                  <m:r>
                    <m:t>i</m:t>
                  </m:r>
                </m:sub>
              </m:sSub>
            </m:e>
          </m:d>
        </m:oMath>
      </m:oMathPara>
    </w:p>
    <w:p>
      <w:pPr>
        <w:pStyle w:val="Equation"/>
      </w:pPr>
      <m:oMathPara>
        <m:oMathParaPr>
          <m:jc m:val="center"/>
        </m:oMathParaPr>
        <m:oMath>
          <m:r>
            <m:t>π</m:t>
          </m:r>
          <m:d>
            <m:dPr>
              <m:begChr m:val="("/>
              <m:sepChr m:val=""/>
              <m:endChr m:val=")"/>
              <m:grow/>
            </m:dPr>
            <m:e>
              <m:r>
                <m:rPr>
                  <m:sty m:val="b"/>
                </m:rPr>
                <m:t>ξ</m:t>
              </m:r>
            </m:e>
          </m:d>
          <m:r>
            <m:rPr>
              <m:sty m:val="p"/>
            </m:rPr>
            <m:t>=</m:t>
          </m:r>
          <m:sSubSup>
            <m:e>
              <m:r>
                <m:rPr>
                  <m:sty m:val="p"/>
                </m:rPr>
                <m:t>⨂</m:t>
              </m:r>
            </m:e>
            <m:sub>
              <m:r>
                <m:t>i</m:t>
              </m:r>
              <m:r>
                <m:rPr>
                  <m:sty m:val="p"/>
                </m:rPr>
                <m:t>=</m:t>
              </m:r>
              <m:r>
                <m:t>1</m:t>
              </m:r>
            </m:sub>
            <m:sup>
              <m:sSub>
                <m:e>
                  <m:r>
                    <m:t>N</m:t>
                  </m:r>
                </m:e>
                <m:sub>
                  <m:r>
                    <m:rPr>
                      <m:sty m:val="p"/>
                    </m:rPr>
                    <m:t>ℓ</m:t>
                  </m:r>
                </m:sub>
              </m:sSub>
            </m:sup>
          </m:sSubSup>
          <m:d>
            <m:dPr>
              <m:begChr m:val="{"/>
              <m:sepChr m:val=""/>
              <m:endChr m:val="}"/>
              <m:grow/>
            </m:dPr>
            <m:e>
              <m:r>
                <m:rPr>
                  <m:scr m:val="double-struck"/>
                  <m:sty m:val="p"/>
                </m:rPr>
                <m:t>I</m:t>
              </m:r>
              <m:d>
                <m:dPr>
                  <m:begChr m:val="("/>
                  <m:sepChr m:val=""/>
                  <m:endChr m:val=")"/>
                  <m:grow/>
                </m:dPr>
                <m:e>
                  <m:r>
                    <m:t>i</m:t>
                  </m:r>
                  <m:r>
                    <m:rPr>
                      <m:sty m:val="p"/>
                    </m:rPr>
                    <m:t>∈</m:t>
                  </m:r>
                  <m:r>
                    <m:t>A</m:t>
                  </m:r>
                </m:e>
              </m:d>
              <m:r>
                <m:t> </m:t>
              </m:r>
              <m:sSub>
                <m:e>
                  <m:r>
                    <m:t>π</m:t>
                  </m:r>
                </m:e>
                <m:sub>
                  <m:r>
                    <m:t>i</m:t>
                  </m:r>
                </m:sub>
              </m:sSub>
              <m:d>
                <m:dPr>
                  <m:begChr m:val="("/>
                  <m:sepChr m:val=""/>
                  <m:endChr m:val=")"/>
                  <m:grow/>
                </m:dPr>
                <m:e>
                  <m:sSub>
                    <m:e>
                      <m:r>
                        <m:t>ξ</m:t>
                      </m:r>
                    </m:e>
                    <m:sub>
                      <m:r>
                        <m:t>i</m:t>
                      </m:r>
                    </m:sub>
                  </m:sSub>
                </m:e>
              </m:d>
              <m:r>
                <m:rPr>
                  <m:sty m:val="p"/>
                </m:rPr>
                <m:t>+</m:t>
              </m:r>
              <m:r>
                <m:rPr>
                  <m:scr m:val="double-struck"/>
                  <m:sty m:val="p"/>
                </m:rPr>
                <m:t>I</m:t>
              </m:r>
              <m:d>
                <m:dPr>
                  <m:begChr m:val="("/>
                  <m:sepChr m:val=""/>
                  <m:endChr m:val=")"/>
                  <m:grow/>
                </m:dPr>
                <m:e>
                  <m:r>
                    <m:t>i</m:t>
                  </m:r>
                  <m:r>
                    <m:rPr>
                      <m:sty m:val="p"/>
                    </m:rPr>
                    <m:t>∉</m:t>
                  </m:r>
                  <m:r>
                    <m:t>A</m:t>
                  </m:r>
                </m:e>
              </m:d>
              <m:r>
                <m:t> </m:t>
              </m:r>
              <m:sSub>
                <m:e>
                  <m:r>
                    <m:t>δ</m:t>
                  </m:r>
                </m:e>
                <m:sub>
                  <m:r>
                    <m:t>0</m:t>
                  </m:r>
                </m:sub>
              </m:sSub>
              <m:d>
                <m:dPr>
                  <m:begChr m:val="("/>
                  <m:sepChr m:val=""/>
                  <m:endChr m:val=")"/>
                  <m:grow/>
                </m:dPr>
                <m:e>
                  <m:sSub>
                    <m:e>
                      <m:r>
                        <m:t>ξ</m:t>
                      </m:r>
                    </m:e>
                    <m:sub>
                      <m:r>
                        <m:t>i</m:t>
                      </m:r>
                    </m:sub>
                  </m:sSub>
                </m:e>
              </m:d>
            </m:e>
          </m:d>
          <m:r>
            <m:rPr>
              <m:sty m:val="p"/>
            </m:rPr>
            <m:t>,</m:t>
          </m:r>
          <m:r>
            <m:t>  </m:t>
          </m:r>
          <m:r>
            <m:t>A</m:t>
          </m:r>
          <m:r>
            <m:rPr>
              <m:sty m:val="p"/>
            </m:rPr>
            <m:t>=</m:t>
          </m:r>
          <m:d>
            <m:dPr>
              <m:begChr m:val="{"/>
              <m:sepChr m:val=""/>
              <m:endChr m:val="}"/>
              <m:grow/>
            </m:dPr>
            <m:e>
              <m:r>
                <m:t>i</m:t>
              </m:r>
              <m:r>
                <m:rPr>
                  <m:sty m:val="p"/>
                </m:rPr>
                <m:t>:</m:t>
              </m:r>
              <m:r>
                <m:t> </m:t>
              </m:r>
              <m:sSub>
                <m:e>
                  <m:r>
                    <m:t>a</m:t>
                  </m:r>
                </m:e>
                <m:sub>
                  <m:r>
                    <m:t>i</m:t>
                  </m:r>
                </m:sub>
              </m:sSub>
              <m:r>
                <m:rPr>
                  <m:sty m:val="p"/>
                </m:rPr>
                <m:t>&gt;</m:t>
              </m:r>
              <m:r>
                <m:t>δ</m:t>
              </m:r>
            </m:e>
          </m:d>
        </m:oMath>
      </m:oMathPara>
    </w:p>
    <w:p>
      <w:pPr>
        <w:spacing w:after="120"/>
        <w:jc w:val="both"/>
      </w:pPr>
      <w:r>
        <w:t xml:space="preserve">Rejection ABC then compares the numerical solution of the reduced PDE with the data at five time points:</w:t>
      </w:r>
    </w:p>
    <w:p>
      <w:pPr>
        <w:pStyle w:val="Equation"/>
      </w:pPr>
      <m:oMathPara>
        <m:oMathParaPr>
          <m:jc m:val="center"/>
        </m:oMathParaPr>
        <m:oMath>
          <m:r>
            <m:t>d</m:t>
          </m:r>
          <m:d>
            <m:dPr>
              <m:begChr m:val="("/>
              <m:sepChr m:val=""/>
              <m:endChr m:val=")"/>
              <m:grow/>
            </m:dPr>
            <m:e>
              <m:sSub>
                <m:e>
                  <m:r>
                    <m:rPr>
                      <m:scr m:val="script"/>
                      <m:sty m:val="p"/>
                    </m:rPr>
                    <m:t>D</m:t>
                  </m:r>
                </m:e>
                <m:sub>
                  <m:r>
                    <m:rPr>
                      <m:sty m:val="p"/>
                    </m:rPr>
                    <m:t>o</m:t>
                  </m:r>
                  <m:r>
                    <m:rPr>
                      <m:sty m:val="p"/>
                    </m:rPr>
                    <m:t>b</m:t>
                  </m:r>
                  <m:r>
                    <m:rPr>
                      <m:sty m:val="p"/>
                    </m:rPr>
                    <m:t>s</m:t>
                  </m:r>
                </m:sub>
              </m:sSub>
              <m:r>
                <m:rPr>
                  <m:sty m:val="p"/>
                </m:rPr>
                <m:t>,</m:t>
              </m:r>
              <m:sSub>
                <m:e>
                  <m:r>
                    <m:rPr>
                      <m:scr m:val="script"/>
                      <m:sty m:val="p"/>
                    </m:rPr>
                    <m:t>D</m:t>
                  </m:r>
                </m:e>
                <m:sub>
                  <m:r>
                    <m:rPr>
                      <m:sty m:val="p"/>
                    </m:rPr>
                    <m:t>s</m:t>
                  </m:r>
                  <m:r>
                    <m:rPr>
                      <m:sty m:val="p"/>
                    </m:rPr>
                    <m:t>i</m:t>
                  </m:r>
                  <m:r>
                    <m:rPr>
                      <m:sty m:val="p"/>
                    </m:rPr>
                    <m:t>m</m:t>
                  </m:r>
                </m:sub>
              </m:sSub>
              <m:d>
                <m:dPr>
                  <m:begChr m:val="("/>
                  <m:sepChr m:val=""/>
                  <m:endChr m:val=")"/>
                  <m:grow/>
                </m:dPr>
                <m:e>
                  <m:r>
                    <m:rPr>
                      <m:sty m:val="b"/>
                    </m:rPr>
                    <m:t>θ</m:t>
                  </m:r>
                </m:e>
              </m:d>
            </m:e>
          </m:d>
          <m:r>
            <m:rPr>
              <m:sty m:val="p"/>
            </m:rPr>
            <m:t>=</m:t>
          </m:r>
          <m:nary>
            <m:naryPr>
              <m:chr m:val="∑"/>
              <m:limLoc m:val="undOvr"/>
              <m:subHide m:val="off"/>
              <m:supHide m:val="off"/>
            </m:naryPr>
            <m:sub>
              <m:r>
                <m:t>j</m:t>
              </m:r>
              <m:r>
                <m:rPr>
                  <m:sty m:val="p"/>
                </m:rPr>
                <m:t>=</m:t>
              </m:r>
              <m:r>
                <m:t>1</m:t>
              </m:r>
            </m:sub>
            <m:sup>
              <m:r>
                <m:t>5</m:t>
              </m:r>
            </m:sup>
            <m:e>
              <m:sSub>
                <m:e>
                  <m:d>
                    <m:dPr>
                      <m:begChr m:val="∥"/>
                      <m:sepChr m:val=""/>
                      <m:endChr m:val="∥"/>
                      <m:grow/>
                    </m:dPr>
                    <m:e>
                      <m:sSub>
                        <m:e>
                          <m:d>
                            <m:dPr>
                              <m:begChr m:val="("/>
                              <m:sepChr m:val=""/>
                              <m:endChr m:val=")"/>
                              <m:grow/>
                            </m:dPr>
                            <m:e>
                              <m:sSub>
                                <m:e>
                                  <m:r>
                                    <m:rPr>
                                      <m:scr m:val="script"/>
                                      <m:sty m:val="p"/>
                                    </m:rPr>
                                    <m:t>D</m:t>
                                  </m:r>
                                </m:e>
                                <m:sub>
                                  <m:r>
                                    <m:rPr>
                                      <m:sty m:val="p"/>
                                    </m:rPr>
                                    <m:t>o</m:t>
                                  </m:r>
                                  <m:r>
                                    <m:rPr>
                                      <m:sty m:val="p"/>
                                    </m:rPr>
                                    <m:t>b</m:t>
                                  </m:r>
                                  <m:r>
                                    <m:rPr>
                                      <m:sty m:val="p"/>
                                    </m:rPr>
                                    <m:t>s</m:t>
                                  </m:r>
                                </m:sub>
                              </m:sSub>
                            </m:e>
                          </m:d>
                        </m:e>
                        <m:sub>
                          <m:r>
                            <m:t>50</m:t>
                          </m:r>
                          <m:r>
                            <m:t>j</m:t>
                          </m:r>
                        </m:sub>
                      </m:sSub>
                      <m:r>
                        <m:rPr>
                          <m:sty m:val="p"/>
                        </m:rPr>
                        <m:t>−</m:t>
                      </m:r>
                      <m:sSub>
                        <m:e>
                          <m:r>
                            <m:rPr>
                              <m:scr m:val="script"/>
                              <m:sty m:val="p"/>
                            </m:rPr>
                            <m:t>D</m:t>
                          </m:r>
                        </m:e>
                        <m:sub>
                          <m:r>
                            <m:rPr>
                              <m:sty m:val="p"/>
                            </m:rPr>
                            <m:t>s</m:t>
                          </m:r>
                          <m:r>
                            <m:rPr>
                              <m:sty m:val="p"/>
                            </m:rPr>
                            <m:t>i</m:t>
                          </m:r>
                          <m:r>
                            <m:rPr>
                              <m:sty m:val="p"/>
                            </m:rPr>
                            <m:t>m</m:t>
                          </m:r>
                        </m:sub>
                      </m:sSub>
                      <m:sSub>
                        <m:e>
                          <m:d>
                            <m:dPr>
                              <m:begChr m:val="("/>
                              <m:sepChr m:val=""/>
                              <m:endChr m:val=")"/>
                              <m:grow/>
                            </m:dPr>
                            <m:e>
                              <m:r>
                                <m:rPr>
                                  <m:sty m:val="b"/>
                                </m:rPr>
                                <m:t>θ</m:t>
                              </m:r>
                            </m:e>
                          </m:d>
                        </m:e>
                        <m:sub>
                          <m:r>
                            <m:t>50</m:t>
                          </m:r>
                          <m:r>
                            <m:t>j</m:t>
                          </m:r>
                        </m:sub>
                      </m:sSub>
                    </m:e>
                  </m:d>
                </m:e>
                <m:sub>
                  <m:r>
                    <m:t>2</m:t>
                  </m:r>
                </m:sub>
              </m:sSub>
            </m:e>
          </m:nary>
        </m:oMath>
      </m:oMathPara>
    </w:p>
    <w:p>
      <w:pPr>
        <w:pStyle w:val="Heading3"/>
      </w:pPr>
      <w:r>
        <w:rPr>
          <w:color w:val="1F3864"/>
        </w:rPr>
        <w:t xml:space="preserve">1.6 Main results</w:t>
      </w:r>
    </w:p>
    <w:p>
      <w:pPr>
        <w:pStyle w:val="ListParagraph"/>
        <w:numPr>
          <w:ilvl w:val="0"/>
          <w:numId w:val="2"/>
        </w:numPr>
        <w:spacing w:after="60"/>
        <w:jc w:val="both"/>
      </w:pPr>
      <w:r>
        <w:t xml:space="preserve">In case I the posterior concentrates on the correct structure, with only the term </w:t>
      </w:r>
      <m:oMath>
        <m:sSub>
          <m:e>
            <m:r>
              <m:t>u</m:t>
            </m:r>
          </m:e>
          <m:sub>
            <m:r>
              <m:t>x</m:t>
            </m:r>
            <m:r>
              <m:t>x</m:t>
            </m:r>
          </m:sub>
        </m:sSub>
      </m:oMath>
      <w:r>
        <w:t xml:space="preserve">. In case II only </w:t>
      </w:r>
      <m:oMath>
        <m:sSub>
          <m:e>
            <m:r>
              <m:t>c</m:t>
            </m:r>
          </m:e>
          <m:sub>
            <m:sSub>
              <m:e>
                <m:r>
                  <m:t>u</m:t>
                </m:r>
              </m:e>
              <m:sub>
                <m:r>
                  <m:t>x</m:t>
                </m:r>
              </m:sub>
            </m:sSub>
          </m:sub>
        </m:sSub>
      </m:oMath>
      <w:r>
        <w:t xml:space="preserve"> and </w:t>
      </w:r>
      <m:oMath>
        <m:sSub>
          <m:e>
            <m:r>
              <m:t>c</m:t>
            </m:r>
          </m:e>
          <m:sub>
            <m:sSub>
              <m:e>
                <m:r>
                  <m:t>u</m:t>
                </m:r>
              </m:e>
              <m:sub>
                <m:r>
                  <m:t>x</m:t>
                </m:r>
                <m:r>
                  <m:t>x</m:t>
                </m:r>
              </m:sub>
            </m:sSub>
          </m:sub>
        </m:sSub>
      </m:oMath>
      <w:r>
        <w:t xml:space="preserve"> remain nonzero, even though the identification ratio of </w:t>
      </w:r>
      <m:oMath>
        <m:sSub>
          <m:e>
            <m:r>
              <m:t>u</m:t>
            </m:r>
          </m:e>
          <m:sub>
            <m:r>
              <m:t>x</m:t>
            </m:r>
            <m:r>
              <m:t>x</m:t>
            </m:r>
          </m:sub>
        </m:sSub>
      </m:oMath>
      <w:r>
        <w:t xml:space="preserve"> was only 0.012.</w:t>
      </w:r>
    </w:p>
    <w:p>
      <w:pPr>
        <w:pStyle w:val="ListParagraph"/>
        <w:numPr>
          <w:ilvl w:val="0"/>
          <w:numId w:val="2"/>
        </w:numPr>
        <w:spacing w:after="60"/>
        <w:jc w:val="both"/>
      </w:pPr>
      <w:r>
        <w:t xml:space="preserve">Computational gain, according to Table 5 of the article for case I: the informed spike-and-slab prior required 1 657 s (acceptance 24.13%), the naive spike-and-slab prior 8 523 s (6.68%) and the uniform sparse prior 40 658 s (1.78%). Classical inference on the full library did not converge even after </w:t>
      </w:r>
      <m:oMath>
        <m:r>
          <m:t>1.5</m:t>
        </m:r>
        <m:r>
          <m:rPr>
            <m:sty m:val="p"/>
          </m:rPr>
          <m:t>×</m:t>
        </m:r>
        <m:sSup>
          <m:e>
            <m:r>
              <m:t>10</m:t>
            </m:r>
          </m:e>
          <m:sup>
            <m:r>
              <m:t>6</m:t>
            </m:r>
          </m:sup>
        </m:sSup>
      </m:oMath>
      <w:r>
        <w:t xml:space="preserve"> s, about two weeks.</w:t>
      </w:r>
    </w:p>
    <w:p>
      <w:pPr>
        <w:pStyle w:val="ListParagraph"/>
        <w:numPr>
          <w:ilvl w:val="0"/>
          <w:numId w:val="2"/>
        </w:numPr>
        <w:spacing w:after="60"/>
        <w:jc w:val="both"/>
      </w:pPr>
      <w:r>
        <w:t xml:space="preserve">Posterior predictive check: the model interpolates (</w:t>
      </w:r>
      <m:oMath>
        <m:r>
          <m:t>t</m:t>
        </m:r>
        <m:r>
          <m:rPr>
            <m:sty m:val="p"/>
          </m:rPr>
          <m:t>=</m:t>
        </m:r>
        <m:r>
          <m:t>250</m:t>
        </m:r>
      </m:oMath>
      <w:r>
        <w:t xml:space="preserve">) and extrapolates (</w:t>
      </w:r>
      <m:oMath>
        <m:r>
          <m:t>t</m:t>
        </m:r>
        <m:r>
          <m:rPr>
            <m:sty m:val="p"/>
          </m:rPr>
          <m:t>=</m:t>
        </m:r>
        <m:r>
          <m:t>1000</m:t>
        </m:r>
      </m:oMath>
      <w:r>
        <w:t xml:space="preserve">) well. The misspecification, i.e., the missing term </w:t>
      </w:r>
      <m:oMath>
        <m:r>
          <m:t>u</m:t>
        </m:r>
        <m:sSub>
          <m:e>
            <m:r>
              <m:t>u</m:t>
            </m:r>
          </m:e>
          <m:sub>
            <m:r>
              <m:t>x</m:t>
            </m:r>
          </m:sub>
        </m:sSub>
      </m:oMath>
      <w:r>
        <w:t xml:space="preserve"> in case II, shows clearly in the extrapolation.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fast sparse-regression scan (PDE-FIND) is combined with likelihood-free Bayesian inference (ABC). The identification ratios are turned into an informed spike-and-slab prior, which reduces the dimension of the inference from </w:t>
      </w:r>
      <m:oMath>
        <m:sSub>
          <m:e>
            <m:r>
              <m:t>N</m:t>
            </m:r>
          </m:e>
          <m:sub>
            <m:r>
              <m:rPr>
                <m:sty m:val="p"/>
              </m:rPr>
              <m:t>ℓ</m:t>
            </m:r>
          </m:sub>
        </m:sSub>
      </m:oMath>
      <w:r>
        <w:t xml:space="preserve"> to </w:t>
      </w:r>
      <m:oMath>
        <m:d>
          <m:dPr>
            <m:begChr m:val="|"/>
            <m:sepChr m:val=""/>
            <m:endChr m:val="|"/>
            <m:grow/>
          </m:dPr>
          <m:e>
            <m:r>
              <m:t>A</m:t>
            </m:r>
          </m:e>
        </m:d>
        <m:r>
          <m:rPr>
            <m:sty m:val="p"/>
          </m:rPr>
          <m:t>≪</m:t>
        </m:r>
        <m:sSub>
          <m:e>
            <m:r>
              <m:t>N</m:t>
            </m:r>
          </m:e>
          <m:sub>
            <m:r>
              <m:rPr>
                <m:sty m:val="p"/>
              </m:rPr>
              <m:t>ℓ</m:t>
            </m:r>
          </m:sub>
        </m:sSub>
      </m:oMath>
      <w:r>
        <w:t xml:space="preserve">. This makes Bayesian uncertainty quantification for the structure and coefficients of the PDE feasible where classical inference does not converge.</w:t>
      </w:r>
    </w:p>
    <w:p>
      <w:pPr>
        <w:pStyle w:val="Heading3"/>
      </w:pPr>
      <w:r>
        <w:rPr>
          <w:color w:val="1F3864"/>
        </w:rPr>
        <w:t xml:space="preserve">1.7 Limitations and open directions</w:t>
      </w:r>
    </w:p>
    <w:p>
      <w:pPr>
        <w:pStyle w:val="ListParagraph"/>
        <w:numPr>
          <w:ilvl w:val="0"/>
          <w:numId w:val="2"/>
        </w:numPr>
        <w:spacing w:after="60"/>
        <w:jc w:val="both"/>
      </w:pPr>
      <w:r>
        <w:t xml:space="preserve">Rejection ABC is inefficient; the authors propose ABC-SMC (</w:t>
      </w:r>
      <w:r>
        <w:rPr>
          <w:i/>
          <w:iCs/>
        </w:rPr>
        <w:t xml:space="preserve">sequential Monte Carlo</w:t>
      </w:r>
      <w:r>
        <w:t xml:space="preserve">) with proposals that preserve the sparsity of the coefficients.</w:t>
      </w:r>
    </w:p>
    <w:p>
      <w:pPr>
        <w:pStyle w:val="ListParagraph"/>
        <w:numPr>
          <w:ilvl w:val="0"/>
          <w:numId w:val="2"/>
        </w:numPr>
        <w:spacing w:after="60"/>
        <w:jc w:val="both"/>
      </w:pPr>
      <w:r>
        <w:t xml:space="preserve">When the data are not informative enough, the PDE-FIND scan misses important terms. Experimental design is therefore needed: other initial conditions or a longer time horizon.</w:t>
      </w:r>
    </w:p>
    <w:p>
      <w:pPr>
        <w:pStyle w:val="ListParagraph"/>
        <w:numPr>
          <w:ilvl w:val="0"/>
          <w:numId w:val="2"/>
        </w:numPr>
        <w:spacing w:after="60"/>
        <w:jc w:val="both"/>
      </w:pPr>
      <w:r>
        <w:t xml:space="preserve">The standard library can produce models that do not conserve mass. One solution is a library in conservative form, </w:t>
      </w:r>
      <m:oMath>
        <m:sSub>
          <m:e>
            <m:r>
              <m:t>u</m:t>
            </m:r>
          </m:e>
          <m:sub>
            <m:r>
              <m:t>t</m:t>
            </m:r>
          </m:sub>
        </m:sSub>
        <m:r>
          <m:rPr>
            <m:sty m:val="p"/>
          </m:rPr>
          <m:t>=</m:t>
        </m:r>
        <m:r>
          <m:rPr>
            <m:sty m:val="p"/>
          </m:rPr>
          <m:t>−</m:t>
        </m:r>
        <m:r>
          <m:rPr>
            <m:sty m:val="p"/>
          </m:rPr>
          <m:t>∇</m:t>
        </m:r>
        <m:r>
          <m:rPr>
            <m:sty m:val="p"/>
          </m:rPr>
          <m:t>⋅</m:t>
        </m:r>
        <m:r>
          <m:rPr>
            <m:sty m:val="b"/>
          </m:rPr>
          <m:t>F</m:t>
        </m:r>
        <m:r>
          <m:rPr>
            <m:sty m:val="p"/>
          </m:rPr>
          <m:t>+</m:t>
        </m:r>
        <m:r>
          <m:t>S</m:t>
        </m:r>
        <m:d>
          <m:dPr>
            <m:begChr m:val="("/>
            <m:sepChr m:val=""/>
            <m:endChr m:val=")"/>
            <m:grow/>
          </m:dPr>
          <m:e>
            <m:r>
              <m:t>u</m:t>
            </m:r>
          </m:e>
        </m:d>
      </m:oMath>
      <w:r>
        <w:t xml:space="preserve">.</w:t>
      </w:r>
    </w:p>
    <w:p>
      <w:pPr>
        <w:pStyle w:val="ListParagraph"/>
        <w:numPr>
          <w:ilvl w:val="0"/>
          <w:numId w:val="2"/>
        </w:numPr>
        <w:spacing w:after="60"/>
        <w:jc w:val="both"/>
      </w:pPr>
      <w:r>
        <w:t xml:space="preserve">When the library is incomplete (misspecification), the posterior may be biased. Nevertheless, Bayes-PDE-FIND quantifies the error between the model solutions and the data.</w:t>
      </w:r>
    </w:p>
    <w:p>
      <w:pPr>
        <w:pStyle w:val="Heading3"/>
      </w:pPr>
      <w:r>
        <w:rPr>
          <w:color w:val="1F3864"/>
        </w:rPr>
        <w:t xml:space="preserve">1.8 Why a non-Bayesian list as well?</w:t>
      </w:r>
    </w:p>
    <w:p>
      <w:pPr>
        <w:spacing w:after="120"/>
        <w:jc w:val="both"/>
      </w:pPr>
      <w:r>
        <w:t xml:space="preserve">PDE-FIND is itself a non-Bayesian method, and the identification ratio </w:t>
      </w:r>
      <m:oMath>
        <m:sSub>
          <m:e>
            <m:r>
              <m:t>a</m:t>
            </m:r>
          </m:e>
          <m:sub>
            <m:r>
              <m:t>i</m:t>
            </m:r>
          </m:sub>
        </m:sSub>
      </m:oMath>
      <w:r>
        <w:t xml:space="preserve"> is essentially the selection frequency of a term under resampling, an idea very close to </w:t>
      </w:r>
      <w:r>
        <w:rPr>
          <w:i/>
          <w:iCs/>
        </w:rPr>
        <w:t xml:space="preserve">stability selection</w:t>
      </w:r>
      <w:r>
        <w:t xml:space="preserve"> (Meinshausen &amp; Bühlmann, ETH Zürich, 2010). The base article uses Bayes only in the final step, for uncertainty quantification. This document collects 20 articles that address the same problem, learning differential models from data and assessing their reliability, with non-Bayesian tools: sparse and symbolic regression, operator learning, neural ODEs, identifiability, error bounds and cross-validation.</w:t>
      </w:r>
    </w:p>
    <w:p>
      <w:pPr>
        <w:spacing w:after="200"/>
      </w:pPr>
    </w:p>
    <w:p>
      <w:pPr>
        <w:pStyle w:val="Heading1"/>
      </w:pPr>
      <w:r>
        <w:rPr>
          <w:color w:val="1F3864"/>
        </w:rPr>
        <w:t xml:space="preserve">2. Search methodology</w:t>
      </w:r>
    </w:p>
    <w:p>
      <w:pPr>
        <w:spacing w:after="120"/>
        <w:jc w:val="both"/>
      </w:pPr>
      <w:r>
        <w:t xml:space="preserve">The search covers the period January 1, 2020 – October 8, 2026. Only articles in which at least one author, at the time of publication, was affiliated with one of four institutions were accepted: </w:t>
      </w:r>
      <w:r>
        <w:rPr>
          <w:b/>
          <w:bCs/>
        </w:rPr>
        <w:t xml:space="preserve">University of Oxford</w:t>
      </w:r>
      <w:r>
        <w:t xml:space="preserve"> (United Kingdom), </w:t>
      </w:r>
      <w:r>
        <w:rPr>
          <w:b/>
          <w:bCs/>
        </w:rPr>
        <w:t xml:space="preserve">California Institute of Technology – Caltech</w:t>
      </w:r>
      <w:r>
        <w:t xml:space="preserve"> (USA), </w:t>
      </w:r>
      <w:r>
        <w:rPr>
          <w:b/>
          <w:bCs/>
        </w:rPr>
        <w:t xml:space="preserve">Harvard University</w:t>
      </w:r>
      <w:r>
        <w:t xml:space="preserve"> (USA) and </w:t>
      </w:r>
      <w:r>
        <w:rPr>
          <w:b/>
          <w:bCs/>
        </w:rPr>
        <w:t xml:space="preserve">ETH Zürich</w:t>
      </w:r>
      <w:r>
        <w:t xml:space="preserve"> (Switzerland).</w:t>
      </w:r>
    </w:p>
    <w:p>
      <w:pPr>
        <w:pStyle w:val="ListParagraph"/>
        <w:numPr>
          <w:ilvl w:val="0"/>
          <w:numId w:val="2"/>
        </w:numPr>
        <w:spacing w:after="60"/>
        <w:jc w:val="both"/>
      </w:pPr>
      <w:r>
        <w:rPr>
          <w:b/>
          <w:bCs/>
        </w:rPr>
        <w:t xml:space="preserve">What “non-Bayesian” means here:</w:t>
      </w:r>
      <w:r>
        <w:t xml:space="preserve"> methods that do not build a posterior distribution over the parameters or the structure. This includes sparse and symbolic regression, operator learning and neural ODEs, inverse problems solved by optimization, structural identifiability, error bounds, cross-validation and minimum description length (MDL).</w:t>
      </w:r>
    </w:p>
    <w:p>
      <w:pPr>
        <w:pStyle w:val="ListParagraph"/>
        <w:numPr>
          <w:ilvl w:val="0"/>
          <w:numId w:val="2"/>
        </w:numPr>
        <w:spacing w:after="60"/>
        <w:jc w:val="both"/>
      </w:pPr>
      <w:r>
        <w:rPr>
          <w:b/>
          <w:bCs/>
        </w:rPr>
        <w:t xml:space="preserve">Keywords:</w:t>
      </w:r>
      <w:r>
        <w:t xml:space="preserve"> sparse identification, SINDy/PDE-FIND, symbolic regression, equation discovery, neural operators, physics-informed learning, neural ODE/CDE, model error, inverse problems, structural identifiability, error bounds, cross-validation.</w:t>
      </w:r>
    </w:p>
    <w:p>
      <w:pPr>
        <w:pStyle w:val="ListParagraph"/>
        <w:numPr>
          <w:ilvl w:val="0"/>
          <w:numId w:val="2"/>
        </w:numPr>
        <w:spacing w:after="60"/>
        <w:jc w:val="both"/>
      </w:pPr>
      <w:r>
        <w:rPr>
          <w:b/>
          <w:bCs/>
        </w:rPr>
        <w:t xml:space="preserve">Sources:</w:t>
      </w:r>
      <w:r>
        <w:t xml:space="preserve"> publisher websites (Royal Society, Elsevier, PNAS, Nature, APS, IEEE, SIAM, AMS, JMLR, PMLR, NeurIPS, ICLR), institutional repositories (ORA – Oxford, CaltechAUTHORS, ETH Research Collection, NSF PAR), PubMed Central and arXiv.</w:t>
      </w:r>
    </w:p>
    <w:p>
      <w:pPr>
        <w:pStyle w:val="ListParagraph"/>
        <w:numPr>
          <w:ilvl w:val="0"/>
          <w:numId w:val="2"/>
        </w:numPr>
        <w:spacing w:after="60"/>
        <w:jc w:val="both"/>
      </w:pPr>
      <w:r>
        <w:rPr>
          <w:b/>
          <w:bCs/>
        </w:rPr>
        <w:t xml:space="preserve">Inclusion criteria:</w:t>
      </w:r>
      <w:r>
        <w:t xml:space="preserve"> (i) peer-reviewed publication in a journal or a major conference; (ii) a methodological link to the base article; (iii) a non-Bayesian method; (iv) five articles per university; (v) no overlap with the 20 articles of the Bayesian document. Candidates that used MCMC or Bayesian inference were excluded, as were those with unconfirmed publication data.</w:t>
      </w:r>
    </w:p>
    <w:p>
      <w:pPr>
        <w:pStyle w:val="ListParagraph"/>
        <w:numPr>
          <w:ilvl w:val="0"/>
          <w:numId w:val="2"/>
        </w:numPr>
        <w:spacing w:after="60"/>
        <w:jc w:val="both"/>
      </w:pPr>
      <w:r>
        <w:rPr>
          <w:b/>
          <w:bCs/>
        </w:rPr>
        <w:t xml:space="preserve">Ranking and verification:</w:t>
      </w:r>
      <w:r>
        <w:t xml:space="preserve"> within each university, the articles are ranked by closeness to the base article (★★★★★ = very close). For each reference, at least one public online source was checked.</w:t>
      </w:r>
    </w:p>
    <w:p>
      <w:pPr>
        <w:pStyle w:val="ListParagraph"/>
        <w:numPr>
          <w:ilvl w:val="0"/>
          <w:numId w:val="2"/>
        </w:numPr>
        <w:spacing w:after="60"/>
        <w:jc w:val="both"/>
      </w:pPr>
      <w:r>
        <w:rPr>
          <w:b/>
          <w:bCs/>
        </w:rPr>
        <w:t xml:space="preserve">Equations:</w:t>
      </w:r>
      <w:r>
        <w:t xml:space="preserve"> the equations of the base article (Section 1) are taken from the article itself. For the 20 articles, the key equation is a </w:t>
      </w:r>
      <w:r>
        <w:rPr>
          <w:i/>
          <w:iCs/>
        </w:rPr>
        <w:t xml:space="preserve">representative formulation</w:t>
      </w:r>
      <w:r>
        <w:t xml:space="preserve"> of the method: it summarizes the central idea in unified notation, but it is not a verbatim copy of a numbered equation in the article.</w:t>
      </w:r>
    </w:p>
    <w:p>
      <w:pPr>
        <w:pStyle w:val="Heading1"/>
        <w:pageBreakBefore/>
      </w:pPr>
      <w:r>
        <w:rPr>
          <w:color w:val="1F3864"/>
        </w:rPr>
        <w:t xml:space="preserve">3. Summary table of the 20 articles</w:t>
      </w:r>
    </w:p>
    <w:p>
      <w:pPr>
        <w:spacing w:after="120"/>
        <w:jc w:val="both"/>
      </w:pPr>
      <w:r>
        <w:t xml:space="preserve">The table is ordered by university (O = Oxford, C = Caltech, H = Harvard, E = ETH Zürich) and, within each university, by closeness to the base article. The full cards, with the key equations in OMML, are given in Sections 4–7.</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Code</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Authors (year)</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Title</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Journal</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Univ.</w:t>
            </w:r>
          </w:p>
        </w:tc>
      </w:tr>
      <w:tr>
        <w:trPr>
          <w:cantSplit/>
        </w:trPr>
        <w:tc>
          <w:tcPr>
            <w:tcW w:type="dxa" w:w="620"/>
            <w:tcMar>
              <w:top w:type="dxa" w:w="30"/>
              <w:left w:type="dxa" w:w="90"/>
              <w:bottom w:type="dxa" w:w="30"/>
              <w:right w:type="dxa" w:w="90"/>
            </w:tcMar>
            <w:vAlign w:val="top"/>
          </w:tcPr>
          <w:p>
            <w:r>
              <w:rPr>
                <w:b/>
                <w:bCs/>
                <w:color w:val="002147"/>
                <w:sz w:val="16"/>
                <w:szCs w:val="16"/>
              </w:rPr>
              <w:t xml:space="preserve">O1</w:t>
            </w:r>
          </w:p>
        </w:tc>
        <w:tc>
          <w:tcPr>
            <w:tcW w:type="dxa" w:w="2150"/>
            <w:tcMar>
              <w:top w:type="dxa" w:w="30"/>
              <w:left w:type="dxa" w:w="90"/>
              <w:bottom w:type="dxa" w:w="30"/>
              <w:right w:type="dxa" w:w="90"/>
            </w:tcMar>
            <w:vAlign w:val="top"/>
          </w:tcPr>
          <w:p>
            <w:r>
              <w:rPr>
                <w:sz w:val="16"/>
                <w:szCs w:val="16"/>
              </w:rPr>
              <w:t xml:space="preserve">Lagergren, Nardini, Baker, Simpson &amp; Flores (2020)</w:t>
            </w:r>
          </w:p>
        </w:tc>
        <w:tc>
          <w:tcPr>
            <w:tcW w:type="dxa" w:w="3830"/>
            <w:tcMar>
              <w:top w:type="dxa" w:w="30"/>
              <w:left w:type="dxa" w:w="90"/>
              <w:bottom w:type="dxa" w:w="30"/>
              <w:right w:type="dxa" w:w="90"/>
            </w:tcMar>
            <w:vAlign w:val="top"/>
          </w:tcPr>
          <w:p>
            <w:r>
              <w:rPr>
                <w:sz w:val="16"/>
                <w:szCs w:val="16"/>
              </w:rPr>
              <w:t xml:space="preserve">Biologically-informed neural networks guide mechanistic modeling from sparse experimental data</w:t>
            </w:r>
          </w:p>
        </w:tc>
        <w:tc>
          <w:tcPr>
            <w:tcW w:type="dxa" w:w="2030"/>
            <w:tcMar>
              <w:top w:type="dxa" w:w="30"/>
              <w:left w:type="dxa" w:w="90"/>
              <w:bottom w:type="dxa" w:w="30"/>
              <w:right w:type="dxa" w:w="90"/>
            </w:tcMar>
            <w:vAlign w:val="top"/>
          </w:tcPr>
          <w:p>
            <w:r>
              <w:rPr>
                <w:sz w:val="16"/>
                <w:szCs w:val="16"/>
              </w:rPr>
              <w:t xml:space="preserve">PLoS Comput. Biol. 16(12)</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O2</w:t>
            </w:r>
          </w:p>
        </w:tc>
        <w:tc>
          <w:tcPr>
            <w:tcW w:type="dxa" w:w="2150"/>
            <w:shd w:fill="F7F9FC" w:color="auto" w:val="clear"/>
            <w:tcMar>
              <w:top w:type="dxa" w:w="30"/>
              <w:left w:type="dxa" w:w="90"/>
              <w:bottom w:type="dxa" w:w="30"/>
              <w:right w:type="dxa" w:w="90"/>
            </w:tcMar>
            <w:vAlign w:val="top"/>
          </w:tcPr>
          <w:p>
            <w:r>
              <w:rPr>
                <w:sz w:val="16"/>
                <w:szCs w:val="16"/>
              </w:rPr>
              <w:t xml:space="preserve">Bartlett, Desmond &amp; Ferreira (2024)</w:t>
            </w:r>
          </w:p>
        </w:tc>
        <w:tc>
          <w:tcPr>
            <w:tcW w:type="dxa" w:w="3830"/>
            <w:shd w:fill="F7F9FC" w:color="auto" w:val="clear"/>
            <w:tcMar>
              <w:top w:type="dxa" w:w="30"/>
              <w:left w:type="dxa" w:w="90"/>
              <w:bottom w:type="dxa" w:w="30"/>
              <w:right w:type="dxa" w:w="90"/>
            </w:tcMar>
            <w:vAlign w:val="top"/>
          </w:tcPr>
          <w:p>
            <w:r>
              <w:rPr>
                <w:sz w:val="16"/>
                <w:szCs w:val="16"/>
              </w:rPr>
              <w:t xml:space="preserve">Exhaustive symbolic regression</w:t>
            </w:r>
          </w:p>
        </w:tc>
        <w:tc>
          <w:tcPr>
            <w:tcW w:type="dxa" w:w="2030"/>
            <w:shd w:fill="F7F9FC" w:color="auto" w:val="clear"/>
            <w:tcMar>
              <w:top w:type="dxa" w:w="30"/>
              <w:left w:type="dxa" w:w="90"/>
              <w:bottom w:type="dxa" w:w="30"/>
              <w:right w:type="dxa" w:w="90"/>
            </w:tcMar>
            <w:vAlign w:val="top"/>
          </w:tcPr>
          <w:p>
            <w:r>
              <w:rPr>
                <w:sz w:val="16"/>
                <w:szCs w:val="16"/>
              </w:rPr>
              <w:t xml:space="preserve">IEEE Trans. Evol. Comput. 28(4)</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O3</w:t>
            </w:r>
          </w:p>
        </w:tc>
        <w:tc>
          <w:tcPr>
            <w:tcW w:type="dxa" w:w="2150"/>
            <w:tcMar>
              <w:top w:type="dxa" w:w="30"/>
              <w:left w:type="dxa" w:w="90"/>
              <w:bottom w:type="dxa" w:w="30"/>
              <w:right w:type="dxa" w:w="90"/>
            </w:tcMar>
            <w:vAlign w:val="top"/>
          </w:tcPr>
          <w:p>
            <w:r>
              <w:rPr>
                <w:sz w:val="16"/>
                <w:szCs w:val="16"/>
              </w:rPr>
              <w:t xml:space="preserve">Boullé, Earls &amp; Townsend (2022)</w:t>
            </w:r>
          </w:p>
        </w:tc>
        <w:tc>
          <w:tcPr>
            <w:tcW w:type="dxa" w:w="3830"/>
            <w:tcMar>
              <w:top w:type="dxa" w:w="30"/>
              <w:left w:type="dxa" w:w="90"/>
              <w:bottom w:type="dxa" w:w="30"/>
              <w:right w:type="dxa" w:w="90"/>
            </w:tcMar>
            <w:vAlign w:val="top"/>
          </w:tcPr>
          <w:p>
            <w:r>
              <w:rPr>
                <w:sz w:val="16"/>
                <w:szCs w:val="16"/>
              </w:rPr>
              <w:t xml:space="preserve">Data-driven discovery of Green’s functions with human-understandable deep learning</w:t>
            </w:r>
          </w:p>
        </w:tc>
        <w:tc>
          <w:tcPr>
            <w:tcW w:type="dxa" w:w="2030"/>
            <w:tcMar>
              <w:top w:type="dxa" w:w="30"/>
              <w:left w:type="dxa" w:w="90"/>
              <w:bottom w:type="dxa" w:w="30"/>
              <w:right w:type="dxa" w:w="90"/>
            </w:tcMar>
            <w:vAlign w:val="top"/>
          </w:tcPr>
          <w:p>
            <w:r>
              <w:rPr>
                <w:sz w:val="16"/>
                <w:szCs w:val="16"/>
              </w:rPr>
              <w:t xml:space="preserve">Sci. Rep. 12</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O4</w:t>
            </w:r>
          </w:p>
        </w:tc>
        <w:tc>
          <w:tcPr>
            <w:tcW w:type="dxa" w:w="2150"/>
            <w:shd w:fill="F7F9FC" w:color="auto" w:val="clear"/>
            <w:tcMar>
              <w:top w:type="dxa" w:w="30"/>
              <w:left w:type="dxa" w:w="90"/>
              <w:bottom w:type="dxa" w:w="30"/>
              <w:right w:type="dxa" w:w="90"/>
            </w:tcMar>
            <w:vAlign w:val="top"/>
          </w:tcPr>
          <w:p>
            <w:r>
              <w:rPr>
                <w:sz w:val="16"/>
                <w:szCs w:val="16"/>
              </w:rPr>
              <w:t xml:space="preserve">Browning, Tască, Falcó &amp; Baker (2024)</w:t>
            </w:r>
          </w:p>
        </w:tc>
        <w:tc>
          <w:tcPr>
            <w:tcW w:type="dxa" w:w="3830"/>
            <w:shd w:fill="F7F9FC" w:color="auto" w:val="clear"/>
            <w:tcMar>
              <w:top w:type="dxa" w:w="30"/>
              <w:left w:type="dxa" w:w="90"/>
              <w:bottom w:type="dxa" w:w="30"/>
              <w:right w:type="dxa" w:w="90"/>
            </w:tcMar>
            <w:vAlign w:val="top"/>
          </w:tcPr>
          <w:p>
            <w:r>
              <w:rPr>
                <w:sz w:val="16"/>
                <w:szCs w:val="16"/>
              </w:rPr>
              <w:t xml:space="preserve">Structural identifiability analysis of linear reaction–advection–diffusion processes in mathematical biology</w:t>
            </w:r>
          </w:p>
        </w:tc>
        <w:tc>
          <w:tcPr>
            <w:tcW w:type="dxa" w:w="2030"/>
            <w:shd w:fill="F7F9FC" w:color="auto" w:val="clear"/>
            <w:tcMar>
              <w:top w:type="dxa" w:w="30"/>
              <w:left w:type="dxa" w:w="90"/>
              <w:bottom w:type="dxa" w:w="30"/>
              <w:right w:type="dxa" w:w="90"/>
            </w:tcMar>
            <w:vAlign w:val="top"/>
          </w:tcPr>
          <w:p>
            <w:r>
              <w:rPr>
                <w:sz w:val="16"/>
                <w:szCs w:val="16"/>
              </w:rPr>
              <w:t xml:space="preserve">Proc. R. Soc. A 480</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O5</w:t>
            </w:r>
          </w:p>
        </w:tc>
        <w:tc>
          <w:tcPr>
            <w:tcW w:type="dxa" w:w="2150"/>
            <w:tcMar>
              <w:top w:type="dxa" w:w="30"/>
              <w:left w:type="dxa" w:w="90"/>
              <w:bottom w:type="dxa" w:w="30"/>
              <w:right w:type="dxa" w:w="90"/>
            </w:tcMar>
            <w:vAlign w:val="top"/>
          </w:tcPr>
          <w:p>
            <w:r>
              <w:rPr>
                <w:sz w:val="16"/>
                <w:szCs w:val="16"/>
              </w:rPr>
              <w:t xml:space="preserve">Kidger, Morrill, Foster &amp; Lyons (2020)</w:t>
            </w:r>
          </w:p>
        </w:tc>
        <w:tc>
          <w:tcPr>
            <w:tcW w:type="dxa" w:w="3830"/>
            <w:tcMar>
              <w:top w:type="dxa" w:w="30"/>
              <w:left w:type="dxa" w:w="90"/>
              <w:bottom w:type="dxa" w:w="30"/>
              <w:right w:type="dxa" w:w="90"/>
            </w:tcMar>
            <w:vAlign w:val="top"/>
          </w:tcPr>
          <w:p>
            <w:r>
              <w:rPr>
                <w:sz w:val="16"/>
                <w:szCs w:val="16"/>
              </w:rPr>
              <w:t xml:space="preserve">Neural controlled differential equations for irregular time series</w:t>
            </w:r>
          </w:p>
        </w:tc>
        <w:tc>
          <w:tcPr>
            <w:tcW w:type="dxa" w:w="2030"/>
            <w:tcMar>
              <w:top w:type="dxa" w:w="30"/>
              <w:left w:type="dxa" w:w="90"/>
              <w:bottom w:type="dxa" w:w="30"/>
              <w:right w:type="dxa" w:w="90"/>
            </w:tcMar>
            <w:vAlign w:val="top"/>
          </w:tcPr>
          <w:p>
            <w:r>
              <w:rPr>
                <w:sz w:val="16"/>
                <w:szCs w:val="16"/>
              </w:rPr>
              <w:t xml:space="preserve">NeurIPS 33</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C1</w:t>
            </w:r>
          </w:p>
        </w:tc>
        <w:tc>
          <w:tcPr>
            <w:tcW w:type="dxa" w:w="2150"/>
            <w:shd w:fill="F7F9FC" w:color="auto" w:val="clear"/>
            <w:tcMar>
              <w:top w:type="dxa" w:w="30"/>
              <w:left w:type="dxa" w:w="90"/>
              <w:bottom w:type="dxa" w:w="30"/>
              <w:right w:type="dxa" w:w="90"/>
            </w:tcMar>
            <w:vAlign w:val="top"/>
          </w:tcPr>
          <w:p>
            <w:r>
              <w:rPr>
                <w:sz w:val="16"/>
                <w:szCs w:val="16"/>
              </w:rPr>
              <w:t xml:space="preserve">Levine &amp; Stuart (2022)</w:t>
            </w:r>
          </w:p>
        </w:tc>
        <w:tc>
          <w:tcPr>
            <w:tcW w:type="dxa" w:w="3830"/>
            <w:shd w:fill="F7F9FC" w:color="auto" w:val="clear"/>
            <w:tcMar>
              <w:top w:type="dxa" w:w="30"/>
              <w:left w:type="dxa" w:w="90"/>
              <w:bottom w:type="dxa" w:w="30"/>
              <w:right w:type="dxa" w:w="90"/>
            </w:tcMar>
            <w:vAlign w:val="top"/>
          </w:tcPr>
          <w:p>
            <w:r>
              <w:rPr>
                <w:sz w:val="16"/>
                <w:szCs w:val="16"/>
              </w:rPr>
              <w:t xml:space="preserve">A framework for machine learning of model error in dynamical systems</w:t>
            </w:r>
          </w:p>
        </w:tc>
        <w:tc>
          <w:tcPr>
            <w:tcW w:type="dxa" w:w="2030"/>
            <w:shd w:fill="F7F9FC" w:color="auto" w:val="clear"/>
            <w:tcMar>
              <w:top w:type="dxa" w:w="30"/>
              <w:left w:type="dxa" w:w="90"/>
              <w:bottom w:type="dxa" w:w="30"/>
              <w:right w:type="dxa" w:w="90"/>
            </w:tcMar>
            <w:vAlign w:val="top"/>
          </w:tcPr>
          <w:p>
            <w:r>
              <w:rPr>
                <w:sz w:val="16"/>
                <w:szCs w:val="16"/>
              </w:rPr>
              <w:t xml:space="preserve">Commun. Am. Math. Soc. 2</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C2</w:t>
            </w:r>
          </w:p>
        </w:tc>
        <w:tc>
          <w:tcPr>
            <w:tcW w:type="dxa" w:w="2150"/>
            <w:tcMar>
              <w:top w:type="dxa" w:w="30"/>
              <w:left w:type="dxa" w:w="90"/>
              <w:bottom w:type="dxa" w:w="30"/>
              <w:right w:type="dxa" w:w="90"/>
            </w:tcMar>
            <w:vAlign w:val="top"/>
          </w:tcPr>
          <w:p>
            <w:r>
              <w:rPr>
                <w:sz w:val="16"/>
                <w:szCs w:val="16"/>
              </w:rPr>
              <w:t xml:space="preserve">Hamzi &amp; Owhadi (2021)</w:t>
            </w:r>
          </w:p>
        </w:tc>
        <w:tc>
          <w:tcPr>
            <w:tcW w:type="dxa" w:w="3830"/>
            <w:tcMar>
              <w:top w:type="dxa" w:w="30"/>
              <w:left w:type="dxa" w:w="90"/>
              <w:bottom w:type="dxa" w:w="30"/>
              <w:right w:type="dxa" w:w="90"/>
            </w:tcMar>
            <w:vAlign w:val="top"/>
          </w:tcPr>
          <w:p>
            <w:r>
              <w:rPr>
                <w:sz w:val="16"/>
                <w:szCs w:val="16"/>
              </w:rPr>
              <w:t xml:space="preserve">Learning dynamical systems from data: A simple cross-validation perspective, part I: Parametric kernel flows</w:t>
            </w:r>
          </w:p>
        </w:tc>
        <w:tc>
          <w:tcPr>
            <w:tcW w:type="dxa" w:w="2030"/>
            <w:tcMar>
              <w:top w:type="dxa" w:w="30"/>
              <w:left w:type="dxa" w:w="90"/>
              <w:bottom w:type="dxa" w:w="30"/>
              <w:right w:type="dxa" w:w="90"/>
            </w:tcMar>
            <w:vAlign w:val="top"/>
          </w:tcPr>
          <w:p>
            <w:r>
              <w:rPr>
                <w:sz w:val="16"/>
                <w:szCs w:val="16"/>
              </w:rPr>
              <w:t xml:space="preserve">Physica D 421</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C3</w:t>
            </w:r>
          </w:p>
        </w:tc>
        <w:tc>
          <w:tcPr>
            <w:tcW w:type="dxa" w:w="2150"/>
            <w:shd w:fill="F7F9FC" w:color="auto" w:val="clear"/>
            <w:tcMar>
              <w:top w:type="dxa" w:w="30"/>
              <w:left w:type="dxa" w:w="90"/>
              <w:bottom w:type="dxa" w:w="30"/>
              <w:right w:type="dxa" w:w="90"/>
            </w:tcMar>
            <w:vAlign w:val="top"/>
          </w:tcPr>
          <w:p>
            <w:r>
              <w:rPr>
                <w:sz w:val="16"/>
                <w:szCs w:val="16"/>
              </w:rPr>
              <w:t xml:space="preserve">Li, Kovachki, Azizzadenesheli et al. (2021)</w:t>
            </w:r>
          </w:p>
        </w:tc>
        <w:tc>
          <w:tcPr>
            <w:tcW w:type="dxa" w:w="3830"/>
            <w:shd w:fill="F7F9FC" w:color="auto" w:val="clear"/>
            <w:tcMar>
              <w:top w:type="dxa" w:w="30"/>
              <w:left w:type="dxa" w:w="90"/>
              <w:bottom w:type="dxa" w:w="30"/>
              <w:right w:type="dxa" w:w="90"/>
            </w:tcMar>
            <w:vAlign w:val="top"/>
          </w:tcPr>
          <w:p>
            <w:r>
              <w:rPr>
                <w:sz w:val="16"/>
                <w:szCs w:val="16"/>
              </w:rPr>
              <w:t xml:space="preserve">Fourier neural operator for parametric partial differential equations</w:t>
            </w:r>
          </w:p>
        </w:tc>
        <w:tc>
          <w:tcPr>
            <w:tcW w:type="dxa" w:w="2030"/>
            <w:shd w:fill="F7F9FC" w:color="auto" w:val="clear"/>
            <w:tcMar>
              <w:top w:type="dxa" w:w="30"/>
              <w:left w:type="dxa" w:w="90"/>
              <w:bottom w:type="dxa" w:w="30"/>
              <w:right w:type="dxa" w:w="90"/>
            </w:tcMar>
            <w:vAlign w:val="top"/>
          </w:tcPr>
          <w:p>
            <w:r>
              <w:rPr>
                <w:sz w:val="16"/>
                <w:szCs w:val="16"/>
              </w:rPr>
              <w:t xml:space="preserve">ICLR 2021</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C4</w:t>
            </w:r>
          </w:p>
        </w:tc>
        <w:tc>
          <w:tcPr>
            <w:tcW w:type="dxa" w:w="2150"/>
            <w:tcMar>
              <w:top w:type="dxa" w:w="30"/>
              <w:left w:type="dxa" w:w="90"/>
              <w:bottom w:type="dxa" w:w="30"/>
              <w:right w:type="dxa" w:w="90"/>
            </w:tcMar>
            <w:vAlign w:val="top"/>
          </w:tcPr>
          <w:p>
            <w:r>
              <w:rPr>
                <w:sz w:val="16"/>
                <w:szCs w:val="16"/>
              </w:rPr>
              <w:t xml:space="preserve">Li, Zheng, Kovachki et al. (2024)</w:t>
            </w:r>
          </w:p>
        </w:tc>
        <w:tc>
          <w:tcPr>
            <w:tcW w:type="dxa" w:w="3830"/>
            <w:tcMar>
              <w:top w:type="dxa" w:w="30"/>
              <w:left w:type="dxa" w:w="90"/>
              <w:bottom w:type="dxa" w:w="30"/>
              <w:right w:type="dxa" w:w="90"/>
            </w:tcMar>
            <w:vAlign w:val="top"/>
          </w:tcPr>
          <w:p>
            <w:r>
              <w:rPr>
                <w:sz w:val="16"/>
                <w:szCs w:val="16"/>
              </w:rPr>
              <w:t xml:space="preserve">Physics-informed neural operator for learning partial differential equations</w:t>
            </w:r>
          </w:p>
        </w:tc>
        <w:tc>
          <w:tcPr>
            <w:tcW w:type="dxa" w:w="2030"/>
            <w:tcMar>
              <w:top w:type="dxa" w:w="30"/>
              <w:left w:type="dxa" w:w="90"/>
              <w:bottom w:type="dxa" w:w="30"/>
              <w:right w:type="dxa" w:w="90"/>
            </w:tcMar>
            <w:vAlign w:val="top"/>
          </w:tcPr>
          <w:p>
            <w:r>
              <w:rPr>
                <w:sz w:val="16"/>
                <w:szCs w:val="16"/>
              </w:rPr>
              <w:t xml:space="preserve">ACM/IMS J. Data Sci. 1</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C5</w:t>
            </w:r>
          </w:p>
        </w:tc>
        <w:tc>
          <w:tcPr>
            <w:tcW w:type="dxa" w:w="2150"/>
            <w:shd w:fill="F7F9FC" w:color="auto" w:val="clear"/>
            <w:tcMar>
              <w:top w:type="dxa" w:w="30"/>
              <w:left w:type="dxa" w:w="90"/>
              <w:bottom w:type="dxa" w:w="30"/>
              <w:right w:type="dxa" w:w="90"/>
            </w:tcMar>
            <w:vAlign w:val="top"/>
          </w:tcPr>
          <w:p>
            <w:r>
              <w:rPr>
                <w:sz w:val="16"/>
                <w:szCs w:val="16"/>
              </w:rPr>
              <w:t xml:space="preserve">Kovachki, Li, Liu et al. (2023)</w:t>
            </w:r>
          </w:p>
        </w:tc>
        <w:tc>
          <w:tcPr>
            <w:tcW w:type="dxa" w:w="3830"/>
            <w:shd w:fill="F7F9FC" w:color="auto" w:val="clear"/>
            <w:tcMar>
              <w:top w:type="dxa" w:w="30"/>
              <w:left w:type="dxa" w:w="90"/>
              <w:bottom w:type="dxa" w:w="30"/>
              <w:right w:type="dxa" w:w="90"/>
            </w:tcMar>
            <w:vAlign w:val="top"/>
          </w:tcPr>
          <w:p>
            <w:r>
              <w:rPr>
                <w:sz w:val="16"/>
                <w:szCs w:val="16"/>
              </w:rPr>
              <w:t xml:space="preserve">Neural operator: Learning maps between function spaces with applications to PDEs</w:t>
            </w:r>
          </w:p>
        </w:tc>
        <w:tc>
          <w:tcPr>
            <w:tcW w:type="dxa" w:w="2030"/>
            <w:shd w:fill="F7F9FC" w:color="auto" w:val="clear"/>
            <w:tcMar>
              <w:top w:type="dxa" w:w="30"/>
              <w:left w:type="dxa" w:w="90"/>
              <w:bottom w:type="dxa" w:w="30"/>
              <w:right w:type="dxa" w:w="90"/>
            </w:tcMar>
            <w:vAlign w:val="top"/>
          </w:tcPr>
          <w:p>
            <w:r>
              <w:rPr>
                <w:sz w:val="16"/>
                <w:szCs w:val="16"/>
              </w:rPr>
              <w:t xml:space="preserve">J. Mach. Learn. Res. 24</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A51C30"/>
                <w:sz w:val="16"/>
                <w:szCs w:val="16"/>
              </w:rPr>
              <w:t xml:space="preserve">H1</w:t>
            </w:r>
          </w:p>
        </w:tc>
        <w:tc>
          <w:tcPr>
            <w:tcW w:type="dxa" w:w="2150"/>
            <w:tcMar>
              <w:top w:type="dxa" w:w="30"/>
              <w:left w:type="dxa" w:w="90"/>
              <w:bottom w:type="dxa" w:w="30"/>
              <w:right w:type="dxa" w:w="90"/>
            </w:tcMar>
            <w:vAlign w:val="top"/>
          </w:tcPr>
          <w:p>
            <w:r>
              <w:rPr>
                <w:sz w:val="16"/>
                <w:szCs w:val="16"/>
              </w:rPr>
              <w:t xml:space="preserve">Karnakov, Litvinov &amp; Koumoutsakos (2024)</w:t>
            </w:r>
          </w:p>
        </w:tc>
        <w:tc>
          <w:tcPr>
            <w:tcW w:type="dxa" w:w="3830"/>
            <w:tcMar>
              <w:top w:type="dxa" w:w="30"/>
              <w:left w:type="dxa" w:w="90"/>
              <w:bottom w:type="dxa" w:w="30"/>
              <w:right w:type="dxa" w:w="90"/>
            </w:tcMar>
            <w:vAlign w:val="top"/>
          </w:tcPr>
          <w:p>
            <w:r>
              <w:rPr>
                <w:sz w:val="16"/>
                <w:szCs w:val="16"/>
              </w:rPr>
              <w:t xml:space="preserve">Solving inverse problems in physics by optimizing a discrete loss: Fast and accurate learning without neural networks</w:t>
            </w:r>
          </w:p>
        </w:tc>
        <w:tc>
          <w:tcPr>
            <w:tcW w:type="dxa" w:w="2030"/>
            <w:tcMar>
              <w:top w:type="dxa" w:w="30"/>
              <w:left w:type="dxa" w:w="90"/>
              <w:bottom w:type="dxa" w:w="30"/>
              <w:right w:type="dxa" w:w="90"/>
            </w:tcMar>
            <w:vAlign w:val="top"/>
          </w:tcPr>
          <w:p>
            <w:r>
              <w:rPr>
                <w:sz w:val="16"/>
                <w:szCs w:val="16"/>
              </w:rPr>
              <w:t xml:space="preserve">PNAS Nexus 3(1)</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H2</w:t>
            </w:r>
          </w:p>
        </w:tc>
        <w:tc>
          <w:tcPr>
            <w:tcW w:type="dxa" w:w="2150"/>
            <w:shd w:fill="F7F9FC" w:color="auto" w:val="clear"/>
            <w:tcMar>
              <w:top w:type="dxa" w:w="30"/>
              <w:left w:type="dxa" w:w="90"/>
              <w:bottom w:type="dxa" w:w="30"/>
              <w:right w:type="dxa" w:w="90"/>
            </w:tcMar>
            <w:vAlign w:val="top"/>
          </w:tcPr>
          <w:p>
            <w:r>
              <w:rPr>
                <w:sz w:val="16"/>
                <w:szCs w:val="16"/>
              </w:rPr>
              <w:t xml:space="preserve">Balcerak, Weidner, Karnakov et al. (2025)</w:t>
            </w:r>
          </w:p>
        </w:tc>
        <w:tc>
          <w:tcPr>
            <w:tcW w:type="dxa" w:w="3830"/>
            <w:shd w:fill="F7F9FC" w:color="auto" w:val="clear"/>
            <w:tcMar>
              <w:top w:type="dxa" w:w="30"/>
              <w:left w:type="dxa" w:w="90"/>
              <w:bottom w:type="dxa" w:w="30"/>
              <w:right w:type="dxa" w:w="90"/>
            </w:tcMar>
            <w:vAlign w:val="top"/>
          </w:tcPr>
          <w:p>
            <w:r>
              <w:rPr>
                <w:sz w:val="16"/>
                <w:szCs w:val="16"/>
              </w:rPr>
              <w:t xml:space="preserve">Individualizing glioma radiotherapy planning by optimization of a data and physics-informed discrete loss</w:t>
            </w:r>
          </w:p>
        </w:tc>
        <w:tc>
          <w:tcPr>
            <w:tcW w:type="dxa" w:w="2030"/>
            <w:shd w:fill="F7F9FC" w:color="auto" w:val="clear"/>
            <w:tcMar>
              <w:top w:type="dxa" w:w="30"/>
              <w:left w:type="dxa" w:w="90"/>
              <w:bottom w:type="dxa" w:w="30"/>
              <w:right w:type="dxa" w:w="90"/>
            </w:tcMar>
            <w:vAlign w:val="top"/>
          </w:tcPr>
          <w:p>
            <w:r>
              <w:rPr>
                <w:sz w:val="16"/>
                <w:szCs w:val="16"/>
              </w:rPr>
              <w:t xml:space="preserve">Nat. Commun. 16</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H3</w:t>
            </w:r>
          </w:p>
        </w:tc>
        <w:tc>
          <w:tcPr>
            <w:tcW w:type="dxa" w:w="2150"/>
            <w:tcMar>
              <w:top w:type="dxa" w:w="30"/>
              <w:left w:type="dxa" w:w="90"/>
              <w:bottom w:type="dxa" w:w="30"/>
              <w:right w:type="dxa" w:w="90"/>
            </w:tcMar>
            <w:vAlign w:val="top"/>
          </w:tcPr>
          <w:p>
            <w:r>
              <w:rPr>
                <w:sz w:val="16"/>
                <w:szCs w:val="16"/>
              </w:rPr>
              <w:t xml:space="preserve">Liu, Huang &amp; Protopapas (2023)</w:t>
            </w:r>
          </w:p>
        </w:tc>
        <w:tc>
          <w:tcPr>
            <w:tcW w:type="dxa" w:w="3830"/>
            <w:tcMar>
              <w:top w:type="dxa" w:w="30"/>
              <w:left w:type="dxa" w:w="90"/>
              <w:bottom w:type="dxa" w:w="30"/>
              <w:right w:type="dxa" w:w="90"/>
            </w:tcMar>
            <w:vAlign w:val="top"/>
          </w:tcPr>
          <w:p>
            <w:r>
              <w:rPr>
                <w:sz w:val="16"/>
                <w:szCs w:val="16"/>
              </w:rPr>
              <w:t xml:space="preserve">Residual-based error bound for physics-informed neural networks</w:t>
            </w:r>
          </w:p>
        </w:tc>
        <w:tc>
          <w:tcPr>
            <w:tcW w:type="dxa" w:w="2030"/>
            <w:tcMar>
              <w:top w:type="dxa" w:w="30"/>
              <w:left w:type="dxa" w:w="90"/>
              <w:bottom w:type="dxa" w:w="30"/>
              <w:right w:type="dxa" w:w="90"/>
            </w:tcMar>
            <w:vAlign w:val="top"/>
          </w:tcPr>
          <w:p>
            <w:r>
              <w:rPr>
                <w:sz w:val="16"/>
                <w:szCs w:val="16"/>
              </w:rPr>
              <w:t xml:space="preserve">UAI 2023, PMLR 216</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H4</w:t>
            </w:r>
          </w:p>
        </w:tc>
        <w:tc>
          <w:tcPr>
            <w:tcW w:type="dxa" w:w="2150"/>
            <w:shd w:fill="F7F9FC" w:color="auto" w:val="clear"/>
            <w:tcMar>
              <w:top w:type="dxa" w:w="30"/>
              <w:left w:type="dxa" w:w="90"/>
              <w:bottom w:type="dxa" w:w="30"/>
              <w:right w:type="dxa" w:w="90"/>
            </w:tcMar>
            <w:vAlign w:val="top"/>
          </w:tcPr>
          <w:p>
            <w:r>
              <w:rPr>
                <w:sz w:val="16"/>
                <w:szCs w:val="16"/>
              </w:rPr>
              <w:t xml:space="preserve">Vlachas, Arampatzis, Uhler &amp; Koumoutsakos (2022)</w:t>
            </w:r>
          </w:p>
        </w:tc>
        <w:tc>
          <w:tcPr>
            <w:tcW w:type="dxa" w:w="3830"/>
            <w:shd w:fill="F7F9FC" w:color="auto" w:val="clear"/>
            <w:tcMar>
              <w:top w:type="dxa" w:w="30"/>
              <w:left w:type="dxa" w:w="90"/>
              <w:bottom w:type="dxa" w:w="30"/>
              <w:right w:type="dxa" w:w="90"/>
            </w:tcMar>
            <w:vAlign w:val="top"/>
          </w:tcPr>
          <w:p>
            <w:r>
              <w:rPr>
                <w:sz w:val="16"/>
                <w:szCs w:val="16"/>
              </w:rPr>
              <w:t xml:space="preserve">Multiscale simulations of complex systems by learning their effective dynamics</w:t>
            </w:r>
          </w:p>
        </w:tc>
        <w:tc>
          <w:tcPr>
            <w:tcW w:type="dxa" w:w="2030"/>
            <w:shd w:fill="F7F9FC" w:color="auto" w:val="clear"/>
            <w:tcMar>
              <w:top w:type="dxa" w:w="30"/>
              <w:left w:type="dxa" w:w="90"/>
              <w:bottom w:type="dxa" w:w="30"/>
              <w:right w:type="dxa" w:w="90"/>
            </w:tcMar>
            <w:vAlign w:val="top"/>
          </w:tcPr>
          <w:p>
            <w:r>
              <w:rPr>
                <w:sz w:val="16"/>
                <w:szCs w:val="16"/>
              </w:rPr>
              <w:t xml:space="preserve">Nat. Mach. Intell. 4</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H5</w:t>
            </w:r>
          </w:p>
        </w:tc>
        <w:tc>
          <w:tcPr>
            <w:tcW w:type="dxa" w:w="2150"/>
            <w:tcMar>
              <w:top w:type="dxa" w:w="30"/>
              <w:left w:type="dxa" w:w="90"/>
              <w:bottom w:type="dxa" w:w="30"/>
              <w:right w:type="dxa" w:w="90"/>
            </w:tcMar>
            <w:vAlign w:val="top"/>
          </w:tcPr>
          <w:p>
            <w:r>
              <w:rPr>
                <w:sz w:val="16"/>
                <w:szCs w:val="16"/>
              </w:rPr>
              <w:t xml:space="preserve">Kochkov, Smith, Alieva, Wang, Brenner &amp; Hoyer (2021)</w:t>
            </w:r>
          </w:p>
        </w:tc>
        <w:tc>
          <w:tcPr>
            <w:tcW w:type="dxa" w:w="3830"/>
            <w:tcMar>
              <w:top w:type="dxa" w:w="30"/>
              <w:left w:type="dxa" w:w="90"/>
              <w:bottom w:type="dxa" w:w="30"/>
              <w:right w:type="dxa" w:w="90"/>
            </w:tcMar>
            <w:vAlign w:val="top"/>
          </w:tcPr>
          <w:p>
            <w:r>
              <w:rPr>
                <w:sz w:val="16"/>
                <w:szCs w:val="16"/>
              </w:rPr>
              <w:t xml:space="preserve">Machine learning–accelerated computational fluid dynamics</w:t>
            </w:r>
          </w:p>
        </w:tc>
        <w:tc>
          <w:tcPr>
            <w:tcW w:type="dxa" w:w="2030"/>
            <w:tcMar>
              <w:top w:type="dxa" w:w="30"/>
              <w:left w:type="dxa" w:w="90"/>
              <w:bottom w:type="dxa" w:w="30"/>
              <w:right w:type="dxa" w:w="90"/>
            </w:tcMar>
            <w:vAlign w:val="top"/>
          </w:tcPr>
          <w:p>
            <w:r>
              <w:rPr>
                <w:sz w:val="16"/>
                <w:szCs w:val="16"/>
              </w:rPr>
              <w:t xml:space="preserve">PNAS 118(21)</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215CAF"/>
                <w:sz w:val="16"/>
                <w:szCs w:val="16"/>
              </w:rPr>
              <w:t xml:space="preserve">E1</w:t>
            </w:r>
          </w:p>
        </w:tc>
        <w:tc>
          <w:tcPr>
            <w:tcW w:type="dxa" w:w="2150"/>
            <w:shd w:fill="F7F9FC" w:color="auto" w:val="clear"/>
            <w:tcMar>
              <w:top w:type="dxa" w:w="30"/>
              <w:left w:type="dxa" w:w="90"/>
              <w:bottom w:type="dxa" w:w="30"/>
              <w:right w:type="dxa" w:w="90"/>
            </w:tcMar>
            <w:vAlign w:val="top"/>
          </w:tcPr>
          <w:p>
            <w:r>
              <w:rPr>
                <w:sz w:val="16"/>
                <w:szCs w:val="16"/>
              </w:rPr>
              <w:t xml:space="preserve">Lai, Mylonas, Nagarajaiah &amp; Chatzi (2021)</w:t>
            </w:r>
          </w:p>
        </w:tc>
        <w:tc>
          <w:tcPr>
            <w:tcW w:type="dxa" w:w="3830"/>
            <w:shd w:fill="F7F9FC" w:color="auto" w:val="clear"/>
            <w:tcMar>
              <w:top w:type="dxa" w:w="30"/>
              <w:left w:type="dxa" w:w="90"/>
              <w:bottom w:type="dxa" w:w="30"/>
              <w:right w:type="dxa" w:w="90"/>
            </w:tcMar>
            <w:vAlign w:val="top"/>
          </w:tcPr>
          <w:p>
            <w:r>
              <w:rPr>
                <w:sz w:val="16"/>
                <w:szCs w:val="16"/>
              </w:rPr>
              <w:t xml:space="preserve">Structural identification with physics-informed neural ordinary differential equations</w:t>
            </w:r>
          </w:p>
        </w:tc>
        <w:tc>
          <w:tcPr>
            <w:tcW w:type="dxa" w:w="2030"/>
            <w:shd w:fill="F7F9FC" w:color="auto" w:val="clear"/>
            <w:tcMar>
              <w:top w:type="dxa" w:w="30"/>
              <w:left w:type="dxa" w:w="90"/>
              <w:bottom w:type="dxa" w:w="30"/>
              <w:right w:type="dxa" w:w="90"/>
            </w:tcMar>
            <w:vAlign w:val="top"/>
          </w:tcPr>
          <w:p>
            <w:r>
              <w:rPr>
                <w:sz w:val="16"/>
                <w:szCs w:val="16"/>
              </w:rPr>
              <w:t xml:space="preserve">J. Sound Vib. 508</w:t>
            </w:r>
          </w:p>
        </w:tc>
        <w:tc>
          <w:tcPr>
            <w:tcW w:type="dxa" w:w="1008"/>
            <w:shd w:fill="F7F9FC" w:color="auto" w:val="clear"/>
            <w:tcMar>
              <w:top w:type="dxa" w:w="30"/>
              <w:left w:type="dxa" w:w="90"/>
              <w:bottom w:type="dxa" w:w="30"/>
              <w:right w:type="dxa" w:w="90"/>
            </w:tcMar>
            <w:vAlign w:val="top"/>
          </w:tcPr>
          <w:p>
            <w:r>
              <w:rPr>
                <w:b/>
                <w:bCs/>
                <w:color w:val="215CAF"/>
                <w:sz w:val="16"/>
                <w:szCs w:val="16"/>
              </w:rPr>
              <w:t xml:space="preserve">ETH Zürich</w:t>
            </w:r>
          </w:p>
        </w:tc>
      </w:tr>
      <w:tr>
        <w:trPr>
          <w:cantSplit/>
        </w:trPr>
        <w:tc>
          <w:tcPr>
            <w:tcW w:type="dxa" w:w="620"/>
            <w:tcMar>
              <w:top w:type="dxa" w:w="30"/>
              <w:left w:type="dxa" w:w="90"/>
              <w:bottom w:type="dxa" w:w="30"/>
              <w:right w:type="dxa" w:w="90"/>
            </w:tcMar>
            <w:vAlign w:val="top"/>
          </w:tcPr>
          <w:p>
            <w:r>
              <w:rPr>
                <w:b/>
                <w:bCs/>
                <w:color w:val="215CAF"/>
                <w:sz w:val="16"/>
                <w:szCs w:val="16"/>
              </w:rPr>
              <w:t xml:space="preserve">E2</w:t>
            </w:r>
          </w:p>
        </w:tc>
        <w:tc>
          <w:tcPr>
            <w:tcW w:type="dxa" w:w="2150"/>
            <w:tcMar>
              <w:top w:type="dxa" w:w="30"/>
              <w:left w:type="dxa" w:w="90"/>
              <w:bottom w:type="dxa" w:w="30"/>
              <w:right w:type="dxa" w:w="90"/>
            </w:tcMar>
            <w:vAlign w:val="top"/>
          </w:tcPr>
          <w:p>
            <w:r>
              <w:rPr>
                <w:sz w:val="16"/>
                <w:szCs w:val="16"/>
              </w:rPr>
              <w:t xml:space="preserve">Flaschel, Kumar &amp; De Lorenzis (2022)</w:t>
            </w:r>
          </w:p>
        </w:tc>
        <w:tc>
          <w:tcPr>
            <w:tcW w:type="dxa" w:w="3830"/>
            <w:tcMar>
              <w:top w:type="dxa" w:w="30"/>
              <w:left w:type="dxa" w:w="90"/>
              <w:bottom w:type="dxa" w:w="30"/>
              <w:right w:type="dxa" w:w="90"/>
            </w:tcMar>
            <w:vAlign w:val="top"/>
          </w:tcPr>
          <w:p>
            <w:r>
              <w:rPr>
                <w:sz w:val="16"/>
                <w:szCs w:val="16"/>
              </w:rPr>
              <w:t xml:space="preserve">Discovering plasticity models without stress data</w:t>
            </w:r>
          </w:p>
        </w:tc>
        <w:tc>
          <w:tcPr>
            <w:tcW w:type="dxa" w:w="2030"/>
            <w:tcMar>
              <w:top w:type="dxa" w:w="30"/>
              <w:left w:type="dxa" w:w="90"/>
              <w:bottom w:type="dxa" w:w="30"/>
              <w:right w:type="dxa" w:w="90"/>
            </w:tcMar>
            <w:vAlign w:val="top"/>
          </w:tcPr>
          <w:p>
            <w:r>
              <w:rPr>
                <w:sz w:val="16"/>
                <w:szCs w:val="16"/>
              </w:rPr>
              <w:t xml:space="preserve">npj Comput. Mater. 8</w:t>
            </w:r>
          </w:p>
        </w:tc>
        <w:tc>
          <w:tcPr>
            <w:tcW w:type="dxa" w:w="1008"/>
            <w:tcMar>
              <w:top w:type="dxa" w:w="30"/>
              <w:left w:type="dxa" w:w="90"/>
              <w:bottom w:type="dxa" w:w="30"/>
              <w:right w:type="dxa" w:w="90"/>
            </w:tcMar>
            <w:vAlign w:val="top"/>
          </w:tcPr>
          <w:p>
            <w:r>
              <w:rPr>
                <w:b/>
                <w:bCs/>
                <w:color w:val="215CAF"/>
                <w:sz w:val="16"/>
                <w:szCs w:val="16"/>
              </w:rPr>
              <w:t xml:space="preserve">ETH Zürich</w:t>
            </w:r>
          </w:p>
        </w:tc>
      </w:tr>
      <w:tr>
        <w:trPr>
          <w:cantSplit/>
        </w:trPr>
        <w:tc>
          <w:tcPr>
            <w:tcW w:type="dxa" w:w="620"/>
            <w:shd w:fill="F7F9FC" w:color="auto" w:val="clear"/>
            <w:tcMar>
              <w:top w:type="dxa" w:w="30"/>
              <w:left w:type="dxa" w:w="90"/>
              <w:bottom w:type="dxa" w:w="30"/>
              <w:right w:type="dxa" w:w="90"/>
            </w:tcMar>
            <w:vAlign w:val="top"/>
          </w:tcPr>
          <w:p>
            <w:r>
              <w:rPr>
                <w:b/>
                <w:bCs/>
                <w:color w:val="215CAF"/>
                <w:sz w:val="16"/>
                <w:szCs w:val="16"/>
              </w:rPr>
              <w:t xml:space="preserve">E3</w:t>
            </w:r>
          </w:p>
        </w:tc>
        <w:tc>
          <w:tcPr>
            <w:tcW w:type="dxa" w:w="2150"/>
            <w:shd w:fill="F7F9FC" w:color="auto" w:val="clear"/>
            <w:tcMar>
              <w:top w:type="dxa" w:w="30"/>
              <w:left w:type="dxa" w:w="90"/>
              <w:bottom w:type="dxa" w:w="30"/>
              <w:right w:type="dxa" w:w="90"/>
            </w:tcMar>
            <w:vAlign w:val="top"/>
          </w:tcPr>
          <w:p>
            <w:r>
              <w:rPr>
                <w:sz w:val="16"/>
                <w:szCs w:val="16"/>
              </w:rPr>
              <w:t xml:space="preserve">Biggio, Bendinelli, Neitz, Lucchi &amp; Parascandolo (2021)</w:t>
            </w:r>
          </w:p>
        </w:tc>
        <w:tc>
          <w:tcPr>
            <w:tcW w:type="dxa" w:w="3830"/>
            <w:shd w:fill="F7F9FC" w:color="auto" w:val="clear"/>
            <w:tcMar>
              <w:top w:type="dxa" w:w="30"/>
              <w:left w:type="dxa" w:w="90"/>
              <w:bottom w:type="dxa" w:w="30"/>
              <w:right w:type="dxa" w:w="90"/>
            </w:tcMar>
            <w:vAlign w:val="top"/>
          </w:tcPr>
          <w:p>
            <w:r>
              <w:rPr>
                <w:sz w:val="16"/>
                <w:szCs w:val="16"/>
              </w:rPr>
              <w:t xml:space="preserve">Neural symbolic regression that scales</w:t>
            </w:r>
          </w:p>
        </w:tc>
        <w:tc>
          <w:tcPr>
            <w:tcW w:type="dxa" w:w="2030"/>
            <w:shd w:fill="F7F9FC" w:color="auto" w:val="clear"/>
            <w:tcMar>
              <w:top w:type="dxa" w:w="30"/>
              <w:left w:type="dxa" w:w="90"/>
              <w:bottom w:type="dxa" w:w="30"/>
              <w:right w:type="dxa" w:w="90"/>
            </w:tcMar>
            <w:vAlign w:val="top"/>
          </w:tcPr>
          <w:p>
            <w:r>
              <w:rPr>
                <w:sz w:val="16"/>
                <w:szCs w:val="16"/>
              </w:rPr>
              <w:t xml:space="preserve">ICML 2021, PMLR 139</w:t>
            </w:r>
          </w:p>
        </w:tc>
        <w:tc>
          <w:tcPr>
            <w:tcW w:type="dxa" w:w="1008"/>
            <w:shd w:fill="F7F9FC" w:color="auto" w:val="clear"/>
            <w:tcMar>
              <w:top w:type="dxa" w:w="30"/>
              <w:left w:type="dxa" w:w="90"/>
              <w:bottom w:type="dxa" w:w="30"/>
              <w:right w:type="dxa" w:w="90"/>
            </w:tcMar>
            <w:vAlign w:val="top"/>
          </w:tcPr>
          <w:p>
            <w:r>
              <w:rPr>
                <w:b/>
                <w:bCs/>
                <w:color w:val="215CAF"/>
                <w:sz w:val="16"/>
                <w:szCs w:val="16"/>
              </w:rPr>
              <w:t xml:space="preserve">ETH Zürich</w:t>
            </w:r>
          </w:p>
        </w:tc>
      </w:tr>
      <w:tr>
        <w:trPr>
          <w:cantSplit/>
        </w:trPr>
        <w:tc>
          <w:tcPr>
            <w:tcW w:type="dxa" w:w="620"/>
            <w:tcMar>
              <w:top w:type="dxa" w:w="30"/>
              <w:left w:type="dxa" w:w="90"/>
              <w:bottom w:type="dxa" w:w="30"/>
              <w:right w:type="dxa" w:w="90"/>
            </w:tcMar>
            <w:vAlign w:val="top"/>
          </w:tcPr>
          <w:p>
            <w:r>
              <w:rPr>
                <w:b/>
                <w:bCs/>
                <w:color w:val="215CAF"/>
                <w:sz w:val="16"/>
                <w:szCs w:val="16"/>
              </w:rPr>
              <w:t xml:space="preserve">E4</w:t>
            </w:r>
          </w:p>
        </w:tc>
        <w:tc>
          <w:tcPr>
            <w:tcW w:type="dxa" w:w="2150"/>
            <w:tcMar>
              <w:top w:type="dxa" w:w="30"/>
              <w:left w:type="dxa" w:w="90"/>
              <w:bottom w:type="dxa" w:w="30"/>
              <w:right w:type="dxa" w:w="90"/>
            </w:tcMar>
            <w:vAlign w:val="top"/>
          </w:tcPr>
          <w:p>
            <w:r>
              <w:rPr>
                <w:sz w:val="16"/>
                <w:szCs w:val="16"/>
              </w:rPr>
              <w:t xml:space="preserve">Lüthen, Marelli &amp; Sudret (2021)</w:t>
            </w:r>
          </w:p>
        </w:tc>
        <w:tc>
          <w:tcPr>
            <w:tcW w:type="dxa" w:w="3830"/>
            <w:tcMar>
              <w:top w:type="dxa" w:w="30"/>
              <w:left w:type="dxa" w:w="90"/>
              <w:bottom w:type="dxa" w:w="30"/>
              <w:right w:type="dxa" w:w="90"/>
            </w:tcMar>
            <w:vAlign w:val="top"/>
          </w:tcPr>
          <w:p>
            <w:r>
              <w:rPr>
                <w:sz w:val="16"/>
                <w:szCs w:val="16"/>
              </w:rPr>
              <w:t xml:space="preserve">Sparse polynomial chaos expansions: Literature survey and benchmark</w:t>
            </w:r>
          </w:p>
        </w:tc>
        <w:tc>
          <w:tcPr>
            <w:tcW w:type="dxa" w:w="2030"/>
            <w:tcMar>
              <w:top w:type="dxa" w:w="30"/>
              <w:left w:type="dxa" w:w="90"/>
              <w:bottom w:type="dxa" w:w="30"/>
              <w:right w:type="dxa" w:w="90"/>
            </w:tcMar>
            <w:vAlign w:val="top"/>
          </w:tcPr>
          <w:p>
            <w:r>
              <w:rPr>
                <w:sz w:val="16"/>
                <w:szCs w:val="16"/>
              </w:rPr>
              <w:t xml:space="preserve">SIAM/ASA J. Uncertain. Quantif. 9(2)</w:t>
            </w:r>
          </w:p>
        </w:tc>
        <w:tc>
          <w:tcPr>
            <w:tcW w:type="dxa" w:w="1008"/>
            <w:tcMar>
              <w:top w:type="dxa" w:w="30"/>
              <w:left w:type="dxa" w:w="90"/>
              <w:bottom w:type="dxa" w:w="30"/>
              <w:right w:type="dxa" w:w="90"/>
            </w:tcMar>
            <w:vAlign w:val="top"/>
          </w:tcPr>
          <w:p>
            <w:r>
              <w:rPr>
                <w:b/>
                <w:bCs/>
                <w:color w:val="215CAF"/>
                <w:sz w:val="16"/>
                <w:szCs w:val="16"/>
              </w:rPr>
              <w:t xml:space="preserve">ETH Zürich</w:t>
            </w:r>
          </w:p>
        </w:tc>
      </w:tr>
      <w:tr>
        <w:trPr>
          <w:cantSplit/>
        </w:trPr>
        <w:tc>
          <w:tcPr>
            <w:tcW w:type="dxa" w:w="620"/>
            <w:shd w:fill="F7F9FC" w:color="auto" w:val="clear"/>
            <w:tcMar>
              <w:top w:type="dxa" w:w="30"/>
              <w:left w:type="dxa" w:w="90"/>
              <w:bottom w:type="dxa" w:w="30"/>
              <w:right w:type="dxa" w:w="90"/>
            </w:tcMar>
            <w:vAlign w:val="top"/>
          </w:tcPr>
          <w:p>
            <w:r>
              <w:rPr>
                <w:b/>
                <w:bCs/>
                <w:color w:val="215CAF"/>
                <w:sz w:val="16"/>
                <w:szCs w:val="16"/>
              </w:rPr>
              <w:t xml:space="preserve">E5</w:t>
            </w:r>
          </w:p>
        </w:tc>
        <w:tc>
          <w:tcPr>
            <w:tcW w:type="dxa" w:w="2150"/>
            <w:shd w:fill="F7F9FC" w:color="auto" w:val="clear"/>
            <w:tcMar>
              <w:top w:type="dxa" w:w="30"/>
              <w:left w:type="dxa" w:w="90"/>
              <w:bottom w:type="dxa" w:w="30"/>
              <w:right w:type="dxa" w:w="90"/>
            </w:tcMar>
            <w:vAlign w:val="top"/>
          </w:tcPr>
          <w:p>
            <w:r>
              <w:rPr>
                <w:sz w:val="16"/>
                <w:szCs w:val="16"/>
              </w:rPr>
              <w:t xml:space="preserve">Iten, Metger, Wilming, del Rio &amp; Renner (2020)</w:t>
            </w:r>
          </w:p>
        </w:tc>
        <w:tc>
          <w:tcPr>
            <w:tcW w:type="dxa" w:w="3830"/>
            <w:shd w:fill="F7F9FC" w:color="auto" w:val="clear"/>
            <w:tcMar>
              <w:top w:type="dxa" w:w="30"/>
              <w:left w:type="dxa" w:w="90"/>
              <w:bottom w:type="dxa" w:w="30"/>
              <w:right w:type="dxa" w:w="90"/>
            </w:tcMar>
            <w:vAlign w:val="top"/>
          </w:tcPr>
          <w:p>
            <w:r>
              <w:rPr>
                <w:sz w:val="16"/>
                <w:szCs w:val="16"/>
              </w:rPr>
              <w:t xml:space="preserve">Discovering physical concepts with neural networks</w:t>
            </w:r>
          </w:p>
        </w:tc>
        <w:tc>
          <w:tcPr>
            <w:tcW w:type="dxa" w:w="2030"/>
            <w:shd w:fill="F7F9FC" w:color="auto" w:val="clear"/>
            <w:tcMar>
              <w:top w:type="dxa" w:w="30"/>
              <w:left w:type="dxa" w:w="90"/>
              <w:bottom w:type="dxa" w:w="30"/>
              <w:right w:type="dxa" w:w="90"/>
            </w:tcMar>
            <w:vAlign w:val="top"/>
          </w:tcPr>
          <w:p>
            <w:r>
              <w:rPr>
                <w:sz w:val="16"/>
                <w:szCs w:val="16"/>
              </w:rPr>
              <w:t xml:space="preserve">Phys. Rev. Lett. 124</w:t>
            </w:r>
          </w:p>
        </w:tc>
        <w:tc>
          <w:tcPr>
            <w:tcW w:type="dxa" w:w="1008"/>
            <w:shd w:fill="F7F9FC" w:color="auto" w:val="clear"/>
            <w:tcMar>
              <w:top w:type="dxa" w:w="30"/>
              <w:left w:type="dxa" w:w="90"/>
              <w:bottom w:type="dxa" w:w="30"/>
              <w:right w:type="dxa" w:w="90"/>
            </w:tcMar>
            <w:vAlign w:val="top"/>
          </w:tcPr>
          <w:p>
            <w:r>
              <w:rPr>
                <w:b/>
                <w:bCs/>
                <w:color w:val="215CAF"/>
                <w:sz w:val="16"/>
                <w:szCs w:val="16"/>
              </w:rPr>
              <w:t xml:space="preserve">ETH Zürich</w:t>
            </w:r>
          </w:p>
        </w:tc>
      </w:tr>
    </w:tbl>
    <w:p>
      <w:pPr>
        <w:spacing w:after="160"/>
      </w:pPr>
    </w:p>
    <w:p>
      <w:pPr>
        <w:pStyle w:val="Heading1"/>
        <w:pageBreakBefore/>
      </w:pPr>
      <w:r>
        <w:rPr>
          <w:color w:val="002147"/>
        </w:rPr>
        <w:t xml:space="preserve">4. University of Oxford</w:t>
      </w:r>
    </w:p>
    <w:p>
      <w:pPr>
        <w:spacing w:after="120"/>
        <w:jc w:val="both"/>
      </w:pPr>
      <w:r>
        <w:t xml:space="preserve">At Oxford, the non-Bayesian line closest to the base article comes from the same research program of Ruth Baker: nonparametric learning of PDE terms [O1] and structural identifiability for reaction–advection–diffusion PDEs [O4]. Applied mathematics contributes the discovery of Green’s functions [O3], the group of Terry Lyons contributes neural controlled differential equations [O5], and astrophysics contributes exhaustive symbolic regression [O2].</w:t>
      </w:r>
    </w:p>
    <w:p>
      <w:pPr>
        <w:pStyle w:val="Heading2"/>
        <w:keepNext/>
      </w:pPr>
      <w:r>
        <w:rPr>
          <w:color w:val="002147"/>
        </w:rPr>
        <w:t xml:space="preserve">O1  </w:t>
      </w:r>
      <w:r>
        <w:rPr>
          <w:color w:val="1F3864"/>
        </w:rPr>
        <w:t xml:space="preserve">Biologically-informed neural networks guide mechanistic modeling from sparse experimental data</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John H. Lagergren, John T. Nardini, Ruth E. Baker, Matthew J. Simpson, Kevin B. Flores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PLOS Computational Biology, vol. 16(12), art. e1008462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rqza9j9nkulmsdopg8naw">
              <w:r>
                <w:rPr>
                  <w:color w:val="1D4ED8"/>
                  <w:sz w:val="18"/>
                  <w:szCs w:val="18"/>
                  <w:u w:val="single"/>
                </w:rPr>
                <w:t xml:space="preserve">https://doi.org/10.1371/journal.pcbi.1008462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R. E. Baker: Mathematical Institute, University of Oxford; M. J. Simpson: Queensland University of Technology; J. H. Lagergren, J. T. Nardini, K. B. Flores: USA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biologically-informed neural networks (BINN) · nonparametric PDE terms · sparse experimental data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Closeness</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Summary. </w:t>
      </w:r>
      <w:r>
        <w:t xml:space="preserve">The article introduces BINNs, an extension of physics-informed neural networks (PINNs) in which the diffusion and reaction terms of a generalized reaction–diffusion PDE are modeled by neural networks (MLPs) and trained jointly with a data approximator. The method is applied to sparse data from in vitro cell scratch assays. The learned terms then guide the choice of interpretable mechanistic terms.</w:t>
      </w:r>
    </w:p>
    <w:p>
      <w:pPr>
        <w:keepNext/>
        <w:spacing w:after="40" w:before="80"/>
      </w:pPr>
      <w:r>
        <w:rPr>
          <w:b/>
          <w:bCs/>
          <w:color w:val="002147"/>
        </w:rPr>
        <w:t xml:space="preserve">Key equation.</w:t>
      </w:r>
      <w:r>
        <w:rPr>
          <w:i/>
          <w:iCs/>
          <w:color w:val="5B6573"/>
          <w:sz w:val="18"/>
          <w:szCs w:val="18"/>
        </w:rPr>
        <w:t xml:space="preserve">  (representative formulation of the method)</w:t>
      </w:r>
    </w:p>
    <w:p>
      <w:pPr>
        <w:pStyle w:val="Equation"/>
      </w:pPr>
      <m:oMathPara>
        <m:oMathParaPr>
          <m:jc m:val="center"/>
        </m:oMathParaPr>
        <m:oMath>
          <m:sSub>
            <m:e>
              <m:r>
                <m:t>u</m:t>
              </m:r>
            </m:e>
            <m:sub>
              <m:r>
                <m:t>t</m:t>
              </m:r>
            </m:sub>
          </m:sSub>
          <m:r>
            <m:rPr>
              <m:sty m:val="p"/>
            </m:rPr>
            <m:t>=</m:t>
          </m:r>
          <m:r>
            <m:rPr>
              <m:sty m:val="p"/>
            </m:rPr>
            <m:t>∇</m:t>
          </m:r>
          <m:r>
            <m:rPr>
              <m:sty m:val="p"/>
            </m:rPr>
            <m:t>⋅</m:t>
          </m:r>
          <m:d>
            <m:dPr>
              <m:begChr m:val="("/>
              <m:sepChr m:val=""/>
              <m:endChr m:val=")"/>
              <m:grow/>
            </m:dPr>
            <m:e>
              <m:sSub>
                <m:e>
                  <m:r>
                    <m:t>D</m:t>
                  </m:r>
                </m:e>
                <m:sub>
                  <m:r>
                    <m:rPr>
                      <m:sty m:val="p"/>
                    </m:rPr>
                    <m:t>M</m:t>
                  </m:r>
                  <m:r>
                    <m:rPr>
                      <m:sty m:val="p"/>
                    </m:rPr>
                    <m:t>L</m:t>
                  </m:r>
                  <m:r>
                    <m:rPr>
                      <m:sty m:val="p"/>
                    </m:rPr>
                    <m:t>P</m:t>
                  </m:r>
                </m:sub>
              </m:sSub>
              <m:d>
                <m:dPr>
                  <m:begChr m:val="("/>
                  <m:sepChr m:val=""/>
                  <m:endChr m:val=")"/>
                  <m:grow/>
                </m:dPr>
                <m:e>
                  <m:r>
                    <m:t>u</m:t>
                  </m:r>
                </m:e>
              </m:d>
              <m:r>
                <m:t> </m:t>
              </m:r>
              <m:r>
                <m:rPr>
                  <m:sty m:val="p"/>
                </m:rPr>
                <m:t>∇</m:t>
              </m:r>
              <m:r>
                <m:t>u</m:t>
              </m:r>
            </m:e>
          </m:d>
          <m:r>
            <m:rPr>
              <m:sty m:val="p"/>
            </m:rPr>
            <m:t>+</m:t>
          </m:r>
          <m:sSub>
            <m:e>
              <m:r>
                <m:t>G</m:t>
              </m:r>
            </m:e>
            <m:sub>
              <m:r>
                <m:rPr>
                  <m:sty m:val="p"/>
                </m:rPr>
                <m:t>M</m:t>
              </m:r>
              <m:r>
                <m:rPr>
                  <m:sty m:val="p"/>
                </m:rPr>
                <m:t>L</m:t>
              </m:r>
              <m:r>
                <m:rPr>
                  <m:sty m:val="p"/>
                </m:rPr>
                <m:t>P</m:t>
              </m:r>
            </m:sub>
          </m:sSub>
          <m:d>
            <m:dPr>
              <m:begChr m:val="("/>
              <m:sepChr m:val=""/>
              <m:endChr m:val=")"/>
              <m:grow/>
            </m:dPr>
            <m:e>
              <m:r>
                <m:t>u</m:t>
              </m:r>
            </m:e>
          </m:d>
          <m:r>
            <m:t> </m:t>
          </m:r>
          <m:r>
            <m:t>u</m:t>
          </m:r>
        </m:oMath>
      </m:oMathPara>
    </w:p>
    <w:p>
      <w:pPr>
        <w:pStyle w:val="Equation"/>
      </w:pPr>
      <m:oMathPara>
        <m:oMathParaPr>
          <m:jc m:val="center"/>
        </m:oMathParaPr>
        <m:oMath>
          <m:r>
            <m:rPr>
              <m:scr m:val="script"/>
              <m:sty m:val="p"/>
            </m:rPr>
            <m:t>L</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
                        <m:e>
                          <m:r>
                            <m:t>u</m:t>
                          </m:r>
                        </m:e>
                        <m:sub>
                          <m:r>
                            <m:rPr>
                              <m:sty m:val="p"/>
                            </m:rPr>
                            <m:t>M</m:t>
                          </m:r>
                          <m:r>
                            <m:rPr>
                              <m:sty m:val="p"/>
                            </m:rPr>
                            <m:t>L</m:t>
                          </m:r>
                          <m:r>
                            <m:rPr>
                              <m:sty m:val="p"/>
                            </m:rPr>
                            <m:t>P</m:t>
                          </m:r>
                        </m:sub>
                      </m:sSub>
                      <m:r>
                        <m:rPr>
                          <m:sty m:val="p"/>
                        </m:rPr>
                        <m:t>−</m:t>
                      </m:r>
                      <m:sSubSup>
                        <m:e>
                          <m:r>
                            <m:t>u</m:t>
                          </m:r>
                        </m:e>
                        <m:sub>
                          <m:r>
                            <m:t>i</m:t>
                          </m:r>
                        </m:sub>
                        <m:sup>
                          <m:r>
                            <m:rPr>
                              <m:sty m:val="p"/>
                            </m:rPr>
                            <m:t>o</m:t>
                          </m:r>
                          <m:r>
                            <m:rPr>
                              <m:sty m:val="p"/>
                            </m:rPr>
                            <m:t>b</m:t>
                          </m:r>
                          <m:r>
                            <m:rPr>
                              <m:sty m:val="p"/>
                            </m:rPr>
                            <m:t>s</m:t>
                          </m:r>
                        </m:sup>
                      </m:sSubSup>
                    </m:e>
                  </m:d>
                </m:e>
                <m:sup>
                  <m:r>
                    <m:t>2</m:t>
                  </m:r>
                </m:sup>
              </m:sSup>
            </m:e>
          </m:nary>
          <m:r>
            <m:rPr>
              <m:sty m:val="p"/>
            </m:rPr>
            <m:t>+</m:t>
          </m:r>
          <m:f>
            <m:fPr>
              <m:type m:val="bar"/>
            </m:fPr>
            <m:num>
              <m:r>
                <m:t>λ</m:t>
              </m:r>
            </m:num>
            <m:den>
              <m:r>
                <m:t>M</m:t>
              </m:r>
            </m:den>
          </m:f>
          <m:nary>
            <m:naryPr>
              <m:chr m:val="∑"/>
              <m:limLoc m:val="undOvr"/>
              <m:subHide m:val="off"/>
              <m:supHide m:val="off"/>
            </m:naryPr>
            <m:sub>
              <m:r>
                <m:t>j</m:t>
              </m:r>
              <m:r>
                <m:rPr>
                  <m:sty m:val="p"/>
                </m:rPr>
                <m:t>=</m:t>
              </m:r>
              <m:r>
                <m:t>1</m:t>
              </m:r>
            </m:sub>
            <m:sup>
              <m:r>
                <m:t>M</m:t>
              </m:r>
            </m:sup>
            <m:e>
              <m:sSubSup>
                <m:e>
                  <m:d>
                    <m:dPr>
                      <m:begChr m:val="("/>
                      <m:sepChr m:val=""/>
                      <m:endChr m:val=")"/>
                      <m:grow/>
                    </m:dPr>
                    <m:e>
                      <m:sSub>
                        <m:e>
                          <m:r>
                            <m:rPr>
                              <m:sty m:val="p"/>
                            </m:rPr>
                            <m:t>∂</m:t>
                          </m:r>
                        </m:e>
                        <m:sub>
                          <m:r>
                            <m:t>t</m:t>
                          </m:r>
                        </m:sub>
                      </m:sSub>
                      <m:sSub>
                        <m:e>
                          <m:r>
                            <m:t>u</m:t>
                          </m:r>
                        </m:e>
                        <m:sub>
                          <m:r>
                            <m:rPr>
                              <m:sty m:val="p"/>
                            </m:rPr>
                            <m:t>M</m:t>
                          </m:r>
                          <m:r>
                            <m:rPr>
                              <m:sty m:val="p"/>
                            </m:rPr>
                            <m:t>L</m:t>
                          </m:r>
                          <m:r>
                            <m:rPr>
                              <m:sty m:val="p"/>
                            </m:rPr>
                            <m:t>P</m:t>
                          </m:r>
                        </m:sub>
                      </m:sSub>
                      <m:r>
                        <m:rPr>
                          <m:sty m:val="p"/>
                        </m:rPr>
                        <m:t>−</m:t>
                      </m:r>
                      <m:r>
                        <m:rPr>
                          <m:scr m:val="script"/>
                          <m:sty m:val="p"/>
                        </m:rPr>
                        <m:t>F</m:t>
                      </m:r>
                      <m:d>
                        <m:dPr>
                          <m:begChr m:val="["/>
                          <m:sepChr m:val=""/>
                          <m:endChr m:val="]"/>
                          <m:grow/>
                        </m:dPr>
                        <m:e>
                          <m:sSub>
                            <m:e>
                              <m:r>
                                <m:t>u</m:t>
                              </m:r>
                            </m:e>
                            <m:sub>
                              <m:r>
                                <m:rPr>
                                  <m:sty m:val="p"/>
                                </m:rPr>
                                <m:t>M</m:t>
                              </m:r>
                              <m:r>
                                <m:rPr>
                                  <m:sty m:val="p"/>
                                </m:rPr>
                                <m:t>L</m:t>
                              </m:r>
                              <m:r>
                                <m:rPr>
                                  <m:sty m:val="p"/>
                                </m:rPr>
                                <m:t>P</m:t>
                              </m:r>
                            </m:sub>
                          </m:sSub>
                        </m:e>
                      </m:d>
                    </m:e>
                  </m:d>
                </m:e>
                <m:sub>
                  <m:d>
                    <m:dPr>
                      <m:begChr m:val="("/>
                      <m:sepChr m:val=""/>
                      <m:endChr m:val=")"/>
                      <m:grow/>
                    </m:dPr>
                    <m:e>
                      <m:sSub>
                        <m:e>
                          <m:r>
                            <m:t>x</m:t>
                          </m:r>
                        </m:e>
                        <m:sub>
                          <m:r>
                            <m:t>j</m:t>
                          </m:r>
                        </m:sub>
                      </m:sSub>
                      <m:r>
                        <m:rPr>
                          <m:sty m:val="p"/>
                        </m:rPr>
                        <m:t>,</m:t>
                      </m:r>
                      <m:sSub>
                        <m:e>
                          <m:r>
                            <m:t>t</m:t>
                          </m:r>
                        </m:e>
                        <m:sub>
                          <m:r>
                            <m:t>j</m:t>
                          </m:r>
                        </m:sub>
                      </m:sSub>
                    </m:e>
                  </m:d>
                </m:sub>
                <m:sup>
                  <m:r>
                    <m:t>2</m:t>
                  </m:r>
                </m:sup>
              </m:sSubSup>
            </m:e>
          </m:nary>
        </m:oMath>
      </m:oMathPara>
    </w:p>
    <w:p>
      <w:pPr>
        <w:spacing w:after="100"/>
        <w:jc w:val="both"/>
      </w:pPr>
      <w:r>
        <w:rPr>
          <w:color w:val="3A4350"/>
          <w:sz w:val="19"/>
          <w:szCs w:val="19"/>
        </w:rPr>
        <w:t xml:space="preserve">where </w:t>
      </w:r>
      <m:oMath>
        <m:r>
          <m:t>u</m:t>
        </m:r>
      </m:oMath>
      <w:r>
        <w:rPr>
          <w:color w:val="3A4350"/>
          <w:sz w:val="19"/>
          <w:szCs w:val="19"/>
        </w:rPr>
        <w:t xml:space="preserve"> is the cell density, </w:t>
      </w:r>
      <m:oMath>
        <m:sSub>
          <m:e>
            <m:r>
              <m:t>D</m:t>
            </m:r>
          </m:e>
          <m:sub>
            <m:r>
              <m:rPr>
                <m:sty m:val="p"/>
              </m:rPr>
              <m:t>M</m:t>
            </m:r>
            <m:r>
              <m:rPr>
                <m:sty m:val="p"/>
              </m:rPr>
              <m:t>L</m:t>
            </m:r>
            <m:r>
              <m:rPr>
                <m:sty m:val="p"/>
              </m:rPr>
              <m:t>P</m:t>
            </m:r>
          </m:sub>
        </m:sSub>
      </m:oMath>
      <w:r>
        <w:rPr>
          <w:color w:val="3A4350"/>
          <w:sz w:val="19"/>
          <w:szCs w:val="19"/>
        </w:rPr>
        <w:t xml:space="preserve"> and </w:t>
      </w:r>
      <m:oMath>
        <m:sSub>
          <m:e>
            <m:r>
              <m:t>G</m:t>
            </m:r>
          </m:e>
          <m:sub>
            <m:r>
              <m:rPr>
                <m:sty m:val="p"/>
              </m:rPr>
              <m:t>M</m:t>
            </m:r>
            <m:r>
              <m:rPr>
                <m:sty m:val="p"/>
              </m:rPr>
              <m:t>L</m:t>
            </m:r>
            <m:r>
              <m:rPr>
                <m:sty m:val="p"/>
              </m:rPr>
              <m:t>P</m:t>
            </m:r>
          </m:sub>
        </m:sSub>
      </m:oMath>
      <w:r>
        <w:rPr>
          <w:color w:val="3A4350"/>
          <w:sz w:val="19"/>
          <w:szCs w:val="19"/>
        </w:rPr>
        <w:t xml:space="preserve"> are the diffusion and growth functions learned by the network, </w:t>
      </w:r>
      <m:oMath>
        <m:r>
          <m:rPr>
            <m:scr m:val="script"/>
            <m:sty m:val="p"/>
          </m:rPr>
          <m:t>F</m:t>
        </m:r>
      </m:oMath>
      <w:r>
        <w:rPr>
          <w:color w:val="3A4350"/>
          <w:sz w:val="19"/>
          <w:szCs w:val="19"/>
        </w:rPr>
        <w:t xml:space="preserve"> is the right-hand side of the PDE and </w:t>
      </w:r>
      <m:oMath>
        <m:r>
          <m:t>λ</m:t>
        </m:r>
      </m:oMath>
      <w:r>
        <w:rPr>
          <w:color w:val="3A4350"/>
          <w:sz w:val="19"/>
          <w:szCs w:val="19"/>
        </w:rPr>
        <w:t xml:space="preserve"> is the weight of the residual.</w:t>
      </w:r>
    </w:p>
    <w:p>
      <w:pPr>
        <w:spacing w:after="100" w:before="80"/>
        <w:jc w:val="both"/>
      </w:pPr>
      <w:r>
        <w:rPr>
          <w:b/>
          <w:bCs/>
          <w:color w:val="002147"/>
        </w:rPr>
        <w:t xml:space="preserve">Link to the base article. </w:t>
      </w:r>
      <w:r>
        <w:t xml:space="preserve">It is the non-Bayesian alternative closest to the base article: the same class of PDEs for cells that move and proliferate, with two shared authors (Baker, Simpson), but the terms are learned by direct optimization instead of through the fixed library </w:t>
      </w:r>
      <m:oMath>
        <m:r>
          <m:t>Θ</m:t>
        </m:r>
        <m:d>
          <m:dPr>
            <m:begChr m:val="("/>
            <m:sepChr m:val=""/>
            <m:endChr m:val=")"/>
            <m:grow/>
          </m:dPr>
          <m:e>
            <m:r>
              <m:t>U</m:t>
            </m:r>
          </m:e>
        </m:d>
      </m:oMath>
      <w:r>
        <w:t xml:space="preserve"> and ABC. The base article cites it as reference [13].</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nonlinear PDE terms are learned nonparametrically from sparse, noisy data, without choosing a library in advance, and are then translated into interpretable mechanistic terms.</w:t>
      </w:r>
    </w:p>
    <w:p>
      <w:pPr>
        <w:pStyle w:val="Heading2"/>
        <w:keepNext/>
      </w:pPr>
      <w:r>
        <w:rPr>
          <w:color w:val="002147"/>
        </w:rPr>
        <w:t xml:space="preserve">O2  </w:t>
      </w:r>
      <w:r>
        <w:rPr>
          <w:color w:val="1F3864"/>
        </w:rPr>
        <w:t xml:space="preserve">Exhaustive symbolic regression</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Deaglan J. Bartlett, Harry Desmond, Pedro G. Ferreira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IEEE Transactions on Evolutionary Computation, vol. 28(4), pp. 950–964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nozdnp2csupjfbk51c70l">
              <w:r>
                <w:rPr>
                  <w:color w:val="1D4ED8"/>
                  <w:sz w:val="18"/>
                  <w:szCs w:val="18"/>
                  <w:u w:val="single"/>
                </w:rPr>
                <w:t xml:space="preserve">https://doi.org/10.1109/TEVC.2023.3280250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 G. Ferreira: Department of Physics (Astrophysics), University of Oxford; H. Desmond: University of Portsmouth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exhaustive symbolic regression · minimum description length (MDL) · selection of functions from data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Closeness</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Instead of a stochastic search, such as genetic programming, ESR exhaustively generates and evaluates all mathematical expressions up to a given complexity, optimizing the parameters of each one. The expressions are ranked by the minimum description length (MDL) principle, which balances accuracy against complexity. Thus the best function within the searched space cannot be missed; the method is applied to data from cosmology and astrophysics.</w:t>
      </w:r>
    </w:p>
    <w:p>
      <w:pPr>
        <w:keepNext/>
        <w:spacing w:after="40" w:before="80"/>
      </w:pPr>
      <w:r>
        <w:rPr>
          <w:b/>
          <w:bCs/>
          <w:color w:val="002147"/>
        </w:rPr>
        <w:t xml:space="preserve">Key equation.</w:t>
      </w:r>
      <w:r>
        <w:rPr>
          <w:i/>
          <w:iCs/>
          <w:color w:val="5B6573"/>
          <w:sz w:val="18"/>
          <w:szCs w:val="18"/>
        </w:rPr>
        <w:t xml:space="preserve">  (representative formulation of the method)</w:t>
      </w:r>
    </w:p>
    <w:p>
      <w:pPr>
        <w:pStyle w:val="Equation"/>
      </w:pPr>
      <m:oMathPara>
        <m:oMathParaPr>
          <m:jc m:val="center"/>
        </m:oMathParaPr>
        <m:oMath>
          <m:r>
            <m:t>L</m:t>
          </m:r>
          <m:d>
            <m:dPr>
              <m:begChr m:val="("/>
              <m:sepChr m:val=""/>
              <m:endChr m:val=")"/>
              <m:grow/>
            </m:dPr>
            <m:e>
              <m:r>
                <m:t>D</m:t>
              </m:r>
              <m:r>
                <m:rPr>
                  <m:sty m:val="p"/>
                </m:rPr>
                <m:t>∣</m:t>
              </m:r>
              <m:r>
                <m:t>f</m:t>
              </m:r>
            </m:e>
          </m:d>
          <m:r>
            <m:rPr>
              <m:sty m:val="p"/>
            </m:rPr>
            <m:t>=</m:t>
          </m:r>
          <m:r>
            <m:rPr>
              <m:sty m:val="p"/>
            </m:rPr>
            <m:t>−</m:t>
          </m:r>
          <m:r>
            <m:rPr>
              <m:sty m:val="p"/>
            </m:rPr>
            <m:t>ln</m:t>
          </m:r>
          <m:r>
            <m:rPr>
              <m:scr m:val="script"/>
              <m:sty m:val="p"/>
            </m:rPr>
            <m:t>L</m:t>
          </m:r>
          <m:d>
            <m:dPr>
              <m:begChr m:val="("/>
              <m:sepChr m:val=""/>
              <m:endChr m:val=")"/>
              <m:grow/>
            </m:dPr>
            <m:e>
              <m:sSub>
                <m:e>
                  <m:acc>
                    <m:accPr>
                      <m:chr m:val="̂"/>
                    </m:accPr>
                    <m:e>
                      <m:r>
                        <m:rPr>
                          <m:sty m:val="b"/>
                        </m:rPr>
                        <m:t>θ</m:t>
                      </m:r>
                    </m:e>
                  </m:acc>
                </m:e>
                <m:sub>
                  <m:r>
                    <m:t>f</m:t>
                  </m:r>
                </m:sub>
              </m:sSub>
            </m:e>
          </m:d>
          <m:r>
            <m:rPr>
              <m:sty m:val="p"/>
            </m:rPr>
            <m:t>+</m:t>
          </m:r>
          <m:sSub>
            <m:e>
              <m:r>
                <m:t>L</m:t>
              </m:r>
            </m:e>
            <m:sub>
              <m:r>
                <m:rPr>
                  <m:sty m:val="p"/>
                </m:rPr>
                <m:t>f</m:t>
              </m:r>
              <m:r>
                <m:rPr>
                  <m:sty m:val="p"/>
                </m:rPr>
                <m:t>u</m:t>
              </m:r>
              <m:r>
                <m:rPr>
                  <m:sty m:val="p"/>
                </m:rPr>
                <m:t>n</m:t>
              </m:r>
              <m:r>
                <m:rPr>
                  <m:sty m:val="p"/>
                </m:rPr>
                <m:t>c</m:t>
              </m:r>
            </m:sub>
          </m:sSub>
          <m:d>
            <m:dPr>
              <m:begChr m:val="("/>
              <m:sepChr m:val=""/>
              <m:endChr m:val=")"/>
              <m:grow/>
            </m:dPr>
            <m:e>
              <m:r>
                <m:t>f</m:t>
              </m:r>
            </m:e>
          </m:d>
          <m:r>
            <m:rPr>
              <m:sty m:val="p"/>
            </m:rPr>
            <m:t>+</m:t>
          </m:r>
          <m:sSub>
            <m:e>
              <m:r>
                <m:t>L</m:t>
              </m:r>
            </m:e>
            <m:sub>
              <m:r>
                <m:rPr>
                  <m:sty m:val="p"/>
                </m:rPr>
                <m:t>p</m:t>
              </m:r>
              <m:r>
                <m:rPr>
                  <m:sty m:val="p"/>
                </m:rPr>
                <m:t>a</m:t>
              </m:r>
              <m:r>
                <m:rPr>
                  <m:sty m:val="p"/>
                </m:rPr>
                <m:t>r</m:t>
              </m:r>
            </m:sub>
          </m:sSub>
          <m:d>
            <m:dPr>
              <m:begChr m:val="("/>
              <m:sepChr m:val=""/>
              <m:endChr m:val=")"/>
              <m:grow/>
            </m:dPr>
            <m:e>
              <m:sSub>
                <m:e>
                  <m:acc>
                    <m:accPr>
                      <m:chr m:val="̂"/>
                    </m:accPr>
                    <m:e>
                      <m:r>
                        <m:rPr>
                          <m:sty m:val="b"/>
                        </m:rPr>
                        <m:t>θ</m:t>
                      </m:r>
                    </m:e>
                  </m:acc>
                </m:e>
                <m:sub>
                  <m:r>
                    <m:t>f</m:t>
                  </m:r>
                </m:sub>
              </m:sSub>
            </m:e>
          </m:d>
          <m:r>
            <m:rPr>
              <m:sty m:val="p"/>
            </m:rPr>
            <m:t>,</m:t>
          </m:r>
          <m:r>
            <m:t>  </m:t>
          </m:r>
          <m:sSup>
            <m:e>
              <m:r>
                <m:t>f</m:t>
              </m:r>
            </m:e>
            <m:sup>
              <m:r>
                <m:rPr>
                  <m:sty m:val="p"/>
                </m:rPr>
                <m:t>⋆</m:t>
              </m:r>
            </m:sup>
          </m:sSup>
          <m:r>
            <m:rPr>
              <m:sty m:val="p"/>
            </m:rPr>
            <m:t>=</m:t>
          </m:r>
          <m:limLow>
            <m:e>
              <m:r>
                <m:rPr>
                  <m:sty m:val="p"/>
                </m:rPr>
                <m:t>arg min</m:t>
              </m:r>
            </m:e>
            <m:lim>
              <m:r>
                <m:t>f</m:t>
              </m:r>
              <m:r>
                <m:rPr>
                  <m:sty m:val="p"/>
                </m:rPr>
                <m:t>∈</m:t>
              </m:r>
              <m:sSub>
                <m:e>
                  <m:r>
                    <m:rPr>
                      <m:scr m:val="script"/>
                      <m:sty m:val="p"/>
                    </m:rPr>
                    <m:t>F</m:t>
                  </m:r>
                </m:e>
                <m:sub>
                  <m:r>
                    <m:rPr>
                      <m:sty m:val="p"/>
                    </m:rPr>
                    <m:t>≤</m:t>
                  </m:r>
                  <m:r>
                    <m:t>K</m:t>
                  </m:r>
                </m:sub>
              </m:sSub>
            </m:lim>
          </m:limLow>
          <m:r>
            <m:t>L</m:t>
          </m:r>
          <m:d>
            <m:dPr>
              <m:begChr m:val="("/>
              <m:sepChr m:val=""/>
              <m:endChr m:val=")"/>
              <m:grow/>
            </m:dPr>
            <m:e>
              <m:r>
                <m:t>D</m:t>
              </m:r>
              <m:r>
                <m:rPr>
                  <m:sty m:val="p"/>
                </m:rPr>
                <m:t>∣</m:t>
              </m:r>
              <m:r>
                <m:t>f</m:t>
              </m:r>
            </m:e>
          </m:d>
        </m:oMath>
      </m:oMathPara>
    </w:p>
    <w:p>
      <w:pPr>
        <w:spacing w:after="100"/>
        <w:jc w:val="both"/>
      </w:pPr>
      <w:r>
        <w:rPr>
          <w:color w:val="3A4350"/>
          <w:sz w:val="19"/>
          <w:szCs w:val="19"/>
        </w:rPr>
        <w:t xml:space="preserve">where </w:t>
      </w:r>
      <m:oMath>
        <m:sSub>
          <m:e>
            <m:r>
              <m:rPr>
                <m:scr m:val="script"/>
                <m:sty m:val="p"/>
              </m:rPr>
              <m:t>F</m:t>
            </m:r>
          </m:e>
          <m:sub>
            <m:r>
              <m:rPr>
                <m:sty m:val="p"/>
              </m:rPr>
              <m:t>≤</m:t>
            </m:r>
            <m:r>
              <m:t>K</m:t>
            </m:r>
          </m:sub>
        </m:sSub>
      </m:oMath>
      <w:r>
        <w:rPr>
          <w:color w:val="3A4350"/>
          <w:sz w:val="19"/>
          <w:szCs w:val="19"/>
        </w:rPr>
        <w:t xml:space="preserve"> is the set of all expressions with complexity up to </w:t>
      </w:r>
      <m:oMath>
        <m:r>
          <m:t>K</m:t>
        </m:r>
      </m:oMath>
      <w:r>
        <w:rPr>
          <w:color w:val="3A4350"/>
          <w:sz w:val="19"/>
          <w:szCs w:val="19"/>
        </w:rPr>
        <w:t xml:space="preserve">, </w:t>
      </w:r>
      <m:oMath>
        <m:r>
          <m:rPr>
            <m:scr m:val="script"/>
            <m:sty m:val="p"/>
          </m:rPr>
          <m:t>L</m:t>
        </m:r>
      </m:oMath>
      <w:r>
        <w:rPr>
          <w:color w:val="3A4350"/>
          <w:sz w:val="19"/>
          <w:szCs w:val="19"/>
        </w:rPr>
        <w:t xml:space="preserve"> is the likelihood of the data, </w:t>
      </w:r>
      <m:oMath>
        <m:sSub>
          <m:e>
            <m:r>
              <m:t>L</m:t>
            </m:r>
          </m:e>
          <m:sub>
            <m:r>
              <m:rPr>
                <m:sty m:val="p"/>
              </m:rPr>
              <m:t>f</m:t>
            </m:r>
            <m:r>
              <m:rPr>
                <m:sty m:val="p"/>
              </m:rPr>
              <m:t>u</m:t>
            </m:r>
            <m:r>
              <m:rPr>
                <m:sty m:val="p"/>
              </m:rPr>
              <m:t>n</m:t>
            </m:r>
            <m:r>
              <m:rPr>
                <m:sty m:val="p"/>
              </m:rPr>
              <m:t>c</m:t>
            </m:r>
          </m:sub>
        </m:sSub>
      </m:oMath>
      <w:r>
        <w:rPr>
          <w:color w:val="3A4350"/>
          <w:sz w:val="19"/>
          <w:szCs w:val="19"/>
        </w:rPr>
        <w:t xml:space="preserve"> is the code length for the structure of the function and </w:t>
      </w:r>
      <m:oMath>
        <m:sSub>
          <m:e>
            <m:r>
              <m:t>L</m:t>
            </m:r>
          </m:e>
          <m:sub>
            <m:r>
              <m:rPr>
                <m:sty m:val="p"/>
              </m:rPr>
              <m:t>p</m:t>
            </m:r>
            <m:r>
              <m:rPr>
                <m:sty m:val="p"/>
              </m:rPr>
              <m:t>a</m:t>
            </m:r>
            <m:r>
              <m:rPr>
                <m:sty m:val="p"/>
              </m:rPr>
              <m:t>r</m:t>
            </m:r>
          </m:sub>
        </m:sSub>
      </m:oMath>
      <w:r>
        <w:rPr>
          <w:color w:val="3A4350"/>
          <w:sz w:val="19"/>
          <w:szCs w:val="19"/>
        </w:rPr>
        <w:t xml:space="preserve"> is the code length for the parameters at their precision.</w:t>
      </w:r>
    </w:p>
    <w:p>
      <w:pPr>
        <w:spacing w:after="100" w:before="80"/>
        <w:jc w:val="both"/>
      </w:pPr>
      <w:r>
        <w:rPr>
          <w:b/>
          <w:bCs/>
          <w:color w:val="002147"/>
        </w:rPr>
        <w:t xml:space="preserve">Link to the base article. </w:t>
      </w:r>
      <w:r>
        <w:t xml:space="preserve">It solves the same problem as PDE-FIND, finding the form of the equation, but without a fixed library and without sparse regression; MDL replaces the threshold </w:t>
      </w:r>
      <m:oMath>
        <m:sSub>
          <m:e>
            <m:r>
              <m:t>d</m:t>
            </m:r>
          </m:e>
          <m:sub>
            <m:r>
              <m:rPr>
                <m:sty m:val="p"/>
              </m:rPr>
              <m:t>t</m:t>
            </m:r>
            <m:r>
              <m:rPr>
                <m:sty m:val="p"/>
              </m:rPr>
              <m:t>o</m:t>
            </m:r>
            <m:r>
              <m:rPr>
                <m:sty m:val="p"/>
              </m:rPr>
              <m:t>l</m:t>
            </m:r>
          </m:sub>
        </m:sSub>
      </m:oMath>
      <w:r>
        <w:t xml:space="preserve"> as an objective criterion for model simplicity.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Exhaustive search removes the randomness of genetic programming: for a given complexity, the optimal function is found with certainty, and MDL gives a clear ranking of all alternatives.</w:t>
      </w:r>
    </w:p>
    <w:p>
      <w:pPr>
        <w:pStyle w:val="Heading2"/>
        <w:keepNext/>
      </w:pPr>
      <w:r>
        <w:rPr>
          <w:color w:val="002147"/>
        </w:rPr>
        <w:t xml:space="preserve">O3  </w:t>
      </w:r>
      <w:r>
        <w:rPr>
          <w:color w:val="1F3864"/>
        </w:rPr>
        <w:t xml:space="preserve">Data-driven discovery of Green’s functions with human-understandable deep learning</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Nicolas Boullé, Christopher J. Earls, Alex Townsend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Scientific Reports, vol. 12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ipn4-lkijsti0io6ihkbe">
              <w:r>
                <w:rPr>
                  <w:color w:val="1D4ED8"/>
                  <w:sz w:val="18"/>
                  <w:szCs w:val="18"/>
                  <w:u w:val="single"/>
                </w:rPr>
                <w:t xml:space="preserve">https://doi.org/10.1038/s41598-022-08745-5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N. Boullé: Mathematical Institute, University of Oxford; C. J. Earls, A. Townsend: Cornell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discovery of Green’s functions · rational neural networks · hidden linear PDEs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Closeness</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The method records the response of a physical system to random forcings sampled from Gaussian processes and uses rational neural networks to approximate the Green’s function of an unknown linear PDE. The learned function can be analyzed by humans: it reveals conserved quantities, symmetries, the location of shocks and singularities, boundary effects and dominant modes. The examples include advection–diffusion, viscous shocks and Stokes flow in a cavity.</w:t>
      </w:r>
    </w:p>
    <w:p>
      <w:pPr>
        <w:keepNext/>
        <w:spacing w:after="40" w:before="80"/>
      </w:pPr>
      <w:r>
        <w:rPr>
          <w:b/>
          <w:bCs/>
          <w:color w:val="002147"/>
        </w:rPr>
        <w:t xml:space="preserve">Key equation.</w:t>
      </w:r>
      <w:r>
        <w:rPr>
          <w:i/>
          <w:iCs/>
          <w:color w:val="5B6573"/>
          <w:sz w:val="18"/>
          <w:szCs w:val="18"/>
        </w:rPr>
        <w:t xml:space="preserve">  (representative formulation of the method)</w:t>
      </w:r>
    </w:p>
    <w:p>
      <w:pPr>
        <w:pStyle w:val="Equation"/>
      </w:pPr>
      <m:oMathPara>
        <m:oMathParaPr>
          <m:jc m:val="center"/>
        </m:oMathParaPr>
        <m:oMath>
          <m:r>
            <m:t>u</m:t>
          </m:r>
          <m:d>
            <m:dPr>
              <m:begChr m:val="("/>
              <m:sepChr m:val=""/>
              <m:endChr m:val=")"/>
              <m:grow/>
            </m:dPr>
            <m:e>
              <m:r>
                <m:t>x</m:t>
              </m:r>
            </m:e>
          </m:d>
          <m:r>
            <m:rPr>
              <m:sty m:val="p"/>
            </m:rPr>
            <m:t>=</m:t>
          </m:r>
          <m:nary>
            <m:naryPr>
              <m:chr m:val="∫"/>
              <m:limLoc m:val="subSup"/>
              <m:subHide m:val="off"/>
              <m:supHide m:val="on"/>
            </m:naryPr>
            <m:sub>
              <m:r>
                <m:t>Ω</m:t>
              </m:r>
            </m:sub>
            <m:sup>
              <m:r>
                <m:t>​</m:t>
              </m:r>
            </m:sup>
            <m:e>
              <m:r>
                <m:t>G</m:t>
              </m:r>
            </m:e>
          </m:nary>
          <m:d>
            <m:dPr>
              <m:begChr m:val="("/>
              <m:sepChr m:val=""/>
              <m:endChr m:val=")"/>
              <m:grow/>
            </m:dPr>
            <m:e>
              <m:r>
                <m:t>x</m:t>
              </m:r>
              <m:r>
                <m:rPr>
                  <m:sty m:val="p"/>
                </m:rPr>
                <m:t>,</m:t>
              </m:r>
              <m:r>
                <m:t>y</m:t>
              </m:r>
            </m:e>
          </m:d>
          <m:r>
            <m:t> </m:t>
          </m:r>
          <m:r>
            <m:t>f</m:t>
          </m:r>
          <m:d>
            <m:dPr>
              <m:begChr m:val="("/>
              <m:sepChr m:val=""/>
              <m:endChr m:val=")"/>
              <m:grow/>
            </m:dPr>
            <m:e>
              <m:r>
                <m:t>y</m:t>
              </m:r>
            </m:e>
          </m:d>
          <m:r>
            <m:t> </m:t>
          </m:r>
          <m:r>
            <m:rPr>
              <m:sty m:val="p"/>
            </m:rPr>
            <m:t>d</m:t>
          </m:r>
          <m:r>
            <m:t>y</m:t>
          </m:r>
          <m:r>
            <m:rPr>
              <m:sty m:val="p"/>
            </m:rPr>
            <m:t>+</m:t>
          </m:r>
          <m:sSub>
            <m:e>
              <m:r>
                <m:t>u</m:t>
              </m:r>
            </m:e>
            <m:sub>
              <m:r>
                <m:rPr>
                  <m:sty m:val="p"/>
                </m:rPr>
                <m:t>h</m:t>
              </m:r>
              <m:r>
                <m:rPr>
                  <m:sty m:val="p"/>
                </m:rPr>
                <m:t>o</m:t>
              </m:r>
              <m:r>
                <m:rPr>
                  <m:sty m:val="p"/>
                </m:rPr>
                <m:t>m</m:t>
              </m:r>
            </m:sub>
          </m:sSub>
          <m:d>
            <m:dPr>
              <m:begChr m:val="("/>
              <m:sepChr m:val=""/>
              <m:endChr m:val=")"/>
              <m:grow/>
            </m:dPr>
            <m:e>
              <m:r>
                <m:t>x</m:t>
              </m:r>
            </m:e>
          </m:d>
        </m:oMath>
      </m:oMathPara>
    </w:p>
    <w:p>
      <w:pPr>
        <w:pStyle w:val="Equation"/>
      </w:pPr>
      <m:oMathPara>
        <m:oMathParaPr>
          <m:jc m:val="center"/>
        </m:oMathParaPr>
        <m:oMath>
          <m:limLow>
            <m:e>
              <m:r>
                <m:rPr>
                  <m:sty m:val="p"/>
                </m:rPr>
                <m:t>min</m:t>
              </m:r>
            </m:e>
            <m:lim>
              <m:sSub>
                <m:e>
                  <m:r>
                    <m:t>G</m:t>
                  </m:r>
                </m:e>
                <m:sub>
                  <m:r>
                    <m:rPr>
                      <m:sty m:val="p"/>
                    </m:rPr>
                    <m:t>N</m:t>
                  </m:r>
                  <m:r>
                    <m:rPr>
                      <m:sty m:val="p"/>
                    </m:rPr>
                    <m:t>N</m:t>
                  </m:r>
                </m:sub>
              </m:sSub>
              <m:r>
                <m:rPr>
                  <m:sty m:val="p"/>
                </m:rPr>
                <m:t>,</m:t>
              </m:r>
              <m:r>
                <m:t> </m:t>
              </m:r>
              <m:sSub>
                <m:e>
                  <m:r>
                    <m:t>u</m:t>
                  </m:r>
                </m:e>
                <m:sub>
                  <m:r>
                    <m:rPr>
                      <m:sty m:val="p"/>
                    </m:rPr>
                    <m:t>N</m:t>
                  </m:r>
                  <m:r>
                    <m:rPr>
                      <m:sty m:val="p"/>
                    </m:rPr>
                    <m:t>N</m:t>
                  </m:r>
                </m:sub>
              </m:sSub>
            </m:lim>
          </m:limLow>
          <m:r>
            <m:t> </m:t>
          </m:r>
          <m:nary>
            <m:naryPr>
              <m:chr m:val="∑"/>
              <m:limLoc m:val="undOvr"/>
              <m:subHide m:val="off"/>
              <m:supHide m:val="off"/>
            </m:naryPr>
            <m:sub>
              <m:r>
                <m:t>j</m:t>
              </m:r>
              <m:r>
                <m:rPr>
                  <m:sty m:val="p"/>
                </m:rPr>
                <m:t>=</m:t>
              </m:r>
              <m:r>
                <m:t>1</m:t>
              </m:r>
            </m:sub>
            <m:sup>
              <m:r>
                <m:t>N</m:t>
              </m:r>
            </m:sup>
            <m:e>
              <m:f>
                <m:fPr>
                  <m:type m:val="bar"/>
                </m:fPr>
                <m:num>
                  <m:sSubSup>
                    <m:e>
                      <m:d>
                        <m:dPr>
                          <m:begChr m:val="∥"/>
                          <m:sepChr m:val=""/>
                          <m:endChr m:val="∥"/>
                          <m:grow/>
                        </m:dPr>
                        <m:e>
                          <m:sSub>
                            <m:e>
                              <m:r>
                                <m:t>u</m:t>
                              </m:r>
                            </m:e>
                            <m:sub>
                              <m:r>
                                <m:t>j</m:t>
                              </m:r>
                            </m:sub>
                          </m:sSub>
                          <m:r>
                            <m:rPr>
                              <m:sty m:val="p"/>
                            </m:rPr>
                            <m:t>−</m:t>
                          </m:r>
                          <m:nary>
                            <m:naryPr>
                              <m:chr m:val="∫"/>
                              <m:limLoc m:val="subSup"/>
                              <m:subHide m:val="off"/>
                              <m:supHide m:val="on"/>
                            </m:naryPr>
                            <m:sub>
                              <m:r>
                                <m:t>Ω</m:t>
                              </m:r>
                            </m:sub>
                            <m:sup>
                              <m:r>
                                <m:t>​</m:t>
                              </m:r>
                            </m:sup>
                            <m:e>
                              <m:sSub>
                                <m:e>
                                  <m:r>
                                    <m:t>G</m:t>
                                  </m:r>
                                </m:e>
                                <m:sub>
                                  <m:r>
                                    <m:rPr>
                                      <m:sty m:val="p"/>
                                    </m:rPr>
                                    <m:t>N</m:t>
                                  </m:r>
                                  <m:r>
                                    <m:rPr>
                                      <m:sty m:val="p"/>
                                    </m:rPr>
                                    <m:t>N</m:t>
                                  </m:r>
                                </m:sub>
                              </m:sSub>
                            </m:e>
                          </m:nary>
                          <m:d>
                            <m:dPr>
                              <m:begChr m:val="("/>
                              <m:sepChr m:val=""/>
                              <m:endChr m:val=")"/>
                              <m:grow/>
                            </m:dPr>
                            <m:e>
                              <m:r>
                                <m:rPr>
                                  <m:sty m:val="p"/>
                                </m:rPr>
                                <m:t>⋅</m:t>
                              </m:r>
                              <m:r>
                                <m:rPr>
                                  <m:sty m:val="p"/>
                                </m:rPr>
                                <m:t>,</m:t>
                              </m:r>
                              <m:r>
                                <m:t>y</m:t>
                              </m:r>
                            </m:e>
                          </m:d>
                          <m:r>
                            <m:t> </m:t>
                          </m:r>
                          <m:sSub>
                            <m:e>
                              <m:r>
                                <m:t>f</m:t>
                              </m:r>
                            </m:e>
                            <m:sub>
                              <m:r>
                                <m:t>j</m:t>
                              </m:r>
                            </m:sub>
                          </m:sSub>
                          <m:d>
                            <m:dPr>
                              <m:begChr m:val="("/>
                              <m:sepChr m:val=""/>
                              <m:endChr m:val=")"/>
                              <m:grow/>
                            </m:dPr>
                            <m:e>
                              <m:r>
                                <m:t>y</m:t>
                              </m:r>
                            </m:e>
                          </m:d>
                          <m:r>
                            <m:t> </m:t>
                          </m:r>
                          <m:r>
                            <m:rPr>
                              <m:sty m:val="p"/>
                            </m:rPr>
                            <m:t>d</m:t>
                          </m:r>
                          <m:r>
                            <m:t>y</m:t>
                          </m:r>
                          <m:r>
                            <m:rPr>
                              <m:sty m:val="p"/>
                            </m:rPr>
                            <m:t>−</m:t>
                          </m:r>
                          <m:sSub>
                            <m:e>
                              <m:r>
                                <m:t>u</m:t>
                              </m:r>
                            </m:e>
                            <m:sub>
                              <m:r>
                                <m:rPr>
                                  <m:sty m:val="p"/>
                                </m:rPr>
                                <m:t>N</m:t>
                              </m:r>
                              <m:r>
                                <m:rPr>
                                  <m:sty m:val="p"/>
                                </m:rPr>
                                <m:t>N</m:t>
                              </m:r>
                            </m:sub>
                          </m:sSub>
                        </m:e>
                      </m:d>
                    </m:e>
                    <m:sub>
                      <m:sSup>
                        <m:e>
                          <m:r>
                            <m:t>L</m:t>
                          </m:r>
                        </m:e>
                        <m:sup>
                          <m:r>
                            <m:t>2</m:t>
                          </m:r>
                        </m:sup>
                      </m:sSup>
                    </m:sub>
                    <m:sup>
                      <m:r>
                        <m:t>2</m:t>
                      </m:r>
                    </m:sup>
                  </m:sSubSup>
                </m:num>
                <m:den>
                  <m:sSubSup>
                    <m:e>
                      <m:d>
                        <m:dPr>
                          <m:begChr m:val="∥"/>
                          <m:sepChr m:val=""/>
                          <m:endChr m:val="∥"/>
                          <m:grow/>
                        </m:dPr>
                        <m:e>
                          <m:sSub>
                            <m:e>
                              <m:r>
                                <m:t>u</m:t>
                              </m:r>
                            </m:e>
                            <m:sub>
                              <m:r>
                                <m:t>j</m:t>
                              </m:r>
                            </m:sub>
                          </m:sSub>
                        </m:e>
                      </m:d>
                    </m:e>
                    <m:sub>
                      <m:sSup>
                        <m:e>
                          <m:r>
                            <m:t>L</m:t>
                          </m:r>
                        </m:e>
                        <m:sup>
                          <m:r>
                            <m:t>2</m:t>
                          </m:r>
                        </m:sup>
                      </m:sSup>
                    </m:sub>
                    <m:sup>
                      <m:r>
                        <m:t>2</m:t>
                      </m:r>
                    </m:sup>
                  </m:sSubSup>
                </m:den>
              </m:f>
            </m:e>
          </m:nary>
        </m:oMath>
      </m:oMathPara>
    </w:p>
    <w:p>
      <w:pPr>
        <w:spacing w:after="100"/>
        <w:jc w:val="both"/>
      </w:pPr>
      <w:r>
        <w:rPr>
          <w:color w:val="3A4350"/>
          <w:sz w:val="19"/>
          <w:szCs w:val="19"/>
        </w:rPr>
        <w:t xml:space="preserve">where </w:t>
      </w:r>
      <m:oMath>
        <m:sSub>
          <m:e>
            <m:r>
              <m:t>f</m:t>
            </m:r>
          </m:e>
          <m:sub>
            <m:r>
              <m:t>j</m:t>
            </m:r>
          </m:sub>
        </m:sSub>
      </m:oMath>
      <w:r>
        <w:rPr>
          <w:color w:val="3A4350"/>
          <w:sz w:val="19"/>
          <w:szCs w:val="19"/>
        </w:rPr>
        <w:t xml:space="preserve"> are the random forcings, </w:t>
      </w:r>
      <m:oMath>
        <m:sSub>
          <m:e>
            <m:r>
              <m:t>u</m:t>
            </m:r>
          </m:e>
          <m:sub>
            <m:r>
              <m:t>j</m:t>
            </m:r>
          </m:sub>
        </m:sSub>
      </m:oMath>
      <w:r>
        <w:rPr>
          <w:color w:val="3A4350"/>
          <w:sz w:val="19"/>
          <w:szCs w:val="19"/>
        </w:rPr>
        <w:t xml:space="preserve"> are the measured responses, </w:t>
      </w:r>
      <m:oMath>
        <m:sSub>
          <m:e>
            <m:r>
              <m:t>G</m:t>
            </m:r>
          </m:e>
          <m:sub>
            <m:r>
              <m:rPr>
                <m:sty m:val="p"/>
              </m:rPr>
              <m:t>N</m:t>
            </m:r>
            <m:r>
              <m:rPr>
                <m:sty m:val="p"/>
              </m:rPr>
              <m:t>N</m:t>
            </m:r>
          </m:sub>
        </m:sSub>
      </m:oMath>
      <w:r>
        <w:rPr>
          <w:color w:val="3A4350"/>
          <w:sz w:val="19"/>
          <w:szCs w:val="19"/>
        </w:rPr>
        <w:t xml:space="preserve"> is the Green’s function approximated by a rational network and </w:t>
      </w:r>
      <m:oMath>
        <m:sSub>
          <m:e>
            <m:r>
              <m:t>u</m:t>
            </m:r>
          </m:e>
          <m:sub>
            <m:r>
              <m:rPr>
                <m:sty m:val="p"/>
              </m:rPr>
              <m:t>N</m:t>
            </m:r>
            <m:r>
              <m:rPr>
                <m:sty m:val="p"/>
              </m:rPr>
              <m:t>N</m:t>
            </m:r>
          </m:sub>
        </m:sSub>
      </m:oMath>
      <w:r>
        <w:rPr>
          <w:color w:val="3A4350"/>
          <w:sz w:val="19"/>
          <w:szCs w:val="19"/>
        </w:rPr>
        <w:t xml:space="preserve"> is the homogeneous solution (the effect of the boundary conditions).</w:t>
      </w:r>
    </w:p>
    <w:p>
      <w:pPr>
        <w:spacing w:after="100" w:before="80"/>
        <w:jc w:val="both"/>
      </w:pPr>
      <w:r>
        <w:rPr>
          <w:b/>
          <w:bCs/>
          <w:color w:val="002147"/>
        </w:rPr>
        <w:t xml:space="preserve">Link to the base article. </w:t>
      </w:r>
      <w:r>
        <w:t xml:space="preserve">Instead of selecting terms from a library, it learns the solution operator of the PDE directly; the physical structure (conservation, symmetry) is then read from the learned function. This is another route to interpretability, which the base article also seeks.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Learning the Green’s function with rational networks makes the “black box” human-readable: physical properties are extracted from the learned object, not from a form assumed in advance.</w:t>
      </w:r>
    </w:p>
    <w:p>
      <w:pPr>
        <w:pStyle w:val="Heading2"/>
        <w:keepNext/>
      </w:pPr>
      <w:r>
        <w:rPr>
          <w:color w:val="002147"/>
        </w:rPr>
        <w:t xml:space="preserve">O4  </w:t>
      </w:r>
      <w:r>
        <w:rPr>
          <w:color w:val="1F3864"/>
        </w:rPr>
        <w:t xml:space="preserve">Structural identifiability analysis of linear reaction–advection–diffusion processes in mathematical biology</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Alexander P. Browning, Maria Tască, Carles Falcó, Ruth E. Baker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Royal Society A, vol. 480, art. 20230911 (2024); according to the Oxford list, a correction was published in June 2026</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elwesqyaiihqjer0plu3s">
              <w:r>
                <w:rPr>
                  <w:color w:val="1D4ED8"/>
                  <w:sz w:val="18"/>
                  <w:szCs w:val="18"/>
                  <w:u w:val="single"/>
                </w:rPr>
                <w:t xml:space="preserve">https://doi.org/10.1098/rspa.2023.0911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All four authors: Mathematical Institute, University of Oxford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structural identifiability · differential algebra · reaction–advection–diffusion PDEs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Closeness</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The article gives a general method, based on differential algebra, for the structural identifiability of partially observed reaction–advection–diffusion PDE models in which the unobserved quantities enter linearly. It shows that the method can, in principle, always be applied. It also shows that adding advection and diffusion to a non-spatial model cannot make the model less identifiable.</w:t>
      </w:r>
    </w:p>
    <w:p>
      <w:pPr>
        <w:keepNext/>
        <w:spacing w:after="40" w:before="80"/>
      </w:pPr>
      <w:r>
        <w:rPr>
          <w:b/>
          <w:bCs/>
          <w:color w:val="002147"/>
        </w:rPr>
        <w:t xml:space="preserve">Key equation.</w:t>
      </w:r>
      <w:r>
        <w:rPr>
          <w:i/>
          <w:iCs/>
          <w:color w:val="5B6573"/>
          <w:sz w:val="18"/>
          <w:szCs w:val="18"/>
        </w:rPr>
        <w:t xml:space="preserve">  (representative formulation of the method)</w:t>
      </w:r>
    </w:p>
    <w:p>
      <w:pPr>
        <w:pStyle w:val="Equation"/>
      </w:pPr>
      <m:oMathPara>
        <m:oMathParaPr>
          <m:jc m:val="center"/>
        </m:oMathParaPr>
        <m:oMath>
          <m:sSub>
            <m:e>
              <m:r>
                <m:rPr>
                  <m:sty m:val="p"/>
                </m:rPr>
                <m:t>∂</m:t>
              </m:r>
            </m:e>
            <m:sub>
              <m:r>
                <m:t>t</m:t>
              </m:r>
            </m:sub>
          </m:sSub>
          <m:r>
            <m:rPr>
              <m:sty m:val="b"/>
            </m:rPr>
            <m:t>u</m:t>
          </m:r>
          <m:r>
            <m:rPr>
              <m:sty m:val="p"/>
            </m:rPr>
            <m:t>=</m:t>
          </m:r>
          <m:r>
            <m:rPr>
              <m:sty m:val="b"/>
            </m:rPr>
            <m:t>D</m:t>
          </m:r>
          <m:r>
            <m:t> </m:t>
          </m:r>
          <m:r>
            <m:t>Δ</m:t>
          </m:r>
          <m:r>
            <m:rPr>
              <m:sty m:val="b"/>
            </m:rPr>
            <m:t>u</m:t>
          </m:r>
          <m:r>
            <m:rPr>
              <m:sty m:val="p"/>
            </m:rPr>
            <m:t>−</m:t>
          </m:r>
          <m:r>
            <m:rPr>
              <m:sty m:val="b"/>
            </m:rPr>
            <m:t>V</m:t>
          </m:r>
          <m:r>
            <m:rPr>
              <m:sty m:val="p"/>
            </m:rPr>
            <m:t>⋅</m:t>
          </m:r>
          <m:r>
            <m:rPr>
              <m:sty m:val="p"/>
            </m:rPr>
            <m:t>∇</m:t>
          </m:r>
          <m:r>
            <m:rPr>
              <m:sty m:val="b"/>
            </m:rPr>
            <m:t>u</m:t>
          </m:r>
          <m:r>
            <m:rPr>
              <m:sty m:val="p"/>
            </m:rPr>
            <m:t>+</m:t>
          </m:r>
          <m:r>
            <m:rPr>
              <m:sty m:val="b"/>
            </m:rPr>
            <m:t>K</m:t>
          </m:r>
          <m:r>
            <m:t> </m:t>
          </m:r>
          <m:r>
            <m:rPr>
              <m:sty m:val="b"/>
            </m:rPr>
            <m:t>u</m:t>
          </m:r>
          <m:r>
            <m:rPr>
              <m:sty m:val="p"/>
            </m:rPr>
            <m:t>,</m:t>
          </m:r>
          <m:r>
            <m:t>  </m:t>
          </m:r>
          <m:r>
            <m:t>y</m:t>
          </m:r>
          <m:r>
            <m:rPr>
              <m:sty m:val="p"/>
            </m:rPr>
            <m:t>=</m:t>
          </m:r>
          <m:r>
            <m:t>C</m:t>
          </m:r>
          <m:r>
            <m:t> </m:t>
          </m:r>
          <m:r>
            <m:rPr>
              <m:sty m:val="b"/>
            </m:rPr>
            <m:t>u</m:t>
          </m:r>
        </m:oMath>
      </m:oMathPara>
    </w:p>
    <w:p>
      <w:pPr>
        <w:pStyle w:val="Equation"/>
      </w:pPr>
      <m:oMathPara>
        <m:oMathParaPr>
          <m:jc m:val="center"/>
        </m:oMathParaPr>
        <m:oMath>
          <m:r>
            <m:t>y</m:t>
          </m:r>
          <m:d>
            <m:dPr>
              <m:begChr m:val="("/>
              <m:sepChr m:val=""/>
              <m:endChr m:val=")"/>
              <m:grow/>
            </m:dPr>
            <m:e>
              <m:r>
                <m:rPr>
                  <m:sty m:val="p"/>
                </m:rPr>
                <m:t>⋅</m:t>
              </m:r>
              <m:r>
                <m:t> </m:t>
              </m:r>
              <m:r>
                <m:rPr>
                  <m:sty m:val="p"/>
                </m:rPr>
                <m:t>;</m:t>
              </m:r>
              <m:r>
                <m:rPr>
                  <m:sty m:val="b"/>
                </m:rPr>
                <m:t>θ</m:t>
              </m:r>
            </m:e>
          </m:d>
          <m:r>
            <m:rPr>
              <m:sty m:val="p"/>
            </m:rPr>
            <m:t>=</m:t>
          </m:r>
          <m:r>
            <m:t>y</m:t>
          </m:r>
          <m:d>
            <m:dPr>
              <m:begChr m:val="("/>
              <m:sepChr m:val=""/>
              <m:endChr m:val=")"/>
              <m:grow/>
            </m:dPr>
            <m:e>
              <m:r>
                <m:rPr>
                  <m:sty m:val="p"/>
                </m:rPr>
                <m:t>⋅</m:t>
              </m:r>
              <m:r>
                <m:t> </m:t>
              </m:r>
              <m:r>
                <m:rPr>
                  <m:sty m:val="p"/>
                </m:rPr>
                <m:t>;</m:t>
              </m:r>
              <m:r>
                <m:rPr>
                  <m:sty m:val="b"/>
                </m:rPr>
                <m:t>θ</m:t>
              </m:r>
              <m:r>
                <m:rPr>
                  <m:sty m:val="p"/>
                </m:rPr>
                <m:t>′</m:t>
              </m:r>
            </m:e>
          </m:d>
          <m:r>
            <m:t> </m:t>
          </m:r>
          <m:r>
            <m:rPr>
              <m:sty m:val="p"/>
            </m:rPr>
            <m:t>⇒</m:t>
          </m:r>
          <m:r>
            <m:t> </m:t>
          </m:r>
          <m:r>
            <m:rPr>
              <m:sty m:val="b"/>
            </m:rPr>
            <m:t>θ</m:t>
          </m:r>
          <m:r>
            <m:rPr>
              <m:sty m:val="p"/>
            </m:rPr>
            <m:t>=</m:t>
          </m:r>
          <m:r>
            <m:rPr>
              <m:sty m:val="b"/>
            </m:rPr>
            <m:t>θ</m:t>
          </m:r>
          <m:r>
            <m:rPr>
              <m:sty m:val="p"/>
            </m:rPr>
            <m:t>′</m:t>
          </m:r>
        </m:oMath>
      </m:oMathPara>
    </w:p>
    <w:p>
      <w:pPr>
        <w:spacing w:after="100"/>
        <w:jc w:val="both"/>
      </w:pPr>
      <w:r>
        <w:rPr>
          <w:color w:val="3A4350"/>
          <w:sz w:val="19"/>
          <w:szCs w:val="19"/>
        </w:rPr>
        <w:t xml:space="preserve">where </w:t>
      </w:r>
      <m:oMath>
        <m:r>
          <m:rPr>
            <m:sty m:val="b"/>
          </m:rPr>
          <m:t>D</m:t>
        </m:r>
      </m:oMath>
      <w:r>
        <w:rPr>
          <w:color w:val="3A4350"/>
          <w:sz w:val="19"/>
          <w:szCs w:val="19"/>
        </w:rPr>
        <w:t xml:space="preserve">, </w:t>
      </w:r>
      <m:oMath>
        <m:r>
          <m:rPr>
            <m:sty m:val="b"/>
          </m:rPr>
          <m:t>V</m:t>
        </m:r>
      </m:oMath>
      <w:r>
        <w:rPr>
          <w:color w:val="3A4350"/>
          <w:sz w:val="19"/>
          <w:szCs w:val="19"/>
        </w:rPr>
        <w:t xml:space="preserve"> and </w:t>
      </w:r>
      <m:oMath>
        <m:r>
          <m:rPr>
            <m:sty m:val="b"/>
          </m:rPr>
          <m:t>K</m:t>
        </m:r>
      </m:oMath>
      <w:r>
        <w:rPr>
          <w:color w:val="3A4350"/>
          <w:sz w:val="19"/>
          <w:szCs w:val="19"/>
        </w:rPr>
        <w:t xml:space="preserve"> are the diffusion, advection and reaction matrices and </w:t>
      </w:r>
      <m:oMath>
        <m:r>
          <m:t>C</m:t>
        </m:r>
      </m:oMath>
      <w:r>
        <w:rPr>
          <w:color w:val="3A4350"/>
          <w:sz w:val="19"/>
          <w:szCs w:val="19"/>
        </w:rPr>
        <w:t xml:space="preserve"> is the observation matrix; the parameters </w:t>
      </w:r>
      <m:oMath>
        <m:r>
          <m:rPr>
            <m:sty m:val="b"/>
          </m:rPr>
          <m:t>θ</m:t>
        </m:r>
      </m:oMath>
      <w:r>
        <w:rPr>
          <w:color w:val="3A4350"/>
          <w:sz w:val="19"/>
          <w:szCs w:val="19"/>
        </w:rPr>
        <w:t xml:space="preserve"> are structurally identifiable if identical outputs imply identical parameters.</w:t>
      </w:r>
    </w:p>
    <w:p>
      <w:pPr>
        <w:spacing w:after="100" w:before="80"/>
        <w:jc w:val="both"/>
      </w:pPr>
      <w:r>
        <w:rPr>
          <w:b/>
          <w:bCs/>
          <w:color w:val="002147"/>
        </w:rPr>
        <w:t xml:space="preserve">Link to the base article. </w:t>
      </w:r>
      <w:r>
        <w:t xml:space="preserve">Before asking how uncertain a learned coefficient is, we need to know whether it can be determined from the data at all. The article gives this answer a priori for reaction–advection–diffusion PDEs, a class to which the model </w:t>
      </w:r>
      <m:oMath>
        <m:sSub>
          <m:e>
            <m:r>
              <m:t>c</m:t>
            </m:r>
          </m:e>
          <m:sub>
            <m:r>
              <m:t>t</m:t>
            </m:r>
          </m:sub>
        </m:sSub>
        <m:r>
          <m:rPr>
            <m:sty m:val="p"/>
          </m:rPr>
          <m:t>=</m:t>
        </m:r>
        <m:r>
          <m:t>D</m:t>
        </m:r>
        <m:sSub>
          <m:e>
            <m:r>
              <m:t>c</m:t>
            </m:r>
          </m:e>
          <m:sub>
            <m:r>
              <m:t>x</m:t>
            </m:r>
            <m:r>
              <m:t>x</m:t>
            </m:r>
          </m:sub>
        </m:sSub>
        <m:r>
          <m:rPr>
            <m:sty m:val="p"/>
          </m:rPr>
          <m:t>−</m:t>
        </m:r>
        <m:r>
          <m:t>V</m:t>
        </m:r>
        <m:sSub>
          <m:e>
            <m:d>
              <m:dPr>
                <m:begChr m:val="["/>
                <m:sepChr m:val=""/>
                <m:endChr m:val="]"/>
                <m:grow/>
              </m:dPr>
              <m:e>
                <m:r>
                  <m:t>c</m:t>
                </m:r>
                <m:d>
                  <m:dPr>
                    <m:begChr m:val="("/>
                    <m:sepChr m:val=""/>
                    <m:endChr m:val=")"/>
                    <m:grow/>
                  </m:dPr>
                  <m:e>
                    <m:r>
                      <m:t>1</m:t>
                    </m:r>
                    <m:r>
                      <m:rPr>
                        <m:sty m:val="p"/>
                      </m:rPr>
                      <m:t>−</m:t>
                    </m:r>
                    <m:r>
                      <m:t>c</m:t>
                    </m:r>
                  </m:e>
                </m:d>
              </m:e>
            </m:d>
          </m:e>
          <m:sub>
            <m:r>
              <m:t>x</m:t>
            </m:r>
          </m:sub>
        </m:sSub>
        <m:r>
          <m:rPr>
            <m:sty m:val="p"/>
          </m:rPr>
          <m:t>+</m:t>
        </m:r>
        <m:r>
          <m:t>P</m:t>
        </m:r>
        <m:r>
          <m:t>c</m:t>
        </m:r>
        <m:d>
          <m:dPr>
            <m:begChr m:val="("/>
            <m:sepChr m:val=""/>
            <m:endChr m:val=")"/>
            <m:grow/>
          </m:dPr>
          <m:e>
            <m:r>
              <m:t>1</m:t>
            </m:r>
            <m:r>
              <m:rPr>
                <m:sty m:val="p"/>
              </m:rPr>
              <m:t>−</m:t>
            </m:r>
            <m:r>
              <m:t>c</m:t>
            </m:r>
          </m:e>
        </m:d>
      </m:oMath>
      <w:r>
        <w:t xml:space="preserve"> of the base article also belongs, in linearized form.</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It extends structural identifiability analysis with differential algebra from ODEs to a broad class of spatiotemporal PDEs, with a general result: spatial structure does not worsen identifiability.</w:t>
      </w:r>
    </w:p>
    <w:p>
      <w:pPr>
        <w:pStyle w:val="Heading2"/>
        <w:keepNext/>
      </w:pPr>
      <w:r>
        <w:rPr>
          <w:color w:val="002147"/>
        </w:rPr>
        <w:t xml:space="preserve">O5  </w:t>
      </w:r>
      <w:r>
        <w:rPr>
          <w:color w:val="1F3864"/>
        </w:rPr>
        <w:t xml:space="preserve">Neural controlled differential equations for irregular time series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Patrick Kidger, James Morrill, James Foster, Terry Lyons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33 (NeurIPS 2020) · arXiv:2005.08926</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2pfsae8xwu6qyws27zr5x">
              <w:r>
                <w:rPr>
                  <w:color w:val="1D4ED8"/>
                  <w:sz w:val="18"/>
                  <w:szCs w:val="18"/>
                  <w:u w:val="single"/>
                </w:rPr>
                <w:t xml:space="preserve">proceedings.neurips.cc (NeurIPS 2020)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Mathematical Institute, University of Oxford; The Alan Turing Institute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neural controlled differential equations (neural CDE) · irregular time series · learning the vector field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Closeness</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Summary. </w:t>
      </w:r>
      <w:r>
        <w:t xml:space="preserve">The article introduces neural controlled differential equations (neural CDEs), in which the vector field learned by a neural network is driven by a continuous path built from the observations, e.g., by cubic spline interpolation. This lets learned differential models use irregular time series with missing data directly, without filling them in artificially. The method achieves strong results on several real datasets and is trained with a memory-efficient adjoint method.</w:t>
      </w:r>
    </w:p>
    <w:p>
      <w:pPr>
        <w:keepNext/>
        <w:spacing w:after="40" w:before="80"/>
      </w:pPr>
      <w:r>
        <w:rPr>
          <w:b/>
          <w:bCs/>
          <w:color w:val="002147"/>
        </w:rPr>
        <w:t xml:space="preserve">Key equation.</w:t>
      </w:r>
      <w:r>
        <w:rPr>
          <w:i/>
          <w:iCs/>
          <w:color w:val="5B6573"/>
          <w:sz w:val="18"/>
          <w:szCs w:val="18"/>
        </w:rPr>
        <w:t xml:space="preserve">  (representative formulation of the method)</w:t>
      </w:r>
    </w:p>
    <w:p>
      <w:pPr>
        <w:pStyle w:val="Equation"/>
      </w:pPr>
      <m:oMathPara>
        <m:oMathParaPr>
          <m:jc m:val="center"/>
        </m:oMathParaPr>
        <m:oMath>
          <m:sSub>
            <m:e>
              <m:r>
                <m:t>z</m:t>
              </m:r>
            </m:e>
            <m:sub>
              <m:r>
                <m:t>t</m:t>
              </m:r>
            </m:sub>
          </m:sSub>
          <m:r>
            <m:rPr>
              <m:sty m:val="p"/>
            </m:rPr>
            <m:t>=</m:t>
          </m:r>
          <m:sSub>
            <m:e>
              <m:r>
                <m:t>z</m:t>
              </m:r>
            </m:e>
            <m:sub>
              <m:sSub>
                <m:e>
                  <m:r>
                    <m:t>t</m:t>
                  </m:r>
                </m:e>
                <m:sub>
                  <m:r>
                    <m:t>0</m:t>
                  </m:r>
                </m:sub>
              </m:sSub>
            </m:sub>
          </m:sSub>
          <m:r>
            <m:rPr>
              <m:sty m:val="p"/>
            </m:rPr>
            <m:t>+</m:t>
          </m:r>
          <m:nary>
            <m:naryPr>
              <m:chr m:val="∫"/>
              <m:limLoc m:val="subSup"/>
              <m:subHide m:val="off"/>
              <m:supHide m:val="off"/>
            </m:naryPr>
            <m:sub>
              <m:sSub>
                <m:e>
                  <m:r>
                    <m:t>t</m:t>
                  </m:r>
                </m:e>
                <m:sub>
                  <m:r>
                    <m:t>0</m:t>
                  </m:r>
                </m:sub>
              </m:sSub>
            </m:sub>
            <m:sup>
              <m:r>
                <m:t>t</m:t>
              </m:r>
            </m:sup>
            <m:e>
              <m:sSub>
                <m:e>
                  <m:r>
                    <m:t>f</m:t>
                  </m:r>
                </m:e>
                <m:sub>
                  <m:r>
                    <m:t>θ</m:t>
                  </m:r>
                </m:sub>
              </m:sSub>
            </m:e>
          </m:nary>
          <m:d>
            <m:dPr>
              <m:begChr m:val="("/>
              <m:sepChr m:val=""/>
              <m:endChr m:val=")"/>
              <m:grow/>
            </m:dPr>
            <m:e>
              <m:sSub>
                <m:e>
                  <m:r>
                    <m:t>z</m:t>
                  </m:r>
                </m:e>
                <m:sub>
                  <m:r>
                    <m:t>s</m:t>
                  </m:r>
                </m:sub>
              </m:sSub>
            </m:e>
          </m:d>
          <m:r>
            <m:t> </m:t>
          </m:r>
          <m:r>
            <m:rPr>
              <m:sty m:val="p"/>
            </m:rPr>
            <m:t>d</m:t>
          </m:r>
          <m:sSub>
            <m:e>
              <m:r>
                <m:t>X</m:t>
              </m:r>
            </m:e>
            <m:sub>
              <m:r>
                <m:t>s</m:t>
              </m:r>
            </m:sub>
          </m:sSub>
          <m:r>
            <m:rPr>
              <m:sty m:val="p"/>
            </m:rPr>
            <m:t>,</m:t>
          </m:r>
          <m:r>
            <m:t>  </m:t>
          </m:r>
          <m:sSub>
            <m:e>
              <m:r>
                <m:t>z</m:t>
              </m:r>
            </m:e>
            <m:sub>
              <m:sSub>
                <m:e>
                  <m:r>
                    <m:t>t</m:t>
                  </m:r>
                </m:e>
                <m:sub>
                  <m:r>
                    <m:t>0</m:t>
                  </m:r>
                </m:sub>
              </m:sSub>
            </m:sub>
          </m:sSub>
          <m:r>
            <m:rPr>
              <m:sty m:val="p"/>
            </m:rPr>
            <m:t>=</m:t>
          </m:r>
          <m:sSub>
            <m:e>
              <m:r>
                <m:t>ζ</m:t>
              </m:r>
            </m:e>
            <m:sub>
              <m:r>
                <m:t>θ</m:t>
              </m:r>
            </m:sub>
          </m:sSub>
          <m:d>
            <m:dPr>
              <m:begChr m:val="("/>
              <m:sepChr m:val=""/>
              <m:endChr m:val=")"/>
              <m:grow/>
            </m:dPr>
            <m:e>
              <m:sSub>
                <m:e>
                  <m:r>
                    <m:t>t</m:t>
                  </m:r>
                </m:e>
                <m:sub>
                  <m:r>
                    <m:t>0</m:t>
                  </m:r>
                </m:sub>
              </m:sSub>
              <m:r>
                <m:rPr>
                  <m:sty m:val="p"/>
                </m:rPr>
                <m:t>,</m:t>
              </m:r>
              <m:sSub>
                <m:e>
                  <m:r>
                    <m:t>x</m:t>
                  </m:r>
                </m:e>
                <m:sub>
                  <m:r>
                    <m:t>0</m:t>
                  </m:r>
                </m:sub>
              </m:sSub>
            </m:e>
          </m:d>
        </m:oMath>
      </m:oMathPara>
    </w:p>
    <w:p>
      <w:pPr>
        <w:spacing w:after="100"/>
        <w:jc w:val="both"/>
      </w:pPr>
      <w:r>
        <w:rPr>
          <w:color w:val="3A4350"/>
          <w:sz w:val="19"/>
          <w:szCs w:val="19"/>
        </w:rPr>
        <w:t xml:space="preserve">where </w:t>
      </w:r>
      <m:oMath>
        <m:r>
          <m:t>X</m:t>
        </m:r>
      </m:oMath>
      <w:r>
        <w:rPr>
          <w:color w:val="3A4350"/>
          <w:sz w:val="19"/>
          <w:szCs w:val="19"/>
        </w:rPr>
        <w:t xml:space="preserve"> is the continuous path built from the observations </w:t>
      </w:r>
      <m:oMath>
        <m:d>
          <m:dPr>
            <m:begChr m:val="("/>
            <m:sepChr m:val=""/>
            <m:endChr m:val=")"/>
            <m:grow/>
          </m:dPr>
          <m:e>
            <m:sSub>
              <m:e>
                <m:r>
                  <m:t>t</m:t>
                </m:r>
              </m:e>
              <m:sub>
                <m:r>
                  <m:t>i</m:t>
                </m:r>
              </m:sub>
            </m:sSub>
            <m:r>
              <m:rPr>
                <m:sty m:val="p"/>
              </m:rPr>
              <m:t>,</m:t>
            </m:r>
            <m:sSub>
              <m:e>
                <m:r>
                  <m:t>x</m:t>
                </m:r>
              </m:e>
              <m:sub>
                <m:r>
                  <m:t>i</m:t>
                </m:r>
              </m:sub>
            </m:sSub>
          </m:e>
        </m:d>
      </m:oMath>
      <w:r>
        <w:rPr>
          <w:color w:val="3A4350"/>
          <w:sz w:val="19"/>
          <w:szCs w:val="19"/>
        </w:rPr>
        <w:t xml:space="preserve">, </w:t>
      </w:r>
      <m:oMath>
        <m:sSub>
          <m:e>
            <m:r>
              <m:t>f</m:t>
            </m:r>
          </m:e>
          <m:sub>
            <m:r>
              <m:t>θ</m:t>
            </m:r>
          </m:sub>
        </m:sSub>
      </m:oMath>
      <w:r>
        <w:rPr>
          <w:color w:val="3A4350"/>
          <w:sz w:val="19"/>
          <w:szCs w:val="19"/>
        </w:rPr>
        <w:t xml:space="preserve"> is the learned vector field (a neural network) and the integral is a Riemann–Stieltjes integral with respect to </w:t>
      </w:r>
      <m:oMath>
        <m:r>
          <m:t>X</m:t>
        </m:r>
      </m:oMath>
      <w:r>
        <w:rPr>
          <w:color w:val="3A4350"/>
          <w:sz w:val="19"/>
          <w:szCs w:val="19"/>
        </w:rPr>
        <w:t xml:space="preserve">.</w:t>
      </w:r>
    </w:p>
    <w:p>
      <w:pPr>
        <w:spacing w:after="100" w:before="80"/>
        <w:jc w:val="both"/>
      </w:pPr>
      <w:r>
        <w:rPr>
          <w:b/>
          <w:bCs/>
          <w:color w:val="002147"/>
        </w:rPr>
        <w:t xml:space="preserve">Link to the base article. </w:t>
      </w:r>
      <w:r>
        <w:t xml:space="preserve">It learns differential equations directly from irregular time data, without numerical derivatives, and hence without the problem of noisy derivatives that the base article identifies as a weak point of PDE-FIND.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theory of rough paths is brought into deep learning: the differential model is updated continuously with each new observation, which makes it naturally suited to irregular data.</w:t>
      </w:r>
    </w:p>
    <w:p>
      <w:pPr>
        <w:pStyle w:val="Heading1"/>
        <w:pageBreakBefore/>
      </w:pPr>
      <w:r>
        <w:rPr>
          <w:color w:val="B4410C"/>
        </w:rPr>
        <w:t xml:space="preserve">5. California Institute of Technology (Caltech)</w:t>
      </w:r>
    </w:p>
    <w:p>
      <w:pPr>
        <w:spacing w:after="120"/>
        <w:jc w:val="both"/>
      </w:pPr>
      <w:r>
        <w:t xml:space="preserve">At Caltech, the strongest non-Bayesian contribution is operator learning (A. Stuart, A. Anandkumar, K. Bhattacharya), which learns PDE solvers directly from data [C3–C5]. Also included here are the theory of model error [C1] and kernel methods with cross-validation for learning dynamical systems (H. Owhadi) [C2].</w:t>
      </w:r>
    </w:p>
    <w:p>
      <w:pPr>
        <w:pStyle w:val="Heading2"/>
        <w:keepNext/>
      </w:pPr>
      <w:r>
        <w:rPr>
          <w:color w:val="B4410C"/>
        </w:rPr>
        <w:t xml:space="preserve">C1  </w:t>
      </w:r>
      <w:r>
        <w:rPr>
          <w:color w:val="1F3864"/>
        </w:rPr>
        <w:t xml:space="preserve">A framework for machine learning of model error in dynamical systems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Matthew E. Levine, Andrew M. Stuart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Communications of the American Mathematical Society, vol. 2, pp. 283–344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evynfl_nzehgyv45eacj7">
              <w:r>
                <w:rPr>
                  <w:color w:val="1D4ED8"/>
                  <w:sz w:val="18"/>
                  <w:szCs w:val="18"/>
                  <w:u w:val="single"/>
                </w:rPr>
                <w:t xml:space="preserve">https://doi.org/10.1090/cams/10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Both authors: Department of Computing and Mathematical Sciences, California Institute of Technology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model error · hybrid mechanistic + machine-learning models · theoretical error bounds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Closeness</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The article gives a unified framework that combines mechanistic models with machine learning to identify dynamical systems from noisy and partial data. “Model error” is defined as the difference between the true model and the approximate mechanistic model, and it is learned in continuous or discrete time, with or without memory. For linear error models in ergodic systems, the authors prove bounds on the excess risk and on the generalization error that decrease with the square root of the trajectory length.</w:t>
      </w:r>
    </w:p>
    <w:p>
      <w:pPr>
        <w:keepNext/>
        <w:spacing w:after="40" w:before="80"/>
      </w:pPr>
      <w:r>
        <w:rPr>
          <w:b/>
          <w:bCs/>
          <w:color w:val="B4410C"/>
        </w:rPr>
        <w:t xml:space="preserve">Key equation.</w:t>
      </w:r>
      <w:r>
        <w:rPr>
          <w:i/>
          <w:iCs/>
          <w:color w:val="5B6573"/>
          <w:sz w:val="18"/>
          <w:szCs w:val="18"/>
        </w:rPr>
        <w:t xml:space="preserve">  (representative formulation of the method)</w:t>
      </w:r>
    </w:p>
    <w:p>
      <w:pPr>
        <w:pStyle w:val="Equation"/>
      </w:pPr>
      <m:oMathPara>
        <m:oMathParaPr>
          <m:jc m:val="center"/>
        </m:oMathParaPr>
        <m:oMath>
          <m:acc>
            <m:accPr>
              <m:chr m:val="̇"/>
            </m:accPr>
            <m:e>
              <m:r>
                <m:t>x</m:t>
              </m:r>
            </m:e>
          </m:acc>
          <m:r>
            <m:rPr>
              <m:sty m:val="p"/>
            </m:rPr>
            <m:t>=</m:t>
          </m:r>
          <m:sSub>
            <m:e>
              <m:r>
                <m:t>f</m:t>
              </m:r>
            </m:e>
            <m:sub>
              <m:r>
                <m:t>0</m:t>
              </m:r>
            </m:sub>
          </m:sSub>
          <m:d>
            <m:dPr>
              <m:begChr m:val="("/>
              <m:sepChr m:val=""/>
              <m:endChr m:val=")"/>
              <m:grow/>
            </m:dPr>
            <m:e>
              <m:r>
                <m:t>x</m:t>
              </m:r>
            </m:e>
          </m:d>
          <m:r>
            <m:rPr>
              <m:sty m:val="p"/>
            </m:rPr>
            <m:t>+</m:t>
          </m:r>
          <m:r>
            <m:t>m</m:t>
          </m:r>
          <m:d>
            <m:dPr>
              <m:begChr m:val="("/>
              <m:sepChr m:val=""/>
              <m:endChr m:val=")"/>
              <m:grow/>
            </m:dPr>
            <m:e>
              <m:r>
                <m:t>x</m:t>
              </m:r>
              <m:r>
                <m:rPr>
                  <m:sty m:val="p"/>
                </m:rPr>
                <m:t>;</m:t>
              </m:r>
              <m:r>
                <m:t>θ</m:t>
              </m:r>
            </m:e>
          </m:d>
          <m:r>
            <m:rPr>
              <m:sty m:val="p"/>
            </m:rPr>
            <m:t>,</m:t>
          </m:r>
          <m:r>
            <m:t>  </m:t>
          </m:r>
          <m:sSup>
            <m:e>
              <m:r>
                <m:t>θ</m:t>
              </m:r>
            </m:e>
            <m:sup>
              <m:r>
                <m:rPr>
                  <m:sty m:val="p"/>
                </m:rPr>
                <m:t>⋆</m:t>
              </m:r>
            </m:sup>
          </m:sSup>
          <m:r>
            <m:rPr>
              <m:sty m:val="p"/>
            </m:rPr>
            <m:t>=</m:t>
          </m:r>
          <m:limLow>
            <m:e>
              <m:r>
                <m:rPr>
                  <m:sty m:val="p"/>
                </m:rPr>
                <m:t>arg min</m:t>
              </m:r>
            </m:e>
            <m:lim>
              <m:r>
                <m:t>θ</m:t>
              </m:r>
            </m:lim>
          </m:limLow>
          <m:r>
            <m:t> </m:t>
          </m:r>
          <m:f>
            <m:fPr>
              <m:type m:val="bar"/>
            </m:fPr>
            <m:num>
              <m:r>
                <m:t>1</m:t>
              </m:r>
            </m:num>
            <m:den>
              <m:r>
                <m:t>T</m:t>
              </m:r>
            </m:den>
          </m:f>
          <m:nary>
            <m:naryPr>
              <m:chr m:val="∫"/>
              <m:limLoc m:val="subSup"/>
              <m:subHide m:val="off"/>
              <m:supHide m:val="off"/>
            </m:naryPr>
            <m:sub>
              <m:r>
                <m:t>0</m:t>
              </m:r>
            </m:sub>
            <m:sup>
              <m:r>
                <m:t>T</m:t>
              </m:r>
            </m:sup>
            <m:e>
              <m:sSup>
                <m:e>
                  <m:d>
                    <m:dPr>
                      <m:begChr m:val="∥"/>
                      <m:sepChr m:val=""/>
                      <m:endChr m:val="∥"/>
                      <m:grow/>
                    </m:dPr>
                    <m:e>
                      <m:acc>
                        <m:accPr>
                          <m:chr m:val="̇"/>
                        </m:accPr>
                        <m:e>
                          <m:r>
                            <m:t>x</m:t>
                          </m:r>
                        </m:e>
                      </m:acc>
                      <m:d>
                        <m:dPr>
                          <m:begChr m:val="("/>
                          <m:sepChr m:val=""/>
                          <m:endChr m:val=")"/>
                          <m:grow/>
                        </m:dPr>
                        <m:e>
                          <m:r>
                            <m:t>t</m:t>
                          </m:r>
                        </m:e>
                      </m:d>
                      <m:r>
                        <m:rPr>
                          <m:sty m:val="p"/>
                        </m:rPr>
                        <m:t>−</m:t>
                      </m:r>
                      <m:sSub>
                        <m:e>
                          <m:r>
                            <m:t>f</m:t>
                          </m:r>
                        </m:e>
                        <m:sub>
                          <m:r>
                            <m:t>0</m:t>
                          </m:r>
                        </m:sub>
                      </m:sSub>
                      <m:d>
                        <m:dPr>
                          <m:begChr m:val="("/>
                          <m:sepChr m:val=""/>
                          <m:endChr m:val=")"/>
                          <m:grow/>
                        </m:dPr>
                        <m:e>
                          <m:r>
                            <m:t>x</m:t>
                          </m:r>
                          <m:d>
                            <m:dPr>
                              <m:begChr m:val="("/>
                              <m:sepChr m:val=""/>
                              <m:endChr m:val=")"/>
                              <m:grow/>
                            </m:dPr>
                            <m:e>
                              <m:r>
                                <m:t>t</m:t>
                              </m:r>
                            </m:e>
                          </m:d>
                        </m:e>
                      </m:d>
                      <m:r>
                        <m:rPr>
                          <m:sty m:val="p"/>
                        </m:rPr>
                        <m:t>−</m:t>
                      </m:r>
                      <m:r>
                        <m:t>m</m:t>
                      </m:r>
                      <m:d>
                        <m:dPr>
                          <m:begChr m:val="("/>
                          <m:sepChr m:val=""/>
                          <m:endChr m:val=")"/>
                          <m:grow/>
                        </m:dPr>
                        <m:e>
                          <m:r>
                            <m:t>x</m:t>
                          </m:r>
                          <m:d>
                            <m:dPr>
                              <m:begChr m:val="("/>
                              <m:sepChr m:val=""/>
                              <m:endChr m:val=")"/>
                              <m:grow/>
                            </m:dPr>
                            <m:e>
                              <m:r>
                                <m:t>t</m:t>
                              </m:r>
                            </m:e>
                          </m:d>
                          <m:r>
                            <m:rPr>
                              <m:sty m:val="p"/>
                            </m:rPr>
                            <m:t>;</m:t>
                          </m:r>
                          <m:r>
                            <m:t>θ</m:t>
                          </m:r>
                        </m:e>
                      </m:d>
                    </m:e>
                  </m:d>
                </m:e>
                <m:sup>
                  <m:r>
                    <m:t>2</m:t>
                  </m:r>
                </m:sup>
              </m:sSup>
            </m:e>
          </m:nary>
          <m:r>
            <m:rPr>
              <m:sty m:val="p"/>
            </m:rPr>
            <m:t>d</m:t>
          </m:r>
          <m:r>
            <m:t>t</m:t>
          </m:r>
        </m:oMath>
      </m:oMathPara>
    </w:p>
    <w:p>
      <w:pPr>
        <w:spacing w:after="100"/>
        <w:jc w:val="both"/>
      </w:pPr>
      <w:r>
        <w:rPr>
          <w:color w:val="3A4350"/>
          <w:sz w:val="19"/>
          <w:szCs w:val="19"/>
        </w:rPr>
        <w:t xml:space="preserve">where </w:t>
      </w:r>
      <m:oMath>
        <m:sSub>
          <m:e>
            <m:r>
              <m:t>f</m:t>
            </m:r>
          </m:e>
          <m:sub>
            <m:r>
              <m:t>0</m:t>
            </m:r>
          </m:sub>
        </m:sSub>
      </m:oMath>
      <w:r>
        <w:rPr>
          <w:color w:val="3A4350"/>
          <w:sz w:val="19"/>
          <w:szCs w:val="19"/>
        </w:rPr>
        <w:t xml:space="preserve"> is the imperfect mechanistic model, </w:t>
      </w:r>
      <m:oMath>
        <m:r>
          <m:t>m</m:t>
        </m:r>
        <m:d>
          <m:dPr>
            <m:begChr m:val="("/>
            <m:sepChr m:val=""/>
            <m:endChr m:val=")"/>
            <m:grow/>
          </m:dPr>
          <m:e>
            <m:r>
              <m:rPr>
                <m:sty m:val="p"/>
              </m:rPr>
              <m:t>⋅</m:t>
            </m:r>
            <m:r>
              <m:rPr>
                <m:sty m:val="p"/>
              </m:rPr>
              <m:t>;</m:t>
            </m:r>
            <m:r>
              <m:t>θ</m:t>
            </m:r>
          </m:e>
        </m:d>
      </m:oMath>
      <w:r>
        <w:rPr>
          <w:color w:val="3A4350"/>
          <w:sz w:val="19"/>
          <w:szCs w:val="19"/>
        </w:rPr>
        <w:t xml:space="preserve"> is the error term to be learned (neural network, random features, etc.) and </w:t>
      </w:r>
      <m:oMath>
        <m:r>
          <m:t>T</m:t>
        </m:r>
      </m:oMath>
      <w:r>
        <w:rPr>
          <w:color w:val="3A4350"/>
          <w:sz w:val="19"/>
          <w:szCs w:val="19"/>
        </w:rPr>
        <w:t xml:space="preserve"> is the trajectory length; the generalization error decreases as </w:t>
      </w:r>
      <m:oMath>
        <m:r>
          <m:rPr>
            <m:scr m:val="script"/>
            <m:sty m:val="p"/>
          </m:rPr>
          <m:t>O</m:t>
        </m:r>
        <m:d>
          <m:dPr>
            <m:begChr m:val="("/>
            <m:sepChr m:val=""/>
            <m:endChr m:val=")"/>
            <m:grow/>
          </m:dPr>
          <m:e>
            <m:r>
              <m:t>1</m:t>
            </m:r>
            <m:r>
              <m:rPr>
                <m:sty m:val="p"/>
              </m:rPr>
              <m:t>/</m:t>
            </m:r>
            <m:rad>
              <m:radPr>
                <m:degHide m:val="on"/>
              </m:radPr>
              <m:deg/>
              <m:e>
                <m:r>
                  <m:t>T</m:t>
                </m:r>
              </m:e>
            </m:rad>
          </m:e>
        </m:d>
      </m:oMath>
      <w:r>
        <w:rPr>
          <w:color w:val="3A4350"/>
          <w:sz w:val="19"/>
          <w:szCs w:val="19"/>
        </w:rPr>
        <w:t xml:space="preserve">.</w:t>
      </w:r>
    </w:p>
    <w:p>
      <w:pPr>
        <w:spacing w:after="100" w:before="80"/>
        <w:jc w:val="both"/>
      </w:pPr>
      <w:r>
        <w:rPr>
          <w:b/>
          <w:bCs/>
          <w:color w:val="B4410C"/>
        </w:rPr>
        <w:t xml:space="preserve">Link to the base article. </w:t>
      </w:r>
      <w:r>
        <w:t xml:space="preserve">Instead of discovering the whole PDE from scratch, it keeps the known part of the physics and learns only what is missing. This is a direct solution to the library misspecification that the base article notes in case II.</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unified theory, independent of the learning model, for correcting mechanistic models, with proven error bounds; it gives a mathematical foundation to the practice of hybrid models.</w:t>
      </w:r>
    </w:p>
    <w:p>
      <w:pPr>
        <w:pStyle w:val="Heading2"/>
        <w:keepNext/>
      </w:pPr>
      <w:r>
        <w:rPr>
          <w:color w:val="B4410C"/>
        </w:rPr>
        <w:t xml:space="preserve">C2  </w:t>
      </w:r>
      <w:r>
        <w:rPr>
          <w:color w:val="1F3864"/>
        </w:rPr>
        <w:t xml:space="preserve">Learning dynamical systems from data: A simple cross-validation perspective, part I: Parametric kernel flows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Boumediene Hamzi, Houman Owhadi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Physica D: Nonlinear Phenomena, vol. 421, art. 132817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ly3nk7z6wnfpvcixzerz2">
              <w:r>
                <w:rPr>
                  <w:color w:val="1D4ED8"/>
                  <w:sz w:val="18"/>
                  <w:szCs w:val="18"/>
                  <w:u w:val="single"/>
                </w:rPr>
                <w:t xml:space="preserve">https://doi.org/10.1016/j.physd.2020.132817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H. Owhadi: Computing and Mathematical Sciences, California Institute of Technology (also listed in CaltechAUTHORS)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kernel learning of dynamical systems · Kernel Flows · cross-validation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Closeness</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The article treats learning a dynamical system as regression of the vector field from a finite number of observed states, using kernel methods. The choice of kernel, which determines the quality of the model, is made with Kernel Flows: the kernel parameters are learned by requiring that the approximation does not change much when half of the data are removed, a form of cross-validation. The authors also propose two additional criteria, based on the maximum mean discrepancy (MMD) and on Lyapunov exponents.</w:t>
      </w:r>
    </w:p>
    <w:p>
      <w:pPr>
        <w:keepNext/>
        <w:spacing w:after="40" w:before="80"/>
      </w:pPr>
      <w:r>
        <w:rPr>
          <w:b/>
          <w:bCs/>
          <w:color w:val="B4410C"/>
        </w:rPr>
        <w:t xml:space="preserve">Key equation.</w:t>
      </w:r>
      <w:r>
        <w:rPr>
          <w:i/>
          <w:iCs/>
          <w:color w:val="5B6573"/>
          <w:sz w:val="18"/>
          <w:szCs w:val="18"/>
        </w:rPr>
        <w:t xml:space="preserve">  (representative formulation of the method)</w:t>
      </w:r>
    </w:p>
    <w:p>
      <w:pPr>
        <w:pStyle w:val="Equation"/>
      </w:pPr>
      <m:oMathPara>
        <m:oMathParaPr>
          <m:jc m:val="center"/>
        </m:oMathParaPr>
        <m:oMath>
          <m:sSub>
            <m:e>
              <m:r>
                <m:t>x</m:t>
              </m:r>
            </m:e>
            <m:sub>
              <m:r>
                <m:t>k</m:t>
              </m:r>
              <m:r>
                <m:rPr>
                  <m:sty m:val="p"/>
                </m:rPr>
                <m:t>+</m:t>
              </m:r>
              <m:r>
                <m:t>1</m:t>
              </m:r>
            </m:sub>
          </m:sSub>
          <m:r>
            <m:rPr>
              <m:sty m:val="p"/>
            </m:rPr>
            <m:t>=</m:t>
          </m:r>
          <m:sSup>
            <m:e>
              <m:r>
                <m:t>f</m:t>
              </m:r>
            </m:e>
            <m:sup>
              <m:r>
                <m:rPr>
                  <m:sty m:val="p"/>
                </m:rPr>
                <m:t>†</m:t>
              </m:r>
            </m:sup>
          </m:sSup>
          <m:d>
            <m:dPr>
              <m:begChr m:val="("/>
              <m:sepChr m:val=""/>
              <m:endChr m:val=")"/>
              <m:grow/>
            </m:dPr>
            <m:e>
              <m:sSub>
                <m:e>
                  <m:r>
                    <m:t>x</m:t>
                  </m:r>
                </m:e>
                <m:sub>
                  <m:r>
                    <m:t>k</m:t>
                  </m:r>
                </m:sub>
              </m:sSub>
            </m:e>
          </m:d>
          <m:r>
            <m:rPr>
              <m:sty m:val="p"/>
            </m:rPr>
            <m:t>≈</m:t>
          </m:r>
          <m:nary>
            <m:naryPr>
              <m:chr m:val="∑"/>
              <m:limLoc m:val="undOvr"/>
              <m:subHide m:val="off"/>
              <m:supHide m:val="on"/>
            </m:naryPr>
            <m:sub>
              <m:r>
                <m:t>j</m:t>
              </m:r>
            </m:sub>
            <m:sup>
              <m:r>
                <m:t>​</m:t>
              </m:r>
            </m:sup>
            <m:e>
              <m:sSub>
                <m:e>
                  <m:r>
                    <m:t>α</m:t>
                  </m:r>
                </m:e>
                <m:sub>
                  <m:r>
                    <m:t>j</m:t>
                  </m:r>
                </m:sub>
              </m:sSub>
            </m:e>
          </m:nary>
          <m:r>
            <m:t> </m:t>
          </m:r>
          <m:sSub>
            <m:e>
              <m:r>
                <m:t>K</m:t>
              </m:r>
            </m:e>
            <m:sub>
              <m:r>
                <m:t>γ</m:t>
              </m:r>
            </m:sub>
          </m:sSub>
          <m:d>
            <m:dPr>
              <m:begChr m:val="("/>
              <m:sepChr m:val=""/>
              <m:endChr m:val=")"/>
              <m:grow/>
            </m:dPr>
            <m:e>
              <m:sSub>
                <m:e>
                  <m:r>
                    <m:t>x</m:t>
                  </m:r>
                </m:e>
                <m:sub>
                  <m:r>
                    <m:t>k</m:t>
                  </m:r>
                </m:sub>
              </m:sSub>
              <m:r>
                <m:rPr>
                  <m:sty m:val="p"/>
                </m:rPr>
                <m:t>,</m:t>
              </m:r>
              <m:sSub>
                <m:e>
                  <m:r>
                    <m:t>x</m:t>
                  </m:r>
                </m:e>
                <m:sub>
                  <m:r>
                    <m:t>j</m:t>
                  </m:r>
                </m:sub>
              </m:sSub>
            </m:e>
          </m:d>
          <m:r>
            <m:rPr>
              <m:sty m:val="p"/>
            </m:rPr>
            <m:t>,</m:t>
          </m:r>
          <m:r>
            <m:t>  </m:t>
          </m:r>
          <m:r>
            <m:t>ρ</m:t>
          </m:r>
          <m:d>
            <m:dPr>
              <m:begChr m:val="("/>
              <m:sepChr m:val=""/>
              <m:endChr m:val=")"/>
              <m:grow/>
            </m:dPr>
            <m:e>
              <m:r>
                <m:t>γ</m:t>
              </m:r>
            </m:e>
          </m:d>
          <m:r>
            <m:rPr>
              <m:sty m:val="p"/>
            </m:rPr>
            <m:t>=</m:t>
          </m:r>
          <m:r>
            <m:t>1</m:t>
          </m:r>
          <m:r>
            <m:rPr>
              <m:sty m:val="p"/>
            </m:rPr>
            <m:t>−</m:t>
          </m:r>
          <m:f>
            <m:fPr>
              <m:type m:val="bar"/>
            </m:fPr>
            <m:num>
              <m:sSubSup>
                <m:e>
                  <m:d>
                    <m:dPr>
                      <m:begChr m:val="∥"/>
                      <m:sepChr m:val=""/>
                      <m:endChr m:val="∥"/>
                      <m:grow/>
                    </m:dPr>
                    <m:e>
                      <m:sSup>
                        <m:e>
                          <m:r>
                            <m:t>u</m:t>
                          </m:r>
                        </m:e>
                        <m:sup>
                          <m:r>
                            <m:t>c</m:t>
                          </m:r>
                        </m:sup>
                      </m:sSup>
                    </m:e>
                  </m:d>
                </m:e>
                <m:sub>
                  <m:sSub>
                    <m:e>
                      <m:r>
                        <m:t>K</m:t>
                      </m:r>
                    </m:e>
                    <m:sub>
                      <m:r>
                        <m:t>γ</m:t>
                      </m:r>
                    </m:sub>
                  </m:sSub>
                </m:sub>
                <m:sup>
                  <m:r>
                    <m:t>2</m:t>
                  </m:r>
                </m:sup>
              </m:sSubSup>
            </m:num>
            <m:den>
              <m:sSubSup>
                <m:e>
                  <m:d>
                    <m:dPr>
                      <m:begChr m:val="∥"/>
                      <m:sepChr m:val=""/>
                      <m:endChr m:val="∥"/>
                      <m:grow/>
                    </m:dPr>
                    <m:e>
                      <m:sSup>
                        <m:e>
                          <m:r>
                            <m:t>u</m:t>
                          </m:r>
                        </m:e>
                        <m:sup>
                          <m:r>
                            <m:t>f</m:t>
                          </m:r>
                        </m:sup>
                      </m:sSup>
                    </m:e>
                  </m:d>
                </m:e>
                <m:sub>
                  <m:sSub>
                    <m:e>
                      <m:r>
                        <m:t>K</m:t>
                      </m:r>
                    </m:e>
                    <m:sub>
                      <m:r>
                        <m:t>γ</m:t>
                      </m:r>
                    </m:sub>
                  </m:sSub>
                </m:sub>
                <m:sup>
                  <m:r>
                    <m:t>2</m:t>
                  </m:r>
                </m:sup>
              </m:sSubSup>
            </m:den>
          </m:f>
          <m:r>
            <m:rPr>
              <m:sty m:val="p"/>
            </m:rPr>
            <m:t>,</m:t>
          </m:r>
          <m:r>
            <m:t>  </m:t>
          </m:r>
          <m:sSup>
            <m:e>
              <m:r>
                <m:t>γ</m:t>
              </m:r>
            </m:e>
            <m:sup>
              <m:r>
                <m:rPr>
                  <m:sty m:val="p"/>
                </m:rPr>
                <m:t>⋆</m:t>
              </m:r>
            </m:sup>
          </m:sSup>
          <m:r>
            <m:rPr>
              <m:sty m:val="p"/>
            </m:rPr>
            <m:t>=</m:t>
          </m:r>
          <m:limLow>
            <m:e>
              <m:r>
                <m:rPr>
                  <m:sty m:val="p"/>
                </m:rPr>
                <m:t>arg min</m:t>
              </m:r>
            </m:e>
            <m:lim>
              <m:r>
                <m:t>γ</m:t>
              </m:r>
            </m:lim>
          </m:limLow>
          <m:r>
            <m:t> </m:t>
          </m:r>
          <m:r>
            <m:rPr>
              <m:scr m:val="double-struck"/>
              <m:sty m:val="p"/>
            </m:rPr>
            <m:t>E</m:t>
          </m:r>
          <m:d>
            <m:dPr>
              <m:begChr m:val="["/>
              <m:sepChr m:val=""/>
              <m:endChr m:val="]"/>
              <m:grow/>
            </m:dPr>
            <m:e>
              <m:r>
                <m:t>ρ</m:t>
              </m:r>
              <m:d>
                <m:dPr>
                  <m:begChr m:val="("/>
                  <m:sepChr m:val=""/>
                  <m:endChr m:val=")"/>
                  <m:grow/>
                </m:dPr>
                <m:e>
                  <m:r>
                    <m:t>γ</m:t>
                  </m:r>
                </m:e>
              </m:d>
            </m:e>
          </m:d>
        </m:oMath>
      </m:oMathPara>
    </w:p>
    <w:p>
      <w:pPr>
        <w:spacing w:after="100"/>
        <w:jc w:val="both"/>
      </w:pPr>
      <w:r>
        <w:rPr>
          <w:color w:val="3A4350"/>
          <w:sz w:val="19"/>
          <w:szCs w:val="19"/>
        </w:rPr>
        <w:t xml:space="preserve">where </w:t>
      </w:r>
      <m:oMath>
        <m:sSub>
          <m:e>
            <m:r>
              <m:t>K</m:t>
            </m:r>
          </m:e>
          <m:sub>
            <m:r>
              <m:t>γ</m:t>
            </m:r>
          </m:sub>
        </m:sSub>
      </m:oMath>
      <w:r>
        <w:rPr>
          <w:color w:val="3A4350"/>
          <w:sz w:val="19"/>
          <w:szCs w:val="19"/>
        </w:rPr>
        <w:t xml:space="preserve"> is the kernel with parameters </w:t>
      </w:r>
      <m:oMath>
        <m:r>
          <m:t>γ</m:t>
        </m:r>
      </m:oMath>
      <w:r>
        <w:rPr>
          <w:color w:val="3A4350"/>
          <w:sz w:val="19"/>
          <w:szCs w:val="19"/>
        </w:rPr>
        <w:t xml:space="preserve">, </w:t>
      </w:r>
      <m:oMath>
        <m:sSup>
          <m:e>
            <m:r>
              <m:t>u</m:t>
            </m:r>
          </m:e>
          <m:sup>
            <m:r>
              <m:t>f</m:t>
            </m:r>
          </m:sup>
        </m:sSup>
      </m:oMath>
      <w:r>
        <w:rPr>
          <w:color w:val="3A4350"/>
          <w:sz w:val="19"/>
          <w:szCs w:val="19"/>
        </w:rPr>
        <w:t xml:space="preserve"> is the interpolant using all points, </w:t>
      </w:r>
      <m:oMath>
        <m:sSup>
          <m:e>
            <m:r>
              <m:t>u</m:t>
            </m:r>
          </m:e>
          <m:sup>
            <m:r>
              <m:t>c</m:t>
            </m:r>
          </m:sup>
        </m:sSup>
      </m:oMath>
      <w:r>
        <w:rPr>
          <w:color w:val="3A4350"/>
          <w:sz w:val="19"/>
          <w:szCs w:val="19"/>
        </w:rPr>
        <w:t xml:space="preserve"> is the interpolant using a randomly chosen half of the points and </w:t>
      </w:r>
      <m:oMath>
        <m:r>
          <m:t>ρ</m:t>
        </m:r>
      </m:oMath>
      <w:r>
        <w:rPr>
          <w:color w:val="3A4350"/>
          <w:sz w:val="19"/>
          <w:szCs w:val="19"/>
        </w:rPr>
        <w:t xml:space="preserve"> is the relative loss in the kernel norm: a good kernel loses little information when data are removed.</w:t>
      </w:r>
    </w:p>
    <w:p>
      <w:pPr>
        <w:spacing w:after="100" w:before="80"/>
        <w:jc w:val="both"/>
      </w:pPr>
      <w:r>
        <w:rPr>
          <w:b/>
          <w:bCs/>
          <w:color w:val="B4410C"/>
        </w:rPr>
        <w:t xml:space="preserve">Link to the base article. </w:t>
      </w:r>
      <w:r>
        <w:t xml:space="preserve">The choice of kernel plays the role of the choice of library and of </w:t>
      </w:r>
      <m:oMath>
        <m:r>
          <m:t>λ</m:t>
        </m:r>
      </m:oMath>
      <w:r>
        <w:t xml:space="preserve"> in PDE-FIND. The article shows how cross-validation, which the base article uses only for </w:t>
      </w:r>
      <m:oMath>
        <m:r>
          <m:t>λ</m:t>
        </m:r>
      </m:oMath>
      <w:r>
        <w:t xml:space="preserve">, can itself become the learning mechanism.</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Cross-validation is turned from a tool for choosing one hyperparameter into a learning principle: the kernel is learned from the stability of the approximation under subsampling of the data.</w:t>
      </w:r>
    </w:p>
    <w:p>
      <w:pPr>
        <w:pStyle w:val="Heading2"/>
        <w:keepNext/>
      </w:pPr>
      <w:r>
        <w:rPr>
          <w:color w:val="B4410C"/>
        </w:rPr>
        <w:t xml:space="preserve">C3  </w:t>
      </w:r>
      <w:r>
        <w:rPr>
          <w:color w:val="1F3864"/>
        </w:rPr>
        <w:t xml:space="preserve">Fourier neural operator for parametric partial differential equations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Zongyi Li, Nikola Kovachki, Kamyar Azizzadenesheli, Burigede Liu, Kaushik Bhattacharya, Andrew Stuart, Anima Anandkumar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International Conference on Learning Representations (ICLR 2021) · arXiv:2010.08895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_5up36lllralxiqxktk_f">
              <w:r>
                <w:rPr>
                  <w:color w:val="1D4ED8"/>
                  <w:sz w:val="18"/>
                  <w:szCs w:val="18"/>
                  <w:u w:val="single"/>
                </w:rPr>
                <w:t xml:space="preserve">iclr.cc (ICLR 2021)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California Institute of Technology; Purdue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neural operators · Fourier transform · PDE solver learned from data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Closeness</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B4410C"/>
        </w:rPr>
        <w:t xml:space="preserve">Summary. </w:t>
      </w:r>
      <w:r>
        <w:t xml:space="preserve">FNO learns the solution operator of a family of parametric PDEs, i.e., the map from the input functions (initial condition or coefficients) to the solution, by parametrizing the integral kernel directly in Fourier space. It is tested on the Burgers equation, Darcy flow and Navier–Stokes, where it also models turbulence and predicts at resolutions not seen during training. It is up to three orders of magnitude faster than classical solvers.</w:t>
      </w:r>
    </w:p>
    <w:p>
      <w:pPr>
        <w:keepNext/>
        <w:spacing w:after="40" w:before="80"/>
      </w:pPr>
      <w:r>
        <w:rPr>
          <w:b/>
          <w:bCs/>
          <w:color w:val="B4410C"/>
        </w:rPr>
        <w:t xml:space="preserve">Key equation.</w:t>
      </w:r>
      <w:r>
        <w:rPr>
          <w:i/>
          <w:iCs/>
          <w:color w:val="5B6573"/>
          <w:sz w:val="18"/>
          <w:szCs w:val="18"/>
        </w:rPr>
        <w:t xml:space="preserve">  (representative formulation of the method)</w:t>
      </w:r>
    </w:p>
    <w:p>
      <w:pPr>
        <w:pStyle w:val="Equation"/>
      </w:pPr>
      <m:oMathPara>
        <m:oMathParaPr>
          <m:jc m:val="center"/>
        </m:oMathParaPr>
        <m:oMath>
          <m:sSub>
            <m:e>
              <m:r>
                <m:t>v</m:t>
              </m:r>
            </m:e>
            <m:sub>
              <m:r>
                <m:rPr>
                  <m:sty m:val="p"/>
                </m:rPr>
                <m:t>ℓ</m:t>
              </m:r>
              <m:r>
                <m:rPr>
                  <m:sty m:val="p"/>
                </m:rPr>
                <m:t>+</m:t>
              </m:r>
              <m:r>
                <m:t>1</m:t>
              </m:r>
            </m:sub>
          </m:sSub>
          <m:d>
            <m:dPr>
              <m:begChr m:val="("/>
              <m:sepChr m:val=""/>
              <m:endChr m:val=")"/>
              <m:grow/>
            </m:dPr>
            <m:e>
              <m:r>
                <m:t>x</m:t>
              </m:r>
            </m:e>
          </m:d>
          <m:r>
            <m:rPr>
              <m:sty m:val="p"/>
            </m:rPr>
            <m:t>=</m:t>
          </m:r>
          <m:r>
            <m:t>σ</m:t>
          </m:r>
          <m:d>
            <m:dPr>
              <m:begChr m:val="("/>
              <m:sepChr m:val=""/>
              <m:endChr m:val=")"/>
              <m:grow/>
            </m:dPr>
            <m:e>
              <m:r>
                <m:t>W</m:t>
              </m:r>
              <m:r>
                <m:t> </m:t>
              </m:r>
              <m:sSub>
                <m:e>
                  <m:r>
                    <m:t>v</m:t>
                  </m:r>
                </m:e>
                <m:sub>
                  <m:r>
                    <m:rPr>
                      <m:sty m:val="p"/>
                    </m:rPr>
                    <m:t>ℓ</m:t>
                  </m:r>
                </m:sub>
              </m:sSub>
              <m:d>
                <m:dPr>
                  <m:begChr m:val="("/>
                  <m:sepChr m:val=""/>
                  <m:endChr m:val=")"/>
                  <m:grow/>
                </m:dPr>
                <m:e>
                  <m:r>
                    <m:t>x</m:t>
                  </m:r>
                </m:e>
              </m:d>
              <m:r>
                <m:rPr>
                  <m:sty m:val="p"/>
                </m:rPr>
                <m:t>+</m:t>
              </m:r>
              <m:sSup>
                <m:e>
                  <m:r>
                    <m:rPr>
                      <m:scr m:val="script"/>
                      <m:sty m:val="p"/>
                    </m:rPr>
                    <m:t>F</m:t>
                  </m:r>
                </m:e>
                <m:sup>
                  <m:r>
                    <m:rPr>
                      <m:sty m:val="p"/>
                    </m:rPr>
                    <m:t>−</m:t>
                  </m:r>
                  <m:r>
                    <m:t>1</m:t>
                  </m:r>
                </m:sup>
              </m:sSup>
              <m:d>
                <m:dPr>
                  <m:begChr m:val="("/>
                  <m:sepChr m:val=""/>
                  <m:endChr m:val=")"/>
                  <m:grow/>
                </m:dPr>
                <m:e>
                  <m:sSub>
                    <m:e>
                      <m:r>
                        <m:t>R</m:t>
                      </m:r>
                    </m:e>
                    <m:sub>
                      <m:r>
                        <m:t>ϕ</m:t>
                      </m:r>
                    </m:sub>
                  </m:sSub>
                  <m:r>
                    <m:rPr>
                      <m:sty m:val="p"/>
                    </m:rPr>
                    <m:t>⋅</m:t>
                  </m:r>
                  <m:r>
                    <m:rPr>
                      <m:scr m:val="script"/>
                      <m:sty m:val="p"/>
                    </m:rPr>
                    <m:t>F</m:t>
                  </m:r>
                  <m:sSub>
                    <m:e>
                      <m:r>
                        <m:t>v</m:t>
                      </m:r>
                    </m:e>
                    <m:sub>
                      <m:r>
                        <m:rPr>
                          <m:sty m:val="p"/>
                        </m:rPr>
                        <m:t>ℓ</m:t>
                      </m:r>
                    </m:sub>
                  </m:sSub>
                </m:e>
              </m:d>
              <m:d>
                <m:dPr>
                  <m:begChr m:val="("/>
                  <m:sepChr m:val=""/>
                  <m:endChr m:val=")"/>
                  <m:grow/>
                </m:dPr>
                <m:e>
                  <m:r>
                    <m:t>x</m:t>
                  </m:r>
                </m:e>
              </m:d>
            </m:e>
          </m:d>
          <m:r>
            <m:rPr>
              <m:sty m:val="p"/>
            </m:rPr>
            <m:t>,</m:t>
          </m:r>
          <m:r>
            <m:t>  </m:t>
          </m:r>
          <m:r>
            <m:rPr>
              <m:sty m:val="p"/>
            </m:rPr>
            <m:t>ℓ</m:t>
          </m:r>
          <m:r>
            <m:rPr>
              <m:sty m:val="p"/>
            </m:rPr>
            <m:t>=</m:t>
          </m:r>
          <m:r>
            <m:t>0</m:t>
          </m:r>
          <m:r>
            <m:rPr>
              <m:sty m:val="p"/>
            </m:rPr>
            <m:t>,</m:t>
          </m:r>
          <m:r>
            <m:rPr>
              <m:sty m:val="p"/>
            </m:rPr>
            <m:t>…</m:t>
          </m:r>
          <m:r>
            <m:rPr>
              <m:sty m:val="p"/>
            </m:rPr>
            <m:t>,</m:t>
          </m:r>
          <m:r>
            <m:t>L</m:t>
          </m:r>
          <m:r>
            <m:rPr>
              <m:sty m:val="p"/>
            </m:rPr>
            <m:t>−</m:t>
          </m:r>
          <m:r>
            <m:t>1</m:t>
          </m:r>
        </m:oMath>
      </m:oMathPara>
    </w:p>
    <w:p>
      <w:pPr>
        <w:spacing w:after="100"/>
        <w:jc w:val="both"/>
      </w:pPr>
      <w:r>
        <w:rPr>
          <w:color w:val="3A4350"/>
          <w:sz w:val="19"/>
          <w:szCs w:val="19"/>
        </w:rPr>
        <w:t xml:space="preserve">where </w:t>
      </w:r>
      <m:oMath>
        <m:sSub>
          <m:e>
            <m:r>
              <m:t>v</m:t>
            </m:r>
          </m:e>
          <m:sub>
            <m:r>
              <m:rPr>
                <m:sty m:val="p"/>
              </m:rPr>
              <m:t>ℓ</m:t>
            </m:r>
          </m:sub>
        </m:sSub>
      </m:oMath>
      <w:r>
        <w:rPr>
          <w:color w:val="3A4350"/>
          <w:sz w:val="19"/>
          <w:szCs w:val="19"/>
        </w:rPr>
        <w:t xml:space="preserve"> are the hidden layers, </w:t>
      </w:r>
      <m:oMath>
        <m:r>
          <m:rPr>
            <m:scr m:val="script"/>
            <m:sty m:val="p"/>
          </m:rPr>
          <m:t>F</m:t>
        </m:r>
      </m:oMath>
      <w:r>
        <w:rPr>
          <w:color w:val="3A4350"/>
          <w:sz w:val="19"/>
          <w:szCs w:val="19"/>
        </w:rPr>
        <w:t xml:space="preserve"> and </w:t>
      </w:r>
      <m:oMath>
        <m:sSup>
          <m:e>
            <m:r>
              <m:rPr>
                <m:scr m:val="script"/>
                <m:sty m:val="p"/>
              </m:rPr>
              <m:t>F</m:t>
            </m:r>
          </m:e>
          <m:sup>
            <m:r>
              <m:rPr>
                <m:sty m:val="p"/>
              </m:rPr>
              <m:t>−</m:t>
            </m:r>
            <m:r>
              <m:t>1</m:t>
            </m:r>
          </m:sup>
        </m:sSup>
      </m:oMath>
      <w:r>
        <w:rPr>
          <w:color w:val="3A4350"/>
          <w:sz w:val="19"/>
          <w:szCs w:val="19"/>
        </w:rPr>
        <w:t xml:space="preserve"> are the Fourier transform and its inverse, </w:t>
      </w:r>
      <m:oMath>
        <m:sSub>
          <m:e>
            <m:r>
              <m:t>R</m:t>
            </m:r>
          </m:e>
          <m:sub>
            <m:r>
              <m:t>ϕ</m:t>
            </m:r>
          </m:sub>
        </m:sSub>
      </m:oMath>
      <w:r>
        <w:rPr>
          <w:color w:val="3A4350"/>
          <w:sz w:val="19"/>
          <w:szCs w:val="19"/>
        </w:rPr>
        <w:t xml:space="preserve"> are the learned weights on the low Fourier modes, </w:t>
      </w:r>
      <m:oMath>
        <m:r>
          <m:t>W</m:t>
        </m:r>
      </m:oMath>
      <w:r>
        <w:rPr>
          <w:color w:val="3A4350"/>
          <w:sz w:val="19"/>
          <w:szCs w:val="19"/>
        </w:rPr>
        <w:t xml:space="preserve"> is a local linear transform and </w:t>
      </w:r>
      <m:oMath>
        <m:r>
          <m:t>σ</m:t>
        </m:r>
      </m:oMath>
      <w:r>
        <w:rPr>
          <w:color w:val="3A4350"/>
          <w:sz w:val="19"/>
          <w:szCs w:val="19"/>
        </w:rPr>
        <w:t xml:space="preserve"> is an activation function.</w:t>
      </w:r>
    </w:p>
    <w:p>
      <w:pPr>
        <w:spacing w:after="100" w:before="80"/>
        <w:jc w:val="both"/>
      </w:pPr>
      <w:r>
        <w:rPr>
          <w:b/>
          <w:bCs/>
          <w:color w:val="B4410C"/>
        </w:rPr>
        <w:t xml:space="preserve">Link to the base article. </w:t>
      </w:r>
      <w:r>
        <w:t xml:space="preserve">Instead of the symbolic form of the PDE that PDE-FIND seeks, it learns the solution operator directly from data. It loses interpretability but gains speed, so it is useful as a surrogate for the expensive inference of the base article.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Parametrizing the integral kernel in Fourier space makes the learned operator independent of the mesh: it is trained at one resolution and predicts at another, at very low cost.</w:t>
      </w:r>
    </w:p>
    <w:p>
      <w:pPr>
        <w:pStyle w:val="Heading2"/>
        <w:keepNext/>
      </w:pPr>
      <w:r>
        <w:rPr>
          <w:color w:val="B4410C"/>
        </w:rPr>
        <w:t xml:space="preserve">C4  </w:t>
      </w:r>
      <w:r>
        <w:rPr>
          <w:color w:val="1F3864"/>
        </w:rPr>
        <w:t xml:space="preserve">Physics-informed neural operator for learning partial differential equations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Zongyi Li, Hongkai Zheng, Nikola Kovachki, David Jin, Haoxuan Chen, Burigede Liu, Kamyar Azizzadenesheli, Anima Anandkumar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ACM/IMS Journal of Data Science, vol. 1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j1vil0ohp7rwueg13xfdf">
              <w:r>
                <w:rPr>
                  <w:color w:val="1D4ED8"/>
                  <w:sz w:val="18"/>
                  <w:szCs w:val="18"/>
                  <w:u w:val="single"/>
                </w:rPr>
                <w:t xml:space="preserve">https://doi.org/10.1145/3648506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All eight authors: California Institute of Technology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physics-informed neural operator (PINO) · data + equations · different resolutions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Closeness</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B4410C"/>
        </w:rPr>
        <w:t xml:space="preserve">Summary. </w:t>
      </w:r>
      <w:r>
        <w:t xml:space="preserve">PINO combines training data with penalties from the governing equations to learn the solution operator of families of parametric PDEs. The data are given on a coarse grid, while the equation is enforced on a finer grid, which reduces the need for high-resolution data. The method works even without training data, where classical PINNs fail for multiscale flows such as Kolmogorov flow.</w:t>
      </w:r>
    </w:p>
    <w:p>
      <w:pPr>
        <w:keepNext/>
        <w:spacing w:after="40" w:before="80"/>
      </w:pPr>
      <w:r>
        <w:rPr>
          <w:b/>
          <w:bCs/>
          <w:color w:val="B4410C"/>
        </w:rPr>
        <w:t xml:space="preserve">Key equation.</w:t>
      </w:r>
      <w:r>
        <w:rPr>
          <w:i/>
          <w:iCs/>
          <w:color w:val="5B6573"/>
          <w:sz w:val="18"/>
          <w:szCs w:val="18"/>
        </w:rPr>
        <w:t xml:space="preserve">  (representative formulation of the method)</w:t>
      </w:r>
    </w:p>
    <w:p>
      <w:pPr>
        <w:pStyle w:val="Equation"/>
      </w:pPr>
      <m:oMathPara>
        <m:oMathParaPr>
          <m:jc m:val="center"/>
        </m:oMathParaPr>
        <m:oMath>
          <m:r>
            <m:rPr>
              <m:scr m:val="script"/>
              <m:sty m:val="p"/>
            </m:rPr>
            <m:t>L</m:t>
          </m:r>
          <m:d>
            <m:dPr>
              <m:begChr m:val="("/>
              <m:sepChr m:val=""/>
              <m:endChr m:val=")"/>
              <m:grow/>
            </m:dPr>
            <m:e>
              <m:r>
                <m:t>θ</m:t>
              </m:r>
            </m:e>
          </m:d>
          <m:r>
            <m:rPr>
              <m:sty m:val="p"/>
            </m:rPr>
            <m:t>=</m:t>
          </m:r>
          <m:f>
            <m:fPr>
              <m:type m:val="bar"/>
            </m:fPr>
            <m:num>
              <m:r>
                <m:t>1</m:t>
              </m:r>
            </m:num>
            <m:den>
              <m:r>
                <m:t>N</m:t>
              </m:r>
            </m:den>
          </m:f>
          <m:nary>
            <m:naryPr>
              <m:chr m:val="∑"/>
              <m:limLoc m:val="undOvr"/>
              <m:subHide m:val="off"/>
              <m:supHide m:val="off"/>
            </m:naryPr>
            <m:sub>
              <m:r>
                <m:t>j</m:t>
              </m:r>
              <m:r>
                <m:rPr>
                  <m:sty m:val="p"/>
                </m:rPr>
                <m:t>=</m:t>
              </m:r>
              <m:r>
                <m:t>1</m:t>
              </m:r>
            </m:sub>
            <m:sup>
              <m:r>
                <m:t>N</m:t>
              </m:r>
            </m:sup>
            <m:e>
              <m:sSup>
                <m:e>
                  <m:d>
                    <m:dPr>
                      <m:begChr m:val="∥"/>
                      <m:sepChr m:val=""/>
                      <m:endChr m:val="∥"/>
                      <m:grow/>
                    </m:dPr>
                    <m:e>
                      <m:sSub>
                        <m:e>
                          <m:r>
                            <m:rPr>
                              <m:scr m:val="script"/>
                              <m:sty m:val="p"/>
                            </m:rPr>
                            <m:t>G</m:t>
                          </m:r>
                        </m:e>
                        <m:sub>
                          <m:r>
                            <m:t>θ</m:t>
                          </m:r>
                        </m:sub>
                      </m:sSub>
                      <m:d>
                        <m:dPr>
                          <m:begChr m:val="("/>
                          <m:sepChr m:val=""/>
                          <m:endChr m:val=")"/>
                          <m:grow/>
                        </m:dPr>
                        <m:e>
                          <m:sSub>
                            <m:e>
                              <m:r>
                                <m:t>a</m:t>
                              </m:r>
                            </m:e>
                            <m:sub>
                              <m:r>
                                <m:t>j</m:t>
                              </m:r>
                            </m:sub>
                          </m:sSub>
                        </m:e>
                      </m:d>
                      <m:r>
                        <m:rPr>
                          <m:sty m:val="p"/>
                        </m:rPr>
                        <m:t>−</m:t>
                      </m:r>
                      <m:sSub>
                        <m:e>
                          <m:r>
                            <m:t>u</m:t>
                          </m:r>
                        </m:e>
                        <m:sub>
                          <m:r>
                            <m:t>j</m:t>
                          </m:r>
                        </m:sub>
                      </m:sSub>
                    </m:e>
                  </m:d>
                </m:e>
                <m:sup>
                  <m:r>
                    <m:t>2</m:t>
                  </m:r>
                </m:sup>
              </m:sSup>
            </m:e>
          </m:nary>
          <m:r>
            <m:rPr>
              <m:sty m:val="p"/>
            </m:rPr>
            <m:t>+</m:t>
          </m:r>
          <m:r>
            <m:t>λ</m:t>
          </m:r>
          <m:r>
            <m:t> </m:t>
          </m:r>
          <m:f>
            <m:fPr>
              <m:type m:val="bar"/>
            </m:fPr>
            <m:num>
              <m:r>
                <m:t>1</m:t>
              </m:r>
            </m:num>
            <m:den>
              <m:r>
                <m:t>M</m:t>
              </m:r>
            </m:den>
          </m:f>
          <m:nary>
            <m:naryPr>
              <m:chr m:val="∑"/>
              <m:limLoc m:val="undOvr"/>
              <m:subHide m:val="off"/>
              <m:supHide m:val="off"/>
            </m:naryPr>
            <m:sub>
              <m:r>
                <m:t>k</m:t>
              </m:r>
              <m:r>
                <m:rPr>
                  <m:sty m:val="p"/>
                </m:rPr>
                <m:t>=</m:t>
              </m:r>
              <m:r>
                <m:t>1</m:t>
              </m:r>
            </m:sub>
            <m:sup>
              <m:r>
                <m:t>M</m:t>
              </m:r>
            </m:sup>
            <m:e>
              <m:sSup>
                <m:e>
                  <m:d>
                    <m:dPr>
                      <m:begChr m:val="∥"/>
                      <m:sepChr m:val=""/>
                      <m:endChr m:val="∥"/>
                      <m:grow/>
                    </m:dPr>
                    <m:e>
                      <m:r>
                        <m:rPr>
                          <m:scr m:val="script"/>
                          <m:sty m:val="p"/>
                        </m:rPr>
                        <m:t>R</m:t>
                      </m:r>
                      <m:d>
                        <m:dPr>
                          <m:begChr m:val="("/>
                          <m:sepChr m:val=""/>
                          <m:endChr m:val=")"/>
                          <m:grow/>
                        </m:dPr>
                        <m:e>
                          <m:sSub>
                            <m:e>
                              <m:r>
                                <m:rPr>
                                  <m:scr m:val="script"/>
                                  <m:sty m:val="p"/>
                                </m:rPr>
                                <m:t>G</m:t>
                              </m:r>
                            </m:e>
                            <m:sub>
                              <m:r>
                                <m:t>θ</m:t>
                              </m:r>
                            </m:sub>
                          </m:sSub>
                          <m:d>
                            <m:dPr>
                              <m:begChr m:val="("/>
                              <m:sepChr m:val=""/>
                              <m:endChr m:val=")"/>
                              <m:grow/>
                            </m:dPr>
                            <m:e>
                              <m:sSub>
                                <m:e>
                                  <m:r>
                                    <m:t>a</m:t>
                                  </m:r>
                                </m:e>
                                <m:sub>
                                  <m:r>
                                    <m:t>k</m:t>
                                  </m:r>
                                </m:sub>
                              </m:sSub>
                            </m:e>
                          </m:d>
                        </m:e>
                      </m:d>
                    </m:e>
                  </m:d>
                </m:e>
                <m:sup>
                  <m:r>
                    <m:t>2</m:t>
                  </m:r>
                </m:sup>
              </m:sSup>
            </m:e>
          </m:nary>
        </m:oMath>
      </m:oMathPara>
    </w:p>
    <w:p>
      <w:pPr>
        <w:spacing w:after="100"/>
        <w:jc w:val="both"/>
      </w:pPr>
      <w:r>
        <w:rPr>
          <w:color w:val="3A4350"/>
          <w:sz w:val="19"/>
          <w:szCs w:val="19"/>
        </w:rPr>
        <w:t xml:space="preserve">where </w:t>
      </w:r>
      <m:oMath>
        <m:sSub>
          <m:e>
            <m:r>
              <m:rPr>
                <m:scr m:val="script"/>
                <m:sty m:val="p"/>
              </m:rPr>
              <m:t>G</m:t>
            </m:r>
          </m:e>
          <m:sub>
            <m:r>
              <m:t>θ</m:t>
            </m:r>
          </m:sub>
        </m:sSub>
      </m:oMath>
      <w:r>
        <w:rPr>
          <w:color w:val="3A4350"/>
          <w:sz w:val="19"/>
          <w:szCs w:val="19"/>
        </w:rPr>
        <w:t xml:space="preserve"> is the neural operator, </w:t>
      </w:r>
      <m:oMath>
        <m:d>
          <m:dPr>
            <m:begChr m:val="("/>
            <m:sepChr m:val=""/>
            <m:endChr m:val=")"/>
            <m:grow/>
          </m:dPr>
          <m:e>
            <m:sSub>
              <m:e>
                <m:r>
                  <m:t>a</m:t>
                </m:r>
              </m:e>
              <m:sub>
                <m:r>
                  <m:t>j</m:t>
                </m:r>
              </m:sub>
            </m:sSub>
            <m:r>
              <m:rPr>
                <m:sty m:val="p"/>
              </m:rPr>
              <m:t>,</m:t>
            </m:r>
            <m:sSub>
              <m:e>
                <m:r>
                  <m:t>u</m:t>
                </m:r>
              </m:e>
              <m:sub>
                <m:r>
                  <m:t>j</m:t>
                </m:r>
              </m:sub>
            </m:sSub>
          </m:e>
        </m:d>
      </m:oMath>
      <w:r>
        <w:rPr>
          <w:color w:val="3A4350"/>
          <w:sz w:val="19"/>
          <w:szCs w:val="19"/>
        </w:rPr>
        <w:t xml:space="preserve"> are the input–solution pairs of the data, </w:t>
      </w:r>
      <m:oMath>
        <m:r>
          <m:rPr>
            <m:scr m:val="script"/>
            <m:sty m:val="p"/>
          </m:rPr>
          <m:t>R</m:t>
        </m:r>
      </m:oMath>
      <w:r>
        <w:rPr>
          <w:color w:val="3A4350"/>
          <w:sz w:val="19"/>
          <w:szCs w:val="19"/>
        </w:rPr>
        <w:t xml:space="preserve"> is the PDE residual evaluated on the fine grid and </w:t>
      </w:r>
      <m:oMath>
        <m:r>
          <m:t>λ</m:t>
        </m:r>
      </m:oMath>
      <w:r>
        <w:rPr>
          <w:color w:val="3A4350"/>
          <w:sz w:val="19"/>
          <w:szCs w:val="19"/>
        </w:rPr>
        <w:t xml:space="preserve"> is the weight of the physics term.</w:t>
      </w:r>
    </w:p>
    <w:p>
      <w:pPr>
        <w:spacing w:after="100" w:before="80"/>
        <w:jc w:val="both"/>
      </w:pPr>
      <w:r>
        <w:rPr>
          <w:b/>
          <w:bCs/>
          <w:color w:val="B4410C"/>
        </w:rPr>
        <w:t xml:space="preserve">Link to the base article. </w:t>
      </w:r>
      <w:r>
        <w:t xml:space="preserve">It combines the two sources of information that the base article compares, the solution and the derivative: the data loss resembles the loss on the density profile, while the equation residual resembles the PDE-FIND objective.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Separating the resolutions, with data on a coarse grid and physics on a fine grid, makes it possible to learn accurate operators with little data, or even without data.</w:t>
      </w:r>
    </w:p>
    <w:p>
      <w:pPr>
        <w:pStyle w:val="Heading2"/>
        <w:keepNext/>
      </w:pPr>
      <w:r>
        <w:rPr>
          <w:color w:val="B4410C"/>
        </w:rPr>
        <w:t xml:space="preserve">C5  </w:t>
      </w:r>
      <w:r>
        <w:rPr>
          <w:color w:val="1F3864"/>
        </w:rPr>
        <w:t xml:space="preserve">Neural operator: Learning maps between function spaces with applications to PDEs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Nikola Kovachki, Zongyi Li, Burigede Liu, Kamyar Azizzadenesheli, Kaushik Bhattacharya, Andrew Stuart, Anima Anandkumar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Machine Learning Research, vol. 24(89), pp. 1–97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2whtciiqftztolelgzkgg">
              <w:r>
                <w:rPr>
                  <w:color w:val="1D4ED8"/>
                  <w:sz w:val="18"/>
                  <w:szCs w:val="18"/>
                  <w:u w:val="single"/>
                </w:rPr>
                <w:t xml:space="preserve">jmlr.org (JMLR 24)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California Institute of Technology (Computing + Mathematical Sciences; Engineering and Applied Science)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neural operators · universal approximation in function spaces · discretization independence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Closeness</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B4410C"/>
        </w:rPr>
        <w:t xml:space="preserve">Summary. </w:t>
      </w:r>
      <w:r>
        <w:t xml:space="preserve">The article generalizes neural networks to learn operators between infinite-dimensional function spaces, building the layers as linear integral operators followed by local nonlinearities. A universal approximation theorem is proved for the architecture, and the models are shown to be independent of the discretization. They are applied as surrogates for PDEs such as Burgers, Darcy and Navier–Stokes, several orders of magnitude faster than classical solvers.</w:t>
      </w:r>
    </w:p>
    <w:p>
      <w:pPr>
        <w:keepNext/>
        <w:spacing w:after="40" w:before="80"/>
      </w:pPr>
      <w:r>
        <w:rPr>
          <w:b/>
          <w:bCs/>
          <w:color w:val="B4410C"/>
        </w:rPr>
        <w:t xml:space="preserve">Key equation.</w:t>
      </w:r>
      <w:r>
        <w:rPr>
          <w:i/>
          <w:iCs/>
          <w:color w:val="5B6573"/>
          <w:sz w:val="18"/>
          <w:szCs w:val="18"/>
        </w:rPr>
        <w:t xml:space="preserve">  (representative formulation of the method)</w:t>
      </w:r>
    </w:p>
    <w:p>
      <w:pPr>
        <w:pStyle w:val="Equation"/>
      </w:pPr>
      <m:oMathPara>
        <m:oMathParaPr>
          <m:jc m:val="center"/>
        </m:oMathParaPr>
        <m:oMath>
          <m:sSub>
            <m:e>
              <m:r>
                <m:t>v</m:t>
              </m:r>
            </m:e>
            <m:sub>
              <m:r>
                <m:t>t</m:t>
              </m:r>
              <m:r>
                <m:rPr>
                  <m:sty m:val="p"/>
                </m:rPr>
                <m:t>+</m:t>
              </m:r>
              <m:r>
                <m:t>1</m:t>
              </m:r>
            </m:sub>
          </m:sSub>
          <m:d>
            <m:dPr>
              <m:begChr m:val="("/>
              <m:sepChr m:val=""/>
              <m:endChr m:val=")"/>
              <m:grow/>
            </m:dPr>
            <m:e>
              <m:r>
                <m:t>x</m:t>
              </m:r>
            </m:e>
          </m:d>
          <m:r>
            <m:rPr>
              <m:sty m:val="p"/>
            </m:rPr>
            <m:t>=</m:t>
          </m:r>
          <m:r>
            <m:t>σ</m:t>
          </m:r>
          <m:d>
            <m:dPr>
              <m:begChr m:val="("/>
              <m:sepChr m:val=""/>
              <m:endChr m:val=")"/>
              <m:grow/>
            </m:dPr>
            <m:e>
              <m:r>
                <m:t>W</m:t>
              </m:r>
              <m:r>
                <m:t> </m:t>
              </m:r>
              <m:sSub>
                <m:e>
                  <m:r>
                    <m:t>v</m:t>
                  </m:r>
                </m:e>
                <m:sub>
                  <m:r>
                    <m:t>t</m:t>
                  </m:r>
                </m:sub>
              </m:sSub>
              <m:d>
                <m:dPr>
                  <m:begChr m:val="("/>
                  <m:sepChr m:val=""/>
                  <m:endChr m:val=")"/>
                  <m:grow/>
                </m:dPr>
                <m:e>
                  <m:r>
                    <m:t>x</m:t>
                  </m:r>
                </m:e>
              </m:d>
              <m:r>
                <m:rPr>
                  <m:sty m:val="p"/>
                </m:rPr>
                <m:t>+</m:t>
              </m:r>
              <m:nary>
                <m:naryPr>
                  <m:chr m:val="∫"/>
                  <m:limLoc m:val="subSup"/>
                  <m:subHide m:val="off"/>
                  <m:supHide m:val="on"/>
                </m:naryPr>
                <m:sub>
                  <m:r>
                    <m:t>D</m:t>
                  </m:r>
                </m:sub>
                <m:sup>
                  <m:r>
                    <m:t>​</m:t>
                  </m:r>
                </m:sup>
                <m:e>
                  <m:sSub>
                    <m:e>
                      <m:r>
                        <m:t>κ</m:t>
                      </m:r>
                    </m:e>
                    <m:sub>
                      <m:r>
                        <m:t>ϕ</m:t>
                      </m:r>
                    </m:sub>
                  </m:sSub>
                </m:e>
              </m:nary>
              <m:d>
                <m:dPr>
                  <m:begChr m:val="("/>
                  <m:sepChr m:val=""/>
                  <m:endChr m:val=")"/>
                  <m:grow/>
                </m:dPr>
                <m:e>
                  <m:r>
                    <m:t>x</m:t>
                  </m:r>
                  <m:r>
                    <m:rPr>
                      <m:sty m:val="p"/>
                    </m:rPr>
                    <m:t>,</m:t>
                  </m:r>
                  <m:r>
                    <m:t>y</m:t>
                  </m:r>
                  <m:r>
                    <m:rPr>
                      <m:sty m:val="p"/>
                    </m:rPr>
                    <m:t>,</m:t>
                  </m:r>
                  <m:r>
                    <m:t>a</m:t>
                  </m:r>
                  <m:d>
                    <m:dPr>
                      <m:begChr m:val="("/>
                      <m:sepChr m:val=""/>
                      <m:endChr m:val=")"/>
                      <m:grow/>
                    </m:dPr>
                    <m:e>
                      <m:r>
                        <m:t>x</m:t>
                      </m:r>
                    </m:e>
                  </m:d>
                  <m:r>
                    <m:rPr>
                      <m:sty m:val="p"/>
                    </m:rPr>
                    <m:t>,</m:t>
                  </m:r>
                  <m:r>
                    <m:t>a</m:t>
                  </m:r>
                  <m:d>
                    <m:dPr>
                      <m:begChr m:val="("/>
                      <m:sepChr m:val=""/>
                      <m:endChr m:val=")"/>
                      <m:grow/>
                    </m:dPr>
                    <m:e>
                      <m:r>
                        <m:t>y</m:t>
                      </m:r>
                    </m:e>
                  </m:d>
                </m:e>
              </m:d>
              <m:sSub>
                <m:e>
                  <m:r>
                    <m:t>v</m:t>
                  </m:r>
                </m:e>
                <m:sub>
                  <m:r>
                    <m:t>t</m:t>
                  </m:r>
                </m:sub>
              </m:sSub>
              <m:d>
                <m:dPr>
                  <m:begChr m:val="("/>
                  <m:sepChr m:val=""/>
                  <m:endChr m:val=")"/>
                  <m:grow/>
                </m:dPr>
                <m:e>
                  <m:r>
                    <m:t>y</m:t>
                  </m:r>
                </m:e>
              </m:d>
              <m:r>
                <m:t> </m:t>
              </m:r>
              <m:r>
                <m:rPr>
                  <m:sty m:val="p"/>
                </m:rPr>
                <m:t>d</m:t>
              </m:r>
              <m:sSub>
                <m:e>
                  <m:r>
                    <m:t>ν</m:t>
                  </m:r>
                </m:e>
                <m:sub>
                  <m:r>
                    <m:t>x</m:t>
                  </m:r>
                </m:sub>
              </m:sSub>
              <m:d>
                <m:dPr>
                  <m:begChr m:val="("/>
                  <m:sepChr m:val=""/>
                  <m:endChr m:val=")"/>
                  <m:grow/>
                </m:dPr>
                <m:e>
                  <m:r>
                    <m:t>y</m:t>
                  </m:r>
                </m:e>
              </m:d>
            </m:e>
          </m:d>
        </m:oMath>
      </m:oMathPara>
    </w:p>
    <w:p>
      <w:pPr>
        <w:spacing w:after="100"/>
        <w:jc w:val="both"/>
      </w:pPr>
      <w:r>
        <w:rPr>
          <w:color w:val="3A4350"/>
          <w:sz w:val="19"/>
          <w:szCs w:val="19"/>
        </w:rPr>
        <w:t xml:space="preserve">where </w:t>
      </w:r>
      <m:oMath>
        <m:r>
          <m:t>a</m:t>
        </m:r>
      </m:oMath>
      <w:r>
        <w:rPr>
          <w:color w:val="3A4350"/>
          <w:sz w:val="19"/>
          <w:szCs w:val="19"/>
        </w:rPr>
        <w:t xml:space="preserve"> is the input function (e.g., the PDE coefficient), </w:t>
      </w:r>
      <m:oMath>
        <m:sSub>
          <m:e>
            <m:r>
              <m:t>κ</m:t>
            </m:r>
          </m:e>
          <m:sub>
            <m:r>
              <m:t>ϕ</m:t>
            </m:r>
          </m:sub>
        </m:sSub>
      </m:oMath>
      <w:r>
        <w:rPr>
          <w:color w:val="3A4350"/>
          <w:sz w:val="19"/>
          <w:szCs w:val="19"/>
        </w:rPr>
        <w:t xml:space="preserve"> is the learned integral kernel, </w:t>
      </w:r>
      <m:oMath>
        <m:sSub>
          <m:e>
            <m:r>
              <m:t>ν</m:t>
            </m:r>
          </m:e>
          <m:sub>
            <m:r>
              <m:t>x</m:t>
            </m:r>
          </m:sub>
        </m:sSub>
      </m:oMath>
      <w:r>
        <w:rPr>
          <w:color w:val="3A4350"/>
          <w:sz w:val="19"/>
          <w:szCs w:val="19"/>
        </w:rPr>
        <w:t xml:space="preserve"> is the integration measure, and </w:t>
      </w:r>
      <m:oMath>
        <m:r>
          <m:t>W</m:t>
        </m:r>
      </m:oMath>
      <w:r>
        <w:rPr>
          <w:color w:val="3A4350"/>
          <w:sz w:val="19"/>
          <w:szCs w:val="19"/>
        </w:rPr>
        <w:t xml:space="preserve"> and </w:t>
      </w:r>
      <m:oMath>
        <m:r>
          <m:t>σ</m:t>
        </m:r>
      </m:oMath>
      <w:r>
        <w:rPr>
          <w:color w:val="3A4350"/>
          <w:sz w:val="19"/>
          <w:szCs w:val="19"/>
        </w:rPr>
        <w:t xml:space="preserve"> are as above; FNO [C3] is the special case in which the kernel is parametrized in Fourier space.</w:t>
      </w:r>
    </w:p>
    <w:p>
      <w:pPr>
        <w:spacing w:after="100" w:before="80"/>
        <w:jc w:val="both"/>
      </w:pPr>
      <w:r>
        <w:rPr>
          <w:b/>
          <w:bCs/>
          <w:color w:val="B4410C"/>
        </w:rPr>
        <w:t xml:space="preserve">Link to the base article. </w:t>
      </w:r>
      <w:r>
        <w:t xml:space="preserve">It provides the theoretical framework for learning PDE models from data at the operator level. Unlike PDE-FIND, it does not require the dynamics to be a linear combination of the terms of a library.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unified theory and architecture for learning maps between function spaces, with universal approximation and discretization independence; FNO and the other variants become members of a single family.</w:t>
      </w:r>
    </w:p>
    <w:p>
      <w:pPr>
        <w:pStyle w:val="Heading1"/>
        <w:pageBreakBefore/>
      </w:pPr>
      <w:r>
        <w:rPr>
          <w:color w:val="A51C30"/>
        </w:rPr>
        <w:t xml:space="preserve">6. Harvard University</w:t>
      </w:r>
    </w:p>
    <w:p>
      <w:pPr>
        <w:spacing w:after="120"/>
        <w:jc w:val="both"/>
      </w:pPr>
      <w:r>
        <w:t xml:space="preserve">At Harvard, the closest non-Bayesian works come from the CSE Lab of Petros Koumoutsakos: PDE inverse problems without neural networks [H1], clinical calibration of a Fisher–Kolmogorov model [H2] and learning of effective dynamics [H4]. The Institute for Applied Computational Science contributes the error bound for PINNs [H3], and the group of Michael Brenner contributes learned discretizations for fluids [H5].</w:t>
      </w:r>
    </w:p>
    <w:p>
      <w:pPr>
        <w:pStyle w:val="Heading2"/>
        <w:keepNext/>
      </w:pPr>
      <w:r>
        <w:rPr>
          <w:color w:val="A51C30"/>
        </w:rPr>
        <w:t xml:space="preserve">H1  </w:t>
      </w:r>
      <w:r>
        <w:rPr>
          <w:color w:val="1F3864"/>
        </w:rPr>
        <w:t xml:space="preserve">Solving inverse problems in physics by optimizing a discrete loss: Fast and accurate learning without neural networks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Petr Karnakov, Sergey Litvinov, Petros Koumoutsakos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PNAS Nexus, vol. 3(1), art. pgae005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t9rkwncyrlatdqwuft-ol">
              <w:r>
                <w:rPr>
                  <w:color w:val="1D4ED8"/>
                  <w:sz w:val="18"/>
                  <w:szCs w:val="18"/>
                  <w:u w:val="single"/>
                </w:rPr>
                <w:t xml:space="preserve">https://doi.org/10.1093/pnasnexus/pgae005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Computational Science and Engineering Laboratory, School of Engineering and Applied Sciences, Harvard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ODIL · inverse problems for PDEs · discrete loss without neural networks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Closeness</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ODIL minimizes a loss built from the residuals of a finite-difference or finite-volume discretization of the PDE, plus data and regularization terms, with gradient and Newton methods accelerated by multigrid. It thus inherits the accuracy, convergence and conservation properties of the discretization. The authors report speedups of up to five orders of magnitude compared with PINN-type neural-network solutions.</w:t>
      </w:r>
    </w:p>
    <w:p>
      <w:pPr>
        <w:keepNext/>
        <w:spacing w:after="40" w:before="80"/>
      </w:pPr>
      <w:r>
        <w:rPr>
          <w:b/>
          <w:bCs/>
          <w:color w:val="A51C30"/>
        </w:rPr>
        <w:t xml:space="preserve">Key equation.</w:t>
      </w:r>
      <w:r>
        <w:rPr>
          <w:i/>
          <w:iCs/>
          <w:color w:val="5B6573"/>
          <w:sz w:val="18"/>
          <w:szCs w:val="18"/>
        </w:rPr>
        <w:t xml:space="preserve">  (representative formulation of the method)</w:t>
      </w:r>
    </w:p>
    <w:p>
      <w:pPr>
        <w:pStyle w:val="Equation"/>
      </w:pPr>
      <m:oMathPara>
        <m:oMathParaPr>
          <m:jc m:val="center"/>
        </m:oMathParaPr>
        <m:oMath>
          <m:limLow>
            <m:e>
              <m:r>
                <m:rPr>
                  <m:sty m:val="p"/>
                </m:rPr>
                <m:t>min</m:t>
              </m:r>
            </m:e>
            <m:lim>
              <m:r>
                <m:t>u</m:t>
              </m:r>
            </m:lim>
          </m:limLow>
          <m:r>
            <m:t> </m:t>
          </m:r>
          <m:nary>
            <m:naryPr>
              <m:chr m:val="∑"/>
              <m:limLoc m:val="undOvr"/>
              <m:subHide m:val="off"/>
              <m:supHide m:val="on"/>
            </m:naryPr>
            <m:sub>
              <m:r>
                <m:t>i</m:t>
              </m:r>
            </m:sub>
            <m:sup>
              <m:r>
                <m:t>​</m:t>
              </m:r>
            </m:sup>
            <m:e>
              <m:sSup>
                <m:e>
                  <m:d>
                    <m:dPr>
                      <m:begChr m:val="∥"/>
                      <m:sepChr m:val=""/>
                      <m:endChr m:val="∥"/>
                      <m:grow/>
                    </m:dPr>
                    <m:e>
                      <m:sSub>
                        <m:e>
                          <m:r>
                            <m:t>F</m:t>
                          </m:r>
                        </m:e>
                        <m:sub>
                          <m:r>
                            <m:t>h</m:t>
                          </m:r>
                        </m:sub>
                      </m:sSub>
                      <m:sSub>
                        <m:e>
                          <m:d>
                            <m:dPr>
                              <m:begChr m:val="("/>
                              <m:sepChr m:val=""/>
                              <m:endChr m:val=")"/>
                              <m:grow/>
                            </m:dPr>
                            <m:e>
                              <m:r>
                                <m:t>u</m:t>
                              </m:r>
                            </m:e>
                          </m:d>
                        </m:e>
                        <m:sub>
                          <m:r>
                            <m:t>i</m:t>
                          </m:r>
                        </m:sub>
                      </m:sSub>
                    </m:e>
                  </m:d>
                </m:e>
                <m:sup>
                  <m:r>
                    <m:t>2</m:t>
                  </m:r>
                </m:sup>
              </m:sSup>
            </m:e>
          </m:nary>
          <m:r>
            <m:rPr>
              <m:sty m:val="p"/>
            </m:rPr>
            <m:t>+</m:t>
          </m:r>
          <m:sSub>
            <m:e>
              <m:r>
                <m:t>λ</m:t>
              </m:r>
            </m:e>
            <m:sub>
              <m:r>
                <m:t>d</m:t>
              </m:r>
            </m:sub>
          </m:sSub>
          <m:nary>
            <m:naryPr>
              <m:chr m:val="∑"/>
              <m:limLoc m:val="undOvr"/>
              <m:subHide m:val="off"/>
              <m:supHide m:val="on"/>
            </m:naryPr>
            <m:sub>
              <m:r>
                <m:t>j</m:t>
              </m:r>
            </m:sub>
            <m:sup>
              <m:r>
                <m:t>​</m:t>
              </m:r>
            </m:sup>
            <m:e>
              <m:sSup>
                <m:e>
                  <m:d>
                    <m:dPr>
                      <m:begChr m:val="("/>
                      <m:sepChr m:val=""/>
                      <m:endChr m:val=")"/>
                      <m:grow/>
                    </m:dPr>
                    <m:e>
                      <m:sSub>
                        <m:e>
                          <m:r>
                            <m:rPr>
                              <m:scr m:val="script"/>
                              <m:sty m:val="p"/>
                            </m:rPr>
                            <m:t>O</m:t>
                          </m:r>
                        </m:e>
                        <m:sub>
                          <m:r>
                            <m:t>j</m:t>
                          </m:r>
                        </m:sub>
                      </m:sSub>
                      <m:d>
                        <m:dPr>
                          <m:begChr m:val="("/>
                          <m:sepChr m:val=""/>
                          <m:endChr m:val=")"/>
                          <m:grow/>
                        </m:dPr>
                        <m:e>
                          <m:r>
                            <m:t>u</m:t>
                          </m:r>
                        </m:e>
                      </m:d>
                      <m:r>
                        <m:rPr>
                          <m:sty m:val="p"/>
                        </m:rPr>
                        <m:t>−</m:t>
                      </m:r>
                      <m:sSub>
                        <m:e>
                          <m:r>
                            <m:t>d</m:t>
                          </m:r>
                        </m:e>
                        <m:sub>
                          <m:r>
                            <m:t>j</m:t>
                          </m:r>
                        </m:sub>
                      </m:sSub>
                    </m:e>
                  </m:d>
                </m:e>
                <m:sup>
                  <m:r>
                    <m:t>2</m:t>
                  </m:r>
                </m:sup>
              </m:sSup>
            </m:e>
          </m:nary>
          <m:r>
            <m:rPr>
              <m:sty m:val="p"/>
            </m:rPr>
            <m:t>+</m:t>
          </m:r>
          <m:sSub>
            <m:e>
              <m:r>
                <m:t>λ</m:t>
              </m:r>
            </m:e>
            <m:sub>
              <m:r>
                <m:t>r</m:t>
              </m:r>
            </m:sub>
          </m:sSub>
          <m:r>
            <m:t> </m:t>
          </m:r>
          <m:r>
            <m:t>R</m:t>
          </m:r>
          <m:d>
            <m:dPr>
              <m:begChr m:val="("/>
              <m:sepChr m:val=""/>
              <m:endChr m:val=")"/>
              <m:grow/>
            </m:dPr>
            <m:e>
              <m:r>
                <m:t>u</m:t>
              </m:r>
            </m:e>
          </m:d>
        </m:oMath>
      </m:oMathPara>
    </w:p>
    <w:p>
      <w:pPr>
        <w:spacing w:after="100"/>
        <w:jc w:val="both"/>
      </w:pPr>
      <w:r>
        <w:rPr>
          <w:color w:val="3A4350"/>
          <w:sz w:val="19"/>
          <w:szCs w:val="19"/>
        </w:rPr>
        <w:t xml:space="preserve">where </w:t>
      </w:r>
      <m:oMath>
        <m:r>
          <m:t>u</m:t>
        </m:r>
      </m:oMath>
      <w:r>
        <w:rPr>
          <w:color w:val="3A4350"/>
          <w:sz w:val="19"/>
          <w:szCs w:val="19"/>
        </w:rPr>
        <w:t xml:space="preserve"> is the unknown field on the grid, </w:t>
      </w:r>
      <m:oMath>
        <m:sSub>
          <m:e>
            <m:r>
              <m:t>F</m:t>
            </m:r>
          </m:e>
          <m:sub>
            <m:r>
              <m:t>h</m:t>
            </m:r>
          </m:sub>
        </m:sSub>
      </m:oMath>
      <w:r>
        <w:rPr>
          <w:color w:val="3A4350"/>
          <w:sz w:val="19"/>
          <w:szCs w:val="19"/>
        </w:rPr>
        <w:t xml:space="preserve"> is the residual of the PDE discretization, </w:t>
      </w:r>
      <m:oMath>
        <m:sSub>
          <m:e>
            <m:r>
              <m:rPr>
                <m:scr m:val="script"/>
                <m:sty m:val="p"/>
              </m:rPr>
              <m:t>O</m:t>
            </m:r>
          </m:e>
          <m:sub>
            <m:r>
              <m:t>j</m:t>
            </m:r>
          </m:sub>
        </m:sSub>
      </m:oMath>
      <w:r>
        <w:rPr>
          <w:color w:val="3A4350"/>
          <w:sz w:val="19"/>
          <w:szCs w:val="19"/>
        </w:rPr>
        <w:t xml:space="preserve"> is the observation operator for measurement </w:t>
      </w:r>
      <m:oMath>
        <m:sSub>
          <m:e>
            <m:r>
              <m:t>d</m:t>
            </m:r>
          </m:e>
          <m:sub>
            <m:r>
              <m:t>j</m:t>
            </m:r>
          </m:sub>
        </m:sSub>
      </m:oMath>
      <w:r>
        <w:rPr>
          <w:color w:val="3A4350"/>
          <w:sz w:val="19"/>
          <w:szCs w:val="19"/>
        </w:rPr>
        <w:t xml:space="preserve">, </w:t>
      </w:r>
      <m:oMath>
        <m:r>
          <m:t>R</m:t>
        </m:r>
      </m:oMath>
      <w:r>
        <w:rPr>
          <w:color w:val="3A4350"/>
          <w:sz w:val="19"/>
          <w:szCs w:val="19"/>
        </w:rPr>
        <w:t xml:space="preserve"> is the regularization term and </w:t>
      </w:r>
      <m:oMath>
        <m:sSub>
          <m:e>
            <m:r>
              <m:t>λ</m:t>
            </m:r>
          </m:e>
          <m:sub>
            <m:r>
              <m:t>d</m:t>
            </m:r>
          </m:sub>
        </m:sSub>
      </m:oMath>
      <w:r>
        <w:rPr>
          <w:color w:val="3A4350"/>
          <w:sz w:val="19"/>
          <w:szCs w:val="19"/>
        </w:rPr>
        <w:t xml:space="preserve">, </w:t>
      </w:r>
      <m:oMath>
        <m:sSub>
          <m:e>
            <m:r>
              <m:t>λ</m:t>
            </m:r>
          </m:e>
          <m:sub>
            <m:r>
              <m:t>r</m:t>
            </m:r>
          </m:sub>
        </m:sSub>
      </m:oMath>
      <w:r>
        <w:rPr>
          <w:color w:val="3A4350"/>
          <w:sz w:val="19"/>
          <w:szCs w:val="19"/>
        </w:rPr>
        <w:t xml:space="preserve"> are the weights.</w:t>
      </w:r>
    </w:p>
    <w:p>
      <w:pPr>
        <w:spacing w:after="100" w:before="80"/>
        <w:jc w:val="both"/>
      </w:pPr>
      <w:r>
        <w:rPr>
          <w:b/>
          <w:bCs/>
          <w:color w:val="A51C30"/>
        </w:rPr>
        <w:t xml:space="preserve">Link to the base article. </w:t>
      </w:r>
      <w:r>
        <w:t xml:space="preserve">It solves the inverse problem, finding the parameters and fields of a PDE from noisy data, directly on the numerical grid. It is a much cheaper alternative to the repeated PDE solves inside ABC in the base article.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Inverse problems are “learned” without any neural network: data and physics enter a single loss over the discretization, solved with multigrid and Newton’s method, which gives the accuracy of classical solvers with the speed of optimization.</w:t>
      </w:r>
    </w:p>
    <w:p>
      <w:pPr>
        <w:pStyle w:val="Heading2"/>
        <w:keepNext/>
      </w:pPr>
      <w:r>
        <w:rPr>
          <w:color w:val="A51C30"/>
        </w:rPr>
        <w:t xml:space="preserve">H2  </w:t>
      </w:r>
      <w:r>
        <w:rPr>
          <w:color w:val="1F3864"/>
        </w:rPr>
        <w:t xml:space="preserve">Individualizing glioma radiotherapy planning by optimization of a data and physics-informed discrete loss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Michal Balcerak, Jonas Weidner, Petr Karnakov, Ivan Ezhov, Sergey Litvinov, Petros Koumoutsakos, Tamaz Amiranashvili, Ray Zirui Zhang, John S. Lowengrub, Igor Yakushev, Benedikt Wiestler, Bjoern Menze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Nature Communications, vol. 16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ehsmyya-bzhvlofjvzk4p">
              <w:r>
                <w:rPr>
                  <w:color w:val="1D4ED8"/>
                  <w:sz w:val="18"/>
                  <w:szCs w:val="18"/>
                  <w:u w:val="single"/>
                </w:rPr>
                <w:t xml:space="preserve">https://doi.org/10.1038/s41467-025-60366-4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 Karnakov, S. Litvinov, P. Koumoutsakos: CSE Lab, Harvard University; coauthors: institutions in Switzerland, Germany and the USA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GliODIL · Fisher–Kolmogorov tumor model · calibration from imaging · radiotherapy planning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Closeness</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GliODIL estimates the distribution of tumor cells in the brain by combining multimodal images with a Fisher–Kolmogorov-type growth model, through the ODIL method, which imposes the data and the physics as soft constraints. The method was tested on 152 patients with glioblastoma, with images before treatment and during follow-up. It predicted where the tumor recurs better than standard fixed-margin plans, covering more tumor without increasing the treated volume.</w:t>
      </w:r>
    </w:p>
    <w:p>
      <w:pPr>
        <w:keepNext/>
        <w:spacing w:after="40" w:before="80"/>
      </w:pPr>
      <w:r>
        <w:rPr>
          <w:b/>
          <w:bCs/>
          <w:color w:val="A51C30"/>
        </w:rPr>
        <w:t xml:space="preserve">Key equation.</w:t>
      </w:r>
      <w:r>
        <w:rPr>
          <w:i/>
          <w:iCs/>
          <w:color w:val="5B6573"/>
          <w:sz w:val="18"/>
          <w:szCs w:val="18"/>
        </w:rPr>
        <w:t xml:space="preserve">  (representative formulation of the method)</w:t>
      </w:r>
    </w:p>
    <w:p>
      <w:pPr>
        <w:pStyle w:val="Equation"/>
      </w:pPr>
      <m:oMathPara>
        <m:oMathParaPr>
          <m:jc m:val="center"/>
        </m:oMathParaPr>
        <m:oMath>
          <m:sSub>
            <m:e>
              <m:r>
                <m:rPr>
                  <m:sty m:val="p"/>
                </m:rPr>
                <m:t>∂</m:t>
              </m:r>
            </m:e>
            <m:sub>
              <m:r>
                <m:t>t</m:t>
              </m:r>
            </m:sub>
          </m:sSub>
          <m:r>
            <m:t>c</m:t>
          </m:r>
          <m:r>
            <m:rPr>
              <m:sty m:val="p"/>
            </m:rPr>
            <m:t>=</m:t>
          </m:r>
          <m:r>
            <m:rPr>
              <m:sty m:val="p"/>
            </m:rPr>
            <m:t>∇</m:t>
          </m:r>
          <m:r>
            <m:rPr>
              <m:sty m:val="p"/>
            </m:rPr>
            <m:t>⋅</m:t>
          </m:r>
          <m:d>
            <m:dPr>
              <m:begChr m:val="("/>
              <m:sepChr m:val=""/>
              <m:endChr m:val=")"/>
              <m:grow/>
            </m:dPr>
            <m:e>
              <m:r>
                <m:t>D</m:t>
              </m:r>
              <m:r>
                <m:t> </m:t>
              </m:r>
              <m:r>
                <m:rPr>
                  <m:sty m:val="p"/>
                </m:rPr>
                <m:t>∇</m:t>
              </m:r>
              <m:r>
                <m:t>c</m:t>
              </m:r>
            </m:e>
          </m:d>
          <m:r>
            <m:rPr>
              <m:sty m:val="p"/>
            </m:rPr>
            <m:t>+</m:t>
          </m:r>
          <m:r>
            <m:t>ρ</m:t>
          </m:r>
          <m:r>
            <m:t> </m:t>
          </m:r>
          <m:r>
            <m:t>c</m:t>
          </m:r>
          <m:r>
            <m:t> </m:t>
          </m:r>
          <m:d>
            <m:dPr>
              <m:begChr m:val="("/>
              <m:sepChr m:val=""/>
              <m:endChr m:val=")"/>
              <m:grow/>
            </m:dPr>
            <m:e>
              <m:r>
                <m:t>1</m:t>
              </m:r>
              <m:r>
                <m:rPr>
                  <m:sty m:val="p"/>
                </m:rPr>
                <m:t>−</m:t>
              </m:r>
              <m:r>
                <m:t>c</m:t>
              </m:r>
            </m:e>
          </m:d>
        </m:oMath>
      </m:oMathPara>
    </w:p>
    <w:p>
      <w:pPr>
        <w:pStyle w:val="Equation"/>
      </w:pPr>
      <m:oMathPara>
        <m:oMathParaPr>
          <m:jc m:val="center"/>
        </m:oMathParaPr>
        <m:oMath>
          <m:limLow>
            <m:e>
              <m:r>
                <m:rPr>
                  <m:sty m:val="p"/>
                </m:rPr>
                <m:t>min</m:t>
              </m:r>
            </m:e>
            <m:lim>
              <m:r>
                <m:t>c</m:t>
              </m:r>
              <m:r>
                <m:rPr>
                  <m:sty m:val="p"/>
                </m:rPr>
                <m:t>,</m:t>
              </m:r>
              <m:r>
                <m:t> </m:t>
              </m:r>
              <m:r>
                <m:t>D</m:t>
              </m:r>
              <m:r>
                <m:rPr>
                  <m:sty m:val="p"/>
                </m:rPr>
                <m:t>,</m:t>
              </m:r>
              <m:r>
                <m:t> </m:t>
              </m:r>
              <m:r>
                <m:t>ρ</m:t>
              </m:r>
            </m:lim>
          </m:limLow>
          <m:r>
            <m:t> </m:t>
          </m:r>
          <m:sSup>
            <m:e>
              <m:d>
                <m:dPr>
                  <m:begChr m:val="∥"/>
                  <m:sepChr m:val=""/>
                  <m:endChr m:val="∥"/>
                  <m:grow/>
                </m:dPr>
                <m:e>
                  <m:sSub>
                    <m:e>
                      <m:r>
                        <m:t>F</m:t>
                      </m:r>
                    </m:e>
                    <m:sub>
                      <m:r>
                        <m:t>h</m:t>
                      </m:r>
                    </m:sub>
                  </m:sSub>
                  <m:d>
                    <m:dPr>
                      <m:begChr m:val="("/>
                      <m:sepChr m:val=""/>
                      <m:endChr m:val=")"/>
                      <m:grow/>
                    </m:dPr>
                    <m:e>
                      <m:r>
                        <m:t>c</m:t>
                      </m:r>
                      <m:r>
                        <m:rPr>
                          <m:sty m:val="p"/>
                        </m:rPr>
                        <m:t>;</m:t>
                      </m:r>
                      <m:r>
                        <m:t>D</m:t>
                      </m:r>
                      <m:r>
                        <m:rPr>
                          <m:sty m:val="p"/>
                        </m:rPr>
                        <m:t>,</m:t>
                      </m:r>
                      <m:r>
                        <m:t>ρ</m:t>
                      </m:r>
                    </m:e>
                  </m:d>
                </m:e>
              </m:d>
            </m:e>
            <m:sup>
              <m:r>
                <m:t>2</m:t>
              </m:r>
            </m:sup>
          </m:sSup>
          <m:r>
            <m:rPr>
              <m:sty m:val="p"/>
            </m:rPr>
            <m:t>+</m:t>
          </m:r>
          <m:r>
            <m:t>λ</m:t>
          </m:r>
          <m:nary>
            <m:naryPr>
              <m:chr m:val="∑"/>
              <m:limLoc m:val="undOvr"/>
              <m:subHide m:val="off"/>
              <m:supHide m:val="on"/>
            </m:naryPr>
            <m:sub>
              <m:r>
                <m:t>j</m:t>
              </m:r>
            </m:sub>
            <m:sup>
              <m:r>
                <m:t>​</m:t>
              </m:r>
            </m:sup>
            <m:e>
              <m:sSup>
                <m:e>
                  <m:d>
                    <m:dPr>
                      <m:begChr m:val="("/>
                      <m:sepChr m:val=""/>
                      <m:endChr m:val=")"/>
                      <m:grow/>
                    </m:dPr>
                    <m:e>
                      <m:sSub>
                        <m:e>
                          <m:r>
                            <m:rPr>
                              <m:scr m:val="script"/>
                              <m:sty m:val="p"/>
                            </m:rPr>
                            <m:t>O</m:t>
                          </m:r>
                        </m:e>
                        <m:sub>
                          <m:r>
                            <m:t>j</m:t>
                          </m:r>
                        </m:sub>
                      </m:sSub>
                      <m:d>
                        <m:dPr>
                          <m:begChr m:val="("/>
                          <m:sepChr m:val=""/>
                          <m:endChr m:val=")"/>
                          <m:grow/>
                        </m:dPr>
                        <m:e>
                          <m:r>
                            <m:t>c</m:t>
                          </m:r>
                        </m:e>
                      </m:d>
                      <m:r>
                        <m:rPr>
                          <m:sty m:val="p"/>
                        </m:rPr>
                        <m:t>−</m:t>
                      </m:r>
                      <m:sSub>
                        <m:e>
                          <m:r>
                            <m:t>d</m:t>
                          </m:r>
                        </m:e>
                        <m:sub>
                          <m:r>
                            <m:t>j</m:t>
                          </m:r>
                        </m:sub>
                      </m:sSub>
                    </m:e>
                  </m:d>
                </m:e>
                <m:sup>
                  <m:r>
                    <m:t>2</m:t>
                  </m:r>
                </m:sup>
              </m:sSup>
            </m:e>
          </m:nary>
        </m:oMath>
      </m:oMathPara>
    </w:p>
    <w:p>
      <w:pPr>
        <w:spacing w:after="100"/>
        <w:jc w:val="both"/>
      </w:pPr>
      <w:r>
        <w:rPr>
          <w:color w:val="3A4350"/>
          <w:sz w:val="19"/>
          <w:szCs w:val="19"/>
        </w:rPr>
        <w:t xml:space="preserve">where </w:t>
      </w:r>
      <m:oMath>
        <m:r>
          <m:t>c</m:t>
        </m:r>
      </m:oMath>
      <w:r>
        <w:rPr>
          <w:color w:val="3A4350"/>
          <w:sz w:val="19"/>
          <w:szCs w:val="19"/>
        </w:rPr>
        <w:t xml:space="preserve"> is the normalized tumor-cell density, </w:t>
      </w:r>
      <m:oMath>
        <m:r>
          <m:t>D</m:t>
        </m:r>
      </m:oMath>
      <w:r>
        <w:rPr>
          <w:color w:val="3A4350"/>
          <w:sz w:val="19"/>
          <w:szCs w:val="19"/>
        </w:rPr>
        <w:t xml:space="preserve"> is the diffusivity, </w:t>
      </w:r>
      <m:oMath>
        <m:r>
          <m:t>ρ</m:t>
        </m:r>
      </m:oMath>
      <w:r>
        <w:rPr>
          <w:color w:val="3A4350"/>
          <w:sz w:val="19"/>
          <w:szCs w:val="19"/>
        </w:rPr>
        <w:t xml:space="preserve"> is the proliferation rate, </w:t>
      </w:r>
      <m:oMath>
        <m:sSub>
          <m:e>
            <m:r>
              <m:t>F</m:t>
            </m:r>
          </m:e>
          <m:sub>
            <m:r>
              <m:t>h</m:t>
            </m:r>
          </m:sub>
        </m:sSub>
      </m:oMath>
      <w:r>
        <w:rPr>
          <w:color w:val="3A4350"/>
          <w:sz w:val="19"/>
          <w:szCs w:val="19"/>
        </w:rPr>
        <w:t xml:space="preserve"> is the discretized PDE residual and </w:t>
      </w:r>
      <m:oMath>
        <m:sSub>
          <m:e>
            <m:r>
              <m:rPr>
                <m:scr m:val="script"/>
                <m:sty m:val="p"/>
              </m:rPr>
              <m:t>O</m:t>
            </m:r>
          </m:e>
          <m:sub>
            <m:r>
              <m:t>j</m:t>
            </m:r>
          </m:sub>
        </m:sSub>
      </m:oMath>
      <w:r>
        <w:rPr>
          <w:color w:val="3A4350"/>
          <w:sz w:val="19"/>
          <w:szCs w:val="19"/>
        </w:rPr>
        <w:t xml:space="preserve"> are the operators that link </w:t>
      </w:r>
      <m:oMath>
        <m:r>
          <m:t>c</m:t>
        </m:r>
      </m:oMath>
      <w:r>
        <w:rPr>
          <w:color w:val="3A4350"/>
          <w:sz w:val="19"/>
          <w:szCs w:val="19"/>
        </w:rPr>
        <w:t xml:space="preserve"> to the image segmentations </w:t>
      </w:r>
      <m:oMath>
        <m:sSub>
          <m:e>
            <m:r>
              <m:t>d</m:t>
            </m:r>
          </m:e>
          <m:sub>
            <m:r>
              <m:t>j</m:t>
            </m:r>
          </m:sub>
        </m:sSub>
      </m:oMath>
      <w:r>
        <w:rPr>
          <w:color w:val="3A4350"/>
          <w:sz w:val="19"/>
          <w:szCs w:val="19"/>
        </w:rPr>
        <w:t xml:space="preserve">.</w:t>
      </w:r>
    </w:p>
    <w:p>
      <w:pPr>
        <w:spacing w:after="100" w:before="80"/>
        <w:jc w:val="both"/>
      </w:pPr>
      <w:r>
        <w:rPr>
          <w:b/>
          <w:bCs/>
          <w:color w:val="A51C30"/>
        </w:rPr>
        <w:t xml:space="preserve">Link to the base article. </w:t>
      </w:r>
      <w:r>
        <w:t xml:space="preserve">It calibrates exactly the same class of PDEs as case III of the base article, diffusion plus logistic proliferation, but from real clinical data and with deterministic optimization instead of ABC.</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radiotherapy plan is personalized with a physical model calibrated for each patient, using a joint data + physics loss on the 3D grid, instead of the same standard margins for everyone.</w:t>
      </w:r>
    </w:p>
    <w:p>
      <w:pPr>
        <w:pStyle w:val="Heading2"/>
        <w:keepNext/>
      </w:pPr>
      <w:r>
        <w:rPr>
          <w:color w:val="A51C30"/>
        </w:rPr>
        <w:t xml:space="preserve">H3  </w:t>
      </w:r>
      <w:r>
        <w:rPr>
          <w:color w:val="1F3864"/>
        </w:rPr>
        <w:t xml:space="preserve">Residual-based error bound for physics-informed neural networks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Shuheng Liu, Xiyue Huang, Pavlos Protopapas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39th Conference on Uncertainty in Artificial Intelligence (UAI 2023), PMLR 216, pp. 1284–1293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_edihvypcuwnz5jk1nh4k">
              <w:r>
                <w:rPr>
                  <w:color w:val="1D4ED8"/>
                  <w:sz w:val="18"/>
                  <w:szCs w:val="18"/>
                  <w:u w:val="single"/>
                </w:rPr>
                <w:t xml:space="preserve">proceedings.mlr.press (UAI 2023)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S. Liu, P. Protopapas: Institute for Applied Computational Science, Harvard University; X. Huang: Columbia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error bounds for PINNs · equation residual · uncertainty without Bayes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Closeness</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The article develops a method to bound the error of PINN solutions for most linear ODEs, some nonlinear ODEs and first-order linear PDEs. The bound uses only the structure of the equation and the values of the residual, with no assumption on the quality of training. Some of the variants give tighter bounds at a higher computational cost.</w:t>
      </w:r>
    </w:p>
    <w:p>
      <w:pPr>
        <w:keepNext/>
        <w:spacing w:after="40" w:before="80"/>
      </w:pPr>
      <w:r>
        <w:rPr>
          <w:b/>
          <w:bCs/>
          <w:color w:val="A51C30"/>
        </w:rPr>
        <w:t xml:space="preserve">Key equation.</w:t>
      </w:r>
      <w:r>
        <w:rPr>
          <w:i/>
          <w:iCs/>
          <w:color w:val="5B6573"/>
          <w:sz w:val="18"/>
          <w:szCs w:val="18"/>
        </w:rPr>
        <w:t xml:space="preserve">  (representative formulation of the method (linear ODE case))</w:t>
      </w:r>
    </w:p>
    <w:p>
      <w:pPr>
        <w:pStyle w:val="Equation"/>
      </w:pPr>
      <m:oMathPara>
        <m:oMathParaPr>
          <m:jc m:val="center"/>
        </m:oMathParaPr>
        <m:oMath>
          <m:acc>
            <m:accPr>
              <m:chr m:val="̇"/>
            </m:accPr>
            <m:e>
              <m:r>
                <m:t>u</m:t>
              </m:r>
            </m:e>
          </m:acc>
          <m:r>
            <m:rPr>
              <m:sty m:val="p"/>
            </m:rPr>
            <m:t>=</m:t>
          </m:r>
          <m:r>
            <m:t>A</m:t>
          </m:r>
          <m:r>
            <m:t> </m:t>
          </m:r>
          <m:r>
            <m:t>u</m:t>
          </m:r>
          <m:r>
            <m:rPr>
              <m:sty m:val="p"/>
            </m:rPr>
            <m:t>+</m:t>
          </m:r>
          <m:r>
            <m:t>f</m:t>
          </m:r>
          <m:r>
            <m:rPr>
              <m:sty m:val="p"/>
            </m:rPr>
            <m:t>,</m:t>
          </m:r>
          <m:r>
            <m:t>  </m:t>
          </m:r>
          <m:r>
            <m:t>r</m:t>
          </m:r>
          <m:d>
            <m:dPr>
              <m:begChr m:val="("/>
              <m:sepChr m:val=""/>
              <m:endChr m:val=")"/>
              <m:grow/>
            </m:dPr>
            <m:e>
              <m:r>
                <m:t>t</m:t>
              </m:r>
            </m:e>
          </m:d>
          <m:r>
            <m:rPr>
              <m:sty m:val="p"/>
            </m:rPr>
            <m:t>=</m:t>
          </m:r>
          <m:acc>
            <m:accPr>
              <m:chr m:val="̇"/>
            </m:accPr>
            <m:e>
              <m:acc>
                <m:accPr>
                  <m:chr m:val="̂"/>
                </m:accPr>
                <m:e>
                  <m:r>
                    <m:t>u</m:t>
                  </m:r>
                </m:e>
              </m:acc>
            </m:e>
          </m:acc>
          <m:d>
            <m:dPr>
              <m:begChr m:val="("/>
              <m:sepChr m:val=""/>
              <m:endChr m:val=")"/>
              <m:grow/>
            </m:dPr>
            <m:e>
              <m:r>
                <m:t>t</m:t>
              </m:r>
            </m:e>
          </m:d>
          <m:r>
            <m:rPr>
              <m:sty m:val="p"/>
            </m:rPr>
            <m:t>−</m:t>
          </m:r>
          <m:r>
            <m:t>A</m:t>
          </m:r>
          <m:r>
            <m:t> </m:t>
          </m:r>
          <m:acc>
            <m:accPr>
              <m:chr m:val="̂"/>
            </m:accPr>
            <m:e>
              <m:r>
                <m:t>u</m:t>
              </m:r>
            </m:e>
          </m:acc>
          <m:d>
            <m:dPr>
              <m:begChr m:val="("/>
              <m:sepChr m:val=""/>
              <m:endChr m:val=")"/>
              <m:grow/>
            </m:dPr>
            <m:e>
              <m:r>
                <m:t>t</m:t>
              </m:r>
            </m:e>
          </m:d>
          <m:r>
            <m:rPr>
              <m:sty m:val="p"/>
            </m:rPr>
            <m:t>−</m:t>
          </m:r>
          <m:r>
            <m:t>f</m:t>
          </m:r>
          <m:d>
            <m:dPr>
              <m:begChr m:val="("/>
              <m:sepChr m:val=""/>
              <m:endChr m:val=")"/>
              <m:grow/>
            </m:dPr>
            <m:e>
              <m:r>
                <m:t>t</m:t>
              </m:r>
            </m:e>
          </m:d>
        </m:oMath>
      </m:oMathPara>
    </w:p>
    <w:p>
      <w:pPr>
        <w:pStyle w:val="Equation"/>
      </w:pPr>
      <m:oMathPara>
        <m:oMathParaPr>
          <m:jc m:val="center"/>
        </m:oMathParaPr>
        <m:oMath>
          <m:d>
            <m:dPr>
              <m:begChr m:val="∥"/>
              <m:sepChr m:val=""/>
              <m:endChr m:val="∥"/>
              <m:grow/>
            </m:dPr>
            <m:e>
              <m:r>
                <m:t>u</m:t>
              </m:r>
              <m:d>
                <m:dPr>
                  <m:begChr m:val="("/>
                  <m:sepChr m:val=""/>
                  <m:endChr m:val=")"/>
                  <m:grow/>
                </m:dPr>
                <m:e>
                  <m:r>
                    <m:t>t</m:t>
                  </m:r>
                </m:e>
              </m:d>
              <m:r>
                <m:rPr>
                  <m:sty m:val="p"/>
                </m:rPr>
                <m:t>−</m:t>
              </m:r>
              <m:acc>
                <m:accPr>
                  <m:chr m:val="̂"/>
                </m:accPr>
                <m:e>
                  <m:r>
                    <m:t>u</m:t>
                  </m:r>
                </m:e>
              </m:acc>
              <m:d>
                <m:dPr>
                  <m:begChr m:val="("/>
                  <m:sepChr m:val=""/>
                  <m:endChr m:val=")"/>
                  <m:grow/>
                </m:dPr>
                <m:e>
                  <m:r>
                    <m:t>t</m:t>
                  </m:r>
                </m:e>
              </m:d>
            </m:e>
          </m:d>
          <m:r>
            <m:rPr>
              <m:sty m:val="p"/>
            </m:rPr>
            <m:t>≤</m:t>
          </m:r>
          <m:d>
            <m:dPr>
              <m:begChr m:val="∥"/>
              <m:sepChr m:val=""/>
              <m:endChr m:val="∥"/>
              <m:grow/>
            </m:dPr>
            <m:e>
              <m:sSup>
                <m:e>
                  <m:r>
                    <m:t>e</m:t>
                  </m:r>
                </m:e>
                <m:sup>
                  <m:r>
                    <m:t>A</m:t>
                  </m:r>
                  <m:r>
                    <m:t>t</m:t>
                  </m:r>
                </m:sup>
              </m:sSup>
            </m:e>
          </m:d>
          <m:d>
            <m:dPr>
              <m:begChr m:val="∥"/>
              <m:sepChr m:val=""/>
              <m:endChr m:val="∥"/>
              <m:grow/>
            </m:dPr>
            <m:e>
              <m:r>
                <m:t>u</m:t>
              </m:r>
              <m:d>
                <m:dPr>
                  <m:begChr m:val="("/>
                  <m:sepChr m:val=""/>
                  <m:endChr m:val=")"/>
                  <m:grow/>
                </m:dPr>
                <m:e>
                  <m:r>
                    <m:t>0</m:t>
                  </m:r>
                </m:e>
              </m:d>
              <m:r>
                <m:rPr>
                  <m:sty m:val="p"/>
                </m:rPr>
                <m:t>−</m:t>
              </m:r>
              <m:acc>
                <m:accPr>
                  <m:chr m:val="̂"/>
                </m:accPr>
                <m:e>
                  <m:r>
                    <m:t>u</m:t>
                  </m:r>
                </m:e>
              </m:acc>
              <m:d>
                <m:dPr>
                  <m:begChr m:val="("/>
                  <m:sepChr m:val=""/>
                  <m:endChr m:val=")"/>
                  <m:grow/>
                </m:dPr>
                <m:e>
                  <m:r>
                    <m:t>0</m:t>
                  </m:r>
                </m:e>
              </m:d>
            </m:e>
          </m:d>
          <m:r>
            <m:rPr>
              <m:sty m:val="p"/>
            </m:rPr>
            <m:t>+</m:t>
          </m:r>
          <m:nary>
            <m:naryPr>
              <m:chr m:val="∫"/>
              <m:limLoc m:val="subSup"/>
              <m:subHide m:val="off"/>
              <m:supHide m:val="off"/>
            </m:naryPr>
            <m:sub>
              <m:r>
                <m:t>0</m:t>
              </m:r>
            </m:sub>
            <m:sup>
              <m:r>
                <m:t>t</m:t>
              </m:r>
            </m:sup>
            <m:e>
              <m:d>
                <m:dPr>
                  <m:begChr m:val="∥"/>
                  <m:sepChr m:val=""/>
                  <m:endChr m:val="∥"/>
                  <m:grow/>
                </m:dPr>
                <m:e>
                  <m:sSup>
                    <m:e>
                      <m:r>
                        <m:t>e</m:t>
                      </m:r>
                    </m:e>
                    <m:sup>
                      <m:r>
                        <m:t>A</m:t>
                      </m:r>
                      <m:d>
                        <m:dPr>
                          <m:begChr m:val="("/>
                          <m:sepChr m:val=""/>
                          <m:endChr m:val=")"/>
                          <m:grow/>
                        </m:dPr>
                        <m:e>
                          <m:r>
                            <m:t>t</m:t>
                          </m:r>
                          <m:r>
                            <m:rPr>
                              <m:sty m:val="p"/>
                            </m:rPr>
                            <m:t>−</m:t>
                          </m:r>
                          <m:r>
                            <m:t>s</m:t>
                          </m:r>
                        </m:e>
                      </m:d>
                    </m:sup>
                  </m:sSup>
                </m:e>
              </m:d>
            </m:e>
          </m:nary>
          <m:d>
            <m:dPr>
              <m:begChr m:val="∥"/>
              <m:sepChr m:val=""/>
              <m:endChr m:val="∥"/>
              <m:grow/>
            </m:dPr>
            <m:e>
              <m:r>
                <m:t>r</m:t>
              </m:r>
              <m:d>
                <m:dPr>
                  <m:begChr m:val="("/>
                  <m:sepChr m:val=""/>
                  <m:endChr m:val=")"/>
                  <m:grow/>
                </m:dPr>
                <m:e>
                  <m:r>
                    <m:t>s</m:t>
                  </m:r>
                </m:e>
              </m:d>
            </m:e>
          </m:d>
          <m:r>
            <m:rPr>
              <m:sty m:val="p"/>
            </m:rPr>
            <m:t>d</m:t>
          </m:r>
          <m:r>
            <m:t>s</m:t>
          </m:r>
        </m:oMath>
      </m:oMathPara>
    </w:p>
    <w:p>
      <w:pPr>
        <w:spacing w:after="100"/>
        <w:jc w:val="both"/>
      </w:pPr>
      <w:r>
        <w:rPr>
          <w:color w:val="3A4350"/>
          <w:sz w:val="19"/>
          <w:szCs w:val="19"/>
        </w:rPr>
        <w:t xml:space="preserve">where </w:t>
      </w:r>
      <m:oMath>
        <m:acc>
          <m:accPr>
            <m:chr m:val="̂"/>
          </m:accPr>
          <m:e>
            <m:r>
              <m:t>u</m:t>
            </m:r>
          </m:e>
        </m:acc>
      </m:oMath>
      <w:r>
        <w:rPr>
          <w:color w:val="3A4350"/>
          <w:sz w:val="19"/>
          <w:szCs w:val="19"/>
        </w:rPr>
        <w:t xml:space="preserve"> is the PINN solution, </w:t>
      </w:r>
      <m:oMath>
        <m:r>
          <m:t>r</m:t>
        </m:r>
      </m:oMath>
      <w:r>
        <w:rPr>
          <w:color w:val="3A4350"/>
          <w:sz w:val="19"/>
          <w:szCs w:val="19"/>
        </w:rPr>
        <w:t xml:space="preserve"> is its residual in the equation and </w:t>
      </w:r>
      <m:oMath>
        <m:sSup>
          <m:e>
            <m:r>
              <m:t>e</m:t>
            </m:r>
          </m:e>
          <m:sup>
            <m:r>
              <m:t>A</m:t>
            </m:r>
            <m:r>
              <m:t>t</m:t>
            </m:r>
          </m:sup>
        </m:sSup>
      </m:oMath>
      <w:r>
        <w:rPr>
          <w:color w:val="3A4350"/>
          <w:sz w:val="19"/>
          <w:szCs w:val="19"/>
        </w:rPr>
        <w:t xml:space="preserve"> is the propagation matrix; the bound is computed from the residual alone, without knowing the exact solution.</w:t>
      </w:r>
    </w:p>
    <w:p>
      <w:pPr>
        <w:spacing w:after="100" w:before="80"/>
        <w:jc w:val="both"/>
      </w:pPr>
      <w:r>
        <w:rPr>
          <w:b/>
          <w:bCs/>
          <w:color w:val="A51C30"/>
        </w:rPr>
        <w:t xml:space="preserve">Link to the base article. </w:t>
      </w:r>
      <w:r>
        <w:t xml:space="preserve">It offers a form of uncertainty quite different from that of the base article: instead of a posterior distribution, a guaranteed error bound, computed only from how well the solution satisfies the equation.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posteriori error bounds for physics-informed neural networks that do not depend on training: a deterministic guarantee instead of a statistical estimate.</w:t>
      </w:r>
    </w:p>
    <w:p>
      <w:pPr>
        <w:pStyle w:val="Heading2"/>
        <w:keepNext/>
      </w:pPr>
      <w:r>
        <w:rPr>
          <w:color w:val="A51C30"/>
        </w:rPr>
        <w:t xml:space="preserve">H4  </w:t>
      </w:r>
      <w:r>
        <w:rPr>
          <w:color w:val="1F3864"/>
        </w:rPr>
        <w:t xml:space="preserve">Multiscale simulations of complex systems by learning their effective dynamics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Pantelis R. Vlachas, Georgios Arampatzis, Caroline Uhler, Petros Koumoutsakos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Nature Machine Intelligence, vol. 4(4), pp. 359–366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2a4fnqwnfpypctyxsfl2g">
              <w:r>
                <w:rPr>
                  <w:color w:val="1D4ED8"/>
                  <w:sz w:val="18"/>
                  <w:szCs w:val="18"/>
                  <w:u w:val="single"/>
                </w:rPr>
                <w:t xml:space="preserve">par.nsf.gov (NSF PAR, authors’ version)</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 Koumoutsakos: School of Engineering and Applied Sciences, Harvard University; P. R. Vlachas, G. Arampatzis: ETH Zürich; C. Uhler: MIT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learning effective dynamics (LED) · autoencoder + recurrent networks · multiscale simulations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Closeness</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A51C30"/>
        </w:rPr>
        <w:t xml:space="preserve">Summary. </w:t>
      </w:r>
      <w:r>
        <w:t xml:space="preserve">LED links high-resolution simulations with reduced models: autoencoders map between the detailed and the coarse description, while recurrent networks predict the compressed dynamics. Micro-simulations are used only over short intervals to correct the learned evolution. According to the authors, the method reduces the computational cost by up to two orders of magnitude while preserving accuracy, in systems ranging from chemistry to fluid mechanics.</w:t>
      </w:r>
    </w:p>
    <w:p>
      <w:pPr>
        <w:keepNext/>
        <w:spacing w:after="40" w:before="80"/>
      </w:pPr>
      <w:r>
        <w:rPr>
          <w:b/>
          <w:bCs/>
          <w:color w:val="A51C30"/>
        </w:rPr>
        <w:t xml:space="preserve">Key equation.</w:t>
      </w:r>
      <w:r>
        <w:rPr>
          <w:i/>
          <w:iCs/>
          <w:color w:val="5B6573"/>
          <w:sz w:val="18"/>
          <w:szCs w:val="18"/>
        </w:rPr>
        <w:t xml:space="preserve">  (representative formulation of the method)</w:t>
      </w:r>
    </w:p>
    <w:p>
      <w:pPr>
        <w:pStyle w:val="Equation"/>
      </w:pPr>
      <m:oMathPara>
        <m:oMathParaPr>
          <m:jc m:val="center"/>
        </m:oMathParaPr>
        <m:oMath>
          <m:sSub>
            <m:e>
              <m:r>
                <m:rPr>
                  <m:sty m:val="b"/>
                </m:rPr>
                <m:t>z</m:t>
              </m:r>
            </m:e>
            <m:sub>
              <m:r>
                <m:t>t</m:t>
              </m:r>
            </m:sub>
          </m:sSub>
          <m:r>
            <m:rPr>
              <m:sty m:val="p"/>
            </m:rPr>
            <m:t>=</m:t>
          </m:r>
          <m:r>
            <m:rPr>
              <m:scr m:val="script"/>
              <m:sty m:val="p"/>
            </m:rPr>
            <m:t>E</m:t>
          </m:r>
          <m:d>
            <m:dPr>
              <m:begChr m:val="("/>
              <m:sepChr m:val=""/>
              <m:endChr m:val=")"/>
              <m:grow/>
            </m:dPr>
            <m:e>
              <m:sSub>
                <m:e>
                  <m:r>
                    <m:rPr>
                      <m:sty m:val="b"/>
                    </m:rPr>
                    <m:t>u</m:t>
                  </m:r>
                </m:e>
                <m:sub>
                  <m:r>
                    <m:t>t</m:t>
                  </m:r>
                </m:sub>
              </m:sSub>
            </m:e>
          </m:d>
          <m:r>
            <m:rPr>
              <m:sty m:val="p"/>
            </m:rPr>
            <m:t>,</m:t>
          </m:r>
          <m:r>
            <m:t>  </m:t>
          </m:r>
          <m:sSub>
            <m:e>
              <m:r>
                <m:rPr>
                  <m:sty m:val="b"/>
                </m:rPr>
                <m:t>z</m:t>
              </m:r>
            </m:e>
            <m:sub>
              <m:r>
                <m:t>t</m:t>
              </m:r>
              <m:r>
                <m:rPr>
                  <m:sty m:val="p"/>
                </m:rPr>
                <m:t>+</m:t>
              </m:r>
              <m:r>
                <m:t>1</m:t>
              </m:r>
            </m:sub>
          </m:sSub>
          <m:r>
            <m:rPr>
              <m:sty m:val="p"/>
            </m:rPr>
            <m:t>=</m:t>
          </m:r>
          <m:sSub>
            <m:e>
              <m:r>
                <m:rPr>
                  <m:scr m:val="script"/>
                  <m:sty m:val="p"/>
                </m:rPr>
                <m:t>R</m:t>
              </m:r>
            </m:e>
            <m:sub>
              <m:r>
                <m:t>θ</m:t>
              </m:r>
            </m:sub>
          </m:sSub>
          <m:d>
            <m:dPr>
              <m:begChr m:val="("/>
              <m:sepChr m:val=""/>
              <m:endChr m:val=")"/>
              <m:grow/>
            </m:dPr>
            <m:e>
              <m:sSub>
                <m:e>
                  <m:r>
                    <m:rPr>
                      <m:sty m:val="b"/>
                    </m:rPr>
                    <m:t>z</m:t>
                  </m:r>
                </m:e>
                <m:sub>
                  <m:r>
                    <m:t>t</m:t>
                  </m:r>
                </m:sub>
              </m:sSub>
              <m:r>
                <m:rPr>
                  <m:sty m:val="p"/>
                </m:rPr>
                <m:t>,</m:t>
              </m:r>
              <m:sSub>
                <m:e>
                  <m:r>
                    <m:rPr>
                      <m:sty m:val="b"/>
                    </m:rPr>
                    <m:t>h</m:t>
                  </m:r>
                </m:e>
                <m:sub>
                  <m:r>
                    <m:t>t</m:t>
                  </m:r>
                </m:sub>
              </m:sSub>
            </m:e>
          </m:d>
          <m:r>
            <m:rPr>
              <m:sty m:val="p"/>
            </m:rPr>
            <m:t>,</m:t>
          </m:r>
          <m:r>
            <m:t>  </m:t>
          </m:r>
          <m:sSub>
            <m:e>
              <m:acc>
                <m:accPr>
                  <m:chr m:val="̂"/>
                </m:accPr>
                <m:e>
                  <m:r>
                    <m:rPr>
                      <m:sty m:val="b"/>
                    </m:rPr>
                    <m:t>u</m:t>
                  </m:r>
                </m:e>
              </m:acc>
            </m:e>
            <m:sub>
              <m:r>
                <m:t>t</m:t>
              </m:r>
              <m:r>
                <m:rPr>
                  <m:sty m:val="p"/>
                </m:rPr>
                <m:t>+</m:t>
              </m:r>
              <m:r>
                <m:t>1</m:t>
              </m:r>
            </m:sub>
          </m:sSub>
          <m:r>
            <m:rPr>
              <m:sty m:val="p"/>
            </m:rPr>
            <m:t>=</m:t>
          </m:r>
          <m:r>
            <m:rPr>
              <m:scr m:val="script"/>
              <m:sty m:val="p"/>
            </m:rPr>
            <m:t>D</m:t>
          </m:r>
          <m:d>
            <m:dPr>
              <m:begChr m:val="("/>
              <m:sepChr m:val=""/>
              <m:endChr m:val=")"/>
              <m:grow/>
            </m:dPr>
            <m:e>
              <m:sSub>
                <m:e>
                  <m:r>
                    <m:rPr>
                      <m:sty m:val="b"/>
                    </m:rPr>
                    <m:t>z</m:t>
                  </m:r>
                </m:e>
                <m:sub>
                  <m:r>
                    <m:t>t</m:t>
                  </m:r>
                  <m:r>
                    <m:rPr>
                      <m:sty m:val="p"/>
                    </m:rPr>
                    <m:t>+</m:t>
                  </m:r>
                  <m:r>
                    <m:t>1</m:t>
                  </m:r>
                </m:sub>
              </m:sSub>
            </m:e>
          </m:d>
        </m:oMath>
      </m:oMathPara>
    </w:p>
    <w:p>
      <w:pPr>
        <w:spacing w:after="100"/>
        <w:jc w:val="both"/>
      </w:pPr>
      <w:r>
        <w:rPr>
          <w:color w:val="3A4350"/>
          <w:sz w:val="19"/>
          <w:szCs w:val="19"/>
        </w:rPr>
        <w:t xml:space="preserve">where </w:t>
      </w:r>
      <m:oMath>
        <m:r>
          <m:rPr>
            <m:scr m:val="script"/>
            <m:sty m:val="p"/>
          </m:rPr>
          <m:t>E</m:t>
        </m:r>
      </m:oMath>
      <w:r>
        <w:rPr>
          <w:color w:val="3A4350"/>
          <w:sz w:val="19"/>
          <w:szCs w:val="19"/>
        </w:rPr>
        <w:t xml:space="preserve"> and </w:t>
      </w:r>
      <m:oMath>
        <m:r>
          <m:rPr>
            <m:scr m:val="script"/>
            <m:sty m:val="p"/>
          </m:rPr>
          <m:t>D</m:t>
        </m:r>
      </m:oMath>
      <w:r>
        <w:rPr>
          <w:color w:val="3A4350"/>
          <w:sz w:val="19"/>
          <w:szCs w:val="19"/>
        </w:rPr>
        <w:t xml:space="preserve"> are the encoder and the decoder and </w:t>
      </w:r>
      <m:oMath>
        <m:sSub>
          <m:e>
            <m:r>
              <m:rPr>
                <m:scr m:val="script"/>
                <m:sty m:val="p"/>
              </m:rPr>
              <m:t>R</m:t>
            </m:r>
          </m:e>
          <m:sub>
            <m:r>
              <m:t>θ</m:t>
            </m:r>
          </m:sub>
        </m:sSub>
      </m:oMath>
      <w:r>
        <w:rPr>
          <w:color w:val="3A4350"/>
          <w:sz w:val="19"/>
          <w:szCs w:val="19"/>
        </w:rPr>
        <w:t xml:space="preserve"> is the recurrent network with internal state </w:t>
      </w:r>
      <m:oMath>
        <m:sSub>
          <m:e>
            <m:r>
              <m:rPr>
                <m:sty m:val="b"/>
              </m:rPr>
              <m:t>h</m:t>
            </m:r>
          </m:e>
          <m:sub>
            <m:r>
              <m:t>t</m:t>
            </m:r>
          </m:sub>
        </m:sSub>
      </m:oMath>
      <w:r>
        <w:rPr>
          <w:color w:val="3A4350"/>
          <w:sz w:val="19"/>
          <w:szCs w:val="19"/>
        </w:rPr>
        <w:t xml:space="preserve">; the latent evolution alternates with short steps of the detailed simulation.</w:t>
      </w:r>
    </w:p>
    <w:p>
      <w:pPr>
        <w:spacing w:after="100" w:before="80"/>
        <w:jc w:val="both"/>
      </w:pPr>
      <w:r>
        <w:rPr>
          <w:b/>
          <w:bCs/>
          <w:color w:val="A51C30"/>
        </w:rPr>
        <w:t xml:space="preserve">Link to the base article. </w:t>
      </w:r>
      <w:r>
        <w:t xml:space="preserve">Just as the base article learns a coarse PDE from the ABM, LED learns the effective dynamics from detailed simulations; the difference is that the latent dynamics are a neural network, not a symbolic equation.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Controlled alternation between micro-simulation and the learned dynamics: the coarse model does not fully replace the detailed model, but uses it as a corrector.</w:t>
      </w:r>
    </w:p>
    <w:p>
      <w:pPr>
        <w:pStyle w:val="Heading2"/>
        <w:keepNext/>
      </w:pPr>
      <w:r>
        <w:rPr>
          <w:color w:val="A51C30"/>
        </w:rPr>
        <w:t xml:space="preserve">H5  </w:t>
      </w:r>
      <w:r>
        <w:rPr>
          <w:color w:val="1F3864"/>
        </w:rPr>
        <w:t xml:space="preserve">Machine learning–accelerated computational fluid dynamics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Dmitrii Kochkov, Jamie A. Smith, Ayya Alieva, Qing Wang, Michael P. Brenner, Stephan Hoyer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National Academy of Sciences, vol. 118(21), art. e2101784118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nhucbs90iib5bgao7kxm7">
              <w:r>
                <w:rPr>
                  <w:color w:val="1D4ED8"/>
                  <w:sz w:val="18"/>
                  <w:szCs w:val="18"/>
                  <w:u w:val="single"/>
                </w:rPr>
                <w:t xml:space="preserve">https://doi.org/10.1073/pnas.2101784118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 P. Brenner: School of Engineering and Applied Sciences, Harvard University and Google Research; coauthors: Google Research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learned discretizations · correction inside the numerical solver · 2D turbulence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Closeness</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A51C30"/>
        </w:rPr>
        <w:t xml:space="preserve">Summary. </w:t>
      </w:r>
      <w:r>
        <w:t xml:space="preserve">The study embeds deep learning inside classical fluid solvers to better approximate two-dimensional turbulent flows on coarse grids. The network learns the interpolations and flux corrections inside the numerical scheme, so the conservation laws hold by construction. The model remains stable in long simulations, generalizes to flow conditions outside the training set and gives a large speedup compared with high-resolution solvers.</w:t>
      </w:r>
    </w:p>
    <w:p>
      <w:pPr>
        <w:keepNext/>
        <w:spacing w:after="40" w:before="80"/>
      </w:pPr>
      <w:r>
        <w:rPr>
          <w:b/>
          <w:bCs/>
          <w:color w:val="A51C30"/>
        </w:rPr>
        <w:t xml:space="preserve">Key equation.</w:t>
      </w:r>
      <w:r>
        <w:rPr>
          <w:i/>
          <w:iCs/>
          <w:color w:val="5B6573"/>
          <w:sz w:val="18"/>
          <w:szCs w:val="18"/>
        </w:rPr>
        <w:t xml:space="preserve">  (representative formulation of the method)</w:t>
      </w:r>
    </w:p>
    <w:p>
      <w:pPr>
        <w:pStyle w:val="Equation"/>
      </w:pPr>
      <m:oMathPara>
        <m:oMathParaPr>
          <m:jc m:val="center"/>
        </m:oMathParaPr>
        <m:oMath>
          <m:sSub>
            <m:e>
              <m:r>
                <m:rPr>
                  <m:sty m:val="p"/>
                </m:rPr>
                <m:t>∂</m:t>
              </m:r>
            </m:e>
            <m:sub>
              <m:r>
                <m:t>t</m:t>
              </m:r>
            </m:sub>
          </m:sSub>
          <m:r>
            <m:rPr>
              <m:sty m:val="b"/>
            </m:rPr>
            <m:t>u</m:t>
          </m:r>
          <m:r>
            <m:rPr>
              <m:sty m:val="p"/>
            </m:rPr>
            <m:t>+</m:t>
          </m:r>
          <m:r>
            <m:rPr>
              <m:sty m:val="p"/>
            </m:rPr>
            <m:t>∇</m:t>
          </m:r>
          <m:r>
            <m:rPr>
              <m:sty m:val="p"/>
            </m:rPr>
            <m:t>⋅</m:t>
          </m:r>
          <m:d>
            <m:dPr>
              <m:begChr m:val="("/>
              <m:sepChr m:val=""/>
              <m:endChr m:val=")"/>
              <m:grow/>
            </m:dPr>
            <m:e>
              <m:r>
                <m:rPr>
                  <m:sty m:val="b"/>
                </m:rPr>
                <m:t>u</m:t>
              </m:r>
              <m:r>
                <m:rPr>
                  <m:sty m:val="p"/>
                </m:rPr>
                <m:t>⊗</m:t>
              </m:r>
              <m:r>
                <m:rPr>
                  <m:sty m:val="b"/>
                </m:rPr>
                <m:t>u</m:t>
              </m:r>
            </m:e>
          </m:d>
          <m:r>
            <m:rPr>
              <m:sty m:val="p"/>
            </m:rPr>
            <m:t>=</m:t>
          </m:r>
          <m:f>
            <m:fPr>
              <m:type m:val="bar"/>
            </m:fPr>
            <m:num>
              <m:r>
                <m:t>1</m:t>
              </m:r>
            </m:num>
            <m:den>
              <m:r>
                <m:t>R</m:t>
              </m:r>
              <m:r>
                <m:t>e</m:t>
              </m:r>
            </m:den>
          </m:f>
          <m:sSup>
            <m:e>
              <m:r>
                <m:rPr>
                  <m:sty m:val="p"/>
                </m:rPr>
                <m:t>∇</m:t>
              </m:r>
            </m:e>
            <m:sup>
              <m:r>
                <m:t>2</m:t>
              </m:r>
            </m:sup>
          </m:sSup>
          <m:r>
            <m:rPr>
              <m:sty m:val="b"/>
            </m:rPr>
            <m:t>u</m:t>
          </m:r>
          <m:r>
            <m:rPr>
              <m:sty m:val="p"/>
            </m:rPr>
            <m:t>−</m:t>
          </m:r>
          <m:r>
            <m:rPr>
              <m:sty m:val="p"/>
            </m:rPr>
            <m:t>∇</m:t>
          </m:r>
          <m:r>
            <m:t>p</m:t>
          </m:r>
          <m:r>
            <m:rPr>
              <m:sty m:val="p"/>
            </m:rPr>
            <m:t>+</m:t>
          </m:r>
          <m:r>
            <m:rPr>
              <m:sty m:val="b"/>
            </m:rPr>
            <m:t>f</m:t>
          </m:r>
        </m:oMath>
      </m:oMathPara>
    </w:p>
    <w:p>
      <w:pPr>
        <w:pStyle w:val="Equation"/>
      </w:pPr>
      <m:oMathPara>
        <m:oMathParaPr>
          <m:jc m:val="center"/>
        </m:oMathParaPr>
        <m:oMath>
          <m:sSub>
            <m:e>
              <m:r>
                <m:rPr>
                  <m:sty m:val="b"/>
                </m:rPr>
                <m:t>u</m:t>
              </m:r>
            </m:e>
            <m:sub>
              <m:r>
                <m:t>i</m:t>
              </m:r>
              <m:r>
                <m:rPr>
                  <m:sty m:val="p"/>
                </m:rPr>
                <m:t>+</m:t>
              </m:r>
              <m:f>
                <m:fPr>
                  <m:type m:val="bar"/>
                </m:fPr>
                <m:num>
                  <m:r>
                    <m:t>1</m:t>
                  </m:r>
                </m:num>
                <m:den>
                  <m:r>
                    <m:t>2</m:t>
                  </m:r>
                </m:den>
              </m:f>
            </m:sub>
          </m:sSub>
          <m:r>
            <m:rPr>
              <m:sty m:val="p"/>
            </m:rPr>
            <m:t>≈</m:t>
          </m:r>
          <m:nary>
            <m:naryPr>
              <m:chr m:val="∑"/>
              <m:limLoc m:val="undOvr"/>
              <m:subHide m:val="off"/>
              <m:supHide m:val="on"/>
            </m:naryPr>
            <m:sub>
              <m:r>
                <m:t>k</m:t>
              </m:r>
            </m:sub>
            <m:sup>
              <m:r>
                <m:t>​</m:t>
              </m:r>
            </m:sup>
            <m:e>
              <m:sSubSup>
                <m:e>
                  <m:r>
                    <m:t>α</m:t>
                  </m:r>
                </m:e>
                <m:sub>
                  <m:r>
                    <m:t>k</m:t>
                  </m:r>
                </m:sub>
                <m:sup>
                  <m:r>
                    <m:t>θ</m:t>
                  </m:r>
                </m:sup>
              </m:sSubSup>
            </m:e>
          </m:nary>
          <m:d>
            <m:dPr>
              <m:begChr m:val="("/>
              <m:sepChr m:val=""/>
              <m:endChr m:val=")"/>
              <m:grow/>
            </m:dPr>
            <m:e>
              <m:r>
                <m:rPr>
                  <m:sty m:val="b"/>
                </m:rPr>
                <m:t>u</m:t>
              </m:r>
            </m:e>
          </m:d>
          <m:r>
            <m:t> </m:t>
          </m:r>
          <m:sSub>
            <m:e>
              <m:r>
                <m:rPr>
                  <m:sty m:val="b"/>
                </m:rPr>
                <m:t>u</m:t>
              </m:r>
            </m:e>
            <m:sub>
              <m:r>
                <m:t>i</m:t>
              </m:r>
              <m:r>
                <m:rPr>
                  <m:sty m:val="p"/>
                </m:rPr>
                <m:t>+</m:t>
              </m:r>
              <m:r>
                <m:t>k</m:t>
              </m:r>
            </m:sub>
          </m:sSub>
          <m:r>
            <m:rPr>
              <m:sty m:val="p"/>
            </m:rPr>
            <m:t>,</m:t>
          </m:r>
          <m:r>
            <m:t>  </m:t>
          </m:r>
          <m:nary>
            <m:naryPr>
              <m:chr m:val="∑"/>
              <m:limLoc m:val="undOvr"/>
              <m:subHide m:val="off"/>
              <m:supHide m:val="on"/>
            </m:naryPr>
            <m:sub>
              <m:r>
                <m:t>k</m:t>
              </m:r>
            </m:sub>
            <m:sup>
              <m:r>
                <m:t>​</m:t>
              </m:r>
            </m:sup>
            <m:e>
              <m:sSubSup>
                <m:e>
                  <m:r>
                    <m:t>α</m:t>
                  </m:r>
                </m:e>
                <m:sub>
                  <m:r>
                    <m:t>k</m:t>
                  </m:r>
                </m:sub>
                <m:sup>
                  <m:r>
                    <m:t>θ</m:t>
                  </m:r>
                </m:sup>
              </m:sSubSup>
            </m:e>
          </m:nary>
          <m:d>
            <m:dPr>
              <m:begChr m:val="("/>
              <m:sepChr m:val=""/>
              <m:endChr m:val=")"/>
              <m:grow/>
            </m:dPr>
            <m:e>
              <m:r>
                <m:rPr>
                  <m:sty m:val="b"/>
                </m:rPr>
                <m:t>u</m:t>
              </m:r>
            </m:e>
          </m:d>
          <m:r>
            <m:rPr>
              <m:sty m:val="p"/>
            </m:rPr>
            <m:t>=</m:t>
          </m:r>
          <m:r>
            <m:t>1</m:t>
          </m:r>
        </m:oMath>
      </m:oMathPara>
    </w:p>
    <w:p>
      <w:pPr>
        <w:spacing w:after="100"/>
        <w:jc w:val="both"/>
      </w:pPr>
      <w:r>
        <w:rPr>
          <w:color w:val="3A4350"/>
          <w:sz w:val="19"/>
          <w:szCs w:val="19"/>
        </w:rPr>
        <w:t xml:space="preserve">where </w:t>
      </w:r>
      <m:oMath>
        <m:r>
          <m:rPr>
            <m:sty m:val="b"/>
          </m:rPr>
          <m:t>u</m:t>
        </m:r>
      </m:oMath>
      <w:r>
        <w:rPr>
          <w:color w:val="3A4350"/>
          <w:sz w:val="19"/>
          <w:szCs w:val="19"/>
        </w:rPr>
        <w:t xml:space="preserve"> is the velocity, </w:t>
      </w:r>
      <m:oMath>
        <m:r>
          <m:t>R</m:t>
        </m:r>
        <m:r>
          <m:t>e</m:t>
        </m:r>
      </m:oMath>
      <w:r>
        <w:rPr>
          <w:color w:val="3A4350"/>
          <w:sz w:val="19"/>
          <w:szCs w:val="19"/>
        </w:rPr>
        <w:t xml:space="preserve"> is the Reynolds number and </w:t>
      </w:r>
      <m:oMath>
        <m:sSubSup>
          <m:e>
            <m:r>
              <m:t>α</m:t>
            </m:r>
          </m:e>
          <m:sub>
            <m:r>
              <m:t>k</m:t>
            </m:r>
          </m:sub>
          <m:sup>
            <m:r>
              <m:t>θ</m:t>
            </m:r>
          </m:sup>
        </m:sSubSup>
        <m:d>
          <m:dPr>
            <m:begChr m:val="("/>
            <m:sepChr m:val=""/>
            <m:endChr m:val=")"/>
            <m:grow/>
          </m:dPr>
          <m:e>
            <m:r>
              <m:rPr>
                <m:sty m:val="b"/>
              </m:rPr>
              <m:t>u</m:t>
            </m:r>
          </m:e>
        </m:d>
      </m:oMath>
      <w:r>
        <w:rPr>
          <w:color w:val="3A4350"/>
          <w:sz w:val="19"/>
          <w:szCs w:val="19"/>
        </w:rPr>
        <w:t xml:space="preserve"> are the interpolation coefficients at the cell faces, produced by a convolutional network from the local field; the sum constraint preserves the consistency of the scheme.</w:t>
      </w:r>
    </w:p>
    <w:p>
      <w:pPr>
        <w:spacing w:after="100" w:before="80"/>
        <w:jc w:val="both"/>
      </w:pPr>
      <w:r>
        <w:rPr>
          <w:b/>
          <w:bCs/>
          <w:color w:val="A51C30"/>
        </w:rPr>
        <w:t xml:space="preserve">Link to the base article. </w:t>
      </w:r>
      <w:r>
        <w:t xml:space="preserve">Instead of discovering new PDE terms, it learns how to discretize a known PDE better on coarse grids: another route to “effective equations” learned from data.</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Learning is placed inside the numerical scheme, not in place of it: the network learns the flux interpolation coefficients, so the conservation laws and the stability are inherited from the classical solver.</w:t>
      </w:r>
    </w:p>
    <w:p>
      <w:pPr>
        <w:pStyle w:val="Heading1"/>
        <w:pageBreakBefore/>
      </w:pPr>
      <w:r>
        <w:rPr>
          <w:color w:val="215CAF"/>
        </w:rPr>
        <w:t xml:space="preserve">7. ETH Zürich</w:t>
      </w:r>
    </w:p>
    <w:p>
      <w:pPr>
        <w:spacing w:after="120"/>
        <w:jc w:val="both"/>
      </w:pPr>
      <w:r>
        <w:t xml:space="preserve">At ETH Zürich, sparse and symbolic regression are present in several departments: structural identification with neural ODEs and sparse regression (E. Chatzi) [E1], EUCLID for plasticity (L. De Lorenzis) [E2], neural symbolic regression [E3], the benchmark of sparse solvers (B. Sudret) [E4] and the discovery of physical concepts (R. Renner) [E5].</w:t>
      </w:r>
    </w:p>
    <w:p>
      <w:pPr>
        <w:pStyle w:val="Heading2"/>
        <w:keepNext/>
      </w:pPr>
      <w:r>
        <w:rPr>
          <w:color w:val="215CAF"/>
        </w:rPr>
        <w:t xml:space="preserve">E1  </w:t>
      </w:r>
      <w:r>
        <w:rPr>
          <w:color w:val="1F3864"/>
        </w:rPr>
        <w:t xml:space="preserve">Structural identification with physics-informed neural ordinary differential equations</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Zhilu Lai, Charilaos Mylonas, Satish Nagarajaiah, Eleni Chatzi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Sound and Vibration, vol. 508, art. 116196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b19_vrlvgqkrj2gvbplkq">
              <w:r>
                <w:rPr>
                  <w:color w:val="1D4ED8"/>
                  <w:sz w:val="18"/>
                  <w:szCs w:val="18"/>
                  <w:u w:val="single"/>
                </w:rPr>
                <w:t xml:space="preserve">https://doi.org/10.1016/j.jsv.2021.116196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Z. Lai, C. Mylonas, E. Chatzi: Chair of Structural Mechanics and Monitoring, ETH Zürich; S. Nagarajaiah: Rice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physics-informed neural ODEs · structural identification · sparse regression for symbolic equations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Closeness</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215CAF"/>
        </w:rPr>
        <w:t xml:space="preserve">Summary. </w:t>
      </w:r>
      <w:r>
        <w:t xml:space="preserve">The model is split into two parts: one encodes prior knowledge of the dynamics, the other is a correction learned by a neural network inside a neural ODE. After training, a </w:t>
      </w:r>
      <w:r>
        <w:rPr>
          <w:i/>
          <w:iCs/>
        </w:rPr>
        <w:t xml:space="preserve">sparse identification</w:t>
      </w:r>
      <w:r>
        <w:t xml:space="preserve"> step extracts readable symbolic equations from the network. The method is evaluated on several numerical cases and on an experiment with a strongly nonlinear structure.</w:t>
      </w:r>
    </w:p>
    <w:p>
      <w:pPr>
        <w:keepNext/>
        <w:spacing w:after="40" w:before="80"/>
      </w:pPr>
      <w:r>
        <w:rPr>
          <w:b/>
          <w:bCs/>
          <w:color w:val="215CAF"/>
        </w:rPr>
        <w:t xml:space="preserve">Key equation.</w:t>
      </w:r>
      <w:r>
        <w:rPr>
          <w:i/>
          <w:iCs/>
          <w:color w:val="5B6573"/>
          <w:sz w:val="18"/>
          <w:szCs w:val="18"/>
        </w:rPr>
        <w:t xml:space="preserve">  (representative formulation of the method)</w:t>
      </w:r>
    </w:p>
    <w:p>
      <w:pPr>
        <w:pStyle w:val="Equation"/>
      </w:pPr>
      <m:oMathPara>
        <m:oMathParaPr>
          <m:jc m:val="center"/>
        </m:oMathParaPr>
        <m:oMath>
          <m:acc>
            <m:accPr>
              <m:chr m:val="̇"/>
            </m:accPr>
            <m:e>
              <m:r>
                <m:rPr>
                  <m:sty m:val="b"/>
                </m:rPr>
                <m:t>x</m:t>
              </m:r>
            </m:e>
          </m:acc>
          <m:r>
            <m:rPr>
              <m:sty m:val="p"/>
            </m:rPr>
            <m:t>=</m:t>
          </m:r>
          <m:sSub>
            <m:e>
              <m:r>
                <m:rPr>
                  <m:sty m:val="b"/>
                </m:rPr>
                <m:t>f</m:t>
              </m:r>
            </m:e>
            <m:sub>
              <m:r>
                <m:rPr>
                  <m:sty m:val="p"/>
                </m:rPr>
                <m:t>p</m:t>
              </m:r>
              <m:r>
                <m:rPr>
                  <m:sty m:val="p"/>
                </m:rPr>
                <m:t>h</m:t>
              </m:r>
              <m:r>
                <m:rPr>
                  <m:sty m:val="p"/>
                </m:rPr>
                <m:t>y</m:t>
              </m:r>
            </m:sub>
          </m:sSub>
          <m:d>
            <m:dPr>
              <m:begChr m:val="("/>
              <m:sepChr m:val=""/>
              <m:endChr m:val=")"/>
              <m:grow/>
            </m:dPr>
            <m:e>
              <m:r>
                <m:rPr>
                  <m:sty m:val="b"/>
                </m:rPr>
                <m:t>x</m:t>
              </m:r>
              <m:r>
                <m:rPr>
                  <m:sty m:val="p"/>
                </m:rPr>
                <m:t>;</m:t>
              </m:r>
              <m:r>
                <m:rPr>
                  <m:sty m:val="b"/>
                </m:rPr>
                <m:t>θ</m:t>
              </m:r>
            </m:e>
          </m:d>
          <m:r>
            <m:rPr>
              <m:sty m:val="p"/>
            </m:rPr>
            <m:t>+</m:t>
          </m:r>
          <m:sSub>
            <m:e>
              <m:r>
                <m:rPr>
                  <m:sty m:val="b"/>
                </m:rPr>
                <m:t>f</m:t>
              </m:r>
            </m:e>
            <m:sub>
              <m:r>
                <m:rPr>
                  <m:sty m:val="p"/>
                </m:rPr>
                <m:t>N</m:t>
              </m:r>
              <m:r>
                <m:rPr>
                  <m:sty m:val="p"/>
                </m:rPr>
                <m:t>N</m:t>
              </m:r>
            </m:sub>
          </m:sSub>
          <m:d>
            <m:dPr>
              <m:begChr m:val="("/>
              <m:sepChr m:val=""/>
              <m:endChr m:val=")"/>
              <m:grow/>
            </m:dPr>
            <m:e>
              <m:r>
                <m:rPr>
                  <m:sty m:val="b"/>
                </m:rPr>
                <m:t>x</m:t>
              </m:r>
              <m:r>
                <m:rPr>
                  <m:sty m:val="p"/>
                </m:rPr>
                <m:t>;</m:t>
              </m:r>
              <m:r>
                <m:rPr>
                  <m:sty m:val="b"/>
                </m:rPr>
                <m:t>w</m:t>
              </m:r>
            </m:e>
          </m:d>
        </m:oMath>
      </m:oMathPara>
    </w:p>
    <w:p>
      <w:pPr>
        <w:pStyle w:val="Equation"/>
      </w:pPr>
      <m:oMathPara>
        <m:oMathParaPr>
          <m:jc m:val="center"/>
        </m:oMathParaPr>
        <m:oMath>
          <m:sSub>
            <m:e>
              <m:r>
                <m:rPr>
                  <m:sty m:val="b"/>
                </m:rPr>
                <m:t>f</m:t>
              </m:r>
            </m:e>
            <m:sub>
              <m:r>
                <m:rPr>
                  <m:sty m:val="p"/>
                </m:rPr>
                <m:t>N</m:t>
              </m:r>
              <m:r>
                <m:rPr>
                  <m:sty m:val="p"/>
                </m:rPr>
                <m:t>N</m:t>
              </m:r>
            </m:sub>
          </m:sSub>
          <m:d>
            <m:dPr>
              <m:begChr m:val="("/>
              <m:sepChr m:val=""/>
              <m:endChr m:val=")"/>
              <m:grow/>
            </m:dPr>
            <m:e>
              <m:r>
                <m:rPr>
                  <m:sty m:val="b"/>
                </m:rPr>
                <m:t>x</m:t>
              </m:r>
            </m:e>
          </m:d>
          <m:r>
            <m:rPr>
              <m:sty m:val="p"/>
            </m:rPr>
            <m:t>≈</m:t>
          </m:r>
          <m:r>
            <m:t>Θ</m:t>
          </m:r>
          <m:d>
            <m:dPr>
              <m:begChr m:val="("/>
              <m:sepChr m:val=""/>
              <m:endChr m:val=")"/>
              <m:grow/>
            </m:dPr>
            <m:e>
              <m:r>
                <m:rPr>
                  <m:sty m:val="b"/>
                </m:rPr>
                <m:t>x</m:t>
              </m:r>
            </m:e>
          </m:d>
          <m:r>
            <m:t> </m:t>
          </m:r>
          <m:r>
            <m:rPr>
              <m:sty m:val="b"/>
            </m:rPr>
            <m:t>Ξ</m:t>
          </m:r>
          <m:r>
            <m:rPr>
              <m:sty m:val="p"/>
            </m:rPr>
            <m:t>,</m:t>
          </m:r>
          <m:r>
            <m:t>  </m:t>
          </m:r>
          <m:acc>
            <m:accPr>
              <m:chr m:val="̂"/>
            </m:accPr>
            <m:e>
              <m:r>
                <m:rPr>
                  <m:sty m:val="b"/>
                </m:rPr>
                <m:t>Ξ</m:t>
              </m:r>
            </m:e>
          </m:acc>
          <m:r>
            <m:rPr>
              <m:sty m:val="p"/>
            </m:rPr>
            <m:t>=</m:t>
          </m:r>
          <m:limLow>
            <m:e>
              <m:r>
                <m:rPr>
                  <m:sty m:val="p"/>
                </m:rPr>
                <m:t>arg min</m:t>
              </m:r>
            </m:e>
            <m:lim>
              <m:r>
                <m:rPr>
                  <m:sty m:val="b"/>
                </m:rPr>
                <m:t>Ξ</m:t>
              </m:r>
            </m:lim>
          </m:limLow>
          <m:sSubSup>
            <m:e>
              <m:d>
                <m:dPr>
                  <m:begChr m:val="∥"/>
                  <m:sepChr m:val=""/>
                  <m:endChr m:val="∥"/>
                  <m:grow/>
                </m:dPr>
                <m:e>
                  <m:sSub>
                    <m:e>
                      <m:r>
                        <m:rPr>
                          <m:sty m:val="b"/>
                        </m:rPr>
                        <m:t>F</m:t>
                      </m:r>
                    </m:e>
                    <m:sub>
                      <m:r>
                        <m:rPr>
                          <m:sty m:val="p"/>
                        </m:rPr>
                        <m:t>N</m:t>
                      </m:r>
                      <m:r>
                        <m:rPr>
                          <m:sty m:val="p"/>
                        </m:rPr>
                        <m:t>N</m:t>
                      </m:r>
                    </m:sub>
                  </m:sSub>
                  <m:r>
                    <m:rPr>
                      <m:sty m:val="p"/>
                    </m:rPr>
                    <m:t>−</m:t>
                  </m:r>
                  <m:r>
                    <m:t>Θ</m:t>
                  </m:r>
                  <m:d>
                    <m:dPr>
                      <m:begChr m:val="("/>
                      <m:sepChr m:val=""/>
                      <m:endChr m:val=")"/>
                      <m:grow/>
                    </m:dPr>
                    <m:e>
                      <m:r>
                        <m:rPr>
                          <m:sty m:val="b"/>
                        </m:rPr>
                        <m:t>X</m:t>
                      </m:r>
                    </m:e>
                  </m:d>
                  <m:r>
                    <m:t> </m:t>
                  </m:r>
                  <m:r>
                    <m:rPr>
                      <m:sty m:val="b"/>
                    </m:rPr>
                    <m:t>Ξ</m:t>
                  </m:r>
                </m:e>
              </m:d>
            </m:e>
            <m:sub>
              <m:r>
                <m:t>2</m:t>
              </m:r>
            </m:sub>
            <m:sup>
              <m:r>
                <m:t>2</m:t>
              </m:r>
            </m:sup>
          </m:sSubSup>
          <m:r>
            <m:rPr>
              <m:sty m:val="p"/>
            </m:rPr>
            <m:t>+</m:t>
          </m:r>
          <m:r>
            <m:t>λ</m:t>
          </m:r>
          <m:r>
            <m:rPr>
              <m:sty m:val="p"/>
            </m:rPr>
            <m:t>∥</m:t>
          </m:r>
          <m:r>
            <m:rPr>
              <m:sty m:val="b"/>
            </m:rPr>
            <m:t>Ξ</m:t>
          </m:r>
          <m:sSub>
            <m:e>
              <m:r>
                <m:rPr>
                  <m:sty m:val="p"/>
                </m:rPr>
                <m:t>∥</m:t>
              </m:r>
            </m:e>
            <m:sub>
              <m:r>
                <m:t>1</m:t>
              </m:r>
            </m:sub>
          </m:sSub>
        </m:oMath>
      </m:oMathPara>
    </w:p>
    <w:p>
      <w:pPr>
        <w:spacing w:after="100"/>
        <w:jc w:val="both"/>
      </w:pPr>
      <w:r>
        <w:rPr>
          <w:color w:val="3A4350"/>
          <w:sz w:val="19"/>
          <w:szCs w:val="19"/>
        </w:rPr>
        <w:t xml:space="preserve">where </w:t>
      </w:r>
      <m:oMath>
        <m:sSub>
          <m:e>
            <m:r>
              <m:rPr>
                <m:sty m:val="b"/>
              </m:rPr>
              <m:t>f</m:t>
            </m:r>
          </m:e>
          <m:sub>
            <m:r>
              <m:rPr>
                <m:sty m:val="p"/>
              </m:rPr>
              <m:t>p</m:t>
            </m:r>
            <m:r>
              <m:rPr>
                <m:sty m:val="p"/>
              </m:rPr>
              <m:t>h</m:t>
            </m:r>
            <m:r>
              <m:rPr>
                <m:sty m:val="p"/>
              </m:rPr>
              <m:t>y</m:t>
            </m:r>
          </m:sub>
        </m:sSub>
      </m:oMath>
      <w:r>
        <w:rPr>
          <w:color w:val="3A4350"/>
          <w:sz w:val="19"/>
          <w:szCs w:val="19"/>
        </w:rPr>
        <w:t xml:space="preserve"> is the known physical part, </w:t>
      </w:r>
      <m:oMath>
        <m:sSub>
          <m:e>
            <m:r>
              <m:rPr>
                <m:sty m:val="b"/>
              </m:rPr>
              <m:t>f</m:t>
            </m:r>
          </m:e>
          <m:sub>
            <m:r>
              <m:rPr>
                <m:sty m:val="p"/>
              </m:rPr>
              <m:t>N</m:t>
            </m:r>
            <m:r>
              <m:rPr>
                <m:sty m:val="p"/>
              </m:rPr>
              <m:t>N</m:t>
            </m:r>
          </m:sub>
        </m:sSub>
      </m:oMath>
      <w:r>
        <w:rPr>
          <w:color w:val="3A4350"/>
          <w:sz w:val="19"/>
          <w:szCs w:val="19"/>
        </w:rPr>
        <w:t xml:space="preserve"> is the learned correction, </w:t>
      </w:r>
      <m:oMath>
        <m:sSub>
          <m:e>
            <m:r>
              <m:rPr>
                <m:sty m:val="b"/>
              </m:rPr>
              <m:t>F</m:t>
            </m:r>
          </m:e>
          <m:sub>
            <m:r>
              <m:rPr>
                <m:sty m:val="p"/>
              </m:rPr>
              <m:t>N</m:t>
            </m:r>
            <m:r>
              <m:rPr>
                <m:sty m:val="p"/>
              </m:rPr>
              <m:t>N</m:t>
            </m:r>
          </m:sub>
        </m:sSub>
      </m:oMath>
      <w:r>
        <w:rPr>
          <w:color w:val="3A4350"/>
          <w:sz w:val="19"/>
          <w:szCs w:val="19"/>
        </w:rPr>
        <w:t xml:space="preserve"> are its values at the states </w:t>
      </w:r>
      <m:oMath>
        <m:r>
          <m:rPr>
            <m:sty m:val="b"/>
          </m:rPr>
          <m:t>X</m:t>
        </m:r>
      </m:oMath>
      <w:r>
        <w:rPr>
          <w:color w:val="3A4350"/>
          <w:sz w:val="19"/>
          <w:szCs w:val="19"/>
        </w:rPr>
        <w:t xml:space="preserve">, </w:t>
      </w:r>
      <m:oMath>
        <m:r>
          <m:t>Θ</m:t>
        </m:r>
      </m:oMath>
      <w:r>
        <w:rPr>
          <w:color w:val="3A4350"/>
          <w:sz w:val="19"/>
          <w:szCs w:val="19"/>
        </w:rPr>
        <w:t xml:space="preserve"> is the library of candidate terms and </w:t>
      </w:r>
      <m:oMath>
        <m:r>
          <m:rPr>
            <m:sty m:val="b"/>
          </m:rPr>
          <m:t>Ξ</m:t>
        </m:r>
      </m:oMath>
      <w:r>
        <w:rPr>
          <w:color w:val="3A4350"/>
          <w:sz w:val="19"/>
          <w:szCs w:val="19"/>
        </w:rPr>
        <w:t xml:space="preserve"> are the sparse coefficients that turn the correction into symbolic form.</w:t>
      </w:r>
    </w:p>
    <w:p>
      <w:pPr>
        <w:spacing w:after="100" w:before="80"/>
        <w:jc w:val="both"/>
      </w:pPr>
      <w:r>
        <w:rPr>
          <w:b/>
          <w:bCs/>
          <w:color w:val="215CAF"/>
        </w:rPr>
        <w:t xml:space="preserve">Link to the base article. </w:t>
      </w:r>
      <w:r>
        <w:t xml:space="preserve">It combines two ideas: the “known physics + correction” model and SINDy/PDE-FIND-type sparse regression. The regression is performed on the smoothed output of the network, not on noisy derivatives, which is exactly the problem that the base article highlights.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Sparse regression is applied after the neural ODE is trained, on the learned vector field: this avoids numerical differentiation of the data and translates the network correction into an interpretable equation.</w:t>
      </w:r>
    </w:p>
    <w:p>
      <w:pPr>
        <w:pStyle w:val="Heading2"/>
        <w:keepNext/>
      </w:pPr>
      <w:r>
        <w:rPr>
          <w:color w:val="215CAF"/>
        </w:rPr>
        <w:t xml:space="preserve">E2  </w:t>
      </w:r>
      <w:r>
        <w:rPr>
          <w:color w:val="1F3864"/>
        </w:rPr>
        <w:t xml:space="preserve">Discovering plasticity models without stress data</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Moritz Flaschel, Siddhant Kumar, Laura De Lorenzis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npj Computational Materials, vol. 8, art. 91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lv1gcvpphzcxkzpz4t_wz">
              <w:r>
                <w:rPr>
                  <w:color w:val="1D4ED8"/>
                  <w:sz w:val="18"/>
                  <w:szCs w:val="18"/>
                  <w:u w:val="single"/>
                </w:rPr>
                <w:t xml:space="preserve">https://doi.org/10.1038/s41524-022-00752-4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 Flaschel, L. De Lorenzis: Department of Mechanical and Process Engineering, ETH Zürich; S. Kumar: TU Delft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EUCLID for plasticity · yield surfaces with Fourier series · unsupervised discovery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Closeness</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215CAF"/>
        </w:rPr>
        <w:t xml:space="preserve">Summary. </w:t>
      </w:r>
      <w:r>
        <w:t xml:space="preserve">EUCLID is extended to plasticity, where the material behavior depends on the loading history. The method discovers yield surfaces of arbitrary shape from a library of Fourier series, together with isotropic and/or kinematic hardening, while the stresses are computed with the </w:t>
      </w:r>
      <w:r>
        <w:rPr>
          <w:i/>
          <w:iCs/>
        </w:rPr>
        <w:t xml:space="preserve">return mapping</w:t>
      </w:r>
      <w:r>
        <w:t xml:space="preserve"> algorithm. The coefficients are found by minimizing the force imbalance with sparsity-promoting regularization, without any stress data and with a single test.</w:t>
      </w:r>
    </w:p>
    <w:p>
      <w:pPr>
        <w:keepNext/>
        <w:spacing w:after="40" w:before="80"/>
      </w:pPr>
      <w:r>
        <w:rPr>
          <w:b/>
          <w:bCs/>
          <w:color w:val="215CAF"/>
        </w:rPr>
        <w:t xml:space="preserve">Key equation.</w:t>
      </w:r>
      <w:r>
        <w:rPr>
          <w:i/>
          <w:iCs/>
          <w:color w:val="5B6573"/>
          <w:sz w:val="18"/>
          <w:szCs w:val="18"/>
        </w:rPr>
        <w:t xml:space="preserve">  (representative formulation of the method)</w:t>
      </w:r>
    </w:p>
    <w:p>
      <w:pPr>
        <w:pStyle w:val="Equation"/>
      </w:pPr>
      <m:oMathPara>
        <m:oMathParaPr>
          <m:jc m:val="center"/>
        </m:oMathParaPr>
        <m:oMath>
          <m:r>
            <m:t>f</m:t>
          </m:r>
          <m:d>
            <m:dPr>
              <m:begChr m:val="("/>
              <m:sepChr m:val=""/>
              <m:endChr m:val=")"/>
              <m:grow/>
            </m:dPr>
            <m:e>
              <m:r>
                <m:rPr>
                  <m:sty m:val="b"/>
                </m:rPr>
                <m:t>σ</m:t>
              </m:r>
              <m:r>
                <m:rPr>
                  <m:sty m:val="p"/>
                </m:rPr>
                <m:t>;</m:t>
              </m:r>
              <m:r>
                <m:rPr>
                  <m:sty m:val="b"/>
                </m:rPr>
                <m:t>θ</m:t>
              </m:r>
            </m:e>
          </m:d>
          <m:r>
            <m:rPr>
              <m:sty m:val="p"/>
            </m:rPr>
            <m:t>=</m:t>
          </m:r>
          <m:sSubSup>
            <m:e>
              <m:r>
                <m:t>σ</m:t>
              </m:r>
            </m:e>
            <m:sub>
              <m:r>
                <m:rPr>
                  <m:sty m:val="p"/>
                </m:rPr>
                <m:t>e</m:t>
              </m:r>
              <m:r>
                <m:rPr>
                  <m:sty m:val="p"/>
                </m:rPr>
                <m:t>q</m:t>
              </m:r>
            </m:sub>
            <m:sup>
              <m:r>
                <m:rPr>
                  <m:sty m:val="p"/>
                </m:rPr>
                <m:t>F</m:t>
              </m:r>
            </m:sup>
          </m:sSubSup>
          <m:d>
            <m:dPr>
              <m:begChr m:val="("/>
              <m:sepChr m:val=""/>
              <m:endChr m:val=")"/>
              <m:grow/>
            </m:dPr>
            <m:e>
              <m:r>
                <m:rPr>
                  <m:sty m:val="b"/>
                </m:rPr>
                <m:t>σ</m:t>
              </m:r>
              <m:r>
                <m:rPr>
                  <m:sty m:val="p"/>
                </m:rPr>
                <m:t>;</m:t>
              </m:r>
              <m:sSub>
                <m:e>
                  <m:r>
                    <m:rPr>
                      <m:sty m:val="b"/>
                    </m:rPr>
                    <m:t>θ</m:t>
                  </m:r>
                </m:e>
                <m:sub>
                  <m:r>
                    <m:t>F</m:t>
                  </m:r>
                </m:sub>
              </m:sSub>
            </m:e>
          </m:d>
          <m:r>
            <m:rPr>
              <m:sty m:val="p"/>
            </m:rPr>
            <m:t>−</m:t>
          </m:r>
          <m:sSub>
            <m:e>
              <m:r>
                <m:t>σ</m:t>
              </m:r>
            </m:e>
            <m:sub>
              <m:r>
                <m:t>y</m:t>
              </m:r>
            </m:sub>
          </m:sSub>
          <m:d>
            <m:dPr>
              <m:begChr m:val="("/>
              <m:sepChr m:val=""/>
              <m:endChr m:val=")"/>
              <m:grow/>
            </m:dPr>
            <m:e>
              <m:acc>
                <m:accPr>
                  <m:chr m:val="‾"/>
                </m:accPr>
                <m:e>
                  <m:r>
                    <m:t>α</m:t>
                  </m:r>
                </m:e>
              </m:acc>
              <m:r>
                <m:rPr>
                  <m:sty m:val="p"/>
                </m:rPr>
                <m:t>;</m:t>
              </m:r>
              <m:sSub>
                <m:e>
                  <m:r>
                    <m:rPr>
                      <m:sty m:val="b"/>
                    </m:rPr>
                    <m:t>θ</m:t>
                  </m:r>
                </m:e>
                <m:sub>
                  <m:r>
                    <m:t>H</m:t>
                  </m:r>
                </m:sub>
              </m:sSub>
            </m:e>
          </m:d>
          <m:r>
            <m:rPr>
              <m:sty m:val="p"/>
            </m:rPr>
            <m:t>≤</m:t>
          </m:r>
          <m:r>
            <m:t>0</m:t>
          </m:r>
        </m:oMath>
      </m:oMathPara>
    </w:p>
    <w:p>
      <w:pPr>
        <w:pStyle w:val="Equation"/>
      </w:pPr>
      <m:oMathPara>
        <m:oMathParaPr>
          <m:jc m:val="center"/>
        </m:oMathParaPr>
        <m:oMath>
          <m:sSup>
            <m:e>
              <m:r>
                <m:rPr>
                  <m:sty m:val="b"/>
                </m:rPr>
                <m:t>θ</m:t>
              </m:r>
            </m:e>
            <m:sup>
              <m:r>
                <m:rPr>
                  <m:sty m:val="p"/>
                </m:rPr>
                <m:t>⋆</m:t>
              </m:r>
            </m:sup>
          </m:sSup>
          <m:r>
            <m:rPr>
              <m:sty m:val="p"/>
            </m:rPr>
            <m:t>=</m:t>
          </m:r>
          <m:limLow>
            <m:e>
              <m:r>
                <m:rPr>
                  <m:sty m:val="p"/>
                </m:rPr>
                <m:t>arg min</m:t>
              </m:r>
            </m:e>
            <m:lim>
              <m:r>
                <m:rPr>
                  <m:sty m:val="b"/>
                </m:rPr>
                <m:t>θ</m:t>
              </m:r>
            </m:lim>
          </m:limLow>
          <m:nary>
            <m:naryPr>
              <m:chr m:val="∑"/>
              <m:limLoc m:val="undOvr"/>
              <m:subHide m:val="off"/>
              <m:supHide m:val="on"/>
            </m:naryPr>
            <m:sub>
              <m:r>
                <m:t>t</m:t>
              </m:r>
            </m:sub>
            <m:sup>
              <m:r>
                <m:t>​</m:t>
              </m:r>
            </m:sup>
            <m:e>
              <m:d>
                <m:dPr>
                  <m:begChr m:val="("/>
                  <m:sepChr m:val=""/>
                  <m:endChr m:val=")"/>
                  <m:grow/>
                </m:dPr>
                <m:e>
                  <m:sSup>
                    <m:e>
                      <m:d>
                        <m:dPr>
                          <m:begChr m:val="∥"/>
                          <m:sepChr m:val=""/>
                          <m:endChr m:val="∥"/>
                          <m:grow/>
                        </m:dPr>
                        <m:e>
                          <m:sSubSup>
                            <m:e>
                              <m:r>
                                <m:rPr>
                                  <m:sty m:val="b"/>
                                </m:rPr>
                                <m:t>f</m:t>
                              </m:r>
                            </m:e>
                            <m:sub>
                              <m:r>
                                <m:t>t</m:t>
                              </m:r>
                            </m:sub>
                            <m:sup>
                              <m:r>
                                <m:rPr>
                                  <m:sty m:val="p"/>
                                </m:rPr>
                                <m:t>f</m:t>
                              </m:r>
                              <m:r>
                                <m:rPr>
                                  <m:sty m:val="p"/>
                                </m:rPr>
                                <m:t>r</m:t>
                              </m:r>
                              <m:r>
                                <m:rPr>
                                  <m:sty m:val="p"/>
                                </m:rPr>
                                <m:t>e</m:t>
                              </m:r>
                              <m:r>
                                <m:rPr>
                                  <m:sty m:val="p"/>
                                </m:rPr>
                                <m:t>e</m:t>
                              </m:r>
                            </m:sup>
                          </m:sSubSup>
                          <m:d>
                            <m:dPr>
                              <m:begChr m:val="("/>
                              <m:sepChr m:val=""/>
                              <m:endChr m:val=")"/>
                              <m:grow/>
                            </m:dPr>
                            <m:e>
                              <m:r>
                                <m:rPr>
                                  <m:sty m:val="b"/>
                                </m:rPr>
                                <m:t>θ</m:t>
                              </m:r>
                            </m:e>
                          </m:d>
                        </m:e>
                      </m:d>
                    </m:e>
                    <m:sup>
                      <m:r>
                        <m:t>2</m:t>
                      </m:r>
                    </m:sup>
                  </m:sSup>
                  <m:r>
                    <m:rPr>
                      <m:sty m:val="p"/>
                    </m:rPr>
                    <m:t>+</m:t>
                  </m:r>
                  <m:sSub>
                    <m:e>
                      <m:r>
                        <m:t>λ</m:t>
                      </m:r>
                    </m:e>
                    <m:sub>
                      <m:r>
                        <m:t>r</m:t>
                      </m:r>
                    </m:sub>
                  </m:sSub>
                  <m:sSup>
                    <m:e>
                      <m:d>
                        <m:dPr>
                          <m:begChr m:val="∥"/>
                          <m:sepChr m:val=""/>
                          <m:endChr m:val="∥"/>
                          <m:grow/>
                        </m:dPr>
                        <m:e>
                          <m:sSubSup>
                            <m:e>
                              <m:r>
                                <m:rPr>
                                  <m:sty m:val="b"/>
                                </m:rPr>
                                <m:t>f</m:t>
                              </m:r>
                            </m:e>
                            <m:sub>
                              <m:r>
                                <m:t>t</m:t>
                              </m:r>
                            </m:sub>
                            <m:sup>
                              <m:r>
                                <m:rPr>
                                  <m:sty m:val="p"/>
                                </m:rPr>
                                <m:t>f</m:t>
                              </m:r>
                              <m:r>
                                <m:rPr>
                                  <m:sty m:val="p"/>
                                </m:rPr>
                                <m:t>i</m:t>
                              </m:r>
                              <m:r>
                                <m:rPr>
                                  <m:sty m:val="p"/>
                                </m:rPr>
                                <m:t>x</m:t>
                              </m:r>
                            </m:sup>
                          </m:sSubSup>
                          <m:d>
                            <m:dPr>
                              <m:begChr m:val="("/>
                              <m:sepChr m:val=""/>
                              <m:endChr m:val=")"/>
                              <m:grow/>
                            </m:dPr>
                            <m:e>
                              <m:r>
                                <m:rPr>
                                  <m:sty m:val="b"/>
                                </m:rPr>
                                <m:t>θ</m:t>
                              </m:r>
                            </m:e>
                          </m:d>
                          <m:r>
                            <m:rPr>
                              <m:sty m:val="p"/>
                            </m:rPr>
                            <m:t>−</m:t>
                          </m:r>
                          <m:sSub>
                            <m:e>
                              <m:r>
                                <m:rPr>
                                  <m:sty m:val="b"/>
                                </m:rPr>
                                <m:t>R</m:t>
                              </m:r>
                            </m:e>
                            <m:sub>
                              <m:r>
                                <m:t>t</m:t>
                              </m:r>
                            </m:sub>
                          </m:sSub>
                        </m:e>
                      </m:d>
                    </m:e>
                    <m:sup>
                      <m:r>
                        <m:t>2</m:t>
                      </m:r>
                    </m:sup>
                  </m:sSup>
                </m:e>
              </m:d>
            </m:e>
          </m:nary>
          <m:r>
            <m:rPr>
              <m:sty m:val="p"/>
            </m:rPr>
            <m:t>+</m:t>
          </m:r>
          <m:sSub>
            <m:e>
              <m:r>
                <m:t>λ</m:t>
              </m:r>
            </m:e>
            <m:sub>
              <m:r>
                <m:t>p</m:t>
              </m:r>
            </m:sub>
          </m:sSub>
          <m:r>
            <m:rPr>
              <m:sty m:val="p"/>
            </m:rPr>
            <m:t>∥</m:t>
          </m:r>
          <m:r>
            <m:rPr>
              <m:sty m:val="b"/>
            </m:rPr>
            <m:t>θ</m:t>
          </m:r>
          <m:sSubSup>
            <m:e>
              <m:r>
                <m:rPr>
                  <m:sty m:val="p"/>
                </m:rPr>
                <m:t>∥</m:t>
              </m:r>
            </m:e>
            <m:sub>
              <m:r>
                <m:t>p</m:t>
              </m:r>
            </m:sub>
            <m:sup>
              <m:r>
                <m:t>p</m:t>
              </m:r>
            </m:sup>
          </m:sSubSup>
        </m:oMath>
      </m:oMathPara>
    </w:p>
    <w:p>
      <w:pPr>
        <w:spacing w:after="100"/>
        <w:jc w:val="both"/>
      </w:pPr>
      <w:r>
        <w:rPr>
          <w:color w:val="3A4350"/>
          <w:sz w:val="19"/>
          <w:szCs w:val="19"/>
        </w:rPr>
        <w:t xml:space="preserve">where </w:t>
      </w:r>
      <m:oMath>
        <m:r>
          <m:t>f</m:t>
        </m:r>
      </m:oMath>
      <w:r>
        <w:rPr>
          <w:color w:val="3A4350"/>
          <w:sz w:val="19"/>
          <w:szCs w:val="19"/>
        </w:rPr>
        <w:t xml:space="preserve"> is the yield function, </w:t>
      </w:r>
      <m:oMath>
        <m:sSubSup>
          <m:e>
            <m:r>
              <m:t>σ</m:t>
            </m:r>
          </m:e>
          <m:sub>
            <m:r>
              <m:rPr>
                <m:sty m:val="p"/>
              </m:rPr>
              <m:t>e</m:t>
            </m:r>
            <m:r>
              <m:rPr>
                <m:sty m:val="p"/>
              </m:rPr>
              <m:t>q</m:t>
            </m:r>
          </m:sub>
          <m:sup>
            <m:r>
              <m:rPr>
                <m:sty m:val="p"/>
              </m:rPr>
              <m:t>F</m:t>
            </m:r>
          </m:sup>
        </m:sSubSup>
      </m:oMath>
      <w:r>
        <w:rPr>
          <w:color w:val="3A4350"/>
          <w:sz w:val="19"/>
          <w:szCs w:val="19"/>
        </w:rPr>
        <w:t xml:space="preserve"> is the equivalent stress expressed by a Fourier series, </w:t>
      </w:r>
      <m:oMath>
        <m:sSub>
          <m:e>
            <m:r>
              <m:t>σ</m:t>
            </m:r>
          </m:e>
          <m:sub>
            <m:r>
              <m:t>y</m:t>
            </m:r>
          </m:sub>
        </m:sSub>
      </m:oMath>
      <w:r>
        <w:rPr>
          <w:color w:val="3A4350"/>
          <w:sz w:val="19"/>
          <w:szCs w:val="19"/>
        </w:rPr>
        <w:t xml:space="preserve"> is the yield stress with hardening (variable </w:t>
      </w:r>
      <m:oMath>
        <m:acc>
          <m:accPr>
            <m:chr m:val="‾"/>
          </m:accPr>
          <m:e>
            <m:r>
              <m:t>α</m:t>
            </m:r>
          </m:e>
        </m:acc>
      </m:oMath>
      <w:r>
        <w:rPr>
          <w:color w:val="3A4350"/>
          <w:sz w:val="19"/>
          <w:szCs w:val="19"/>
        </w:rPr>
        <w:t xml:space="preserve">), </w:t>
      </w:r>
      <m:oMath>
        <m:sSubSup>
          <m:e>
            <m:r>
              <m:rPr>
                <m:sty m:val="b"/>
              </m:rPr>
              <m:t>f</m:t>
            </m:r>
          </m:e>
          <m:sub>
            <m:r>
              <m:t>t</m:t>
            </m:r>
          </m:sub>
          <m:sup>
            <m:r>
              <m:rPr>
                <m:sty m:val="p"/>
              </m:rPr>
              <m:t>f</m:t>
            </m:r>
            <m:r>
              <m:rPr>
                <m:sty m:val="p"/>
              </m:rPr>
              <m:t>r</m:t>
            </m:r>
            <m:r>
              <m:rPr>
                <m:sty m:val="p"/>
              </m:rPr>
              <m:t>e</m:t>
            </m:r>
            <m:r>
              <m:rPr>
                <m:sty m:val="p"/>
              </m:rPr>
              <m:t>e</m:t>
            </m:r>
          </m:sup>
        </m:sSubSup>
      </m:oMath>
      <w:r>
        <w:rPr>
          <w:color w:val="3A4350"/>
          <w:sz w:val="19"/>
          <w:szCs w:val="19"/>
        </w:rPr>
        <w:t xml:space="preserve"> and </w:t>
      </w:r>
      <m:oMath>
        <m:sSubSup>
          <m:e>
            <m:r>
              <m:rPr>
                <m:sty m:val="b"/>
              </m:rPr>
              <m:t>f</m:t>
            </m:r>
          </m:e>
          <m:sub>
            <m:r>
              <m:t>t</m:t>
            </m:r>
          </m:sub>
          <m:sup>
            <m:r>
              <m:rPr>
                <m:sty m:val="p"/>
              </m:rPr>
              <m:t>f</m:t>
            </m:r>
            <m:r>
              <m:rPr>
                <m:sty m:val="p"/>
              </m:rPr>
              <m:t>i</m:t>
            </m:r>
            <m:r>
              <m:rPr>
                <m:sty m:val="p"/>
              </m:rPr>
              <m:t>x</m:t>
            </m:r>
          </m:sup>
        </m:sSubSup>
      </m:oMath>
      <w:r>
        <w:rPr>
          <w:color w:val="3A4350"/>
          <w:sz w:val="19"/>
          <w:szCs w:val="19"/>
        </w:rPr>
        <w:t xml:space="preserve"> are the internal forces at the free and the fixed nodes, and </w:t>
      </w:r>
      <m:oMath>
        <m:sSub>
          <m:e>
            <m:r>
              <m:rPr>
                <m:sty m:val="b"/>
              </m:rPr>
              <m:t>R</m:t>
            </m:r>
          </m:e>
          <m:sub>
            <m:r>
              <m:t>t</m:t>
            </m:r>
          </m:sub>
        </m:sSub>
      </m:oMath>
      <w:r>
        <w:rPr>
          <w:color w:val="3A4350"/>
          <w:sz w:val="19"/>
          <w:szCs w:val="19"/>
        </w:rPr>
        <w:t xml:space="preserve"> are the reaction forces.</w:t>
      </w:r>
    </w:p>
    <w:p>
      <w:pPr>
        <w:spacing w:after="100" w:before="80"/>
        <w:jc w:val="both"/>
      </w:pPr>
      <w:r>
        <w:rPr>
          <w:b/>
          <w:bCs/>
          <w:color w:val="215CAF"/>
        </w:rPr>
        <w:t xml:space="preserve">Link to the base article. </w:t>
      </w:r>
      <w:r>
        <w:t xml:space="preserve">Equation discovery with a library and sparsity, as in PDE-FIND, extended to history-dependent dynamics. It shows that the same idea also works when the equation is not a simple evolution PDE.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Sparse and interpretable discovery of plasticity models from full-field data (displacements and forces), without stress measurements.</w:t>
      </w:r>
    </w:p>
    <w:p>
      <w:pPr>
        <w:pStyle w:val="Heading2"/>
        <w:keepNext/>
      </w:pPr>
      <w:r>
        <w:rPr>
          <w:color w:val="215CAF"/>
        </w:rPr>
        <w:t xml:space="preserve">E3  </w:t>
      </w:r>
      <w:r>
        <w:rPr>
          <w:color w:val="1F3864"/>
        </w:rPr>
        <w:t xml:space="preserve">Neural symbolic regression that scales</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Luca Biggio, Tommaso Bendinelli, Alexander Neitz, Aurelien Lucchi, Giambattista Parascandolo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38th International Conference on Machine Learning (ICML 2021), PMLR 139, pp. 936–945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pvuunhgjrydjstimykmhu">
              <w:r>
                <w:rPr>
                  <w:color w:val="1D4ED8"/>
                  <w:sz w:val="18"/>
                  <w:szCs w:val="18"/>
                  <w:u w:val="single"/>
                </w:rPr>
                <w:t xml:space="preserve">proceedings.mlr.press (ICML 2021)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L. Biggio, A. Lucchi, G. Parascandolo: ETH Zürich; T. Bendinelli: CSEM; A. Neitz: Max Planck Institute for Intelligent Systems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neural symbolic regression · large-scale pre-training · Transformer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Closeness</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215CAF"/>
        </w:rPr>
        <w:t xml:space="preserve">Summary. </w:t>
      </w:r>
      <w:r>
        <w:t xml:space="preserve">The authors present it as the first symbolic regression method based on large-scale pre-training. A generator produces a practically unlimited number of equations, and a Transformer learns to map input–output points to the formula that produced them; at test time, its predictions guide the search. The method rediscovers several classical physics formulas and improves as data and compute grow.</w:t>
      </w:r>
    </w:p>
    <w:p>
      <w:pPr>
        <w:keepNext/>
        <w:spacing w:after="40" w:before="80"/>
      </w:pPr>
      <w:r>
        <w:rPr>
          <w:b/>
          <w:bCs/>
          <w:color w:val="215CAF"/>
        </w:rPr>
        <w:t xml:space="preserve">Key equation.</w:t>
      </w:r>
      <w:r>
        <w:rPr>
          <w:i/>
          <w:iCs/>
          <w:color w:val="5B6573"/>
          <w:sz w:val="18"/>
          <w:szCs w:val="18"/>
        </w:rPr>
        <w:t xml:space="preserve">  (representative formulation of the method)</w:t>
      </w:r>
    </w:p>
    <w:p>
      <w:pPr>
        <w:pStyle w:val="Equation"/>
      </w:pPr>
      <m:oMathPara>
        <m:oMathParaPr>
          <m:jc m:val="center"/>
        </m:oMathParaPr>
        <m:oMath>
          <m:sSub>
            <m:e>
              <m:r>
                <m:t>p</m:t>
              </m:r>
            </m:e>
            <m:sub>
              <m:r>
                <m:t>θ</m:t>
              </m:r>
            </m:sub>
          </m:sSub>
          <m:d>
            <m:dPr>
              <m:begChr m:val="("/>
              <m:sepChr m:val=""/>
              <m:endChr m:val=")"/>
              <m:grow/>
            </m:dPr>
            <m:e>
              <m:r>
                <m:t>e</m:t>
              </m:r>
              <m:r>
                <m:rPr>
                  <m:sty m:val="p"/>
                </m:rPr>
                <m:t>∣</m:t>
              </m:r>
              <m:r>
                <m:t>D</m:t>
              </m:r>
            </m:e>
          </m:d>
          <m:r>
            <m:rPr>
              <m:sty m:val="p"/>
            </m:rPr>
            <m:t>=</m:t>
          </m:r>
          <m:nary>
            <m:naryPr>
              <m:chr m:val="∏"/>
              <m:limLoc m:val="undOvr"/>
              <m:subHide m:val="off"/>
              <m:supHide m:val="off"/>
            </m:naryPr>
            <m:sub>
              <m:r>
                <m:t>k</m:t>
              </m:r>
              <m:r>
                <m:rPr>
                  <m:sty m:val="p"/>
                </m:rPr>
                <m:t>=</m:t>
              </m:r>
              <m:r>
                <m:t>1</m:t>
              </m:r>
            </m:sub>
            <m:sup>
              <m:d>
                <m:dPr>
                  <m:begChr m:val="|"/>
                  <m:sepChr m:val=""/>
                  <m:endChr m:val="|"/>
                  <m:grow/>
                </m:dPr>
                <m:e>
                  <m:r>
                    <m:t>e</m:t>
                  </m:r>
                </m:e>
              </m:d>
            </m:sup>
            <m:e>
              <m:sSub>
                <m:e>
                  <m:r>
                    <m:t>p</m:t>
                  </m:r>
                </m:e>
                <m:sub>
                  <m:r>
                    <m:t>θ</m:t>
                  </m:r>
                </m:sub>
              </m:sSub>
            </m:e>
          </m:nary>
          <m:d>
            <m:dPr>
              <m:begChr m:val="("/>
              <m:sepChr m:val=""/>
              <m:endChr m:val=")"/>
              <m:grow/>
            </m:dPr>
            <m:e>
              <m:sSub>
                <m:e>
                  <m:r>
                    <m:t>e</m:t>
                  </m:r>
                </m:e>
                <m:sub>
                  <m:r>
                    <m:t>k</m:t>
                  </m:r>
                </m:sub>
              </m:sSub>
              <m:r>
                <m:rPr>
                  <m:sty m:val="p"/>
                </m:rPr>
                <m:t>∣</m:t>
              </m:r>
              <m:sSub>
                <m:e>
                  <m:r>
                    <m:t>e</m:t>
                  </m:r>
                </m:e>
                <m:sub>
                  <m:r>
                    <m:rPr>
                      <m:nor/>
                    </m:rPr>
                    <m:t>&lt;</m:t>
                  </m:r>
                  <m:r>
                    <m:t>k</m:t>
                  </m:r>
                </m:sub>
              </m:sSub>
              <m:r>
                <m:rPr>
                  <m:sty m:val="p"/>
                </m:rPr>
                <m:t>,</m:t>
              </m:r>
              <m:r>
                <m:t> </m:t>
              </m:r>
              <m:r>
                <m:rPr>
                  <m:sty m:val="p"/>
                </m:rPr>
                <m:t>E</m:t>
              </m:r>
              <m:r>
                <m:rPr>
                  <m:sty m:val="p"/>
                </m:rPr>
                <m:t>n</m:t>
              </m:r>
              <m:r>
                <m:rPr>
                  <m:sty m:val="p"/>
                </m:rPr>
                <m:t>c</m:t>
              </m:r>
              <m:d>
                <m:dPr>
                  <m:begChr m:val="("/>
                  <m:sepChr m:val=""/>
                  <m:endChr m:val=")"/>
                  <m:grow/>
                </m:dPr>
                <m:e>
                  <m:r>
                    <m:t>D</m:t>
                  </m:r>
                </m:e>
              </m:d>
            </m:e>
          </m:d>
          <m:r>
            <m:rPr>
              <m:sty m:val="p"/>
            </m:rPr>
            <m:t>,</m:t>
          </m:r>
          <m:r>
            <m:t>  </m:t>
          </m:r>
          <m:r>
            <m:t>D</m:t>
          </m:r>
          <m:r>
            <m:rPr>
              <m:sty m:val="p"/>
            </m:rPr>
            <m:t>=</m:t>
          </m:r>
          <m:sSubSup>
            <m:e>
              <m:d>
                <m:dPr>
                  <m:begChr m:val="{"/>
                  <m:sepChr m:val=""/>
                  <m:endChr m:val="}"/>
                  <m:grow/>
                </m:dPr>
                <m:e>
                  <m:d>
                    <m:dPr>
                      <m:begChr m:val="("/>
                      <m:sepChr m:val=""/>
                      <m:endChr m:val=")"/>
                      <m:grow/>
                    </m:dPr>
                    <m:e>
                      <m:sSub>
                        <m:e>
                          <m:r>
                            <m:rPr>
                              <m:sty m:val="b"/>
                            </m:rPr>
                            <m:t>x</m:t>
                          </m:r>
                        </m:e>
                        <m:sub>
                          <m:r>
                            <m:t>i</m:t>
                          </m:r>
                        </m:sub>
                      </m:sSub>
                      <m:r>
                        <m:rPr>
                          <m:sty m:val="p"/>
                        </m:rPr>
                        <m:t>,</m:t>
                      </m:r>
                      <m:sSub>
                        <m:e>
                          <m:r>
                            <m:t>y</m:t>
                          </m:r>
                        </m:e>
                        <m:sub>
                          <m:r>
                            <m:t>i</m:t>
                          </m:r>
                        </m:sub>
                      </m:sSub>
                    </m:e>
                  </m:d>
                </m:e>
              </m:d>
            </m:e>
            <m:sub>
              <m:r>
                <m:t>i</m:t>
              </m:r>
              <m:r>
                <m:rPr>
                  <m:sty m:val="p"/>
                </m:rPr>
                <m:t>=</m:t>
              </m:r>
              <m:r>
                <m:t>1</m:t>
              </m:r>
            </m:sub>
            <m:sup>
              <m:r>
                <m:t>n</m:t>
              </m:r>
            </m:sup>
          </m:sSubSup>
        </m:oMath>
      </m:oMathPara>
    </w:p>
    <w:p>
      <w:pPr>
        <w:pStyle w:val="Equation"/>
      </w:pPr>
      <m:oMathPara>
        <m:oMathParaPr>
          <m:jc m:val="center"/>
        </m:oMathParaPr>
        <m:oMath>
          <m:acc>
            <m:accPr>
              <m:chr m:val="̂"/>
            </m:accPr>
            <m:e>
              <m:r>
                <m:t>f</m:t>
              </m:r>
            </m:e>
          </m:acc>
          <m:r>
            <m:rPr>
              <m:sty m:val="p"/>
            </m:rPr>
            <m:t>=</m:t>
          </m:r>
          <m:limLow>
            <m:e>
              <m:r>
                <m:rPr>
                  <m:sty m:val="p"/>
                </m:rPr>
                <m:t>arg min</m:t>
              </m:r>
            </m:e>
            <m:lim>
              <m:r>
                <m:t>f</m:t>
              </m:r>
              <m:r>
                <m:rPr>
                  <m:sty m:val="p"/>
                </m:rPr>
                <m:t>∈</m:t>
              </m:r>
              <m:r>
                <m:rPr>
                  <m:sty m:val="p"/>
                </m:rPr>
                <m:t>b</m:t>
              </m:r>
              <m:r>
                <m:rPr>
                  <m:sty m:val="p"/>
                </m:rPr>
                <m:t>e</m:t>
              </m:r>
              <m:r>
                <m:rPr>
                  <m:sty m:val="p"/>
                </m:rPr>
                <m:t>a</m:t>
              </m:r>
              <m:r>
                <m:rPr>
                  <m:sty m:val="p"/>
                </m:rPr>
                <m:t>m</m:t>
              </m:r>
              <m:d>
                <m:dPr>
                  <m:begChr m:val="("/>
                  <m:sepChr m:val=""/>
                  <m:endChr m:val=")"/>
                  <m:grow/>
                </m:dPr>
                <m:e>
                  <m:sSub>
                    <m:e>
                      <m:r>
                        <m:t>p</m:t>
                      </m:r>
                    </m:e>
                    <m:sub>
                      <m:r>
                        <m:t>θ</m:t>
                      </m:r>
                    </m:sub>
                  </m:sSub>
                </m:e>
              </m:d>
            </m:lim>
          </m:limLow>
          <m:r>
            <m:t> </m:t>
          </m:r>
          <m:nary>
            <m:naryPr>
              <m:chr m:val="∑"/>
              <m:limLoc m:val="undOvr"/>
              <m:subHide m:val="off"/>
              <m:supHide m:val="on"/>
            </m:naryPr>
            <m:sub>
              <m:r>
                <m:t>i</m:t>
              </m:r>
            </m:sub>
            <m:sup>
              <m:r>
                <m:t>​</m:t>
              </m:r>
            </m:sup>
            <m:e>
              <m:sSup>
                <m:e>
                  <m:d>
                    <m:dPr>
                      <m:begChr m:val="("/>
                      <m:sepChr m:val=""/>
                      <m:endChr m:val=")"/>
                      <m:grow/>
                    </m:dPr>
                    <m:e>
                      <m:r>
                        <m:t>f</m:t>
                      </m:r>
                      <m:d>
                        <m:dPr>
                          <m:begChr m:val="("/>
                          <m:sepChr m:val=""/>
                          <m:endChr m:val=")"/>
                          <m:grow/>
                        </m:dPr>
                        <m:e>
                          <m:sSub>
                            <m:e>
                              <m:r>
                                <m:rPr>
                                  <m:sty m:val="b"/>
                                </m:rPr>
                                <m:t>x</m:t>
                              </m:r>
                            </m:e>
                            <m:sub>
                              <m:r>
                                <m:t>i</m:t>
                              </m:r>
                            </m:sub>
                          </m:sSub>
                        </m:e>
                      </m:d>
                      <m:r>
                        <m:rPr>
                          <m:sty m:val="p"/>
                        </m:rPr>
                        <m:t>−</m:t>
                      </m:r>
                      <m:sSub>
                        <m:e>
                          <m:r>
                            <m:t>y</m:t>
                          </m:r>
                        </m:e>
                        <m:sub>
                          <m:r>
                            <m:t>i</m:t>
                          </m:r>
                        </m:sub>
                      </m:sSub>
                    </m:e>
                  </m:d>
                </m:e>
                <m:sup>
                  <m:r>
                    <m:t>2</m:t>
                  </m:r>
                </m:sup>
              </m:sSup>
            </m:e>
          </m:nary>
        </m:oMath>
      </m:oMathPara>
    </w:p>
    <w:p>
      <w:pPr>
        <w:spacing w:after="100"/>
        <w:jc w:val="both"/>
      </w:pPr>
      <w:r>
        <w:rPr>
          <w:color w:val="3A4350"/>
          <w:sz w:val="19"/>
          <w:szCs w:val="19"/>
        </w:rPr>
        <w:t xml:space="preserve">where </w:t>
      </w:r>
      <m:oMath>
        <m:r>
          <m:t>e</m:t>
        </m:r>
      </m:oMath>
      <w:r>
        <w:rPr>
          <w:color w:val="3A4350"/>
          <w:sz w:val="19"/>
          <w:szCs w:val="19"/>
        </w:rPr>
        <w:t xml:space="preserve"> is the expression as a sequence of symbols and </w:t>
      </w:r>
      <m:oMath>
        <m:r>
          <m:rPr>
            <m:sty m:val="p"/>
          </m:rPr>
          <m:t>E</m:t>
        </m:r>
        <m:r>
          <m:rPr>
            <m:sty m:val="p"/>
          </m:rPr>
          <m:t>n</m:t>
        </m:r>
        <m:r>
          <m:rPr>
            <m:sty m:val="p"/>
          </m:rPr>
          <m:t>c</m:t>
        </m:r>
        <m:d>
          <m:dPr>
            <m:begChr m:val="("/>
            <m:sepChr m:val=""/>
            <m:endChr m:val=")"/>
            <m:grow/>
          </m:dPr>
          <m:e>
            <m:r>
              <m:t>D</m:t>
            </m:r>
          </m:e>
        </m:d>
      </m:oMath>
      <w:r>
        <w:rPr>
          <w:color w:val="3A4350"/>
          <w:sz w:val="19"/>
          <w:szCs w:val="19"/>
        </w:rPr>
        <w:t xml:space="preserve"> is the encoding of the data points by the Transformer; the </w:t>
      </w:r>
      <w:r>
        <w:rPr>
          <w:i/>
          <w:iCs/>
          <w:color w:val="3A4350"/>
          <w:sz w:val="19"/>
          <w:szCs w:val="19"/>
        </w:rPr>
        <w:t xml:space="preserve">beam search</w:t>
      </w:r>
      <w:r>
        <w:rPr>
          <w:color w:val="3A4350"/>
          <w:sz w:val="19"/>
          <w:szCs w:val="19"/>
        </w:rPr>
        <w:t xml:space="preserve"> candidates are ranked by their error on the data after their constants are optimized.</w:t>
      </w:r>
    </w:p>
    <w:p>
      <w:pPr>
        <w:spacing w:after="100" w:before="80"/>
        <w:jc w:val="both"/>
      </w:pPr>
      <w:r>
        <w:rPr>
          <w:b/>
          <w:bCs/>
          <w:color w:val="215CAF"/>
        </w:rPr>
        <w:t xml:space="preserve">Link to the base article. </w:t>
      </w:r>
      <w:r>
        <w:t xml:space="preserve">It solves the problem of the form of the equation without a fixed library and without sparse regression at test time: experience learned from millions of equations replaces the manual choice of terms that PDE-FIND requires.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Symbolic regression is turned from a new search for each problem into a pretrained model that “knows” what equations look like, and its performance grows with the scale of data and compute.</w:t>
      </w:r>
    </w:p>
    <w:p>
      <w:pPr>
        <w:pStyle w:val="Heading2"/>
        <w:keepNext/>
      </w:pPr>
      <w:r>
        <w:rPr>
          <w:color w:val="215CAF"/>
        </w:rPr>
        <w:t xml:space="preserve">E4  </w:t>
      </w:r>
      <w:r>
        <w:rPr>
          <w:color w:val="1F3864"/>
        </w:rPr>
        <w:t xml:space="preserve">Sparse polynomial chaos expansions: Literature survey and benchmark</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Nora Lüthen, Stefano Marelli, Bruno Sudret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SIAM/ASA Journal on Uncertainty Quantification, vol. 9(2), pp. 593–649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vep631rqiw6zeg7dbx7iv">
              <w:r>
                <w:rPr>
                  <w:color w:val="1D4ED8"/>
                  <w:sz w:val="18"/>
                  <w:szCs w:val="18"/>
                  <w:u w:val="single"/>
                </w:rPr>
                <w:t xml:space="preserve">https://doi.org/10.1137/20M1315774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All three authors: Chair of Risk, Safety and Uncertainty Quantification, ETH Zürich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sparse regression · LARS, OMP, SP solvers · experimental design · surrogates for UQ</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Closeness</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215CAF"/>
        </w:rPr>
        <w:t xml:space="preserve">Summary. </w:t>
      </w:r>
      <w:r>
        <w:t xml:space="preserve">The article reviews a large number of algorithms for sparse polynomial chaos expansions (PCE) and classifies them in a common framework. A benchmark on test models of different dimension and complexity shows that the mean squared error can vary by several orders of magnitude depending on the sparse solver and the sampling scheme. The best method depends on the dimension of the model and on the size of the experimental design.</w:t>
      </w:r>
    </w:p>
    <w:p>
      <w:pPr>
        <w:keepNext/>
        <w:spacing w:after="40" w:before="80"/>
      </w:pPr>
      <w:r>
        <w:rPr>
          <w:b/>
          <w:bCs/>
          <w:color w:val="215CAF"/>
        </w:rPr>
        <w:t xml:space="preserve">Key equation.</w:t>
      </w:r>
      <w:r>
        <w:rPr>
          <w:i/>
          <w:iCs/>
          <w:color w:val="5B6573"/>
          <w:sz w:val="18"/>
          <w:szCs w:val="18"/>
        </w:rPr>
        <w:t xml:space="preserve">  (representative formulation of the method)</w:t>
      </w:r>
    </w:p>
    <w:p>
      <w:pPr>
        <w:pStyle w:val="Equation"/>
      </w:pPr>
      <m:oMathPara>
        <m:oMathParaPr>
          <m:jc m:val="center"/>
        </m:oMathParaPr>
        <m:oMath>
          <m:r>
            <m:rPr>
              <m:scr m:val="script"/>
              <m:sty m:val="p"/>
            </m:rPr>
            <m:t>M</m:t>
          </m:r>
          <m:d>
            <m:dPr>
              <m:begChr m:val="("/>
              <m:sepChr m:val=""/>
              <m:endChr m:val=")"/>
              <m:grow/>
            </m:dPr>
            <m:e>
              <m:r>
                <m:rPr>
                  <m:sty m:val="b"/>
                </m:rPr>
                <m:t>X</m:t>
              </m:r>
            </m:e>
          </m:d>
          <m:r>
            <m:rPr>
              <m:sty m:val="p"/>
            </m:rPr>
            <m:t>≈</m:t>
          </m:r>
          <m:nary>
            <m:naryPr>
              <m:chr m:val="∑"/>
              <m:limLoc m:val="undOvr"/>
              <m:subHide m:val="off"/>
              <m:supHide m:val="on"/>
            </m:naryPr>
            <m:sub>
              <m:r>
                <m:rPr>
                  <m:sty m:val="b"/>
                </m:rPr>
                <m:t>α</m:t>
              </m:r>
              <m:r>
                <m:rPr>
                  <m:sty m:val="p"/>
                </m:rPr>
                <m:t>∈</m:t>
              </m:r>
              <m:r>
                <m:rPr>
                  <m:scr m:val="script"/>
                  <m:sty m:val="p"/>
                </m:rPr>
                <m:t>A</m:t>
              </m:r>
            </m:sub>
            <m:sup>
              <m:r>
                <m:t>​</m:t>
              </m:r>
            </m:sup>
            <m:e>
              <m:sSub>
                <m:e>
                  <m:r>
                    <m:t>c</m:t>
                  </m:r>
                </m:e>
                <m:sub>
                  <m:r>
                    <m:rPr>
                      <m:sty m:val="b"/>
                    </m:rPr>
                    <m:t>α</m:t>
                  </m:r>
                </m:sub>
              </m:sSub>
            </m:e>
          </m:nary>
          <m:r>
            <m:t> </m:t>
          </m:r>
          <m:sSub>
            <m:e>
              <m:r>
                <m:t>Ψ</m:t>
              </m:r>
            </m:e>
            <m:sub>
              <m:r>
                <m:rPr>
                  <m:sty m:val="b"/>
                </m:rPr>
                <m:t>α</m:t>
              </m:r>
            </m:sub>
          </m:sSub>
          <m:d>
            <m:dPr>
              <m:begChr m:val="("/>
              <m:sepChr m:val=""/>
              <m:endChr m:val=")"/>
              <m:grow/>
            </m:dPr>
            <m:e>
              <m:r>
                <m:rPr>
                  <m:sty m:val="b"/>
                </m:rPr>
                <m:t>X</m:t>
              </m:r>
            </m:e>
          </m:d>
          <m:r>
            <m:rPr>
              <m:sty m:val="p"/>
            </m:rPr>
            <m:t>,</m:t>
          </m:r>
          <m:r>
            <m:t>  </m:t>
          </m:r>
          <m:acc>
            <m:accPr>
              <m:chr m:val="̂"/>
            </m:accPr>
            <m:e>
              <m:r>
                <m:rPr>
                  <m:sty m:val="b"/>
                </m:rPr>
                <m:t>c</m:t>
              </m:r>
            </m:e>
          </m:acc>
          <m:r>
            <m:rPr>
              <m:sty m:val="p"/>
            </m:rPr>
            <m:t>=</m:t>
          </m:r>
          <m:limLow>
            <m:e>
              <m:r>
                <m:rPr>
                  <m:sty m:val="p"/>
                </m:rPr>
                <m:t>arg min</m:t>
              </m:r>
            </m:e>
            <m:lim>
              <m:r>
                <m:rPr>
                  <m:sty m:val="b"/>
                </m:rPr>
                <m:t>c</m:t>
              </m:r>
            </m:lim>
          </m:limLow>
          <m:sSubSup>
            <m:e>
              <m:d>
                <m:dPr>
                  <m:begChr m:val="∥"/>
                  <m:sepChr m:val=""/>
                  <m:endChr m:val="∥"/>
                  <m:grow/>
                </m:dPr>
                <m:e>
                  <m:r>
                    <m:rPr>
                      <m:sty m:val="b"/>
                    </m:rPr>
                    <m:t>Ψ</m:t>
                  </m:r>
                  <m:r>
                    <m:rPr>
                      <m:sty m:val="b"/>
                    </m:rPr>
                    <m:t>c</m:t>
                  </m:r>
                  <m:r>
                    <m:rPr>
                      <m:sty m:val="p"/>
                    </m:rPr>
                    <m:t>−</m:t>
                  </m:r>
                  <m:r>
                    <m:rPr>
                      <m:sty m:val="b"/>
                    </m:rPr>
                    <m:t>y</m:t>
                  </m:r>
                </m:e>
              </m:d>
            </m:e>
            <m:sub>
              <m:r>
                <m:t>2</m:t>
              </m:r>
            </m:sub>
            <m:sup>
              <m:r>
                <m:t>2</m:t>
              </m:r>
            </m:sup>
          </m:sSubSup>
          <m:r>
            <m:rPr>
              <m:sty m:val="p"/>
            </m:rPr>
            <m:t>+</m:t>
          </m:r>
          <m:r>
            <m:t>λ</m:t>
          </m:r>
          <m:r>
            <m:rPr>
              <m:sty m:val="p"/>
            </m:rPr>
            <m:t>∥</m:t>
          </m:r>
          <m:r>
            <m:rPr>
              <m:sty m:val="b"/>
            </m:rPr>
            <m:t>c</m:t>
          </m:r>
          <m:sSub>
            <m:e>
              <m:r>
                <m:rPr>
                  <m:sty m:val="p"/>
                </m:rPr>
                <m:t>∥</m:t>
              </m:r>
            </m:e>
            <m:sub>
              <m:r>
                <m:t>1</m:t>
              </m:r>
            </m:sub>
          </m:sSub>
        </m:oMath>
      </m:oMathPara>
    </w:p>
    <w:p>
      <w:pPr>
        <w:spacing w:after="100"/>
        <w:jc w:val="both"/>
      </w:pPr>
      <w:r>
        <w:rPr>
          <w:color w:val="3A4350"/>
          <w:sz w:val="19"/>
          <w:szCs w:val="19"/>
        </w:rPr>
        <w:t xml:space="preserve">where </w:t>
      </w:r>
      <m:oMath>
        <m:sSub>
          <m:e>
            <m:r>
              <m:t>Ψ</m:t>
            </m:r>
          </m:e>
          <m:sub>
            <m:r>
              <m:rPr>
                <m:sty m:val="b"/>
              </m:rPr>
              <m:t>α</m:t>
            </m:r>
          </m:sub>
        </m:sSub>
      </m:oMath>
      <w:r>
        <w:rPr>
          <w:color w:val="3A4350"/>
          <w:sz w:val="19"/>
          <w:szCs w:val="19"/>
        </w:rPr>
        <w:t xml:space="preserve"> are the multivariate orthonormal polynomials, </w:t>
      </w:r>
      <m:oMath>
        <m:r>
          <m:rPr>
            <m:scr m:val="script"/>
            <m:sty m:val="p"/>
          </m:rPr>
          <m:t>A</m:t>
        </m:r>
      </m:oMath>
      <w:r>
        <w:rPr>
          <w:color w:val="3A4350"/>
          <w:sz w:val="19"/>
          <w:szCs w:val="19"/>
        </w:rPr>
        <w:t xml:space="preserve"> is the index set, </w:t>
      </w:r>
      <m:oMath>
        <m:r>
          <m:rPr>
            <m:sty m:val="b"/>
          </m:rPr>
          <m:t>Ψ</m:t>
        </m:r>
      </m:oMath>
      <w:r>
        <w:rPr>
          <w:color w:val="3A4350"/>
          <w:sz w:val="19"/>
          <w:szCs w:val="19"/>
        </w:rPr>
        <w:t xml:space="preserve"> is the regression matrix on the experimental design and </w:t>
      </w:r>
      <m:oMath>
        <m:r>
          <m:rPr>
            <m:sty m:val="b"/>
          </m:rPr>
          <m:t>y</m:t>
        </m:r>
      </m:oMath>
      <w:r>
        <w:rPr>
          <w:color w:val="3A4350"/>
          <w:sz w:val="19"/>
          <w:szCs w:val="19"/>
        </w:rPr>
        <w:t xml:space="preserve"> are the model values; LARS, OMP, SP, etc. are different ways to solve this sparse problem.</w:t>
      </w:r>
    </w:p>
    <w:p>
      <w:pPr>
        <w:spacing w:after="100" w:before="80"/>
        <w:jc w:val="both"/>
      </w:pPr>
      <w:r>
        <w:rPr>
          <w:b/>
          <w:bCs/>
          <w:color w:val="215CAF"/>
        </w:rPr>
        <w:t xml:space="preserve">Link to the base article. </w:t>
      </w:r>
      <w:r>
        <w:t xml:space="preserve">The base article stresses that the choice of regularization method in PDE-FIND (ridge, LASSO, STRidge) remains open and depends on the problem. This benchmark studies exactly this question systematically for sparse regression and shows that the solver and the experimental design can change the error by orders of magnitude.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unified classification and a fair comparison of sparse solvers and sampling schemes, with practical recommendations on which solver works best for a given dimension and amount of data.</w:t>
      </w:r>
    </w:p>
    <w:p>
      <w:pPr>
        <w:pStyle w:val="Heading2"/>
        <w:keepNext/>
      </w:pPr>
      <w:r>
        <w:rPr>
          <w:color w:val="215CAF"/>
        </w:rPr>
        <w:t xml:space="preserve">E5  </w:t>
      </w:r>
      <w:r>
        <w:rPr>
          <w:color w:val="1F3864"/>
        </w:rPr>
        <w:t xml:space="preserve">Discovering physical concepts with neural networks</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Raban Iten, Tony Metger, Henrik Wilming, Lídia del Rio, Renato Renner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Physical Review Letters, vol. 124, art. 010508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bfdmbufo4ddoiroa7g2bu">
              <w:r>
                <w:rPr>
                  <w:color w:val="1D4ED8"/>
                  <w:sz w:val="18"/>
                  <w:szCs w:val="18"/>
                  <w:u w:val="single"/>
                </w:rPr>
                <w:t xml:space="preserve">https://doi.org/10.1103/PhysRevLett.124.010508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All five authors: ETH Zürich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discovery of physical concepts · SciNet · minimal latent representations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Closeness</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215CAF"/>
        </w:rPr>
        <w:t xml:space="preserve">Summary. </w:t>
      </w:r>
      <w:r>
        <w:t xml:space="preserve">The neural network SciNet is designed after the way physicists reason: it compresses the observations into a small latent representation and uses it to answer questions about the system. In problems such as the damped pendulum, particle collisions and qubits, the network finds the physically meaningful quantities by itself and uses conservation laws for predictions. From the positions of the Sun and Mars as seen from Earth, SciNet rediscovers the heliocentric picture of Copernicus.</w:t>
      </w:r>
    </w:p>
    <w:p>
      <w:pPr>
        <w:keepNext/>
        <w:spacing w:after="40" w:before="80"/>
      </w:pPr>
      <w:r>
        <w:rPr>
          <w:b/>
          <w:bCs/>
          <w:color w:val="215CAF"/>
        </w:rPr>
        <w:t xml:space="preserve">Key equation.</w:t>
      </w:r>
      <w:r>
        <w:rPr>
          <w:i/>
          <w:iCs/>
          <w:color w:val="5B6573"/>
          <w:sz w:val="18"/>
          <w:szCs w:val="18"/>
        </w:rPr>
        <w:t xml:space="preserve">  (representative formulation of the method)</w:t>
      </w:r>
    </w:p>
    <w:p>
      <w:pPr>
        <w:pStyle w:val="Equation"/>
      </w:pPr>
      <m:oMathPara>
        <m:oMathParaPr>
          <m:jc m:val="center"/>
        </m:oMathParaPr>
        <m:oMath>
          <m:r>
            <m:rPr>
              <m:sty m:val="b"/>
            </m:rPr>
            <m:t>z</m:t>
          </m:r>
          <m:r>
            <m:rPr>
              <m:sty m:val="p"/>
            </m:rPr>
            <m:t>=</m:t>
          </m:r>
          <m:sSub>
            <m:e>
              <m:r>
                <m:t>E</m:t>
              </m:r>
            </m:e>
            <m:sub>
              <m:r>
                <m:t>ϕ</m:t>
              </m:r>
            </m:sub>
          </m:sSub>
          <m:d>
            <m:dPr>
              <m:begChr m:val="("/>
              <m:sepChr m:val=""/>
              <m:endChr m:val=")"/>
              <m:grow/>
            </m:dPr>
            <m:e>
              <m:r>
                <m:rPr>
                  <m:sty m:val="b"/>
                </m:rPr>
                <m:t>o</m:t>
              </m:r>
            </m:e>
          </m:d>
          <m:r>
            <m:rPr>
              <m:sty m:val="p"/>
            </m:rPr>
            <m:t>,</m:t>
          </m:r>
          <m:r>
            <m:t>  </m:t>
          </m:r>
          <m:acc>
            <m:accPr>
              <m:chr m:val="̂"/>
            </m:accPr>
            <m:e>
              <m:r>
                <m:t>a</m:t>
              </m:r>
            </m:e>
          </m:acc>
          <m:r>
            <m:rPr>
              <m:sty m:val="p"/>
            </m:rPr>
            <m:t>=</m:t>
          </m:r>
          <m:sSub>
            <m:e>
              <m:r>
                <m:t>D</m:t>
              </m:r>
            </m:e>
            <m:sub>
              <m:r>
                <m:t>ψ</m:t>
              </m:r>
            </m:sub>
          </m:sSub>
          <m:d>
            <m:dPr>
              <m:begChr m:val="("/>
              <m:sepChr m:val=""/>
              <m:endChr m:val=")"/>
              <m:grow/>
            </m:dPr>
            <m:e>
              <m:r>
                <m:rPr>
                  <m:sty m:val="b"/>
                </m:rPr>
                <m:t>z</m:t>
              </m:r>
              <m:r>
                <m:rPr>
                  <m:sty m:val="p"/>
                </m:rPr>
                <m:t>,</m:t>
              </m:r>
              <m:r>
                <m:t>q</m:t>
              </m:r>
            </m:e>
          </m:d>
          <m:r>
            <m:rPr>
              <m:sty m:val="p"/>
            </m:rPr>
            <m:t>,</m:t>
          </m:r>
          <m:r>
            <m:t>  </m:t>
          </m:r>
          <m:limLow>
            <m:e>
              <m:r>
                <m:rPr>
                  <m:sty m:val="p"/>
                </m:rPr>
                <m:t>min</m:t>
              </m:r>
            </m:e>
            <m:lim>
              <m:r>
                <m:t>ϕ</m:t>
              </m:r>
              <m:r>
                <m:rPr>
                  <m:sty m:val="p"/>
                </m:rPr>
                <m:t>,</m:t>
              </m:r>
              <m:r>
                <m:t>ψ</m:t>
              </m:r>
            </m:lim>
          </m:limLow>
          <m:r>
            <m:t> </m:t>
          </m:r>
          <m:r>
            <m:rPr>
              <m:scr m:val="double-struck"/>
              <m:sty m:val="p"/>
            </m:rPr>
            <m:t>E</m:t>
          </m:r>
          <m:d>
            <m:dPr>
              <m:begChr m:val="["/>
              <m:sepChr m:val=""/>
              <m:endChr m:val="]"/>
              <m:grow/>
            </m:dPr>
            <m:e>
              <m:sSup>
                <m:e>
                  <m:d>
                    <m:dPr>
                      <m:begChr m:val="("/>
                      <m:sepChr m:val=""/>
                      <m:endChr m:val=")"/>
                      <m:grow/>
                    </m:dPr>
                    <m:e>
                      <m:acc>
                        <m:accPr>
                          <m:chr m:val="̂"/>
                        </m:accPr>
                        <m:e>
                          <m:r>
                            <m:t>a</m:t>
                          </m:r>
                        </m:e>
                      </m:acc>
                      <m:r>
                        <m:rPr>
                          <m:sty m:val="p"/>
                        </m:rPr>
                        <m:t>−</m:t>
                      </m:r>
                      <m:r>
                        <m:t>a</m:t>
                      </m:r>
                    </m:e>
                  </m:d>
                </m:e>
                <m:sup>
                  <m:r>
                    <m:t>2</m:t>
                  </m:r>
                </m:sup>
              </m:sSup>
            </m:e>
          </m:d>
          <m:r>
            <m:rPr>
              <m:sty m:val="p"/>
            </m:rPr>
            <m:t>+</m:t>
          </m:r>
          <m:r>
            <m:t>β</m:t>
          </m:r>
          <m:r>
            <m:t> </m:t>
          </m:r>
          <m:r>
            <m:rPr>
              <m:scr m:val="script"/>
              <m:sty m:val="p"/>
            </m:rPr>
            <m:t>R</m:t>
          </m:r>
          <m:d>
            <m:dPr>
              <m:begChr m:val="("/>
              <m:sepChr m:val=""/>
              <m:endChr m:val=")"/>
              <m:grow/>
            </m:dPr>
            <m:e>
              <m:r>
                <m:rPr>
                  <m:sty m:val="b"/>
                </m:rPr>
                <m:t>z</m:t>
              </m:r>
            </m:e>
          </m:d>
        </m:oMath>
      </m:oMathPara>
    </w:p>
    <w:p>
      <w:pPr>
        <w:spacing w:after="100"/>
        <w:jc w:val="both"/>
      </w:pPr>
      <w:r>
        <w:rPr>
          <w:color w:val="3A4350"/>
          <w:sz w:val="19"/>
          <w:szCs w:val="19"/>
        </w:rPr>
        <w:t xml:space="preserve">where </w:t>
      </w:r>
      <m:oMath>
        <m:r>
          <m:rPr>
            <m:sty m:val="b"/>
          </m:rPr>
          <m:t>o</m:t>
        </m:r>
      </m:oMath>
      <w:r>
        <w:rPr>
          <w:color w:val="3A4350"/>
          <w:sz w:val="19"/>
          <w:szCs w:val="19"/>
        </w:rPr>
        <w:t xml:space="preserve"> are the observations, </w:t>
      </w:r>
      <m:oMath>
        <m:sSub>
          <m:e>
            <m:r>
              <m:t>E</m:t>
            </m:r>
          </m:e>
          <m:sub>
            <m:r>
              <m:t>ϕ</m:t>
            </m:r>
          </m:sub>
        </m:sSub>
      </m:oMath>
      <w:r>
        <w:rPr>
          <w:color w:val="3A4350"/>
          <w:sz w:val="19"/>
          <w:szCs w:val="19"/>
        </w:rPr>
        <w:t xml:space="preserve"> is the encoder, </w:t>
      </w:r>
      <m:oMath>
        <m:r>
          <m:rPr>
            <m:sty m:val="b"/>
          </m:rPr>
          <m:t>z</m:t>
        </m:r>
      </m:oMath>
      <w:r>
        <w:rPr>
          <w:color w:val="3A4350"/>
          <w:sz w:val="19"/>
          <w:szCs w:val="19"/>
        </w:rPr>
        <w:t xml:space="preserve"> is the latent representation, </w:t>
      </w:r>
      <m:oMath>
        <m:r>
          <m:t>q</m:t>
        </m:r>
      </m:oMath>
      <w:r>
        <w:rPr>
          <w:color w:val="3A4350"/>
          <w:sz w:val="19"/>
          <w:szCs w:val="19"/>
        </w:rPr>
        <w:t xml:space="preserve"> is the question and </w:t>
      </w:r>
      <m:oMath>
        <m:r>
          <m:t>a</m:t>
        </m:r>
      </m:oMath>
      <w:r>
        <w:rPr>
          <w:color w:val="3A4350"/>
          <w:sz w:val="19"/>
          <w:szCs w:val="19"/>
        </w:rPr>
        <w:t xml:space="preserve"> is the correct answer; the term </w:t>
      </w:r>
      <m:oMath>
        <m:r>
          <m:t>β</m:t>
        </m:r>
        <m:r>
          <m:t> </m:t>
        </m:r>
        <m:r>
          <m:rPr>
            <m:scr m:val="script"/>
            <m:sty m:val="p"/>
          </m:rPr>
          <m:t>R</m:t>
        </m:r>
        <m:d>
          <m:dPr>
            <m:begChr m:val="("/>
            <m:sepChr m:val=""/>
            <m:endChr m:val=")"/>
            <m:grow/>
          </m:dPr>
          <m:e>
            <m:r>
              <m:rPr>
                <m:sty m:val="b"/>
              </m:rPr>
              <m:t>z</m:t>
            </m:r>
          </m:e>
        </m:d>
      </m:oMath>
      <w:r>
        <w:rPr>
          <w:color w:val="3A4350"/>
          <w:sz w:val="19"/>
          <w:szCs w:val="19"/>
        </w:rPr>
        <w:t xml:space="preserve"> pushes the network toward a minimal representation, in which each latent neuron corresponds to one physical quantity.</w:t>
      </w:r>
    </w:p>
    <w:p>
      <w:pPr>
        <w:spacing w:after="100" w:before="80"/>
        <w:jc w:val="both"/>
      </w:pPr>
      <w:r>
        <w:rPr>
          <w:b/>
          <w:bCs/>
          <w:color w:val="215CAF"/>
        </w:rPr>
        <w:t xml:space="preserve">Link to the base article. </w:t>
      </w:r>
      <w:r>
        <w:t xml:space="preserve">It raises the question that comes before equation learning: what are the right variables? The base article takes them as given (the density </w:t>
      </w:r>
      <m:oMath>
        <m:r>
          <m:t>c</m:t>
        </m:r>
      </m:oMath>
      <w:r>
        <w:t xml:space="preserve">), while SciNet shows how they can be discovered from the data themselves.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Automated discovery of minimal physical parameters and of conservation laws from data, without prior knowledge of the system, up to the rediscovery of the heliocentric model.</w:t>
      </w:r>
    </w:p>
    <w:p>
      <w:pPr>
        <w:pStyle w:val="Heading1"/>
        <w:pageBreakBefore/>
      </w:pPr>
      <w:r>
        <w:rPr>
          <w:color w:val="1F3864"/>
        </w:rPr>
        <w:t xml:space="preserve">8. Synthesis: what the 20 articles show together</w:t>
      </w:r>
    </w:p>
    <w:p>
      <w:pPr>
        <w:spacing w:after="120"/>
        <w:jc w:val="both"/>
      </w:pPr>
      <w:r>
        <w:t xml:space="preserve">The 20 articles fall into five directions. The table shows, for each one, what it learns, how it handles uncertainty or error without Bayes, and where it is applied.</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50"/>
        <w:gridCol w:w="2900"/>
        <w:gridCol w:w="3000"/>
        <w:gridCol w:w="3088"/>
      </w:tblGrid>
      <w:tr>
        <w:trPr>
          <w:cantSplit/>
          <w:tblHeader/>
        </w:trPr>
        <w:tc>
          <w:tcPr>
            <w:tcW w:type="dxa" w:w="650"/>
            <w:shd w:fill="1F3864" w:color="auto" w:val="clear"/>
            <w:tcMar>
              <w:top w:type="dxa" w:w="60"/>
              <w:left w:type="dxa" w:w="100"/>
              <w:bottom w:type="dxa" w:w="60"/>
              <w:right w:type="dxa" w:w="100"/>
            </w:tcMar>
            <w:vAlign w:val="top"/>
          </w:tcPr>
          <w:p>
            <w:r>
              <w:rPr>
                <w:b/>
                <w:bCs/>
                <w:color w:val="FFFFFF"/>
                <w:sz w:val="17"/>
                <w:szCs w:val="17"/>
              </w:rPr>
              <w:t xml:space="preserve">Code</w:t>
            </w:r>
          </w:p>
        </w:tc>
        <w:tc>
          <w:tcPr>
            <w:tcW w:type="dxa" w:w="2900"/>
            <w:shd w:fill="1F3864" w:color="auto" w:val="clear"/>
            <w:tcMar>
              <w:top w:type="dxa" w:w="60"/>
              <w:left w:type="dxa" w:w="100"/>
              <w:bottom w:type="dxa" w:w="60"/>
              <w:right w:type="dxa" w:w="100"/>
            </w:tcMar>
            <w:vAlign w:val="top"/>
          </w:tcPr>
          <w:p>
            <w:r>
              <w:rPr>
                <w:b/>
                <w:bCs/>
                <w:color w:val="FFFFFF"/>
                <w:sz w:val="17"/>
                <w:szCs w:val="17"/>
              </w:rPr>
              <w:t xml:space="preserve">What it learns</w:t>
            </w:r>
          </w:p>
        </w:tc>
        <w:tc>
          <w:tcPr>
            <w:tcW w:type="dxa" w:w="3000"/>
            <w:shd w:fill="1F3864" w:color="auto" w:val="clear"/>
            <w:tcMar>
              <w:top w:type="dxa" w:w="60"/>
              <w:left w:type="dxa" w:w="100"/>
              <w:bottom w:type="dxa" w:w="60"/>
              <w:right w:type="dxa" w:w="100"/>
            </w:tcMar>
            <w:vAlign w:val="top"/>
          </w:tcPr>
          <w:p>
            <w:r>
              <w:rPr>
                <w:b/>
                <w:bCs/>
                <w:color w:val="FFFFFF"/>
                <w:sz w:val="17"/>
                <w:szCs w:val="17"/>
              </w:rPr>
              <w:t xml:space="preserve">Uncertainty / error (without Bayes)</w:t>
            </w:r>
          </w:p>
        </w:tc>
        <w:tc>
          <w:tcPr>
            <w:tcW w:type="dxa" w:w="3088"/>
            <w:shd w:fill="1F3864" w:color="auto" w:val="clear"/>
            <w:tcMar>
              <w:top w:type="dxa" w:w="60"/>
              <w:left w:type="dxa" w:w="100"/>
              <w:bottom w:type="dxa" w:w="60"/>
              <w:right w:type="dxa" w:w="100"/>
            </w:tcMar>
            <w:vAlign w:val="top"/>
          </w:tcPr>
          <w:p>
            <w:r>
              <w:rPr>
                <w:b/>
                <w:bCs/>
                <w:color w:val="FFFFFF"/>
                <w:sz w:val="17"/>
                <w:szCs w:val="17"/>
              </w:rPr>
              <w:t xml:space="preserve">Application</w:t>
            </w:r>
          </w:p>
        </w:tc>
      </w:tr>
      <w:tr>
        <w:trPr>
          <w:cantSplit/>
        </w:trPr>
        <w:tc>
          <w:tcPr>
            <w:tcW w:type="dxa" w:w="650"/>
            <w:tcMar>
              <w:top w:type="dxa" w:w="60"/>
              <w:left w:type="dxa" w:w="100"/>
              <w:bottom w:type="dxa" w:w="60"/>
              <w:right w:type="dxa" w:w="100"/>
            </w:tcMar>
            <w:vAlign w:val="top"/>
          </w:tcPr>
          <w:p>
            <w:r>
              <w:rPr>
                <w:sz w:val="17"/>
                <w:szCs w:val="17"/>
              </w:rPr>
              <w:t xml:space="preserve">O1</w:t>
            </w:r>
          </w:p>
        </w:tc>
        <w:tc>
          <w:tcPr>
            <w:tcW w:type="dxa" w:w="2900"/>
            <w:tcMar>
              <w:top w:type="dxa" w:w="60"/>
              <w:left w:type="dxa" w:w="100"/>
              <w:bottom w:type="dxa" w:w="60"/>
              <w:right w:type="dxa" w:w="100"/>
            </w:tcMar>
            <w:vAlign w:val="top"/>
          </w:tcPr>
          <w:p>
            <w:r>
              <w:rPr>
                <w:sz w:val="17"/>
                <w:szCs w:val="17"/>
              </w:rPr>
              <w:t xml:space="preserve">Nonparametric PDE terms (MLP)</w:t>
            </w:r>
          </w:p>
        </w:tc>
        <w:tc>
          <w:tcPr>
            <w:tcW w:type="dxa" w:w="3000"/>
            <w:tcMar>
              <w:top w:type="dxa" w:w="60"/>
              <w:left w:type="dxa" w:w="100"/>
              <w:bottom w:type="dxa" w:w="60"/>
              <w:right w:type="dxa" w:w="100"/>
            </w:tcMar>
            <w:vAlign w:val="top"/>
          </w:tcPr>
          <w:p>
            <w:r>
              <w:rPr>
                <w:sz w:val="17"/>
                <w:szCs w:val="17"/>
              </w:rPr>
              <w:t xml:space="preserve">Validation on test data</w:t>
            </w:r>
          </w:p>
        </w:tc>
        <w:tc>
          <w:tcPr>
            <w:tcW w:type="dxa" w:w="3088"/>
            <w:tcMar>
              <w:top w:type="dxa" w:w="60"/>
              <w:left w:type="dxa" w:w="100"/>
              <w:bottom w:type="dxa" w:w="60"/>
              <w:right w:type="dxa" w:w="100"/>
            </w:tcMar>
            <w:vAlign w:val="top"/>
          </w:tcPr>
          <w:p>
            <w:r>
              <w:rPr>
                <w:sz w:val="17"/>
                <w:szCs w:val="17"/>
              </w:rPr>
              <w:t xml:space="preserve">Cell scratch assay</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O2</w:t>
            </w:r>
          </w:p>
        </w:tc>
        <w:tc>
          <w:tcPr>
            <w:tcW w:type="dxa" w:w="2900"/>
            <w:shd w:fill="F7F9FC" w:color="auto" w:val="clear"/>
            <w:tcMar>
              <w:top w:type="dxa" w:w="60"/>
              <w:left w:type="dxa" w:w="100"/>
              <w:bottom w:type="dxa" w:w="60"/>
              <w:right w:type="dxa" w:w="100"/>
            </w:tcMar>
            <w:vAlign w:val="top"/>
          </w:tcPr>
          <w:p>
            <w:r>
              <w:rPr>
                <w:sz w:val="17"/>
                <w:szCs w:val="17"/>
              </w:rPr>
              <w:t xml:space="preserve">Symbolic expressions</w:t>
            </w:r>
          </w:p>
        </w:tc>
        <w:tc>
          <w:tcPr>
            <w:tcW w:type="dxa" w:w="3000"/>
            <w:shd w:fill="F7F9FC" w:color="auto" w:val="clear"/>
            <w:tcMar>
              <w:top w:type="dxa" w:w="60"/>
              <w:left w:type="dxa" w:w="100"/>
              <w:bottom w:type="dxa" w:w="60"/>
              <w:right w:type="dxa" w:w="100"/>
            </w:tcMar>
            <w:vAlign w:val="top"/>
          </w:tcPr>
          <w:p>
            <w:r>
              <w:rPr>
                <w:sz w:val="17"/>
                <w:szCs w:val="17"/>
              </w:rPr>
              <w:t xml:space="preserve">MDL (minimum description length)</w:t>
            </w:r>
          </w:p>
        </w:tc>
        <w:tc>
          <w:tcPr>
            <w:tcW w:type="dxa" w:w="3088"/>
            <w:shd w:fill="F7F9FC" w:color="auto" w:val="clear"/>
            <w:tcMar>
              <w:top w:type="dxa" w:w="60"/>
              <w:left w:type="dxa" w:w="100"/>
              <w:bottom w:type="dxa" w:w="60"/>
              <w:right w:type="dxa" w:w="100"/>
            </w:tcMar>
            <w:vAlign w:val="top"/>
          </w:tcPr>
          <w:p>
            <w:r>
              <w:rPr>
                <w:sz w:val="17"/>
                <w:szCs w:val="17"/>
              </w:rPr>
              <w:t xml:space="preserve">Cosmology, astrophysics</w:t>
            </w:r>
          </w:p>
        </w:tc>
      </w:tr>
      <w:tr>
        <w:trPr>
          <w:cantSplit/>
        </w:trPr>
        <w:tc>
          <w:tcPr>
            <w:tcW w:type="dxa" w:w="650"/>
            <w:tcMar>
              <w:top w:type="dxa" w:w="60"/>
              <w:left w:type="dxa" w:w="100"/>
              <w:bottom w:type="dxa" w:w="60"/>
              <w:right w:type="dxa" w:w="100"/>
            </w:tcMar>
            <w:vAlign w:val="top"/>
          </w:tcPr>
          <w:p>
            <w:r>
              <w:rPr>
                <w:sz w:val="17"/>
                <w:szCs w:val="17"/>
              </w:rPr>
              <w:t xml:space="preserve">O3</w:t>
            </w:r>
          </w:p>
        </w:tc>
        <w:tc>
          <w:tcPr>
            <w:tcW w:type="dxa" w:w="2900"/>
            <w:tcMar>
              <w:top w:type="dxa" w:w="60"/>
              <w:left w:type="dxa" w:w="100"/>
              <w:bottom w:type="dxa" w:w="60"/>
              <w:right w:type="dxa" w:w="100"/>
            </w:tcMar>
            <w:vAlign w:val="top"/>
          </w:tcPr>
          <w:p>
            <w:r>
              <w:rPr>
                <w:sz w:val="17"/>
                <w:szCs w:val="17"/>
              </w:rPr>
              <w:t xml:space="preserve">The Green’s function</w:t>
            </w:r>
          </w:p>
        </w:tc>
        <w:tc>
          <w:tcPr>
            <w:tcW w:type="dxa" w:w="3000"/>
            <w:tcMar>
              <w:top w:type="dxa" w:w="60"/>
              <w:left w:type="dxa" w:w="100"/>
              <w:bottom w:type="dxa" w:w="60"/>
              <w:right w:type="dxa" w:w="100"/>
            </w:tcMar>
            <w:vAlign w:val="top"/>
          </w:tcPr>
          <w:p>
            <w:r>
              <w:rPr>
                <w:sz w:val="17"/>
                <w:szCs w:val="17"/>
              </w:rPr>
              <w:t xml:space="preserve">Relative test error</w:t>
            </w:r>
          </w:p>
        </w:tc>
        <w:tc>
          <w:tcPr>
            <w:tcW w:type="dxa" w:w="3088"/>
            <w:tcMar>
              <w:top w:type="dxa" w:w="60"/>
              <w:left w:type="dxa" w:w="100"/>
              <w:bottom w:type="dxa" w:w="60"/>
              <w:right w:type="dxa" w:w="100"/>
            </w:tcMar>
            <w:vAlign w:val="top"/>
          </w:tcPr>
          <w:p>
            <w:r>
              <w:rPr>
                <w:sz w:val="17"/>
                <w:szCs w:val="17"/>
              </w:rPr>
              <w:t xml:space="preserve">Advection–diffusion, Stokes</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O4</w:t>
            </w:r>
          </w:p>
        </w:tc>
        <w:tc>
          <w:tcPr>
            <w:tcW w:type="dxa" w:w="2900"/>
            <w:shd w:fill="F7F9FC" w:color="auto" w:val="clear"/>
            <w:tcMar>
              <w:top w:type="dxa" w:w="60"/>
              <w:left w:type="dxa" w:w="100"/>
              <w:bottom w:type="dxa" w:w="60"/>
              <w:right w:type="dxa" w:w="100"/>
            </w:tcMar>
            <w:vAlign w:val="top"/>
          </w:tcPr>
          <w:p>
            <w:r>
              <w:rPr>
                <w:sz w:val="17"/>
                <w:szCs w:val="17"/>
              </w:rPr>
              <w:t xml:space="preserve">A priori identifiability</w:t>
            </w:r>
          </w:p>
        </w:tc>
        <w:tc>
          <w:tcPr>
            <w:tcW w:type="dxa" w:w="3000"/>
            <w:shd w:fill="F7F9FC" w:color="auto" w:val="clear"/>
            <w:tcMar>
              <w:top w:type="dxa" w:w="60"/>
              <w:left w:type="dxa" w:w="100"/>
              <w:bottom w:type="dxa" w:w="60"/>
              <w:right w:type="dxa" w:w="100"/>
            </w:tcMar>
            <w:vAlign w:val="top"/>
          </w:tcPr>
          <w:p>
            <w:r>
              <w:rPr>
                <w:sz w:val="17"/>
                <w:szCs w:val="17"/>
              </w:rPr>
              <w:t xml:space="preserve">Structural identifiability</w:t>
            </w:r>
          </w:p>
        </w:tc>
        <w:tc>
          <w:tcPr>
            <w:tcW w:type="dxa" w:w="3088"/>
            <w:shd w:fill="F7F9FC" w:color="auto" w:val="clear"/>
            <w:tcMar>
              <w:top w:type="dxa" w:w="60"/>
              <w:left w:type="dxa" w:w="100"/>
              <w:bottom w:type="dxa" w:w="60"/>
              <w:right w:type="dxa" w:w="100"/>
            </w:tcMar>
            <w:vAlign w:val="top"/>
          </w:tcPr>
          <w:p>
            <w:r>
              <w:rPr>
                <w:sz w:val="17"/>
                <w:szCs w:val="17"/>
              </w:rPr>
              <w:t xml:space="preserve">Reaction–advection–diffusion PDEs</w:t>
            </w:r>
          </w:p>
        </w:tc>
      </w:tr>
      <w:tr>
        <w:trPr>
          <w:cantSplit/>
        </w:trPr>
        <w:tc>
          <w:tcPr>
            <w:tcW w:type="dxa" w:w="650"/>
            <w:tcMar>
              <w:top w:type="dxa" w:w="60"/>
              <w:left w:type="dxa" w:w="100"/>
              <w:bottom w:type="dxa" w:w="60"/>
              <w:right w:type="dxa" w:w="100"/>
            </w:tcMar>
            <w:vAlign w:val="top"/>
          </w:tcPr>
          <w:p>
            <w:r>
              <w:rPr>
                <w:sz w:val="17"/>
                <w:szCs w:val="17"/>
              </w:rPr>
              <w:t xml:space="preserve">O5</w:t>
            </w:r>
          </w:p>
        </w:tc>
        <w:tc>
          <w:tcPr>
            <w:tcW w:type="dxa" w:w="2900"/>
            <w:tcMar>
              <w:top w:type="dxa" w:w="60"/>
              <w:left w:type="dxa" w:w="100"/>
              <w:bottom w:type="dxa" w:w="60"/>
              <w:right w:type="dxa" w:w="100"/>
            </w:tcMar>
            <w:vAlign w:val="top"/>
          </w:tcPr>
          <w:p>
            <w:r>
              <w:rPr>
                <w:sz w:val="17"/>
                <w:szCs w:val="17"/>
              </w:rPr>
              <w:t xml:space="preserve">Vector field (neural CDE)</w:t>
            </w:r>
          </w:p>
        </w:tc>
        <w:tc>
          <w:tcPr>
            <w:tcW w:type="dxa" w:w="3000"/>
            <w:tcMar>
              <w:top w:type="dxa" w:w="60"/>
              <w:left w:type="dxa" w:w="100"/>
              <w:bottom w:type="dxa" w:w="60"/>
              <w:right w:type="dxa" w:w="100"/>
            </w:tcMar>
            <w:vAlign w:val="top"/>
          </w:tcPr>
          <w:p>
            <w:r>
              <w:rPr>
                <w:sz w:val="17"/>
                <w:szCs w:val="17"/>
              </w:rPr>
              <w:t xml:space="preserve">Validation on test data</w:t>
            </w:r>
          </w:p>
        </w:tc>
        <w:tc>
          <w:tcPr>
            <w:tcW w:type="dxa" w:w="3088"/>
            <w:tcMar>
              <w:top w:type="dxa" w:w="60"/>
              <w:left w:type="dxa" w:w="100"/>
              <w:bottom w:type="dxa" w:w="60"/>
              <w:right w:type="dxa" w:w="100"/>
            </w:tcMar>
            <w:vAlign w:val="top"/>
          </w:tcPr>
          <w:p>
            <w:r>
              <w:rPr>
                <w:sz w:val="17"/>
                <w:szCs w:val="17"/>
              </w:rPr>
              <w:t xml:space="preserve">Irregular time series</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C1</w:t>
            </w:r>
          </w:p>
        </w:tc>
        <w:tc>
          <w:tcPr>
            <w:tcW w:type="dxa" w:w="2900"/>
            <w:shd w:fill="F7F9FC" w:color="auto" w:val="clear"/>
            <w:tcMar>
              <w:top w:type="dxa" w:w="60"/>
              <w:left w:type="dxa" w:w="100"/>
              <w:bottom w:type="dxa" w:w="60"/>
              <w:right w:type="dxa" w:w="100"/>
            </w:tcMar>
            <w:vAlign w:val="top"/>
          </w:tcPr>
          <w:p>
            <w:r>
              <w:rPr>
                <w:sz w:val="17"/>
                <w:szCs w:val="17"/>
              </w:rPr>
              <w:t xml:space="preserve">The model-error term</w:t>
            </w:r>
          </w:p>
        </w:tc>
        <w:tc>
          <w:tcPr>
            <w:tcW w:type="dxa" w:w="3000"/>
            <w:shd w:fill="F7F9FC" w:color="auto" w:val="clear"/>
            <w:tcMar>
              <w:top w:type="dxa" w:w="60"/>
              <w:left w:type="dxa" w:w="100"/>
              <w:bottom w:type="dxa" w:w="60"/>
              <w:right w:type="dxa" w:w="100"/>
            </w:tcMar>
            <w:vAlign w:val="top"/>
          </w:tcPr>
          <w:p>
            <w:r>
              <w:rPr>
                <w:sz w:val="17"/>
                <w:szCs w:val="17"/>
              </w:rPr>
              <w:t xml:space="preserve">Theoretical error bounds</w:t>
            </w:r>
          </w:p>
        </w:tc>
        <w:tc>
          <w:tcPr>
            <w:tcW w:type="dxa" w:w="3088"/>
            <w:shd w:fill="F7F9FC" w:color="auto" w:val="clear"/>
            <w:tcMar>
              <w:top w:type="dxa" w:w="60"/>
              <w:left w:type="dxa" w:w="100"/>
              <w:bottom w:type="dxa" w:w="60"/>
              <w:right w:type="dxa" w:w="100"/>
            </w:tcMar>
            <w:vAlign w:val="top"/>
          </w:tcPr>
          <w:p>
            <w:r>
              <w:rPr>
                <w:sz w:val="17"/>
                <w:szCs w:val="17"/>
              </w:rPr>
              <w:t xml:space="preserve">Chaotic dynamical systems</w:t>
            </w:r>
          </w:p>
        </w:tc>
      </w:tr>
      <w:tr>
        <w:trPr>
          <w:cantSplit/>
        </w:trPr>
        <w:tc>
          <w:tcPr>
            <w:tcW w:type="dxa" w:w="650"/>
            <w:tcMar>
              <w:top w:type="dxa" w:w="60"/>
              <w:left w:type="dxa" w:w="100"/>
              <w:bottom w:type="dxa" w:w="60"/>
              <w:right w:type="dxa" w:w="100"/>
            </w:tcMar>
            <w:vAlign w:val="top"/>
          </w:tcPr>
          <w:p>
            <w:r>
              <w:rPr>
                <w:sz w:val="17"/>
                <w:szCs w:val="17"/>
              </w:rPr>
              <w:t xml:space="preserve">C2</w:t>
            </w:r>
          </w:p>
        </w:tc>
        <w:tc>
          <w:tcPr>
            <w:tcW w:type="dxa" w:w="2900"/>
            <w:tcMar>
              <w:top w:type="dxa" w:w="60"/>
              <w:left w:type="dxa" w:w="100"/>
              <w:bottom w:type="dxa" w:w="60"/>
              <w:right w:type="dxa" w:w="100"/>
            </w:tcMar>
            <w:vAlign w:val="top"/>
          </w:tcPr>
          <w:p>
            <w:r>
              <w:rPr>
                <w:sz w:val="17"/>
                <w:szCs w:val="17"/>
              </w:rPr>
              <w:t xml:space="preserve">Kernel vector field</w:t>
            </w:r>
          </w:p>
        </w:tc>
        <w:tc>
          <w:tcPr>
            <w:tcW w:type="dxa" w:w="3000"/>
            <w:tcMar>
              <w:top w:type="dxa" w:w="60"/>
              <w:left w:type="dxa" w:w="100"/>
              <w:bottom w:type="dxa" w:w="60"/>
              <w:right w:type="dxa" w:w="100"/>
            </w:tcMar>
            <w:vAlign w:val="top"/>
          </w:tcPr>
          <w:p>
            <w:r>
              <w:rPr>
                <w:sz w:val="17"/>
                <w:szCs w:val="17"/>
              </w:rPr>
              <w:t xml:space="preserve">Cross-validation (Kernel Flows)</w:t>
            </w:r>
          </w:p>
        </w:tc>
        <w:tc>
          <w:tcPr>
            <w:tcW w:type="dxa" w:w="3088"/>
            <w:tcMar>
              <w:top w:type="dxa" w:w="60"/>
              <w:left w:type="dxa" w:w="100"/>
              <w:bottom w:type="dxa" w:w="60"/>
              <w:right w:type="dxa" w:w="100"/>
            </w:tcMar>
            <w:vAlign w:val="top"/>
          </w:tcPr>
          <w:p>
            <w:r>
              <w:rPr>
                <w:sz w:val="17"/>
                <w:szCs w:val="17"/>
              </w:rPr>
              <w:t xml:space="preserve">Chaotic systems</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C3</w:t>
            </w:r>
          </w:p>
        </w:tc>
        <w:tc>
          <w:tcPr>
            <w:tcW w:type="dxa" w:w="2900"/>
            <w:shd w:fill="F7F9FC" w:color="auto" w:val="clear"/>
            <w:tcMar>
              <w:top w:type="dxa" w:w="60"/>
              <w:left w:type="dxa" w:w="100"/>
              <w:bottom w:type="dxa" w:w="60"/>
              <w:right w:type="dxa" w:w="100"/>
            </w:tcMar>
            <w:vAlign w:val="top"/>
          </w:tcPr>
          <w:p>
            <w:r>
              <w:rPr>
                <w:sz w:val="17"/>
                <w:szCs w:val="17"/>
              </w:rPr>
              <w:t xml:space="preserve">The solution operator</w:t>
            </w:r>
          </w:p>
        </w:tc>
        <w:tc>
          <w:tcPr>
            <w:tcW w:type="dxa" w:w="3000"/>
            <w:shd w:fill="F7F9FC" w:color="auto" w:val="clear"/>
            <w:tcMar>
              <w:top w:type="dxa" w:w="60"/>
              <w:left w:type="dxa" w:w="100"/>
              <w:bottom w:type="dxa" w:w="60"/>
              <w:right w:type="dxa" w:w="100"/>
            </w:tcMar>
            <w:vAlign w:val="top"/>
          </w:tcPr>
          <w:p>
            <w:r>
              <w:rPr>
                <w:sz w:val="17"/>
                <w:szCs w:val="17"/>
              </w:rPr>
              <w:t xml:space="preserve">Relative test error</w:t>
            </w:r>
          </w:p>
        </w:tc>
        <w:tc>
          <w:tcPr>
            <w:tcW w:type="dxa" w:w="3088"/>
            <w:shd w:fill="F7F9FC" w:color="auto" w:val="clear"/>
            <w:tcMar>
              <w:top w:type="dxa" w:w="60"/>
              <w:left w:type="dxa" w:w="100"/>
              <w:bottom w:type="dxa" w:w="60"/>
              <w:right w:type="dxa" w:w="100"/>
            </w:tcMar>
            <w:vAlign w:val="top"/>
          </w:tcPr>
          <w:p>
            <w:r>
              <w:rPr>
                <w:sz w:val="17"/>
                <w:szCs w:val="17"/>
              </w:rPr>
              <w:t xml:space="preserve">Burgers, Darcy, Navier–Stokes</w:t>
            </w:r>
          </w:p>
        </w:tc>
      </w:tr>
      <w:tr>
        <w:trPr>
          <w:cantSplit/>
        </w:trPr>
        <w:tc>
          <w:tcPr>
            <w:tcW w:type="dxa" w:w="650"/>
            <w:tcMar>
              <w:top w:type="dxa" w:w="60"/>
              <w:left w:type="dxa" w:w="100"/>
              <w:bottom w:type="dxa" w:w="60"/>
              <w:right w:type="dxa" w:w="100"/>
            </w:tcMar>
            <w:vAlign w:val="top"/>
          </w:tcPr>
          <w:p>
            <w:r>
              <w:rPr>
                <w:sz w:val="17"/>
                <w:szCs w:val="17"/>
              </w:rPr>
              <w:t xml:space="preserve">C4</w:t>
            </w:r>
          </w:p>
        </w:tc>
        <w:tc>
          <w:tcPr>
            <w:tcW w:type="dxa" w:w="2900"/>
            <w:tcMar>
              <w:top w:type="dxa" w:w="60"/>
              <w:left w:type="dxa" w:w="100"/>
              <w:bottom w:type="dxa" w:w="60"/>
              <w:right w:type="dxa" w:w="100"/>
            </w:tcMar>
            <w:vAlign w:val="top"/>
          </w:tcPr>
          <w:p>
            <w:r>
              <w:rPr>
                <w:sz w:val="17"/>
                <w:szCs w:val="17"/>
              </w:rPr>
              <w:t xml:space="preserve">Solution operator + physics</w:t>
            </w:r>
          </w:p>
        </w:tc>
        <w:tc>
          <w:tcPr>
            <w:tcW w:type="dxa" w:w="3000"/>
            <w:tcMar>
              <w:top w:type="dxa" w:w="60"/>
              <w:left w:type="dxa" w:w="100"/>
              <w:bottom w:type="dxa" w:w="60"/>
              <w:right w:type="dxa" w:w="100"/>
            </w:tcMar>
            <w:vAlign w:val="top"/>
          </w:tcPr>
          <w:p>
            <w:r>
              <w:rPr>
                <w:sz w:val="17"/>
                <w:szCs w:val="17"/>
              </w:rPr>
              <w:t xml:space="preserve">PDE residual</w:t>
            </w:r>
          </w:p>
        </w:tc>
        <w:tc>
          <w:tcPr>
            <w:tcW w:type="dxa" w:w="3088"/>
            <w:tcMar>
              <w:top w:type="dxa" w:w="60"/>
              <w:left w:type="dxa" w:w="100"/>
              <w:bottom w:type="dxa" w:w="60"/>
              <w:right w:type="dxa" w:w="100"/>
            </w:tcMar>
            <w:vAlign w:val="top"/>
          </w:tcPr>
          <w:p>
            <w:r>
              <w:rPr>
                <w:sz w:val="17"/>
                <w:szCs w:val="17"/>
              </w:rPr>
              <w:t xml:space="preserve">Kolmogorov flow</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C5</w:t>
            </w:r>
          </w:p>
        </w:tc>
        <w:tc>
          <w:tcPr>
            <w:tcW w:type="dxa" w:w="2900"/>
            <w:shd w:fill="F7F9FC" w:color="auto" w:val="clear"/>
            <w:tcMar>
              <w:top w:type="dxa" w:w="60"/>
              <w:left w:type="dxa" w:w="100"/>
              <w:bottom w:type="dxa" w:w="60"/>
              <w:right w:type="dxa" w:w="100"/>
            </w:tcMar>
            <w:vAlign w:val="top"/>
          </w:tcPr>
          <w:p>
            <w:r>
              <w:rPr>
                <w:sz w:val="17"/>
                <w:szCs w:val="17"/>
              </w:rPr>
              <w:t xml:space="preserve">Operators on function spaces</w:t>
            </w:r>
          </w:p>
        </w:tc>
        <w:tc>
          <w:tcPr>
            <w:tcW w:type="dxa" w:w="3000"/>
            <w:shd w:fill="F7F9FC" w:color="auto" w:val="clear"/>
            <w:tcMar>
              <w:top w:type="dxa" w:w="60"/>
              <w:left w:type="dxa" w:w="100"/>
              <w:bottom w:type="dxa" w:w="60"/>
              <w:right w:type="dxa" w:w="100"/>
            </w:tcMar>
            <w:vAlign w:val="top"/>
          </w:tcPr>
          <w:p>
            <w:r>
              <w:rPr>
                <w:sz w:val="17"/>
                <w:szCs w:val="17"/>
              </w:rPr>
              <w:t xml:space="preserve">Universal approximation (theory)</w:t>
            </w:r>
          </w:p>
        </w:tc>
        <w:tc>
          <w:tcPr>
            <w:tcW w:type="dxa" w:w="3088"/>
            <w:shd w:fill="F7F9FC" w:color="auto" w:val="clear"/>
            <w:tcMar>
              <w:top w:type="dxa" w:w="60"/>
              <w:left w:type="dxa" w:w="100"/>
              <w:bottom w:type="dxa" w:w="60"/>
              <w:right w:type="dxa" w:w="100"/>
            </w:tcMar>
            <w:vAlign w:val="top"/>
          </w:tcPr>
          <w:p>
            <w:r>
              <w:rPr>
                <w:sz w:val="17"/>
                <w:szCs w:val="17"/>
              </w:rPr>
              <w:t xml:space="preserve">Burgers, Darcy, Navier–Stokes</w:t>
            </w:r>
          </w:p>
        </w:tc>
      </w:tr>
      <w:tr>
        <w:trPr>
          <w:cantSplit/>
        </w:trPr>
        <w:tc>
          <w:tcPr>
            <w:tcW w:type="dxa" w:w="650"/>
            <w:tcMar>
              <w:top w:type="dxa" w:w="60"/>
              <w:left w:type="dxa" w:w="100"/>
              <w:bottom w:type="dxa" w:w="60"/>
              <w:right w:type="dxa" w:w="100"/>
            </w:tcMar>
            <w:vAlign w:val="top"/>
          </w:tcPr>
          <w:p>
            <w:r>
              <w:rPr>
                <w:sz w:val="17"/>
                <w:szCs w:val="17"/>
              </w:rPr>
              <w:t xml:space="preserve">H1</w:t>
            </w:r>
          </w:p>
        </w:tc>
        <w:tc>
          <w:tcPr>
            <w:tcW w:type="dxa" w:w="2900"/>
            <w:tcMar>
              <w:top w:type="dxa" w:w="60"/>
              <w:left w:type="dxa" w:w="100"/>
              <w:bottom w:type="dxa" w:w="60"/>
              <w:right w:type="dxa" w:w="100"/>
            </w:tcMar>
            <w:vAlign w:val="top"/>
          </w:tcPr>
          <w:p>
            <w:r>
              <w:rPr>
                <w:sz w:val="17"/>
                <w:szCs w:val="17"/>
              </w:rPr>
              <w:t xml:space="preserve">PDE fields and parameters</w:t>
            </w:r>
          </w:p>
        </w:tc>
        <w:tc>
          <w:tcPr>
            <w:tcW w:type="dxa" w:w="3000"/>
            <w:tcMar>
              <w:top w:type="dxa" w:w="60"/>
              <w:left w:type="dxa" w:w="100"/>
              <w:bottom w:type="dxa" w:w="60"/>
              <w:right w:type="dxa" w:w="100"/>
            </w:tcMar>
            <w:vAlign w:val="top"/>
          </w:tcPr>
          <w:p>
            <w:r>
              <w:rPr>
                <w:sz w:val="17"/>
                <w:szCs w:val="17"/>
              </w:rPr>
              <w:t xml:space="preserve">Discretization residual</w:t>
            </w:r>
          </w:p>
        </w:tc>
        <w:tc>
          <w:tcPr>
            <w:tcW w:type="dxa" w:w="3088"/>
            <w:tcMar>
              <w:top w:type="dxa" w:w="60"/>
              <w:left w:type="dxa" w:w="100"/>
              <w:bottom w:type="dxa" w:w="60"/>
              <w:right w:type="dxa" w:w="100"/>
            </w:tcMar>
            <w:vAlign w:val="top"/>
          </w:tcPr>
          <w:p>
            <w:r>
              <w:rPr>
                <w:sz w:val="17"/>
                <w:szCs w:val="17"/>
              </w:rPr>
              <w:t xml:space="preserve">Inverse problems in physics</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H2</w:t>
            </w:r>
          </w:p>
        </w:tc>
        <w:tc>
          <w:tcPr>
            <w:tcW w:type="dxa" w:w="2900"/>
            <w:shd w:fill="F7F9FC" w:color="auto" w:val="clear"/>
            <w:tcMar>
              <w:top w:type="dxa" w:w="60"/>
              <w:left w:type="dxa" w:w="100"/>
              <w:bottom w:type="dxa" w:w="60"/>
              <w:right w:type="dxa" w:w="100"/>
            </w:tcMar>
            <w:vAlign w:val="top"/>
          </w:tcPr>
          <w:p>
            <w:r>
              <w:rPr>
                <w:sz w:val="17"/>
                <w:szCs w:val="17"/>
              </w:rPr>
              <w:t xml:space="preserve">Parameters of the Fisher–Kolmogorov model</w:t>
            </w:r>
          </w:p>
        </w:tc>
        <w:tc>
          <w:tcPr>
            <w:tcW w:type="dxa" w:w="3000"/>
            <w:shd w:fill="F7F9FC" w:color="auto" w:val="clear"/>
            <w:tcMar>
              <w:top w:type="dxa" w:w="60"/>
              <w:left w:type="dxa" w:w="100"/>
              <w:bottom w:type="dxa" w:w="60"/>
              <w:right w:type="dxa" w:w="100"/>
            </w:tcMar>
            <w:vAlign w:val="top"/>
          </w:tcPr>
          <w:p>
            <w:r>
              <w:rPr>
                <w:sz w:val="17"/>
                <w:szCs w:val="17"/>
              </w:rPr>
              <w:t xml:space="preserve">Clinical validation (tumor recurrence)</w:t>
            </w:r>
          </w:p>
        </w:tc>
        <w:tc>
          <w:tcPr>
            <w:tcW w:type="dxa" w:w="3088"/>
            <w:shd w:fill="F7F9FC" w:color="auto" w:val="clear"/>
            <w:tcMar>
              <w:top w:type="dxa" w:w="60"/>
              <w:left w:type="dxa" w:w="100"/>
              <w:bottom w:type="dxa" w:w="60"/>
              <w:right w:type="dxa" w:w="100"/>
            </w:tcMar>
            <w:vAlign w:val="top"/>
          </w:tcPr>
          <w:p>
            <w:r>
              <w:rPr>
                <w:sz w:val="17"/>
                <w:szCs w:val="17"/>
              </w:rPr>
              <w:t xml:space="preserve">Glioma, radiotherapy</w:t>
            </w:r>
          </w:p>
        </w:tc>
      </w:tr>
      <w:tr>
        <w:trPr>
          <w:cantSplit/>
        </w:trPr>
        <w:tc>
          <w:tcPr>
            <w:tcW w:type="dxa" w:w="650"/>
            <w:tcMar>
              <w:top w:type="dxa" w:w="60"/>
              <w:left w:type="dxa" w:w="100"/>
              <w:bottom w:type="dxa" w:w="60"/>
              <w:right w:type="dxa" w:w="100"/>
            </w:tcMar>
            <w:vAlign w:val="top"/>
          </w:tcPr>
          <w:p>
            <w:r>
              <w:rPr>
                <w:sz w:val="17"/>
                <w:szCs w:val="17"/>
              </w:rPr>
              <w:t xml:space="preserve">H3</w:t>
            </w:r>
          </w:p>
        </w:tc>
        <w:tc>
          <w:tcPr>
            <w:tcW w:type="dxa" w:w="2900"/>
            <w:tcMar>
              <w:top w:type="dxa" w:w="60"/>
              <w:left w:type="dxa" w:w="100"/>
              <w:bottom w:type="dxa" w:w="60"/>
              <w:right w:type="dxa" w:w="100"/>
            </w:tcMar>
            <w:vAlign w:val="top"/>
          </w:tcPr>
          <w:p>
            <w:r>
              <w:rPr>
                <w:sz w:val="17"/>
                <w:szCs w:val="17"/>
              </w:rPr>
              <w:t xml:space="preserve">Nothing: it assesses PINN solutions</w:t>
            </w:r>
          </w:p>
        </w:tc>
        <w:tc>
          <w:tcPr>
            <w:tcW w:type="dxa" w:w="3000"/>
            <w:tcMar>
              <w:top w:type="dxa" w:w="60"/>
              <w:left w:type="dxa" w:w="100"/>
              <w:bottom w:type="dxa" w:w="60"/>
              <w:right w:type="dxa" w:w="100"/>
            </w:tcMar>
            <w:vAlign w:val="top"/>
          </w:tcPr>
          <w:p>
            <w:r>
              <w:rPr>
                <w:sz w:val="17"/>
                <w:szCs w:val="17"/>
              </w:rPr>
              <w:t xml:space="preserve">Error bounds from the residual</w:t>
            </w:r>
          </w:p>
        </w:tc>
        <w:tc>
          <w:tcPr>
            <w:tcW w:type="dxa" w:w="3088"/>
            <w:tcMar>
              <w:top w:type="dxa" w:w="60"/>
              <w:left w:type="dxa" w:w="100"/>
              <w:bottom w:type="dxa" w:w="60"/>
              <w:right w:type="dxa" w:w="100"/>
            </w:tcMar>
            <w:vAlign w:val="top"/>
          </w:tcPr>
          <w:p>
            <w:r>
              <w:rPr>
                <w:sz w:val="17"/>
                <w:szCs w:val="17"/>
              </w:rPr>
              <w:t xml:space="preserve">Linear and nonlinear ODEs</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H4</w:t>
            </w:r>
          </w:p>
        </w:tc>
        <w:tc>
          <w:tcPr>
            <w:tcW w:type="dxa" w:w="2900"/>
            <w:shd w:fill="F7F9FC" w:color="auto" w:val="clear"/>
            <w:tcMar>
              <w:top w:type="dxa" w:w="60"/>
              <w:left w:type="dxa" w:w="100"/>
              <w:bottom w:type="dxa" w:w="60"/>
              <w:right w:type="dxa" w:w="100"/>
            </w:tcMar>
            <w:vAlign w:val="top"/>
          </w:tcPr>
          <w:p>
            <w:r>
              <w:rPr>
                <w:sz w:val="17"/>
                <w:szCs w:val="17"/>
              </w:rPr>
              <w:t xml:space="preserve">Latent dynamics</w:t>
            </w:r>
          </w:p>
        </w:tc>
        <w:tc>
          <w:tcPr>
            <w:tcW w:type="dxa" w:w="3000"/>
            <w:shd w:fill="F7F9FC" w:color="auto" w:val="clear"/>
            <w:tcMar>
              <w:top w:type="dxa" w:w="60"/>
              <w:left w:type="dxa" w:w="100"/>
              <w:bottom w:type="dxa" w:w="60"/>
              <w:right w:type="dxa" w:w="100"/>
            </w:tcMar>
            <w:vAlign w:val="top"/>
          </w:tcPr>
          <w:p>
            <w:r>
              <w:rPr>
                <w:sz w:val="17"/>
                <w:szCs w:val="17"/>
              </w:rPr>
              <w:t xml:space="preserve">Correction by micro-simulation</w:t>
            </w:r>
          </w:p>
        </w:tc>
        <w:tc>
          <w:tcPr>
            <w:tcW w:type="dxa" w:w="3088"/>
            <w:shd w:fill="F7F9FC" w:color="auto" w:val="clear"/>
            <w:tcMar>
              <w:top w:type="dxa" w:w="60"/>
              <w:left w:type="dxa" w:w="100"/>
              <w:bottom w:type="dxa" w:w="60"/>
              <w:right w:type="dxa" w:w="100"/>
            </w:tcMar>
            <w:vAlign w:val="top"/>
          </w:tcPr>
          <w:p>
            <w:r>
              <w:rPr>
                <w:sz w:val="17"/>
                <w:szCs w:val="17"/>
              </w:rPr>
              <w:t xml:space="preserve">Chemistry, fluids</w:t>
            </w:r>
          </w:p>
        </w:tc>
      </w:tr>
      <w:tr>
        <w:trPr>
          <w:cantSplit/>
        </w:trPr>
        <w:tc>
          <w:tcPr>
            <w:tcW w:type="dxa" w:w="650"/>
            <w:tcMar>
              <w:top w:type="dxa" w:w="60"/>
              <w:left w:type="dxa" w:w="100"/>
              <w:bottom w:type="dxa" w:w="60"/>
              <w:right w:type="dxa" w:w="100"/>
            </w:tcMar>
            <w:vAlign w:val="top"/>
          </w:tcPr>
          <w:p>
            <w:r>
              <w:rPr>
                <w:sz w:val="17"/>
                <w:szCs w:val="17"/>
              </w:rPr>
              <w:t xml:space="preserve">H5</w:t>
            </w:r>
          </w:p>
        </w:tc>
        <w:tc>
          <w:tcPr>
            <w:tcW w:type="dxa" w:w="2900"/>
            <w:tcMar>
              <w:top w:type="dxa" w:w="60"/>
              <w:left w:type="dxa" w:w="100"/>
              <w:bottom w:type="dxa" w:w="60"/>
              <w:right w:type="dxa" w:w="100"/>
            </w:tcMar>
            <w:vAlign w:val="top"/>
          </w:tcPr>
          <w:p>
            <w:r>
              <w:rPr>
                <w:sz w:val="17"/>
                <w:szCs w:val="17"/>
              </w:rPr>
              <w:t xml:space="preserve">Flux interpolation coefficients</w:t>
            </w:r>
          </w:p>
        </w:tc>
        <w:tc>
          <w:tcPr>
            <w:tcW w:type="dxa" w:w="3000"/>
            <w:tcMar>
              <w:top w:type="dxa" w:w="60"/>
              <w:left w:type="dxa" w:w="100"/>
              <w:bottom w:type="dxa" w:w="60"/>
              <w:right w:type="dxa" w:w="100"/>
            </w:tcMar>
            <w:vAlign w:val="top"/>
          </w:tcPr>
          <w:p>
            <w:r>
              <w:rPr>
                <w:sz w:val="17"/>
                <w:szCs w:val="17"/>
              </w:rPr>
              <w:t xml:space="preserve">Long-term stability</w:t>
            </w:r>
          </w:p>
        </w:tc>
        <w:tc>
          <w:tcPr>
            <w:tcW w:type="dxa" w:w="3088"/>
            <w:tcMar>
              <w:top w:type="dxa" w:w="60"/>
              <w:left w:type="dxa" w:w="100"/>
              <w:bottom w:type="dxa" w:w="60"/>
              <w:right w:type="dxa" w:w="100"/>
            </w:tcMar>
            <w:vAlign w:val="top"/>
          </w:tcPr>
          <w:p>
            <w:r>
              <w:rPr>
                <w:sz w:val="17"/>
                <w:szCs w:val="17"/>
              </w:rPr>
              <w:t xml:space="preserve">2D turbulence</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E1</w:t>
            </w:r>
          </w:p>
        </w:tc>
        <w:tc>
          <w:tcPr>
            <w:tcW w:type="dxa" w:w="2900"/>
            <w:shd w:fill="F7F9FC" w:color="auto" w:val="clear"/>
            <w:tcMar>
              <w:top w:type="dxa" w:w="60"/>
              <w:left w:type="dxa" w:w="100"/>
              <w:bottom w:type="dxa" w:w="60"/>
              <w:right w:type="dxa" w:w="100"/>
            </w:tcMar>
            <w:vAlign w:val="top"/>
          </w:tcPr>
          <w:p>
            <w:r>
              <w:rPr>
                <w:sz w:val="17"/>
                <w:szCs w:val="17"/>
              </w:rPr>
              <w:t xml:space="preserve">Correction + symbolic equation</w:t>
            </w:r>
          </w:p>
        </w:tc>
        <w:tc>
          <w:tcPr>
            <w:tcW w:type="dxa" w:w="3000"/>
            <w:shd w:fill="F7F9FC" w:color="auto" w:val="clear"/>
            <w:tcMar>
              <w:top w:type="dxa" w:w="60"/>
              <w:left w:type="dxa" w:w="100"/>
              <w:bottom w:type="dxa" w:w="60"/>
              <w:right w:type="dxa" w:w="100"/>
            </w:tcMar>
            <w:vAlign w:val="top"/>
          </w:tcPr>
          <w:p>
            <w:r>
              <w:rPr>
                <w:sz w:val="17"/>
                <w:szCs w:val="17"/>
              </w:rPr>
              <w:t xml:space="preserve">Experimental validation</w:t>
            </w:r>
          </w:p>
        </w:tc>
        <w:tc>
          <w:tcPr>
            <w:tcW w:type="dxa" w:w="3088"/>
            <w:shd w:fill="F7F9FC" w:color="auto" w:val="clear"/>
            <w:tcMar>
              <w:top w:type="dxa" w:w="60"/>
              <w:left w:type="dxa" w:w="100"/>
              <w:bottom w:type="dxa" w:w="60"/>
              <w:right w:type="dxa" w:w="100"/>
            </w:tcMar>
            <w:vAlign w:val="top"/>
          </w:tcPr>
          <w:p>
            <w:r>
              <w:rPr>
                <w:sz w:val="17"/>
                <w:szCs w:val="17"/>
              </w:rPr>
              <w:t xml:space="preserve">Nonlinear structures</w:t>
            </w:r>
          </w:p>
        </w:tc>
      </w:tr>
      <w:tr>
        <w:trPr>
          <w:cantSplit/>
        </w:trPr>
        <w:tc>
          <w:tcPr>
            <w:tcW w:type="dxa" w:w="650"/>
            <w:tcMar>
              <w:top w:type="dxa" w:w="60"/>
              <w:left w:type="dxa" w:w="100"/>
              <w:bottom w:type="dxa" w:w="60"/>
              <w:right w:type="dxa" w:w="100"/>
            </w:tcMar>
            <w:vAlign w:val="top"/>
          </w:tcPr>
          <w:p>
            <w:r>
              <w:rPr>
                <w:sz w:val="17"/>
                <w:szCs w:val="17"/>
              </w:rPr>
              <w:t xml:space="preserve">E2</w:t>
            </w:r>
          </w:p>
        </w:tc>
        <w:tc>
          <w:tcPr>
            <w:tcW w:type="dxa" w:w="2900"/>
            <w:tcMar>
              <w:top w:type="dxa" w:w="60"/>
              <w:left w:type="dxa" w:w="100"/>
              <w:bottom w:type="dxa" w:w="60"/>
              <w:right w:type="dxa" w:w="100"/>
            </w:tcMar>
            <w:vAlign w:val="top"/>
          </w:tcPr>
          <w:p>
            <w:r>
              <w:rPr>
                <w:sz w:val="17"/>
                <w:szCs w:val="17"/>
              </w:rPr>
              <w:t xml:space="preserve">Plasticity laws</w:t>
            </w:r>
          </w:p>
        </w:tc>
        <w:tc>
          <w:tcPr>
            <w:tcW w:type="dxa" w:w="3000"/>
            <w:tcMar>
              <w:top w:type="dxa" w:w="60"/>
              <w:left w:type="dxa" w:w="100"/>
              <w:bottom w:type="dxa" w:w="60"/>
              <w:right w:type="dxa" w:w="100"/>
            </w:tcMar>
            <w:vAlign w:val="top"/>
          </w:tcPr>
          <w:p>
            <w:r>
              <w:rPr>
                <w:sz w:val="17"/>
                <w:szCs w:val="17"/>
              </w:rPr>
              <w:t xml:space="preserve">Sparsity + validation</w:t>
            </w:r>
          </w:p>
        </w:tc>
        <w:tc>
          <w:tcPr>
            <w:tcW w:type="dxa" w:w="3088"/>
            <w:tcMar>
              <w:top w:type="dxa" w:w="60"/>
              <w:left w:type="dxa" w:w="100"/>
              <w:bottom w:type="dxa" w:w="60"/>
              <w:right w:type="dxa" w:w="100"/>
            </w:tcMar>
            <w:vAlign w:val="top"/>
          </w:tcPr>
          <w:p>
            <w:r>
              <w:rPr>
                <w:sz w:val="17"/>
                <w:szCs w:val="17"/>
              </w:rPr>
              <w:t xml:space="preserve">Materials</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E3</w:t>
            </w:r>
          </w:p>
        </w:tc>
        <w:tc>
          <w:tcPr>
            <w:tcW w:type="dxa" w:w="2900"/>
            <w:shd w:fill="F7F9FC" w:color="auto" w:val="clear"/>
            <w:tcMar>
              <w:top w:type="dxa" w:w="60"/>
              <w:left w:type="dxa" w:w="100"/>
              <w:bottom w:type="dxa" w:w="60"/>
              <w:right w:type="dxa" w:w="100"/>
            </w:tcMar>
            <w:vAlign w:val="top"/>
          </w:tcPr>
          <w:p>
            <w:r>
              <w:rPr>
                <w:sz w:val="17"/>
                <w:szCs w:val="17"/>
              </w:rPr>
              <w:t xml:space="preserve">Symbolic expressions</w:t>
            </w:r>
          </w:p>
        </w:tc>
        <w:tc>
          <w:tcPr>
            <w:tcW w:type="dxa" w:w="3000"/>
            <w:shd w:fill="F7F9FC" w:color="auto" w:val="clear"/>
            <w:tcMar>
              <w:top w:type="dxa" w:w="60"/>
              <w:left w:type="dxa" w:w="100"/>
              <w:bottom w:type="dxa" w:w="60"/>
              <w:right w:type="dxa" w:w="100"/>
            </w:tcMar>
            <w:vAlign w:val="top"/>
          </w:tcPr>
          <w:p>
            <w:r>
              <w:rPr>
                <w:sz w:val="17"/>
                <w:szCs w:val="17"/>
              </w:rPr>
              <w:t xml:space="preserve">Error on the data</w:t>
            </w:r>
          </w:p>
        </w:tc>
        <w:tc>
          <w:tcPr>
            <w:tcW w:type="dxa" w:w="3088"/>
            <w:shd w:fill="F7F9FC" w:color="auto" w:val="clear"/>
            <w:tcMar>
              <w:top w:type="dxa" w:w="60"/>
              <w:left w:type="dxa" w:w="100"/>
              <w:bottom w:type="dxa" w:w="60"/>
              <w:right w:type="dxa" w:w="100"/>
            </w:tcMar>
            <w:vAlign w:val="top"/>
          </w:tcPr>
          <w:p>
            <w:r>
              <w:rPr>
                <w:sz w:val="17"/>
                <w:szCs w:val="17"/>
              </w:rPr>
              <w:t xml:space="preserve">Physical formulas</w:t>
            </w:r>
          </w:p>
        </w:tc>
      </w:tr>
      <w:tr>
        <w:trPr>
          <w:cantSplit/>
        </w:trPr>
        <w:tc>
          <w:tcPr>
            <w:tcW w:type="dxa" w:w="650"/>
            <w:tcMar>
              <w:top w:type="dxa" w:w="60"/>
              <w:left w:type="dxa" w:w="100"/>
              <w:bottom w:type="dxa" w:w="60"/>
              <w:right w:type="dxa" w:w="100"/>
            </w:tcMar>
            <w:vAlign w:val="top"/>
          </w:tcPr>
          <w:p>
            <w:r>
              <w:rPr>
                <w:sz w:val="17"/>
                <w:szCs w:val="17"/>
              </w:rPr>
              <w:t xml:space="preserve">E4</w:t>
            </w:r>
          </w:p>
        </w:tc>
        <w:tc>
          <w:tcPr>
            <w:tcW w:type="dxa" w:w="2900"/>
            <w:tcMar>
              <w:top w:type="dxa" w:w="60"/>
              <w:left w:type="dxa" w:w="100"/>
              <w:bottom w:type="dxa" w:w="60"/>
              <w:right w:type="dxa" w:w="100"/>
            </w:tcMar>
            <w:vAlign w:val="top"/>
          </w:tcPr>
          <w:p>
            <w:r>
              <w:rPr>
                <w:sz w:val="17"/>
                <w:szCs w:val="17"/>
              </w:rPr>
              <w:t xml:space="preserve">Sparse PCE coefficients</w:t>
            </w:r>
          </w:p>
        </w:tc>
        <w:tc>
          <w:tcPr>
            <w:tcW w:type="dxa" w:w="3000"/>
            <w:tcMar>
              <w:top w:type="dxa" w:w="60"/>
              <w:left w:type="dxa" w:w="100"/>
              <w:bottom w:type="dxa" w:w="60"/>
              <w:right w:type="dxa" w:w="100"/>
            </w:tcMar>
            <w:vAlign w:val="top"/>
          </w:tcPr>
          <w:p>
            <w:r>
              <w:rPr>
                <w:sz w:val="17"/>
                <w:szCs w:val="17"/>
              </w:rPr>
              <w:t xml:space="preserve">Error benchmark</w:t>
            </w:r>
          </w:p>
        </w:tc>
        <w:tc>
          <w:tcPr>
            <w:tcW w:type="dxa" w:w="3088"/>
            <w:tcMar>
              <w:top w:type="dxa" w:w="60"/>
              <w:left w:type="dxa" w:w="100"/>
              <w:bottom w:type="dxa" w:w="60"/>
              <w:right w:type="dxa" w:w="100"/>
            </w:tcMar>
            <w:vAlign w:val="top"/>
          </w:tcPr>
          <w:p>
            <w:r>
              <w:rPr>
                <w:sz w:val="17"/>
                <w:szCs w:val="17"/>
              </w:rPr>
              <w:t xml:space="preserve">UQ models</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E5</w:t>
            </w:r>
          </w:p>
        </w:tc>
        <w:tc>
          <w:tcPr>
            <w:tcW w:type="dxa" w:w="2900"/>
            <w:shd w:fill="F7F9FC" w:color="auto" w:val="clear"/>
            <w:tcMar>
              <w:top w:type="dxa" w:w="60"/>
              <w:left w:type="dxa" w:w="100"/>
              <w:bottom w:type="dxa" w:w="60"/>
              <w:right w:type="dxa" w:w="100"/>
            </w:tcMar>
            <w:vAlign w:val="top"/>
          </w:tcPr>
          <w:p>
            <w:r>
              <w:rPr>
                <w:sz w:val="17"/>
                <w:szCs w:val="17"/>
              </w:rPr>
              <w:t xml:space="preserve">Physical latent variables</w:t>
            </w:r>
          </w:p>
        </w:tc>
        <w:tc>
          <w:tcPr>
            <w:tcW w:type="dxa" w:w="3000"/>
            <w:shd w:fill="F7F9FC" w:color="auto" w:val="clear"/>
            <w:tcMar>
              <w:top w:type="dxa" w:w="60"/>
              <w:left w:type="dxa" w:w="100"/>
              <w:bottom w:type="dxa" w:w="60"/>
              <w:right w:type="dxa" w:w="100"/>
            </w:tcMar>
            <w:vAlign w:val="top"/>
          </w:tcPr>
          <w:p>
            <w:r>
              <w:rPr>
                <w:sz w:val="17"/>
                <w:szCs w:val="17"/>
              </w:rPr>
              <w:t xml:space="preserve">Prediction accuracy</w:t>
            </w:r>
          </w:p>
        </w:tc>
        <w:tc>
          <w:tcPr>
            <w:tcW w:type="dxa" w:w="3088"/>
            <w:shd w:fill="F7F9FC" w:color="auto" w:val="clear"/>
            <w:tcMar>
              <w:top w:type="dxa" w:w="60"/>
              <w:left w:type="dxa" w:w="100"/>
              <w:bottom w:type="dxa" w:w="60"/>
              <w:right w:type="dxa" w:w="100"/>
            </w:tcMar>
            <w:vAlign w:val="top"/>
          </w:tcPr>
          <w:p>
            <w:r>
              <w:rPr>
                <w:sz w:val="17"/>
                <w:szCs w:val="17"/>
              </w:rPr>
              <w:t xml:space="preserve">Mechanics, quantum physics, astronomy</w:t>
            </w:r>
          </w:p>
        </w:tc>
      </w:tr>
    </w:tbl>
    <w:p>
      <w:pPr>
        <w:spacing w:after="160"/>
      </w:pPr>
    </w:p>
    <w:p>
      <w:pPr>
        <w:pStyle w:val="Heading3"/>
      </w:pPr>
      <w:r>
        <w:rPr>
          <w:color w:val="1F3864"/>
        </w:rPr>
        <w:t xml:space="preserve">8.1 Learning the structure without priors</w:t>
      </w:r>
    </w:p>
    <w:p>
      <w:pPr>
        <w:spacing w:after="120"/>
        <w:jc w:val="both"/>
      </w:pPr>
      <w:r>
        <w:t xml:space="preserve">Sparsity is achieved by regularization (</w:t>
      </w:r>
      <m:oMath>
        <m:sSub>
          <m:e>
            <m:r>
              <m:rPr>
                <m:sty m:val="p"/>
              </m:rPr>
              <m:t>ℓ</m:t>
            </m:r>
          </m:e>
          <m:sub>
            <m:r>
              <m:t>1</m:t>
            </m:r>
          </m:sub>
        </m:sSub>
      </m:oMath>
      <w:r>
        <w:t xml:space="preserve">, </w:t>
      </w:r>
      <m:oMath>
        <m:sSub>
          <m:e>
            <m:r>
              <m:rPr>
                <m:sty m:val="p"/>
              </m:rPr>
              <m:t>ℓ</m:t>
            </m:r>
          </m:e>
          <m:sub>
            <m:r>
              <m:t>p</m:t>
            </m:r>
          </m:sub>
        </m:sSub>
      </m:oMath>
      <w:r>
        <w:t xml:space="preserve">), thresholding or an information criterion, not by probabilistic priors: SINDy on the output of a neural ODE [E1], EUCLID for plasticity [E2], exhaustive symbolic regression with MDL [O2] and pretrained neural symbolic regression [E3]. The benchmark [E4] shows that the choice of sparse solver can change the error by orders of magnitude, a question that the base article leaves open for PDE-FIND.</w:t>
      </w:r>
    </w:p>
    <w:p>
      <w:pPr>
        <w:pStyle w:val="Heading3"/>
      </w:pPr>
      <w:r>
        <w:rPr>
          <w:color w:val="1F3864"/>
        </w:rPr>
        <w:t xml:space="preserve">8.2 From the equation to the operator</w:t>
      </w:r>
    </w:p>
    <w:p>
      <w:pPr>
        <w:spacing w:after="120"/>
        <w:jc w:val="both"/>
      </w:pPr>
      <w:r>
        <w:t xml:space="preserve">A large part of the work at Caltech does not seek the symbolic form of the PDE but its solution operator: FNO [C3], general neural operators [C5] and PINO [C4]. The Green’s function [O3] sits in between: it learns the operator but remains human-readable. These models lose interpretability, but they are very fast surrogates for inference and experimental design.</w:t>
      </w:r>
    </w:p>
    <w:p>
      <w:pPr>
        <w:pStyle w:val="Heading3"/>
      </w:pPr>
      <w:r>
        <w:rPr>
          <w:color w:val="1F3864"/>
        </w:rPr>
        <w:t xml:space="preserve">8.3 Hybrid models and model error</w:t>
      </w:r>
    </w:p>
    <w:p>
      <w:pPr>
        <w:spacing w:after="120"/>
        <w:jc w:val="both"/>
      </w:pPr>
      <w:r>
        <w:t xml:space="preserve">When the term library is not sufficient, as in case II of the base article, the non-Bayesian alternative is to keep the known physics and learn only the correction: the theory of model error [C1], neural ODEs with a physical part [E1], learned discretizations [H5], latent effective dynamics [H4] and nonparametric terms [O1].</w:t>
      </w:r>
    </w:p>
    <w:p>
      <w:pPr>
        <w:pStyle w:val="Heading3"/>
      </w:pPr>
      <w:r>
        <w:rPr>
          <w:color w:val="1F3864"/>
        </w:rPr>
        <w:t xml:space="preserve">8.4 Inverse problems and identifiability</w:t>
      </w:r>
    </w:p>
    <w:p>
      <w:pPr>
        <w:spacing w:after="120"/>
        <w:jc w:val="both"/>
      </w:pPr>
      <w:r>
        <w:t xml:space="preserve">ODIL [H1] and its clinical application [H2] solve the inverse problem directly on the numerical grid, without ABC and without MCMC, for the same class of PDEs as the base article. Structural identifiability [O4] first answers whether the parameters can be determined from the data at all.</w:t>
      </w:r>
    </w:p>
    <w:p>
      <w:pPr>
        <w:pStyle w:val="Heading3"/>
      </w:pPr>
      <w:r>
        <w:rPr>
          <w:color w:val="1F3864"/>
        </w:rPr>
        <w:t xml:space="preserve">8.5 Uncertainty without Bayes</w:t>
      </w:r>
    </w:p>
    <w:p>
      <w:pPr>
        <w:spacing w:after="120"/>
        <w:jc w:val="both"/>
      </w:pPr>
      <w:r>
        <w:t xml:space="preserve">Without a posterior distribution, reliability is measured by guaranteed error bounds [H3], cross-validation [C2], theoretical generalization bounds [C1], MDL [O2] or the test error. None of them gives prediction intervals with guaranteed coverage for a specific prediction, and this gap is the starting point of the innovation in Section 9.</w:t>
      </w:r>
    </w:p>
    <w:p>
      <w:pPr>
        <w:pStyle w:val="Heading3"/>
      </w:pPr>
      <w:r>
        <w:rPr>
          <w:color w:val="1F3864"/>
        </w:rPr>
        <w:t xml:space="preserve">8.6 Bayesian or non-Bayesian?</w:t>
      </w:r>
    </w:p>
    <w:p>
      <w:pPr>
        <w:spacing w:after="120"/>
        <w:jc w:val="both"/>
      </w:pPr>
      <w:r>
        <w:t xml:space="preserve">A comparison of the two documents shows that the two approaches complement each other:</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900"/>
        <w:gridCol w:w="3869"/>
        <w:gridCol w:w="3869"/>
      </w:tblGrid>
      <w:tr>
        <w:trPr>
          <w:cantSplit/>
          <w:tblHeader/>
        </w:trPr>
        <w:tc>
          <w:tcPr>
            <w:tcW w:type="dxa" w:w="1900"/>
            <w:shd w:fill="1F3864" w:color="auto" w:val="clear"/>
            <w:tcMar>
              <w:top w:type="dxa" w:w="60"/>
              <w:left w:type="dxa" w:w="100"/>
              <w:bottom w:type="dxa" w:w="60"/>
              <w:right w:type="dxa" w:w="100"/>
            </w:tcMar>
            <w:vAlign w:val="top"/>
          </w:tcPr>
          <w:p>
            <w:r>
              <w:rPr>
                <w:b/>
                <w:bCs/>
                <w:color w:val="FFFFFF"/>
                <w:sz w:val="17"/>
                <w:szCs w:val="17"/>
              </w:rPr>
              <w:t xml:space="preserve">Aspect</w:t>
            </w:r>
          </w:p>
        </w:tc>
        <w:tc>
          <w:tcPr>
            <w:tcW w:type="dxa" w:w="3869"/>
            <w:shd w:fill="1F3864" w:color="auto" w:val="clear"/>
            <w:tcMar>
              <w:top w:type="dxa" w:w="60"/>
              <w:left w:type="dxa" w:w="100"/>
              <w:bottom w:type="dxa" w:w="60"/>
              <w:right w:type="dxa" w:w="100"/>
            </w:tcMar>
            <w:vAlign w:val="top"/>
          </w:tcPr>
          <w:p>
            <w:r>
              <w:rPr>
                <w:b/>
                <w:bCs/>
                <w:color w:val="FFFFFF"/>
                <w:sz w:val="17"/>
                <w:szCs w:val="17"/>
              </w:rPr>
              <w:t xml:space="preserve">Bayesian approach (first document)</w:t>
            </w:r>
          </w:p>
        </w:tc>
        <w:tc>
          <w:tcPr>
            <w:tcW w:type="dxa" w:w="3869"/>
            <w:shd w:fill="1F3864" w:color="auto" w:val="clear"/>
            <w:tcMar>
              <w:top w:type="dxa" w:w="60"/>
              <w:left w:type="dxa" w:w="100"/>
              <w:bottom w:type="dxa" w:w="60"/>
              <w:right w:type="dxa" w:w="100"/>
            </w:tcMar>
            <w:vAlign w:val="top"/>
          </w:tcPr>
          <w:p>
            <w:r>
              <w:rPr>
                <w:b/>
                <w:bCs/>
                <w:color w:val="FFFFFF"/>
                <w:sz w:val="17"/>
                <w:szCs w:val="17"/>
              </w:rPr>
              <w:t xml:space="preserve">Non-Bayesian approach (this document)</w:t>
            </w:r>
          </w:p>
        </w:tc>
      </w:tr>
      <w:tr>
        <w:trPr>
          <w:cantSplit/>
        </w:trPr>
        <w:tc>
          <w:tcPr>
            <w:tcW w:type="dxa" w:w="1900"/>
            <w:tcMar>
              <w:top w:type="dxa" w:w="60"/>
              <w:left w:type="dxa" w:w="100"/>
              <w:bottom w:type="dxa" w:w="60"/>
              <w:right w:type="dxa" w:w="100"/>
            </w:tcMar>
            <w:vAlign w:val="top"/>
          </w:tcPr>
          <w:p>
            <w:r>
              <w:rPr>
                <w:sz w:val="17"/>
                <w:szCs w:val="17"/>
              </w:rPr>
              <w:t xml:space="preserve">Uncertainty</w:t>
            </w:r>
          </w:p>
        </w:tc>
        <w:tc>
          <w:tcPr>
            <w:tcW w:type="dxa" w:w="3869"/>
            <w:tcMar>
              <w:top w:type="dxa" w:w="60"/>
              <w:left w:type="dxa" w:w="100"/>
              <w:bottom w:type="dxa" w:w="60"/>
              <w:right w:type="dxa" w:w="100"/>
            </w:tcMar>
            <w:vAlign w:val="top"/>
          </w:tcPr>
          <w:p>
            <w:r>
              <w:rPr>
                <w:sz w:val="17"/>
                <w:szCs w:val="17"/>
              </w:rPr>
              <w:t xml:space="preserve">Full posterior distribution over the structure and the coefficients</w:t>
            </w:r>
          </w:p>
        </w:tc>
        <w:tc>
          <w:tcPr>
            <w:tcW w:type="dxa" w:w="3869"/>
            <w:tcMar>
              <w:top w:type="dxa" w:w="60"/>
              <w:left w:type="dxa" w:w="100"/>
              <w:bottom w:type="dxa" w:w="60"/>
              <w:right w:type="dxa" w:w="100"/>
            </w:tcMar>
            <w:vAlign w:val="top"/>
          </w:tcPr>
          <w:p>
            <w:r>
              <w:rPr>
                <w:sz w:val="17"/>
                <w:szCs w:val="17"/>
              </w:rPr>
              <w:t xml:space="preserve">Confidence intervals, error bounds, cross-validation, stability</w:t>
            </w:r>
          </w:p>
        </w:tc>
      </w:tr>
      <w:tr>
        <w:trPr>
          <w:cantSplit/>
        </w:trPr>
        <w:tc>
          <w:tcPr>
            <w:tcW w:type="dxa" w:w="1900"/>
            <w:shd w:fill="F7F9FC" w:color="auto" w:val="clear"/>
            <w:tcMar>
              <w:top w:type="dxa" w:w="60"/>
              <w:left w:type="dxa" w:w="100"/>
              <w:bottom w:type="dxa" w:w="60"/>
              <w:right w:type="dxa" w:w="100"/>
            </w:tcMar>
            <w:vAlign w:val="top"/>
          </w:tcPr>
          <w:p>
            <w:r>
              <w:rPr>
                <w:sz w:val="17"/>
                <w:szCs w:val="17"/>
              </w:rPr>
              <w:t xml:space="preserve">Prior information</w:t>
            </w:r>
          </w:p>
        </w:tc>
        <w:tc>
          <w:tcPr>
            <w:tcW w:type="dxa" w:w="3869"/>
            <w:shd w:fill="F7F9FC" w:color="auto" w:val="clear"/>
            <w:tcMar>
              <w:top w:type="dxa" w:w="60"/>
              <w:left w:type="dxa" w:w="100"/>
              <w:bottom w:type="dxa" w:w="60"/>
              <w:right w:type="dxa" w:w="100"/>
            </w:tcMar>
            <w:vAlign w:val="top"/>
          </w:tcPr>
          <w:p>
            <w:r>
              <w:rPr>
                <w:sz w:val="17"/>
                <w:szCs w:val="17"/>
              </w:rPr>
              <w:t xml:space="preserve">Explicit prior (e.g., spike-and-slab)</w:t>
            </w:r>
          </w:p>
        </w:tc>
        <w:tc>
          <w:tcPr>
            <w:tcW w:type="dxa" w:w="3869"/>
            <w:shd w:fill="F7F9FC" w:color="auto" w:val="clear"/>
            <w:tcMar>
              <w:top w:type="dxa" w:w="60"/>
              <w:left w:type="dxa" w:w="100"/>
              <w:bottom w:type="dxa" w:w="60"/>
              <w:right w:type="dxa" w:w="100"/>
            </w:tcMar>
            <w:vAlign w:val="top"/>
          </w:tcPr>
          <w:p>
            <w:r>
              <w:rPr>
                <w:sz w:val="17"/>
                <w:szCs w:val="17"/>
              </w:rPr>
              <w:t xml:space="preserve">Regularization (</w:t>
            </w:r>
            <m:oMath>
              <m:sSub>
                <m:e>
                  <m:r>
                    <m:rPr>
                      <m:sty m:val="p"/>
                    </m:rPr>
                    <m:t>ℓ</m:t>
                  </m:r>
                </m:e>
                <m:sub>
                  <m:r>
                    <m:t>1</m:t>
                  </m:r>
                </m:sub>
              </m:sSub>
            </m:oMath>
            <w:r>
              <w:rPr>
                <w:sz w:val="17"/>
                <w:szCs w:val="17"/>
              </w:rPr>
              <w:t xml:space="preserve">, </w:t>
            </w:r>
            <m:oMath>
              <m:sSub>
                <m:e>
                  <m:r>
                    <m:rPr>
                      <m:sty m:val="p"/>
                    </m:rPr>
                    <m:t>ℓ</m:t>
                  </m:r>
                </m:e>
                <m:sub>
                  <m:r>
                    <m:t>p</m:t>
                  </m:r>
                </m:sub>
              </m:sSub>
            </m:oMath>
            <w:r>
              <w:rPr>
                <w:sz w:val="17"/>
                <w:szCs w:val="17"/>
              </w:rPr>
              <w:t xml:space="preserve">), MDL, physical structure</w:t>
            </w:r>
          </w:p>
        </w:tc>
      </w:tr>
      <w:tr>
        <w:trPr>
          <w:cantSplit/>
        </w:trPr>
        <w:tc>
          <w:tcPr>
            <w:tcW w:type="dxa" w:w="1900"/>
            <w:tcMar>
              <w:top w:type="dxa" w:w="60"/>
              <w:left w:type="dxa" w:w="100"/>
              <w:bottom w:type="dxa" w:w="60"/>
              <w:right w:type="dxa" w:w="100"/>
            </w:tcMar>
            <w:vAlign w:val="top"/>
          </w:tcPr>
          <w:p>
            <w:r>
              <w:rPr>
                <w:sz w:val="17"/>
                <w:szCs w:val="17"/>
              </w:rPr>
              <w:t xml:space="preserve">Cost</w:t>
            </w:r>
          </w:p>
        </w:tc>
        <w:tc>
          <w:tcPr>
            <w:tcW w:type="dxa" w:w="3869"/>
            <w:tcMar>
              <w:top w:type="dxa" w:w="60"/>
              <w:left w:type="dxa" w:w="100"/>
              <w:bottom w:type="dxa" w:w="60"/>
              <w:right w:type="dxa" w:w="100"/>
            </w:tcMar>
            <w:vAlign w:val="top"/>
          </w:tcPr>
          <w:p>
            <w:r>
              <w:rPr>
                <w:sz w:val="17"/>
                <w:szCs w:val="17"/>
              </w:rPr>
              <w:t xml:space="preserve">High (ABC, MCMC), mitigated by emulators</w:t>
            </w:r>
          </w:p>
        </w:tc>
        <w:tc>
          <w:tcPr>
            <w:tcW w:type="dxa" w:w="3869"/>
            <w:tcMar>
              <w:top w:type="dxa" w:w="60"/>
              <w:left w:type="dxa" w:w="100"/>
              <w:bottom w:type="dxa" w:w="60"/>
              <w:right w:type="dxa" w:w="100"/>
            </w:tcMar>
            <w:vAlign w:val="top"/>
          </w:tcPr>
          <w:p>
            <w:r>
              <w:rPr>
                <w:sz w:val="17"/>
                <w:szCs w:val="17"/>
              </w:rPr>
              <w:t xml:space="preserve">Low: one optimization or one network trained once</w:t>
            </w:r>
          </w:p>
        </w:tc>
      </w:tr>
      <w:tr>
        <w:trPr>
          <w:cantSplit/>
        </w:trPr>
        <w:tc>
          <w:tcPr>
            <w:tcW w:type="dxa" w:w="1900"/>
            <w:shd w:fill="F7F9FC" w:color="auto" w:val="clear"/>
            <w:tcMar>
              <w:top w:type="dxa" w:w="60"/>
              <w:left w:type="dxa" w:w="100"/>
              <w:bottom w:type="dxa" w:w="60"/>
              <w:right w:type="dxa" w:w="100"/>
            </w:tcMar>
            <w:vAlign w:val="top"/>
          </w:tcPr>
          <w:p>
            <w:r>
              <w:rPr>
                <w:sz w:val="17"/>
                <w:szCs w:val="17"/>
              </w:rPr>
              <w:t xml:space="preserve">Interpretability</w:t>
            </w:r>
          </w:p>
        </w:tc>
        <w:tc>
          <w:tcPr>
            <w:tcW w:type="dxa" w:w="3869"/>
            <w:shd w:fill="F7F9FC" w:color="auto" w:val="clear"/>
            <w:tcMar>
              <w:top w:type="dxa" w:w="60"/>
              <w:left w:type="dxa" w:w="100"/>
              <w:bottom w:type="dxa" w:w="60"/>
              <w:right w:type="dxa" w:w="100"/>
            </w:tcMar>
            <w:vAlign w:val="top"/>
          </w:tcPr>
          <w:p>
            <w:r>
              <w:rPr>
                <w:sz w:val="17"/>
                <w:szCs w:val="17"/>
              </w:rPr>
              <w:t xml:space="preserve">High when the structure is sparse</w:t>
            </w:r>
          </w:p>
        </w:tc>
        <w:tc>
          <w:tcPr>
            <w:tcW w:type="dxa" w:w="3869"/>
            <w:shd w:fill="F7F9FC" w:color="auto" w:val="clear"/>
            <w:tcMar>
              <w:top w:type="dxa" w:w="60"/>
              <w:left w:type="dxa" w:w="100"/>
              <w:bottom w:type="dxa" w:w="60"/>
              <w:right w:type="dxa" w:w="100"/>
            </w:tcMar>
            <w:vAlign w:val="top"/>
          </w:tcPr>
          <w:p>
            <w:r>
              <w:rPr>
                <w:sz w:val="17"/>
                <w:szCs w:val="17"/>
              </w:rPr>
              <w:t xml:space="preserve">From very high (SR, SINDy) to low (neural operators)</w:t>
            </w:r>
          </w:p>
        </w:tc>
      </w:tr>
      <w:tr>
        <w:trPr>
          <w:cantSplit/>
        </w:trPr>
        <w:tc>
          <w:tcPr>
            <w:tcW w:type="dxa" w:w="1900"/>
            <w:tcMar>
              <w:top w:type="dxa" w:w="60"/>
              <w:left w:type="dxa" w:w="100"/>
              <w:bottom w:type="dxa" w:w="60"/>
              <w:right w:type="dxa" w:w="100"/>
            </w:tcMar>
            <w:vAlign w:val="top"/>
          </w:tcPr>
          <w:p>
            <w:r>
              <w:rPr>
                <w:sz w:val="17"/>
                <w:szCs w:val="17"/>
              </w:rPr>
              <w:t xml:space="preserve">Guarantees</w:t>
            </w:r>
          </w:p>
        </w:tc>
        <w:tc>
          <w:tcPr>
            <w:tcW w:type="dxa" w:w="3869"/>
            <w:tcMar>
              <w:top w:type="dxa" w:w="60"/>
              <w:left w:type="dxa" w:w="100"/>
              <w:bottom w:type="dxa" w:w="60"/>
              <w:right w:type="dxa" w:w="100"/>
            </w:tcMar>
            <w:vAlign w:val="top"/>
          </w:tcPr>
          <w:p>
            <w:r>
              <w:rPr>
                <w:sz w:val="17"/>
                <w:szCs w:val="17"/>
              </w:rPr>
              <w:t xml:space="preserve">Probabilistic coherence</w:t>
            </w:r>
          </w:p>
        </w:tc>
        <w:tc>
          <w:tcPr>
            <w:tcW w:type="dxa" w:w="3869"/>
            <w:tcMar>
              <w:top w:type="dxa" w:w="60"/>
              <w:left w:type="dxa" w:w="100"/>
              <w:bottom w:type="dxa" w:w="60"/>
              <w:right w:type="dxa" w:w="100"/>
            </w:tcMar>
            <w:vAlign w:val="top"/>
          </w:tcPr>
          <w:p>
            <w:r>
              <w:rPr>
                <w:sz w:val="17"/>
                <w:szCs w:val="17"/>
              </w:rPr>
              <w:t xml:space="preserve">Error bounds, universal approximation, identifiability</w:t>
            </w:r>
          </w:p>
        </w:tc>
      </w:tr>
      <w:tr>
        <w:trPr>
          <w:cantSplit/>
        </w:trPr>
        <w:tc>
          <w:tcPr>
            <w:tcW w:type="dxa" w:w="1900"/>
            <w:shd w:fill="F7F9FC" w:color="auto" w:val="clear"/>
            <w:tcMar>
              <w:top w:type="dxa" w:w="60"/>
              <w:left w:type="dxa" w:w="100"/>
              <w:bottom w:type="dxa" w:w="60"/>
              <w:right w:type="dxa" w:w="100"/>
            </w:tcMar>
            <w:vAlign w:val="top"/>
          </w:tcPr>
          <w:p>
            <w:r>
              <w:rPr>
                <w:sz w:val="17"/>
                <w:szCs w:val="17"/>
              </w:rPr>
              <w:t xml:space="preserve">Main risk</w:t>
            </w:r>
          </w:p>
        </w:tc>
        <w:tc>
          <w:tcPr>
            <w:tcW w:type="dxa" w:w="3869"/>
            <w:shd w:fill="F7F9FC" w:color="auto" w:val="clear"/>
            <w:tcMar>
              <w:top w:type="dxa" w:w="60"/>
              <w:left w:type="dxa" w:w="100"/>
              <w:bottom w:type="dxa" w:w="60"/>
              <w:right w:type="dxa" w:w="100"/>
            </w:tcMar>
            <w:vAlign w:val="top"/>
          </w:tcPr>
          <w:p>
            <w:r>
              <w:rPr>
                <w:sz w:val="17"/>
                <w:szCs w:val="17"/>
              </w:rPr>
              <w:t xml:space="preserve">Wrong prior, high cost</w:t>
            </w:r>
          </w:p>
        </w:tc>
        <w:tc>
          <w:tcPr>
            <w:tcW w:type="dxa" w:w="3869"/>
            <w:shd w:fill="F7F9FC" w:color="auto" w:val="clear"/>
            <w:tcMar>
              <w:top w:type="dxa" w:w="60"/>
              <w:left w:type="dxa" w:w="100"/>
              <w:bottom w:type="dxa" w:w="60"/>
              <w:right w:type="dxa" w:w="100"/>
            </w:tcMar>
            <w:vAlign w:val="top"/>
          </w:tcPr>
          <w:p>
            <w:r>
              <w:rPr>
                <w:sz w:val="17"/>
                <w:szCs w:val="17"/>
              </w:rPr>
              <w:t xml:space="preserve">Unquantified uncertainty, overfitting</w:t>
            </w:r>
          </w:p>
        </w:tc>
      </w:tr>
    </w:tbl>
    <w:p>
      <w:pPr>
        <w:spacing w:after="160"/>
      </w:pPr>
    </w:p>
    <w:p>
      <w:pPr>
        <w:pStyle w:val="Heading3"/>
      </w:pPr>
      <w:r>
        <w:rPr>
          <w:color w:val="1F3864"/>
        </w:rPr>
        <w:t xml:space="preserve">8.7 Further reading (outside the 20)</w:t>
      </w:r>
    </w:p>
    <w:p>
      <w:pPr>
        <w:spacing w:after="120"/>
        <w:jc w:val="both"/>
      </w:pPr>
      <w:r>
        <w:t xml:space="preserve">These works came up during the search and are closely related to the topic, but they were left out of the main list because they were partly Bayesian or do not yet have final publication data.</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000"/>
        <w:gridCol w:w="5600"/>
        <w:gridCol w:w="3038"/>
      </w:tblGrid>
      <w:tr>
        <w:trPr>
          <w:cantSplit/>
          <w:tblHeader/>
        </w:trPr>
        <w:tc>
          <w:tcPr>
            <w:tcW w:type="dxa" w:w="1000"/>
            <w:shd w:fill="1F3864" w:color="auto" w:val="clear"/>
            <w:tcMar>
              <w:top w:type="dxa" w:w="60"/>
              <w:left w:type="dxa" w:w="100"/>
              <w:bottom w:type="dxa" w:w="60"/>
              <w:right w:type="dxa" w:w="100"/>
            </w:tcMar>
            <w:vAlign w:val="top"/>
          </w:tcPr>
          <w:p>
            <w:r>
              <w:rPr>
                <w:b/>
                <w:bCs/>
                <w:color w:val="FFFFFF"/>
                <w:sz w:val="17"/>
                <w:szCs w:val="17"/>
              </w:rPr>
              <w:t xml:space="preserve">Univ.</w:t>
            </w:r>
          </w:p>
        </w:tc>
        <w:tc>
          <w:tcPr>
            <w:tcW w:type="dxa" w:w="5600"/>
            <w:shd w:fill="1F3864" w:color="auto" w:val="clear"/>
            <w:tcMar>
              <w:top w:type="dxa" w:w="60"/>
              <w:left w:type="dxa" w:w="100"/>
              <w:bottom w:type="dxa" w:w="60"/>
              <w:right w:type="dxa" w:w="100"/>
            </w:tcMar>
            <w:vAlign w:val="top"/>
          </w:tcPr>
          <w:p>
            <w:r>
              <w:rPr>
                <w:b/>
                <w:bCs/>
                <w:color w:val="FFFFFF"/>
                <w:sz w:val="17"/>
                <w:szCs w:val="17"/>
              </w:rPr>
              <w:t xml:space="preserve">Reference</w:t>
            </w:r>
          </w:p>
        </w:tc>
        <w:tc>
          <w:tcPr>
            <w:tcW w:type="dxa" w:w="3038"/>
            <w:shd w:fill="1F3864" w:color="auto" w:val="clear"/>
            <w:tcMar>
              <w:top w:type="dxa" w:w="60"/>
              <w:left w:type="dxa" w:w="100"/>
              <w:bottom w:type="dxa" w:w="60"/>
              <w:right w:type="dxa" w:w="100"/>
            </w:tcMar>
            <w:vAlign w:val="top"/>
          </w:tcPr>
          <w:p>
            <w:r>
              <w:rPr>
                <w:b/>
                <w:bCs/>
                <w:color w:val="FFFFFF"/>
                <w:sz w:val="17"/>
                <w:szCs w:val="17"/>
              </w:rPr>
              <w:t xml:space="preserve">Why it is worth reading</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Liu, Y., Maini, P. K. &amp; Baker, R. E. Optimal experiment design for practical parameter identifiability and model discrimination. </w:t>
            </w:r>
            <w:r>
              <w:rPr>
                <w:i/>
                <w:iCs/>
                <w:sz w:val="17"/>
                <w:szCs w:val="17"/>
              </w:rPr>
              <w:t xml:space="preserve">Mathematical Biosciences</w:t>
            </w:r>
            <w:r>
              <w:rPr>
                <w:sz w:val="17"/>
                <w:szCs w:val="17"/>
              </w:rPr>
              <w:t xml:space="preserve"> (2026, according to ORA); arXiv:2506.11311.</w:t>
            </w:r>
          </w:p>
        </w:tc>
        <w:tc>
          <w:tcPr>
            <w:tcW w:type="dxa" w:w="3038"/>
            <w:tcMar>
              <w:top w:type="dxa" w:w="60"/>
              <w:left w:type="dxa" w:w="100"/>
              <w:bottom w:type="dxa" w:w="60"/>
              <w:right w:type="dxa" w:w="100"/>
            </w:tcMar>
            <w:vAlign w:val="top"/>
          </w:tcPr>
          <w:p>
            <w:r>
              <w:rPr>
                <w:sz w:val="17"/>
                <w:szCs w:val="17"/>
              </w:rPr>
              <w:t xml:space="preserve">Non-Bayesian experimental design with the profile likelihood and optimal control.</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Oxford</w:t>
            </w:r>
          </w:p>
        </w:tc>
        <w:tc>
          <w:tcPr>
            <w:tcW w:type="dxa" w:w="5600"/>
            <w:shd w:fill="F7F9FC" w:color="auto" w:val="clear"/>
            <w:tcMar>
              <w:top w:type="dxa" w:w="60"/>
              <w:left w:type="dxa" w:w="100"/>
              <w:bottom w:type="dxa" w:w="60"/>
              <w:right w:type="dxa" w:w="100"/>
            </w:tcMar>
            <w:vAlign w:val="top"/>
          </w:tcPr>
          <w:p>
            <w:r>
              <w:rPr>
                <w:sz w:val="17"/>
                <w:szCs w:val="17"/>
              </w:rPr>
              <w:t xml:space="preserve">Simpson, M. J., Baker, R. E., Vittadello, S. T. &amp; Maclaren, O. J. (2020). Practical parameter identifiability for spatio-temporal models of cell invasion. </w:t>
            </w:r>
            <w:r>
              <w:rPr>
                <w:i/>
                <w:iCs/>
                <w:sz w:val="17"/>
                <w:szCs w:val="17"/>
              </w:rPr>
              <w:t xml:space="preserve">Journal of the Royal Society Interface</w:t>
            </w:r>
            <w:r>
              <w:rPr>
                <w:sz w:val="17"/>
                <w:szCs w:val="17"/>
              </w:rPr>
              <w:t xml:space="preserve">, 17, 20200055. </w:t>
            </w:r>
            <w:hyperlink w:history="1" r:id="rIdxfo-ymuiln-aywrjhpho6">
              <w:r>
                <w:rPr>
                  <w:color w:val="1D4ED8"/>
                  <w:sz w:val="17"/>
                  <w:szCs w:val="17"/>
                  <w:u w:val="single"/>
                </w:rPr>
                <w:t xml:space="preserve">https://doi.org/10.1098/rsif.2020.0055</w:t>
              </w:r>
            </w:hyperlink>
          </w:p>
        </w:tc>
        <w:tc>
          <w:tcPr>
            <w:tcW w:type="dxa" w:w="3038"/>
            <w:shd w:fill="F7F9FC" w:color="auto" w:val="clear"/>
            <w:tcMar>
              <w:top w:type="dxa" w:w="60"/>
              <w:left w:type="dxa" w:w="100"/>
              <w:bottom w:type="dxa" w:w="60"/>
              <w:right w:type="dxa" w:w="100"/>
            </w:tcMar>
            <w:vAlign w:val="top"/>
          </w:tcPr>
          <w:p>
            <w:r>
              <w:rPr>
                <w:sz w:val="17"/>
                <w:szCs w:val="17"/>
              </w:rPr>
              <w:t xml:space="preserve">Practical identifiability for models of cell invasion; it uses MCMC and recommends the profile likelihood.</w:t>
            </w:r>
          </w:p>
        </w:tc>
      </w:tr>
      <w:tr>
        <w:trPr>
          <w:cantSplit/>
        </w:trPr>
        <w:tc>
          <w:tcPr>
            <w:tcW w:type="dxa" w:w="1000"/>
            <w:tcMar>
              <w:top w:type="dxa" w:w="60"/>
              <w:left w:type="dxa" w:w="100"/>
              <w:bottom w:type="dxa" w:w="60"/>
              <w:right w:type="dxa" w:w="100"/>
            </w:tcMar>
            <w:vAlign w:val="top"/>
          </w:tcPr>
          <w:p>
            <w:r>
              <w:rPr>
                <w:sz w:val="17"/>
                <w:szCs w:val="17"/>
              </w:rPr>
              <w:t xml:space="preserve">ETH</w:t>
            </w:r>
          </w:p>
        </w:tc>
        <w:tc>
          <w:tcPr>
            <w:tcW w:type="dxa" w:w="5600"/>
            <w:tcMar>
              <w:top w:type="dxa" w:w="60"/>
              <w:left w:type="dxa" w:w="100"/>
              <w:bottom w:type="dxa" w:w="60"/>
              <w:right w:type="dxa" w:w="100"/>
            </w:tcMar>
            <w:vAlign w:val="top"/>
          </w:tcPr>
          <w:p>
            <w:r>
              <w:rPr>
                <w:sz w:val="17"/>
                <w:szCs w:val="17"/>
              </w:rPr>
              <w:t xml:space="preserve">Mishra, S. &amp; Molinaro, R. Estimates on the generalization error of physics-informed neural networks (PINNs) for approximating a class of inverse problems for PDEs. arXiv:2007.01138 (journal publication to be confirmed).</w:t>
            </w:r>
          </w:p>
        </w:tc>
        <w:tc>
          <w:tcPr>
            <w:tcW w:type="dxa" w:w="3038"/>
            <w:tcMar>
              <w:top w:type="dxa" w:w="60"/>
              <w:left w:type="dxa" w:w="100"/>
              <w:bottom w:type="dxa" w:w="60"/>
              <w:right w:type="dxa" w:w="100"/>
            </w:tcMar>
            <w:vAlign w:val="top"/>
          </w:tcPr>
          <w:p>
            <w:r>
              <w:rPr>
                <w:sz w:val="17"/>
                <w:szCs w:val="17"/>
              </w:rPr>
              <w:t xml:space="preserve">Theoretical error bounds for inverse problems with PINNs.</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ETH</w:t>
            </w:r>
          </w:p>
        </w:tc>
        <w:tc>
          <w:tcPr>
            <w:tcW w:type="dxa" w:w="5600"/>
            <w:shd w:fill="F7F9FC" w:color="auto" w:val="clear"/>
            <w:tcMar>
              <w:top w:type="dxa" w:w="60"/>
              <w:left w:type="dxa" w:w="100"/>
              <w:bottom w:type="dxa" w:w="60"/>
              <w:right w:type="dxa" w:w="100"/>
            </w:tcMar>
            <w:vAlign w:val="top"/>
          </w:tcPr>
          <w:p>
            <w:r>
              <w:rPr>
                <w:sz w:val="17"/>
                <w:szCs w:val="17"/>
              </w:rPr>
              <w:t xml:space="preserve">Meinshausen, N. &amp; Bühlmann, P. (2010). Stability selection. </w:t>
            </w:r>
            <w:r>
              <w:rPr>
                <w:i/>
                <w:iCs/>
                <w:sz w:val="17"/>
                <w:szCs w:val="17"/>
              </w:rPr>
              <w:t xml:space="preserve">Journal of the Royal Statistical Society B</w:t>
            </w:r>
            <w:r>
              <w:rPr>
                <w:sz w:val="17"/>
                <w:szCs w:val="17"/>
              </w:rPr>
              <w:t xml:space="preserve">, 72(4), 417–473. </w:t>
            </w:r>
            <w:hyperlink w:history="1" r:id="rIdizeloka50uihshmi42er6">
              <w:r>
                <w:rPr>
                  <w:color w:val="1D4ED8"/>
                  <w:sz w:val="17"/>
                  <w:szCs w:val="17"/>
                  <w:u w:val="single"/>
                </w:rPr>
                <w:t xml:space="preserve">https://doi.org/10.1111/j.1467-9868.2010.00740.x</w:t>
              </w:r>
            </w:hyperlink>
          </w:p>
        </w:tc>
        <w:tc>
          <w:tcPr>
            <w:tcW w:type="dxa" w:w="3038"/>
            <w:shd w:fill="F7F9FC" w:color="auto" w:val="clear"/>
            <w:tcMar>
              <w:top w:type="dxa" w:w="60"/>
              <w:left w:type="dxa" w:w="100"/>
              <w:bottom w:type="dxa" w:w="60"/>
              <w:right w:type="dxa" w:w="100"/>
            </w:tcMar>
            <w:vAlign w:val="top"/>
          </w:tcPr>
          <w:p>
            <w:r>
              <w:rPr>
                <w:sz w:val="17"/>
                <w:szCs w:val="17"/>
              </w:rPr>
              <w:t xml:space="preserve">A classic (outside the 2020–2026 period): the basis of Section 9 and of the identification ratio.</w:t>
            </w:r>
          </w:p>
        </w:tc>
      </w:tr>
    </w:tbl>
    <w:p>
      <w:pPr>
        <w:spacing w:after="160"/>
      </w:pPr>
    </w:p>
    <w:p>
      <w:pPr>
        <w:pStyle w:val="Heading1"/>
        <w:pageBreakBefore/>
      </w:pPr>
      <w:r>
        <w:rPr>
          <w:color w:val="92400E"/>
        </w:rPr>
        <w:t xml:space="preserve">9. The proposed innovation</w:t>
      </w:r>
    </w:p>
    <w:p>
      <w:pPr>
        <w:pStyle w:val="Heading2"/>
      </w:pPr>
      <w:r>
        <w:rPr>
          <w:color w:val="1F3864"/>
        </w:rPr>
        <w:t xml:space="preserve">SC-PDE-FIND: equation learning with stability, conformal intervals and goal-oriented c-optimal design</w:t>
      </w:r>
    </w:p>
    <w:p>
      <w:pPr>
        <w:spacing w:after="120"/>
      </w:pPr>
      <w:r>
        <w:rPr>
          <w:i/>
          <w:iCs/>
          <w:color w:val="5B6573"/>
          <w:sz w:val="18"/>
          <w:szCs w:val="18"/>
        </w:rPr>
        <w:t xml:space="preserve">This is a research proposal built on the base article and the 20 articles above, not a published result. It is the non-Bayesian counterpart of the GO-Bayes-PDE-FIND proposal in the first document, and the two can be compared directly.</w:t>
      </w:r>
    </w:p>
    <w:p>
      <w:pPr>
        <w:spacing w:after="120"/>
        <w:jc w:val="both"/>
      </w:pPr>
      <w:r>
        <w:rPr>
          <w:b/>
          <w:bCs/>
        </w:rPr>
        <w:t xml:space="preserve">The gap.</w:t>
      </w:r>
      <w:r>
        <w:t xml:space="preserve"> None of the 20 non-Bayesian articles gives statistical guarantees for the predictions of a PDE discovered from data: most report a test error or theoretical bounds for a class of models, not intervals with guaranteed coverage for a specific prediction. On the other hand, the identification ratio </w:t>
      </w:r>
      <m:oMath>
        <m:sSub>
          <m:e>
            <m:r>
              <m:t>a</m:t>
            </m:r>
          </m:e>
          <m:sub>
            <m:r>
              <m:t>i</m:t>
            </m:r>
          </m:sub>
        </m:sSub>
      </m:oMath>
      <w:r>
        <w:t xml:space="preserve"> of the base article is essentially the selection frequency in </w:t>
      </w:r>
      <w:r>
        <w:rPr>
          <w:i/>
          <w:iCs/>
        </w:rPr>
        <w:t xml:space="preserve">stability selection</w:t>
      </w:r>
      <w:r>
        <w:t xml:space="preserve">, a non-Bayesian tool with error control.</w:t>
      </w:r>
    </w:p>
    <w:p>
      <w:pPr>
        <w:spacing w:after="120"/>
        <w:jc w:val="both"/>
      </w:pPr>
      <w:r>
        <w:rPr>
          <w:b/>
          <w:bCs/>
        </w:rPr>
        <w:t xml:space="preserve">The idea.</w:t>
      </w:r>
      <w:r>
        <w:t xml:space="preserve"> Structures are selected by stability, the coefficients receive confidence intervals from the profile likelihood, the PDE predictions receive distribution-free conformal intervals, and new measurements are chosen with a c-optimal design that minimizes the variance of the quantity of interest (QoI) </w:t>
      </w:r>
      <m:oMath>
        <m:r>
          <m:t>Q</m:t>
        </m:r>
      </m:oMath>
      <w:r>
        <w:t xml:space="preserve">.</w:t>
      </w:r>
    </w:p>
    <w:p>
      <w:pPr>
        <w:pStyle w:val="Heading3"/>
      </w:pPr>
      <w:r>
        <w:rPr>
          <w:color w:val="1F3864"/>
        </w:rPr>
        <w:t xml:space="preserve">Step 1: stability of the structure</w:t>
      </w:r>
    </w:p>
    <w:p>
      <w:pPr>
        <w:pStyle w:val="Equation"/>
      </w:pPr>
      <m:oMathPara>
        <m:oMathParaPr>
          <m:jc m:val="center"/>
        </m:oMathParaPr>
        <m:oMath>
          <m:sSub>
            <m:e>
              <m:acc>
                <m:accPr>
                  <m:chr m:val="̂"/>
                </m:accPr>
                <m:e>
                  <m:r>
                    <m:t>π</m:t>
                  </m:r>
                </m:e>
              </m:acc>
            </m:e>
            <m:sub>
              <m:r>
                <m:t>i</m:t>
              </m:r>
            </m:sub>
          </m:sSub>
          <m:r>
            <m:rPr>
              <m:sty m:val="p"/>
            </m:rPr>
            <m:t>=</m:t>
          </m:r>
          <m:f>
            <m:fPr>
              <m:type m:val="bar"/>
            </m:fPr>
            <m:num>
              <m:r>
                <m:t>1</m:t>
              </m:r>
            </m:num>
            <m:den>
              <m:r>
                <m:t>B</m:t>
              </m:r>
            </m:den>
          </m:f>
          <m:nary>
            <m:naryPr>
              <m:chr m:val="∑"/>
              <m:limLoc m:val="undOvr"/>
              <m:subHide m:val="off"/>
              <m:supHide m:val="off"/>
            </m:naryPr>
            <m:sub>
              <m:r>
                <m:t>b</m:t>
              </m:r>
              <m:r>
                <m:rPr>
                  <m:sty m:val="p"/>
                </m:rPr>
                <m:t>=</m:t>
              </m:r>
              <m:r>
                <m:t>1</m:t>
              </m:r>
            </m:sub>
            <m:sup>
              <m:r>
                <m:t>B</m:t>
              </m:r>
            </m:sup>
            <m:e>
              <m:r>
                <m:rPr>
                  <m:scr m:val="double-struck"/>
                  <m:sty m:val="p"/>
                </m:rPr>
                <m:t>I</m:t>
              </m:r>
            </m:e>
          </m:nary>
          <m:d>
            <m:dPr>
              <m:begChr m:val="("/>
              <m:sepChr m:val=""/>
              <m:endChr m:val=")"/>
              <m:grow/>
            </m:dPr>
            <m:e>
              <m:sSubSup>
                <m:e>
                  <m:acc>
                    <m:accPr>
                      <m:chr m:val="̂"/>
                    </m:accPr>
                    <m:e>
                      <m:r>
                        <m:t>ξ</m:t>
                      </m:r>
                    </m:e>
                  </m:acc>
                </m:e>
                <m:sub>
                  <m:r>
                    <m:t>i</m:t>
                  </m:r>
                </m:sub>
                <m:sup>
                  <m:d>
                    <m:dPr>
                      <m:begChr m:val="("/>
                      <m:sepChr m:val=""/>
                      <m:endChr m:val=")"/>
                      <m:grow/>
                    </m:dPr>
                    <m:e>
                      <m:r>
                        <m:t>b</m:t>
                      </m:r>
                    </m:e>
                  </m:d>
                </m:sup>
              </m:sSubSup>
              <m:r>
                <m:rPr>
                  <m:sty m:val="p"/>
                </m:rPr>
                <m:t>≠</m:t>
              </m:r>
              <m:r>
                <m:t>0</m:t>
              </m:r>
            </m:e>
          </m:d>
          <m:r>
            <m:rPr>
              <m:sty m:val="p"/>
            </m:rPr>
            <m:t>,</m:t>
          </m:r>
          <m:r>
            <m:t>  </m:t>
          </m:r>
          <m:acc>
            <m:accPr>
              <m:chr m:val="̂"/>
            </m:accPr>
            <m:e>
              <m:r>
                <m:t>S</m:t>
              </m:r>
            </m:e>
          </m:acc>
          <m:r>
            <m:rPr>
              <m:sty m:val="p"/>
            </m:rPr>
            <m:t>=</m:t>
          </m:r>
          <m:d>
            <m:dPr>
              <m:begChr m:val="{"/>
              <m:sepChr m:val=""/>
              <m:endChr m:val="}"/>
              <m:grow/>
            </m:dPr>
            <m:e>
              <m:r>
                <m:t>i</m:t>
              </m:r>
              <m:r>
                <m:rPr>
                  <m:sty m:val="p"/>
                </m:rPr>
                <m:t>:</m:t>
              </m:r>
              <m:r>
                <m:t> </m:t>
              </m:r>
              <m:sSub>
                <m:e>
                  <m:acc>
                    <m:accPr>
                      <m:chr m:val="̂"/>
                    </m:accPr>
                    <m:e>
                      <m:r>
                        <m:t>π</m:t>
                      </m:r>
                    </m:e>
                  </m:acc>
                </m:e>
                <m:sub>
                  <m:r>
                    <m:t>i</m:t>
                  </m:r>
                </m:sub>
              </m:sSub>
              <m:r>
                <m:rPr>
                  <m:sty m:val="p"/>
                </m:rPr>
                <m:t>≥</m:t>
              </m:r>
              <m:sSub>
                <m:e>
                  <m:r>
                    <m:t>π</m:t>
                  </m:r>
                </m:e>
                <m:sub>
                  <m:r>
                    <m:rPr>
                      <m:sty m:val="p"/>
                    </m:rPr>
                    <m:t>t</m:t>
                  </m:r>
                  <m:r>
                    <m:rPr>
                      <m:sty m:val="p"/>
                    </m:rPr>
                    <m:t>h</m:t>
                  </m:r>
                  <m:r>
                    <m:rPr>
                      <m:sty m:val="p"/>
                    </m:rPr>
                    <m:t>r</m:t>
                  </m:r>
                </m:sub>
              </m:sSub>
            </m:e>
          </m:d>
          <m:r>
            <m:rPr>
              <m:sty m:val="p"/>
            </m:rPr>
            <m:t>,</m:t>
          </m:r>
          <m:r>
            <m:t>  </m:t>
          </m:r>
          <m:r>
            <m:rPr>
              <m:scr m:val="double-struck"/>
              <m:sty m:val="p"/>
            </m:rPr>
            <m:t>E</m:t>
          </m:r>
          <m:d>
            <m:dPr>
              <m:begChr m:val="["/>
              <m:sepChr m:val=""/>
              <m:endChr m:val="]"/>
              <m:grow/>
            </m:dPr>
            <m:e>
              <m:r>
                <m:t>V</m:t>
              </m:r>
            </m:e>
          </m:d>
          <m:r>
            <m:rPr>
              <m:sty m:val="p"/>
            </m:rPr>
            <m:t>≤</m:t>
          </m:r>
          <m:f>
            <m:fPr>
              <m:type m:val="bar"/>
            </m:fPr>
            <m:num>
              <m:sSup>
                <m:e>
                  <m:r>
                    <m:t>q</m:t>
                  </m:r>
                </m:e>
                <m:sup>
                  <m:r>
                    <m:t>2</m:t>
                  </m:r>
                </m:sup>
              </m:sSup>
            </m:num>
            <m:den>
              <m:d>
                <m:dPr>
                  <m:begChr m:val="("/>
                  <m:sepChr m:val=""/>
                  <m:endChr m:val=")"/>
                  <m:grow/>
                </m:dPr>
                <m:e>
                  <m:r>
                    <m:t>2</m:t>
                  </m:r>
                  <m:sSub>
                    <m:e>
                      <m:r>
                        <m:t>π</m:t>
                      </m:r>
                    </m:e>
                    <m:sub>
                      <m:r>
                        <m:rPr>
                          <m:sty m:val="p"/>
                        </m:rPr>
                        <m:t>t</m:t>
                      </m:r>
                      <m:r>
                        <m:rPr>
                          <m:sty m:val="p"/>
                        </m:rPr>
                        <m:t>h</m:t>
                      </m:r>
                      <m:r>
                        <m:rPr>
                          <m:sty m:val="p"/>
                        </m:rPr>
                        <m:t>r</m:t>
                      </m:r>
                    </m:sub>
                  </m:sSub>
                  <m:r>
                    <m:rPr>
                      <m:sty m:val="p"/>
                    </m:rPr>
                    <m:t>−</m:t>
                  </m:r>
                  <m:r>
                    <m:t>1</m:t>
                  </m:r>
                </m:e>
              </m:d>
              <m:sSub>
                <m:e>
                  <m:r>
                    <m:t>N</m:t>
                  </m:r>
                </m:e>
                <m:sub>
                  <m:r>
                    <m:rPr>
                      <m:sty m:val="p"/>
                    </m:rPr>
                    <m:t>ℓ</m:t>
                  </m:r>
                </m:sub>
              </m:sSub>
            </m:den>
          </m:f>
        </m:oMath>
      </m:oMathPara>
    </w:p>
    <w:p>
      <w:pPr>
        <w:spacing w:after="120"/>
        <w:jc w:val="both"/>
      </w:pPr>
      <w:r>
        <w:t xml:space="preserve">Here </w:t>
      </w:r>
      <m:oMath>
        <m:sSup>
          <m:e>
            <m:acc>
              <m:accPr>
                <m:chr m:val="̂"/>
              </m:accPr>
              <m:e>
                <m:r>
                  <m:t>ξ</m:t>
                </m:r>
              </m:e>
            </m:acc>
          </m:e>
          <m:sup>
            <m:d>
              <m:dPr>
                <m:begChr m:val="("/>
                <m:sepChr m:val=""/>
                <m:endChr m:val=")"/>
                <m:grow/>
              </m:dPr>
              <m:e>
                <m:r>
                  <m:t>b</m:t>
                </m:r>
              </m:e>
            </m:d>
          </m:sup>
        </m:sSup>
      </m:oMath>
      <w:r>
        <w:t xml:space="preserve"> comes from PDE-FIND on subsample </w:t>
      </w:r>
      <m:oMath>
        <m:r>
          <m:t>b</m:t>
        </m:r>
      </m:oMath>
      <w:r>
        <w:t xml:space="preserve"> (half of the data), </w:t>
      </w:r>
      <m:oMath>
        <m:r>
          <m:t>q</m:t>
        </m:r>
      </m:oMath>
      <w:r>
        <w:t xml:space="preserve"> is the average number of terms selected in each subsample and </w:t>
      </w:r>
      <m:oMath>
        <m:r>
          <m:t>V</m:t>
        </m:r>
      </m:oMath>
      <w:r>
        <w:t xml:space="preserve"> is the number of falsely selected terms. Thus </w:t>
      </w:r>
      <m:oMath>
        <m:sSub>
          <m:e>
            <m:acc>
              <m:accPr>
                <m:chr m:val="̂"/>
              </m:accPr>
              <m:e>
                <m:r>
                  <m:t>π</m:t>
                </m:r>
              </m:e>
            </m:acc>
          </m:e>
          <m:sub>
            <m:r>
              <m:t>i</m:t>
            </m:r>
          </m:sub>
        </m:sSub>
      </m:oMath>
      <w:r>
        <w:t xml:space="preserve"> is the identification ratio </w:t>
      </w:r>
      <m:oMath>
        <m:sSub>
          <m:e>
            <m:r>
              <m:t>a</m:t>
            </m:r>
          </m:e>
          <m:sub>
            <m:r>
              <m:t>i</m:t>
            </m:r>
          </m:sub>
        </m:sSub>
      </m:oMath>
      <w:r>
        <w:t xml:space="preserve"> of the base article, but now with a proven bound on false discoveries.</w:t>
      </w:r>
    </w:p>
    <w:p>
      <w:pPr>
        <w:pStyle w:val="Heading3"/>
      </w:pPr>
      <w:r>
        <w:rPr>
          <w:color w:val="1F3864"/>
        </w:rPr>
        <w:t xml:space="preserve">Step 2: confidence intervals for the coefficients</w:t>
      </w:r>
    </w:p>
    <w:p>
      <w:pPr>
        <w:pStyle w:val="Equation"/>
      </w:pPr>
      <m:oMathPara>
        <m:oMathParaPr>
          <m:jc m:val="center"/>
        </m:oMathParaPr>
        <m:oMath>
          <m:sSub>
            <m:e>
              <m:r>
                <m:rPr>
                  <m:sty m:val="p"/>
                </m:rPr>
                <m:t>ℓ</m:t>
              </m:r>
            </m:e>
            <m:sub>
              <m:r>
                <m:t>p</m:t>
              </m:r>
            </m:sub>
          </m:sSub>
          <m:d>
            <m:dPr>
              <m:begChr m:val="("/>
              <m:sepChr m:val=""/>
              <m:endChr m:val=")"/>
              <m:grow/>
            </m:dPr>
            <m:e>
              <m:sSub>
                <m:e>
                  <m:r>
                    <m:t>ξ</m:t>
                  </m:r>
                </m:e>
                <m:sub>
                  <m:r>
                    <m:t>i</m:t>
                  </m:r>
                </m:sub>
              </m:sSub>
            </m:e>
          </m:d>
          <m:r>
            <m:rPr>
              <m:sty m:val="p"/>
            </m:rPr>
            <m:t>=</m:t>
          </m:r>
          <m:limLow>
            <m:e>
              <m:r>
                <m:rPr>
                  <m:sty m:val="p"/>
                </m:rPr>
                <m:t>max</m:t>
              </m:r>
            </m:e>
            <m:lim>
              <m:sSub>
                <m:e>
                  <m:r>
                    <m:rPr>
                      <m:sty m:val="b"/>
                    </m:rPr>
                    <m:t>ξ</m:t>
                  </m:r>
                </m:e>
                <m:sub>
                  <m:r>
                    <m:rPr>
                      <m:sty m:val="p"/>
                    </m:rPr>
                    <m:t>−</m:t>
                  </m:r>
                  <m:r>
                    <m:t>i</m:t>
                  </m:r>
                </m:sub>
              </m:sSub>
            </m:lim>
          </m:limLow>
          <m:r>
            <m:t> </m:t>
          </m:r>
          <m:r>
            <m:rPr>
              <m:sty m:val="p"/>
            </m:rPr>
            <m:t>ℓ</m:t>
          </m:r>
          <m:d>
            <m:dPr>
              <m:begChr m:val="("/>
              <m:sepChr m:val=""/>
              <m:endChr m:val=")"/>
              <m:grow/>
            </m:dPr>
            <m:e>
              <m:sSub>
                <m:e>
                  <m:r>
                    <m:t>ξ</m:t>
                  </m:r>
                </m:e>
                <m:sub>
                  <m:r>
                    <m:t>i</m:t>
                  </m:r>
                </m:sub>
              </m:sSub>
              <m:r>
                <m:rPr>
                  <m:sty m:val="p"/>
                </m:rPr>
                <m:t>,</m:t>
              </m:r>
              <m:sSub>
                <m:e>
                  <m:r>
                    <m:rPr>
                      <m:sty m:val="b"/>
                    </m:rPr>
                    <m:t>ξ</m:t>
                  </m:r>
                </m:e>
                <m:sub>
                  <m:r>
                    <m:rPr>
                      <m:sty m:val="p"/>
                    </m:rPr>
                    <m:t>−</m:t>
                  </m:r>
                  <m:r>
                    <m:t>i</m:t>
                  </m:r>
                </m:sub>
              </m:sSub>
            </m:e>
          </m:d>
          <m:r>
            <m:rPr>
              <m:sty m:val="p"/>
            </m:rPr>
            <m:t>,</m:t>
          </m:r>
          <m:r>
            <m:t>  </m:t>
          </m:r>
          <m:sSub>
            <m:e>
              <m:r>
                <m:rPr>
                  <m:sty m:val="p"/>
                </m:rPr>
                <m:t>C</m:t>
              </m:r>
              <m:r>
                <m:rPr>
                  <m:sty m:val="p"/>
                </m:rPr>
                <m:t>I</m:t>
              </m:r>
            </m:e>
            <m:sub>
              <m:r>
                <m:t>95</m:t>
              </m:r>
              <m:r>
                <m:rPr>
                  <m:sty m:val="p"/>
                </m:rPr>
                <m:t>%</m:t>
              </m:r>
            </m:sub>
          </m:sSub>
          <m:d>
            <m:dPr>
              <m:begChr m:val="("/>
              <m:sepChr m:val=""/>
              <m:endChr m:val=")"/>
              <m:grow/>
            </m:dPr>
            <m:e>
              <m:sSub>
                <m:e>
                  <m:r>
                    <m:t>ξ</m:t>
                  </m:r>
                </m:e>
                <m:sub>
                  <m:r>
                    <m:t>i</m:t>
                  </m:r>
                </m:sub>
              </m:sSub>
            </m:e>
          </m:d>
          <m:r>
            <m:rPr>
              <m:sty m:val="p"/>
            </m:rPr>
            <m:t>=</m:t>
          </m:r>
          <m:d>
            <m:dPr>
              <m:begChr m:val="{"/>
              <m:sepChr m:val=""/>
              <m:endChr m:val="}"/>
              <m:grow/>
            </m:dPr>
            <m:e>
              <m:sSub>
                <m:e>
                  <m:r>
                    <m:t>ξ</m:t>
                  </m:r>
                </m:e>
                <m:sub>
                  <m:r>
                    <m:t>i</m:t>
                  </m:r>
                </m:sub>
              </m:sSub>
              <m:r>
                <m:rPr>
                  <m:sty m:val="p"/>
                </m:rPr>
                <m:t>:</m:t>
              </m:r>
              <m:r>
                <m:t> </m:t>
              </m:r>
              <m:sSub>
                <m:e>
                  <m:r>
                    <m:rPr>
                      <m:sty m:val="p"/>
                    </m:rPr>
                    <m:t>ℓ</m:t>
                  </m:r>
                </m:e>
                <m:sub>
                  <m:r>
                    <m:t>p</m:t>
                  </m:r>
                </m:sub>
              </m:sSub>
              <m:d>
                <m:dPr>
                  <m:begChr m:val="("/>
                  <m:sepChr m:val=""/>
                  <m:endChr m:val=")"/>
                  <m:grow/>
                </m:dPr>
                <m:e>
                  <m:sSub>
                    <m:e>
                      <m:r>
                        <m:t>ξ</m:t>
                      </m:r>
                    </m:e>
                    <m:sub>
                      <m:r>
                        <m:t>i</m:t>
                      </m:r>
                    </m:sub>
                  </m:sSub>
                </m:e>
              </m:d>
              <m:r>
                <m:rPr>
                  <m:sty m:val="p"/>
                </m:rPr>
                <m:t>≥</m:t>
              </m:r>
              <m:r>
                <m:rPr>
                  <m:sty m:val="p"/>
                </m:rPr>
                <m:t>ℓ</m:t>
              </m:r>
              <m:d>
                <m:dPr>
                  <m:begChr m:val="("/>
                  <m:sepChr m:val=""/>
                  <m:endChr m:val=")"/>
                  <m:grow/>
                </m:dPr>
                <m:e>
                  <m:acc>
                    <m:accPr>
                      <m:chr m:val="̂"/>
                    </m:accPr>
                    <m:e>
                      <m:r>
                        <m:rPr>
                          <m:sty m:val="b"/>
                        </m:rPr>
                        <m:t>ξ</m:t>
                      </m:r>
                    </m:e>
                  </m:acc>
                </m:e>
              </m:d>
              <m:r>
                <m:rPr>
                  <m:sty m:val="p"/>
                </m:rPr>
                <m:t>−</m:t>
              </m:r>
              <m:f>
                <m:fPr>
                  <m:type m:val="bar"/>
                </m:fPr>
                <m:num>
                  <m:r>
                    <m:t>1</m:t>
                  </m:r>
                </m:num>
                <m:den>
                  <m:r>
                    <m:t>2</m:t>
                  </m:r>
                </m:den>
              </m:f>
              <m:sSubSup>
                <m:e>
                  <m:r>
                    <m:t>χ</m:t>
                  </m:r>
                </m:e>
                <m:sub>
                  <m:r>
                    <m:t>1</m:t>
                  </m:r>
                  <m:r>
                    <m:rPr>
                      <m:sty m:val="p"/>
                    </m:rPr>
                    <m:t>;</m:t>
                  </m:r>
                  <m:r>
                    <m:t> </m:t>
                  </m:r>
                  <m:r>
                    <m:t>0.95</m:t>
                  </m:r>
                </m:sub>
                <m:sup>
                  <m:r>
                    <m:t>2</m:t>
                  </m:r>
                </m:sup>
              </m:sSubSup>
            </m:e>
          </m:d>
        </m:oMath>
      </m:oMathPara>
    </w:p>
    <w:p>
      <w:pPr>
        <w:spacing w:after="120"/>
        <w:jc w:val="both"/>
      </w:pPr>
      <w:r>
        <w:t xml:space="preserve">The log-likelihood </w:t>
      </w:r>
      <m:oMath>
        <m:r>
          <m:rPr>
            <m:sty m:val="p"/>
          </m:rPr>
          <m:t>ℓ</m:t>
        </m:r>
      </m:oMath>
      <w:r>
        <w:t xml:space="preserve"> is computed on the solutions of the reduced PDE (only the terms in </w:t>
      </w:r>
      <m:oMath>
        <m:acc>
          <m:accPr>
            <m:chr m:val="̂"/>
          </m:accPr>
          <m:e>
            <m:r>
              <m:t>S</m:t>
            </m:r>
          </m:e>
        </m:acc>
      </m:oMath>
      <w:r>
        <w:t xml:space="preserve">), not on the derivatives. This follows the main lesson of the base article: the density profile is more informative than the derivative.</w:t>
      </w:r>
    </w:p>
    <w:p>
      <w:pPr>
        <w:pStyle w:val="Heading3"/>
      </w:pPr>
      <w:r>
        <w:rPr>
          <w:color w:val="1F3864"/>
        </w:rPr>
        <w:t xml:space="preserve">Step 3: conformal prediction</w:t>
      </w:r>
    </w:p>
    <w:p>
      <w:pPr>
        <w:pStyle w:val="Equation"/>
      </w:pPr>
      <m:oMathPara>
        <m:oMathParaPr>
          <m:jc m:val="center"/>
        </m:oMathParaPr>
        <m:oMath>
          <m:sSub>
            <m:e>
              <m:r>
                <m:t>R</m:t>
              </m:r>
            </m:e>
            <m:sub>
              <m:r>
                <m:t>j</m:t>
              </m:r>
            </m:sub>
          </m:sSub>
          <m:r>
            <m:rPr>
              <m:sty m:val="p"/>
            </m:rPr>
            <m:t>=</m:t>
          </m:r>
          <m:d>
            <m:dPr>
              <m:begChr m:val="|"/>
              <m:sepChr m:val=""/>
              <m:endChr m:val="|"/>
              <m:grow/>
            </m:dPr>
            <m:e>
              <m:sSub>
                <m:e>
                  <m:r>
                    <m:t>y</m:t>
                  </m:r>
                </m:e>
                <m:sub>
                  <m:r>
                    <m:t>j</m:t>
                  </m:r>
                </m:sub>
              </m:sSub>
              <m:r>
                <m:rPr>
                  <m:sty m:val="p"/>
                </m:rPr>
                <m:t>−</m:t>
              </m:r>
              <m:acc>
                <m:accPr>
                  <m:chr m:val="̂"/>
                </m:accPr>
                <m:e>
                  <m:r>
                    <m:t>u</m:t>
                  </m:r>
                </m:e>
              </m:acc>
              <m:d>
                <m:dPr>
                  <m:begChr m:val="("/>
                  <m:sepChr m:val=""/>
                  <m:endChr m:val=")"/>
                  <m:grow/>
                </m:dPr>
                <m:e>
                  <m:sSub>
                    <m:e>
                      <m:r>
                        <m:rPr>
                          <m:sty m:val="b"/>
                        </m:rPr>
                        <m:t>x</m:t>
                      </m:r>
                    </m:e>
                    <m:sub>
                      <m:r>
                        <m:t>j</m:t>
                      </m:r>
                    </m:sub>
                  </m:sSub>
                  <m:r>
                    <m:rPr>
                      <m:sty m:val="p"/>
                    </m:rPr>
                    <m:t>,</m:t>
                  </m:r>
                  <m:sSub>
                    <m:e>
                      <m:r>
                        <m:t>t</m:t>
                      </m:r>
                    </m:e>
                    <m:sub>
                      <m:r>
                        <m:t>j</m:t>
                      </m:r>
                    </m:sub>
                  </m:sSub>
                </m:e>
              </m:d>
            </m:e>
          </m:d>
          <m:r>
            <m:rPr>
              <m:sty m:val="p"/>
            </m:rPr>
            <m:t>,</m:t>
          </m:r>
          <m:r>
            <m:t> </m:t>
          </m:r>
          <m:r>
            <m:t> </m:t>
          </m:r>
          <m:r>
            <m:t>j</m:t>
          </m:r>
          <m:r>
            <m:rPr>
              <m:sty m:val="p"/>
            </m:rPr>
            <m:t>∈</m:t>
          </m:r>
          <m:sSub>
            <m:e>
              <m:r>
                <m:rPr>
                  <m:scr m:val="script"/>
                  <m:sty m:val="p"/>
                </m:rPr>
                <m:t>I</m:t>
              </m:r>
            </m:e>
            <m:sub>
              <m:r>
                <m:rPr>
                  <m:sty m:val="p"/>
                </m:rPr>
                <m:t>c</m:t>
              </m:r>
              <m:r>
                <m:rPr>
                  <m:sty m:val="p"/>
                </m:rPr>
                <m:t>a</m:t>
              </m:r>
              <m:r>
                <m:rPr>
                  <m:sty m:val="p"/>
                </m:rPr>
                <m:t>l</m:t>
              </m:r>
            </m:sub>
          </m:sSub>
          <m:r>
            <m:rPr>
              <m:sty m:val="p"/>
            </m:rPr>
            <m:t>;</m:t>
          </m:r>
          <m:r>
            <m:t>  </m:t>
          </m:r>
          <m:acc>
            <m:accPr>
              <m:chr m:val="̂"/>
            </m:accPr>
            <m:e>
              <m:r>
                <m:t>r</m:t>
              </m:r>
            </m:e>
          </m:acc>
          <m:r>
            <m:rPr>
              <m:sty m:val="p"/>
            </m:rPr>
            <m:t>=</m:t>
          </m:r>
          <m:sSub>
            <m:e>
              <m:r>
                <m:t>R</m:t>
              </m:r>
            </m:e>
            <m:sub>
              <m:d>
                <m:dPr>
                  <m:begChr m:val="("/>
                  <m:sepChr m:val=""/>
                  <m:endChr m:val=")"/>
                  <m:grow/>
                </m:dPr>
                <m:e>
                  <m:r>
                    <m:rPr>
                      <m:sty m:val="p"/>
                    </m:rPr>
                    <m:t>⌈</m:t>
                  </m:r>
                  <m:d>
                    <m:dPr>
                      <m:begChr m:val="("/>
                      <m:sepChr m:val=""/>
                      <m:endChr m:val=")"/>
                      <m:grow/>
                    </m:dPr>
                    <m:e>
                      <m:r>
                        <m:t>n</m:t>
                      </m:r>
                      <m:r>
                        <m:rPr>
                          <m:sty m:val="p"/>
                        </m:rPr>
                        <m:t>+</m:t>
                      </m:r>
                      <m:r>
                        <m:t>1</m:t>
                      </m:r>
                    </m:e>
                  </m:d>
                  <m:d>
                    <m:dPr>
                      <m:begChr m:val="("/>
                      <m:sepChr m:val=""/>
                      <m:endChr m:val=")"/>
                      <m:grow/>
                    </m:dPr>
                    <m:e>
                      <m:r>
                        <m:t>1</m:t>
                      </m:r>
                      <m:r>
                        <m:rPr>
                          <m:sty m:val="p"/>
                        </m:rPr>
                        <m:t>−</m:t>
                      </m:r>
                      <m:r>
                        <m:t>α</m:t>
                      </m:r>
                    </m:e>
                  </m:d>
                  <m:r>
                    <m:rPr>
                      <m:sty m:val="p"/>
                    </m:rPr>
                    <m:t>⌉</m:t>
                  </m:r>
                </m:e>
              </m:d>
            </m:sub>
          </m:sSub>
          <m:r>
            <m:rPr>
              <m:sty m:val="p"/>
            </m:rPr>
            <m:t>;</m:t>
          </m:r>
          <m:r>
            <m:t>  </m:t>
          </m:r>
          <m:r>
            <m:t>C</m:t>
          </m:r>
          <m:d>
            <m:dPr>
              <m:begChr m:val="("/>
              <m:sepChr m:val=""/>
              <m:endChr m:val=")"/>
              <m:grow/>
            </m:dPr>
            <m:e>
              <m:r>
                <m:rPr>
                  <m:sty m:val="b"/>
                </m:rPr>
                <m:t>x</m:t>
              </m:r>
              <m:r>
                <m:rPr>
                  <m:sty m:val="p"/>
                </m:rPr>
                <m:t>,</m:t>
              </m:r>
              <m:r>
                <m:t>t</m:t>
              </m:r>
            </m:e>
          </m:d>
          <m:r>
            <m:rPr>
              <m:sty m:val="p"/>
            </m:rPr>
            <m:t>=</m:t>
          </m:r>
          <m:d>
            <m:dPr>
              <m:begChr m:val="["/>
              <m:sepChr m:val=""/>
              <m:endChr m:val="]"/>
              <m:grow/>
            </m:dPr>
            <m:e>
              <m:acc>
                <m:accPr>
                  <m:chr m:val="̂"/>
                </m:accPr>
                <m:e>
                  <m:r>
                    <m:t>u</m:t>
                  </m:r>
                </m:e>
              </m:acc>
              <m:d>
                <m:dPr>
                  <m:begChr m:val="("/>
                  <m:sepChr m:val=""/>
                  <m:endChr m:val=")"/>
                  <m:grow/>
                </m:dPr>
                <m:e>
                  <m:r>
                    <m:rPr>
                      <m:sty m:val="b"/>
                    </m:rPr>
                    <m:t>x</m:t>
                  </m:r>
                  <m:r>
                    <m:rPr>
                      <m:sty m:val="p"/>
                    </m:rPr>
                    <m:t>,</m:t>
                  </m:r>
                  <m:r>
                    <m:t>t</m:t>
                  </m:r>
                </m:e>
              </m:d>
              <m:r>
                <m:rPr>
                  <m:sty m:val="p"/>
                </m:rPr>
                <m:t>−</m:t>
              </m:r>
              <m:acc>
                <m:accPr>
                  <m:chr m:val="̂"/>
                </m:accPr>
                <m:e>
                  <m:r>
                    <m:t>r</m:t>
                  </m:r>
                </m:e>
              </m:acc>
              <m:r>
                <m:rPr>
                  <m:sty m:val="p"/>
                </m:rPr>
                <m:t>,</m:t>
              </m:r>
              <m:r>
                <m:t> </m:t>
              </m:r>
              <m:acc>
                <m:accPr>
                  <m:chr m:val="̂"/>
                </m:accPr>
                <m:e>
                  <m:r>
                    <m:t>u</m:t>
                  </m:r>
                </m:e>
              </m:acc>
              <m:d>
                <m:dPr>
                  <m:begChr m:val="("/>
                  <m:sepChr m:val=""/>
                  <m:endChr m:val=")"/>
                  <m:grow/>
                </m:dPr>
                <m:e>
                  <m:r>
                    <m:rPr>
                      <m:sty m:val="b"/>
                    </m:rPr>
                    <m:t>x</m:t>
                  </m:r>
                  <m:r>
                    <m:rPr>
                      <m:sty m:val="p"/>
                    </m:rPr>
                    <m:t>,</m:t>
                  </m:r>
                  <m:r>
                    <m:t>t</m:t>
                  </m:r>
                </m:e>
              </m:d>
              <m:r>
                <m:rPr>
                  <m:sty m:val="p"/>
                </m:rPr>
                <m:t>+</m:t>
              </m:r>
              <m:acc>
                <m:accPr>
                  <m:chr m:val="̂"/>
                </m:accPr>
                <m:e>
                  <m:r>
                    <m:t>r</m:t>
                  </m:r>
                </m:e>
              </m:acc>
            </m:e>
          </m:d>
        </m:oMath>
      </m:oMathPara>
    </w:p>
    <w:p>
      <w:pPr>
        <w:pStyle w:val="Equation"/>
      </w:pPr>
      <m:oMathPara>
        <m:oMathParaPr>
          <m:jc m:val="center"/>
        </m:oMathParaPr>
        <m:oMath>
          <m:r>
            <m:t>P</m:t>
          </m:r>
          <m:d>
            <m:dPr>
              <m:begChr m:val="("/>
              <m:sepChr m:val=""/>
              <m:endChr m:val=")"/>
              <m:grow/>
            </m:dPr>
            <m:e>
              <m:r>
                <m:t>y</m:t>
              </m:r>
              <m:r>
                <m:rPr>
                  <m:sty m:val="p"/>
                </m:rPr>
                <m:t>∈</m:t>
              </m:r>
              <m:r>
                <m:t>C</m:t>
              </m:r>
              <m:d>
                <m:dPr>
                  <m:begChr m:val="("/>
                  <m:sepChr m:val=""/>
                  <m:endChr m:val=")"/>
                  <m:grow/>
                </m:dPr>
                <m:e>
                  <m:r>
                    <m:rPr>
                      <m:sty m:val="b"/>
                    </m:rPr>
                    <m:t>x</m:t>
                  </m:r>
                  <m:r>
                    <m:rPr>
                      <m:sty m:val="p"/>
                    </m:rPr>
                    <m:t>,</m:t>
                  </m:r>
                  <m:r>
                    <m:t>t</m:t>
                  </m:r>
                </m:e>
              </m:d>
            </m:e>
          </m:d>
          <m:r>
            <m:rPr>
              <m:sty m:val="p"/>
            </m:rPr>
            <m:t>≥</m:t>
          </m:r>
          <m:r>
            <m:t>1</m:t>
          </m:r>
          <m:r>
            <m:rPr>
              <m:sty m:val="p"/>
            </m:rPr>
            <m:t>−</m:t>
          </m:r>
          <m:r>
            <m:t>α</m:t>
          </m:r>
        </m:oMath>
      </m:oMathPara>
    </w:p>
    <w:p>
      <w:pPr>
        <w:spacing w:after="120"/>
        <w:jc w:val="both"/>
      </w:pPr>
      <w:r>
        <w:t xml:space="preserve">The residuals are computed on a separate calibration set with </w:t>
      </w:r>
      <m:oMath>
        <m:r>
          <m:t>n</m:t>
        </m:r>
      </m:oMath>
      <w:r>
        <w:t xml:space="preserve"> points. The guarantee holds in finite samples and without distributional assumptions, provided that the data are exchangeable; for time series, adaptive or block variants are used.</w:t>
      </w:r>
    </w:p>
    <w:p>
      <w:pPr>
        <w:pStyle w:val="Heading3"/>
      </w:pPr>
      <w:r>
        <w:rPr>
          <w:color w:val="1F3864"/>
        </w:rPr>
        <w:t xml:space="preserve">Step 4: goal-oriented c-optimal design</w:t>
      </w:r>
    </w:p>
    <w:p>
      <w:pPr>
        <w:pStyle w:val="Equation"/>
      </w:pPr>
      <m:oMathPara>
        <m:oMathParaPr>
          <m:jc m:val="center"/>
        </m:oMathParaPr>
        <m:oMath>
          <m:r>
            <m:rPr>
              <m:sty m:val="p"/>
            </m:rPr>
            <m:t>V</m:t>
          </m:r>
          <m:r>
            <m:rPr>
              <m:sty m:val="p"/>
            </m:rPr>
            <m:t>a</m:t>
          </m:r>
          <m:r>
            <m:rPr>
              <m:sty m:val="p"/>
            </m:rPr>
            <m:t>r</m:t>
          </m:r>
          <m:d>
            <m:dPr>
              <m:begChr m:val="("/>
              <m:sepChr m:val=""/>
              <m:endChr m:val=")"/>
              <m:grow/>
            </m:dPr>
            <m:e>
              <m:acc>
                <m:accPr>
                  <m:chr m:val="̂"/>
                </m:accPr>
                <m:e>
                  <m:r>
                    <m:t>Q</m:t>
                  </m:r>
                </m:e>
              </m:acc>
            </m:e>
          </m:d>
          <m:r>
            <m:rPr>
              <m:sty m:val="p"/>
            </m:rPr>
            <m:t>≈</m:t>
          </m:r>
          <m:sSup>
            <m:e>
              <m:r>
                <m:rPr>
                  <m:sty m:val="b"/>
                </m:rPr>
                <m:t>g</m:t>
              </m:r>
            </m:e>
            <m:sup>
              <m:r>
                <m:rPr>
                  <m:sty m:val="p"/>
                </m:rPr>
                <m:t>⊤</m:t>
              </m:r>
            </m:sup>
          </m:sSup>
          <m:r>
            <m:rPr>
              <m:sty m:val="b"/>
            </m:rPr>
            <m:t>F</m:t>
          </m:r>
          <m:sSup>
            <m:e>
              <m:d>
                <m:dPr>
                  <m:begChr m:val="("/>
                  <m:sepChr m:val=""/>
                  <m:endChr m:val=")"/>
                  <m:grow/>
                </m:dPr>
                <m:e>
                  <m:r>
                    <m:t>d</m:t>
                  </m:r>
                </m:e>
              </m:d>
            </m:e>
            <m:sup>
              <m:r>
                <m:rPr>
                  <m:sty m:val="p"/>
                </m:rPr>
                <m:t>−</m:t>
              </m:r>
              <m:r>
                <m:t>1</m:t>
              </m:r>
            </m:sup>
          </m:sSup>
          <m:r>
            <m:rPr>
              <m:sty m:val="b"/>
            </m:rPr>
            <m:t>g</m:t>
          </m:r>
          <m:r>
            <m:rPr>
              <m:sty m:val="p"/>
            </m:rPr>
            <m:t>,</m:t>
          </m:r>
          <m:r>
            <m:t>  </m:t>
          </m:r>
          <m:r>
            <m:rPr>
              <m:sty m:val="b"/>
            </m:rPr>
            <m:t>F</m:t>
          </m:r>
          <m:d>
            <m:dPr>
              <m:begChr m:val="("/>
              <m:sepChr m:val=""/>
              <m:endChr m:val=")"/>
              <m:grow/>
            </m:dPr>
            <m:e>
              <m:r>
                <m:t>d</m:t>
              </m:r>
            </m:e>
          </m:d>
          <m:r>
            <m:rPr>
              <m:sty m:val="p"/>
            </m:rPr>
            <m:t>=</m:t>
          </m:r>
          <m:sSubSup>
            <m:e>
              <m:r>
                <m:t>J</m:t>
              </m:r>
            </m:e>
            <m:sub>
              <m:r>
                <m:t>d</m:t>
              </m:r>
            </m:sub>
            <m:sup>
              <m:r>
                <m:rPr>
                  <m:sty m:val="p"/>
                </m:rPr>
                <m:t>⊤</m:t>
              </m:r>
            </m:sup>
          </m:sSubSup>
          <m:sSubSup>
            <m:e>
              <m:r>
                <m:t>Γ</m:t>
              </m:r>
            </m:e>
            <m:sub>
              <m:r>
                <m:t>ε</m:t>
              </m:r>
            </m:sub>
            <m:sup>
              <m:r>
                <m:rPr>
                  <m:sty m:val="p"/>
                </m:rPr>
                <m:t>−</m:t>
              </m:r>
              <m:r>
                <m:t>1</m:t>
              </m:r>
            </m:sup>
          </m:sSubSup>
          <m:sSub>
            <m:e>
              <m:r>
                <m:t>J</m:t>
              </m:r>
            </m:e>
            <m:sub>
              <m:r>
                <m:t>d</m:t>
              </m:r>
            </m:sub>
          </m:sSub>
          <m:r>
            <m:rPr>
              <m:sty m:val="p"/>
            </m:rPr>
            <m:t>,</m:t>
          </m:r>
          <m:r>
            <m:t>  </m:t>
          </m:r>
          <m:r>
            <m:rPr>
              <m:sty m:val="b"/>
            </m:rPr>
            <m:t>g</m:t>
          </m:r>
          <m:r>
            <m:rPr>
              <m:sty m:val="p"/>
            </m:rPr>
            <m:t>=</m:t>
          </m:r>
          <m:f>
            <m:fPr>
              <m:type m:val="bar"/>
            </m:fPr>
            <m:num>
              <m:r>
                <m:rPr>
                  <m:sty m:val="p"/>
                </m:rPr>
                <m:t>∂</m:t>
              </m:r>
              <m:r>
                <m:t>Q</m:t>
              </m:r>
            </m:num>
            <m:den>
              <m:r>
                <m:rPr>
                  <m:sty m:val="p"/>
                </m:rPr>
                <m:t>∂</m:t>
              </m:r>
              <m:r>
                <m:rPr>
                  <m:sty m:val="b"/>
                </m:rPr>
                <m:t>ξ</m:t>
              </m:r>
            </m:den>
          </m:f>
        </m:oMath>
      </m:oMathPara>
    </w:p>
    <w:p>
      <w:pPr>
        <w:pStyle w:val="Equation"/>
      </w:pPr>
      <m:oMathPara>
        <m:oMathParaPr>
          <m:jc m:val="center"/>
        </m:oMathParaPr>
        <m:oMath>
          <m:sSubSup>
            <m:e>
              <m:r>
                <m:t>d</m:t>
              </m:r>
            </m:e>
            <m:sub>
              <m:r>
                <m:t>c</m:t>
              </m:r>
            </m:sub>
            <m:sup>
              <m:r>
                <m:rPr>
                  <m:sty m:val="p"/>
                </m:rPr>
                <m:t>⋆</m:t>
              </m:r>
            </m:sup>
          </m:sSubSup>
          <m:r>
            <m:rPr>
              <m:sty m:val="p"/>
            </m:rPr>
            <m:t>=</m:t>
          </m:r>
          <m:limLow>
            <m:e>
              <m:r>
                <m:rPr>
                  <m:sty m:val="p"/>
                </m:rPr>
                <m:t>arg min</m:t>
              </m:r>
            </m:e>
            <m:lim>
              <m:r>
                <m:t>d</m:t>
              </m:r>
              <m:r>
                <m:rPr>
                  <m:sty m:val="p"/>
                </m:rPr>
                <m:t>∈</m:t>
              </m:r>
              <m:r>
                <m:rPr>
                  <m:scr m:val="script"/>
                  <m:sty m:val="p"/>
                </m:rPr>
                <m:t>D</m:t>
              </m:r>
            </m:lim>
          </m:limLow>
          <m:r>
            <m:t> </m:t>
          </m:r>
          <m:sSup>
            <m:e>
              <m:r>
                <m:rPr>
                  <m:sty m:val="b"/>
                </m:rPr>
                <m:t>g</m:t>
              </m:r>
            </m:e>
            <m:sup>
              <m:r>
                <m:rPr>
                  <m:sty m:val="p"/>
                </m:rPr>
                <m:t>⊤</m:t>
              </m:r>
            </m:sup>
          </m:sSup>
          <m:r>
            <m:rPr>
              <m:sty m:val="b"/>
            </m:rPr>
            <m:t>F</m:t>
          </m:r>
          <m:sSup>
            <m:e>
              <m:d>
                <m:dPr>
                  <m:begChr m:val="("/>
                  <m:sepChr m:val=""/>
                  <m:endChr m:val=")"/>
                  <m:grow/>
                </m:dPr>
                <m:e>
                  <m:r>
                    <m:t>d</m:t>
                  </m:r>
                </m:e>
              </m:d>
            </m:e>
            <m:sup>
              <m:r>
                <m:rPr>
                  <m:sty m:val="p"/>
                </m:rPr>
                <m:t>−</m:t>
              </m:r>
              <m:r>
                <m:t>1</m:t>
              </m:r>
            </m:sup>
          </m:sSup>
          <m:r>
            <m:rPr>
              <m:sty m:val="b"/>
            </m:rPr>
            <m:t>g</m:t>
          </m:r>
        </m:oMath>
      </m:oMathPara>
    </w:p>
    <w:p>
      <w:pPr>
        <w:spacing w:after="120"/>
        <w:jc w:val="both"/>
      </w:pPr>
      <w:r>
        <w:t xml:space="preserve">Here </w:t>
      </w:r>
      <m:oMath>
        <m:r>
          <m:rPr>
            <m:sty m:val="b"/>
          </m:rPr>
          <m:t>F</m:t>
        </m:r>
        <m:d>
          <m:dPr>
            <m:begChr m:val="("/>
            <m:sepChr m:val=""/>
            <m:endChr m:val=")"/>
            <m:grow/>
          </m:dPr>
          <m:e>
            <m:r>
              <m:t>d</m:t>
            </m:r>
          </m:e>
        </m:d>
      </m:oMath>
      <w:r>
        <w:t xml:space="preserve"> is the Fisher information matrix for design </w:t>
      </w:r>
      <m:oMath>
        <m:r>
          <m:t>d</m:t>
        </m:r>
      </m:oMath>
      <w:r>
        <w:t xml:space="preserve"> (well locations, measurement times, initial conditions). The Jacobian </w:t>
      </w:r>
      <m:oMath>
        <m:sSub>
          <m:e>
            <m:r>
              <m:t>J</m:t>
            </m:r>
          </m:e>
          <m:sub>
            <m:r>
              <m:t>d</m:t>
            </m:r>
          </m:sub>
        </m:sSub>
      </m:oMath>
      <w:r>
        <w:t xml:space="preserve"> is computed with an adjoint solve, like the information operator in the SWI-Goal-OED project. This criterion is the non-Bayesian counterpart of the expected information gain for the goal.</w:t>
      </w:r>
    </w:p>
    <w:p>
      <w:pPr>
        <w:pStyle w:val="Heading3"/>
      </w:pPr>
      <w:r>
        <w:rPr>
          <w:color w:val="1F3864"/>
        </w:rPr>
        <w:t xml:space="preserve">Step 5: T-optimal design for discriminating between structures</w:t>
      </w:r>
    </w:p>
    <w:p>
      <w:pPr>
        <w:pStyle w:val="Equation"/>
      </w:pPr>
      <m:oMathPara>
        <m:oMathParaPr>
          <m:jc m:val="center"/>
        </m:oMathParaPr>
        <m:oMath>
          <m:sSubSup>
            <m:e>
              <m:r>
                <m:t>d</m:t>
              </m:r>
            </m:e>
            <m:sub>
              <m:r>
                <m:t>T</m:t>
              </m:r>
            </m:sub>
            <m:sup>
              <m:r>
                <m:rPr>
                  <m:sty m:val="p"/>
                </m:rPr>
                <m:t>⋆</m:t>
              </m:r>
            </m:sup>
          </m:sSubSup>
          <m:r>
            <m:rPr>
              <m:sty m:val="p"/>
            </m:rPr>
            <m:t>=</m:t>
          </m:r>
          <m:limLow>
            <m:e>
              <m:r>
                <m:rPr>
                  <m:sty m:val="p"/>
                </m:rPr>
                <m:t>arg max</m:t>
              </m:r>
            </m:e>
            <m:lim>
              <m:r>
                <m:t>d</m:t>
              </m:r>
              <m:r>
                <m:rPr>
                  <m:sty m:val="p"/>
                </m:rPr>
                <m:t>∈</m:t>
              </m:r>
              <m:r>
                <m:rPr>
                  <m:scr m:val="script"/>
                  <m:sty m:val="p"/>
                </m:rPr>
                <m:t>D</m:t>
              </m:r>
            </m:lim>
          </m:limLow>
          <m:r>
            <m:t> </m:t>
          </m:r>
          <m:limLow>
            <m:e>
              <m:r>
                <m:rPr>
                  <m:sty m:val="p"/>
                </m:rPr>
                <m:t>min</m:t>
              </m:r>
            </m:e>
            <m:lim>
              <m:sSub>
                <m:e>
                  <m:r>
                    <m:rPr>
                      <m:sty m:val="b"/>
                    </m:rPr>
                    <m:t>ξ</m:t>
                  </m:r>
                </m:e>
                <m:sub>
                  <m:r>
                    <m:t>2</m:t>
                  </m:r>
                </m:sub>
              </m:sSub>
            </m:lim>
          </m:limLow>
          <m:r>
            <m:t> </m:t>
          </m:r>
          <m:nary>
            <m:naryPr>
              <m:chr m:val="∑"/>
              <m:limLoc m:val="undOvr"/>
              <m:subHide m:val="off"/>
              <m:supHide m:val="on"/>
            </m:naryPr>
            <m:sub>
              <m:r>
                <m:t>k</m:t>
              </m:r>
            </m:sub>
            <m:sup>
              <m:r>
                <m:t>​</m:t>
              </m:r>
            </m:sup>
            <m:e>
              <m:sSup>
                <m:e>
                  <m:d>
                    <m:dPr>
                      <m:begChr m:val="("/>
                      <m:sepChr m:val=""/>
                      <m:endChr m:val=")"/>
                      <m:grow/>
                    </m:dPr>
                    <m:e>
                      <m:sSub>
                        <m:e>
                          <m:r>
                            <m:t>u</m:t>
                          </m:r>
                        </m:e>
                        <m:sub>
                          <m:r>
                            <m:t>1</m:t>
                          </m:r>
                        </m:sub>
                      </m:sSub>
                      <m:d>
                        <m:dPr>
                          <m:begChr m:val="("/>
                          <m:sepChr m:val=""/>
                          <m:endChr m:val=")"/>
                          <m:grow/>
                        </m:dPr>
                        <m:e>
                          <m:sSub>
                            <m:e>
                              <m:r>
                                <m:rPr>
                                  <m:sty m:val="b"/>
                                </m:rPr>
                                <m:t>x</m:t>
                              </m:r>
                            </m:e>
                            <m:sub>
                              <m:r>
                                <m:t>k</m:t>
                              </m:r>
                            </m:sub>
                          </m:sSub>
                          <m:r>
                            <m:rPr>
                              <m:sty m:val="p"/>
                            </m:rPr>
                            <m:t>,</m:t>
                          </m:r>
                          <m:sSub>
                            <m:e>
                              <m:r>
                                <m:t>t</m:t>
                              </m:r>
                            </m:e>
                            <m:sub>
                              <m:r>
                                <m:t>k</m:t>
                              </m:r>
                            </m:sub>
                          </m:sSub>
                          <m:r>
                            <m:rPr>
                              <m:sty m:val="p"/>
                            </m:rPr>
                            <m:t>;</m:t>
                          </m:r>
                          <m:sSub>
                            <m:e>
                              <m:acc>
                                <m:accPr>
                                  <m:chr m:val="̂"/>
                                </m:accPr>
                                <m:e>
                                  <m:r>
                                    <m:rPr>
                                      <m:sty m:val="b"/>
                                    </m:rPr>
                                    <m:t>ξ</m:t>
                                  </m:r>
                                </m:e>
                              </m:acc>
                            </m:e>
                            <m:sub>
                              <m:r>
                                <m:t>1</m:t>
                              </m:r>
                            </m:sub>
                          </m:sSub>
                          <m:r>
                            <m:rPr>
                              <m:sty m:val="p"/>
                            </m:rPr>
                            <m:t>,</m:t>
                          </m:r>
                          <m:r>
                            <m:t>d</m:t>
                          </m:r>
                        </m:e>
                      </m:d>
                      <m:r>
                        <m:rPr>
                          <m:sty m:val="p"/>
                        </m:rPr>
                        <m:t>−</m:t>
                      </m:r>
                      <m:sSub>
                        <m:e>
                          <m:r>
                            <m:t>u</m:t>
                          </m:r>
                        </m:e>
                        <m:sub>
                          <m:r>
                            <m:t>2</m:t>
                          </m:r>
                        </m:sub>
                      </m:sSub>
                      <m:d>
                        <m:dPr>
                          <m:begChr m:val="("/>
                          <m:sepChr m:val=""/>
                          <m:endChr m:val=")"/>
                          <m:grow/>
                        </m:dPr>
                        <m:e>
                          <m:sSub>
                            <m:e>
                              <m:r>
                                <m:rPr>
                                  <m:sty m:val="b"/>
                                </m:rPr>
                                <m:t>x</m:t>
                              </m:r>
                            </m:e>
                            <m:sub>
                              <m:r>
                                <m:t>k</m:t>
                              </m:r>
                            </m:sub>
                          </m:sSub>
                          <m:r>
                            <m:rPr>
                              <m:sty m:val="p"/>
                            </m:rPr>
                            <m:t>,</m:t>
                          </m:r>
                          <m:sSub>
                            <m:e>
                              <m:r>
                                <m:t>t</m:t>
                              </m:r>
                            </m:e>
                            <m:sub>
                              <m:r>
                                <m:t>k</m:t>
                              </m:r>
                            </m:sub>
                          </m:sSub>
                          <m:r>
                            <m:rPr>
                              <m:sty m:val="p"/>
                            </m:rPr>
                            <m:t>;</m:t>
                          </m:r>
                          <m:sSub>
                            <m:e>
                              <m:r>
                                <m:rPr>
                                  <m:sty m:val="b"/>
                                </m:rPr>
                                <m:t>ξ</m:t>
                              </m:r>
                            </m:e>
                            <m:sub>
                              <m:r>
                                <m:t>2</m:t>
                              </m:r>
                            </m:sub>
                          </m:sSub>
                          <m:r>
                            <m:rPr>
                              <m:sty m:val="p"/>
                            </m:rPr>
                            <m:t>,</m:t>
                          </m:r>
                          <m:r>
                            <m:t>d</m:t>
                          </m:r>
                        </m:e>
                      </m:d>
                    </m:e>
                  </m:d>
                </m:e>
                <m:sup>
                  <m:r>
                    <m:t>2</m:t>
                  </m:r>
                </m:sup>
              </m:sSup>
            </m:e>
          </m:nary>
        </m:oMath>
      </m:oMathPara>
    </w:p>
    <w:p>
      <w:pPr>
        <w:spacing w:after="120"/>
        <w:jc w:val="both"/>
      </w:pPr>
      <w:r>
        <w:t xml:space="preserve">Here </w:t>
      </w:r>
      <m:oMath>
        <m:sSub>
          <m:e>
            <m:r>
              <m:t>u</m:t>
            </m:r>
          </m:e>
          <m:sub>
            <m:r>
              <m:t>1</m:t>
            </m:r>
          </m:sub>
        </m:sSub>
      </m:oMath>
      <w:r>
        <w:t xml:space="preserve"> and </w:t>
      </w:r>
      <m:oMath>
        <m:sSub>
          <m:e>
            <m:r>
              <m:t>u</m:t>
            </m:r>
          </m:e>
          <m:sub>
            <m:r>
              <m:t>2</m:t>
            </m:r>
          </m:sub>
        </m:sSub>
      </m:oMath>
      <w:r>
        <w:t xml:space="preserve"> are two competing structures, e.g., with and without the term </w:t>
      </w:r>
      <m:oMath>
        <m:r>
          <m:t>u</m:t>
        </m:r>
        <m:sSub>
          <m:e>
            <m:r>
              <m:t>u</m:t>
            </m:r>
          </m:e>
          <m:sub>
            <m:r>
              <m:t>x</m:t>
            </m:r>
          </m:sub>
        </m:sSub>
      </m:oMath>
      <w:r>
        <w:t xml:space="preserve"> of case II. The design is chosen where even the best variant of the alternative structure cannot mimic the first one (Atkinson &amp; Fedorov, 1975).</w:t>
      </w:r>
    </w:p>
    <w:p>
      <w:pPr>
        <w:pStyle w:val="Heading3"/>
      </w:pPr>
      <w:r>
        <w:rPr>
          <w:color w:val="1F3864"/>
        </w:rPr>
        <w:t xml:space="preserve">Algorithm</w:t>
      </w:r>
    </w:p>
    <w:p>
      <w:pPr>
        <w:pStyle w:val="ListParagraph"/>
        <w:numPr>
          <w:ilvl w:val="0"/>
          <w:numId w:val="3"/>
        </w:numPr>
        <w:spacing w:after="60"/>
        <w:jc w:val="both"/>
      </w:pPr>
      <w:r>
        <w:rPr>
          <w:b/>
          <w:bCs/>
        </w:rPr>
        <w:t xml:space="preserve">Stability:</w:t>
      </w:r>
      <w:r>
        <w:t xml:space="preserve"> PDE-FIND on </w:t>
      </w:r>
      <m:oMath>
        <m:r>
          <m:t>B</m:t>
        </m:r>
      </m:oMath>
      <w:r>
        <w:t xml:space="preserve"> subsamples gives </w:t>
      </w:r>
      <m:oMath>
        <m:sSub>
          <m:e>
            <m:acc>
              <m:accPr>
                <m:chr m:val="̂"/>
              </m:accPr>
              <m:e>
                <m:r>
                  <m:t>π</m:t>
                </m:r>
              </m:e>
            </m:acc>
          </m:e>
          <m:sub>
            <m:r>
              <m:t>i</m:t>
            </m:r>
          </m:sub>
        </m:sSub>
      </m:oMath>
      <w:r>
        <w:t xml:space="preserve"> and the set </w:t>
      </w:r>
      <m:oMath>
        <m:acc>
          <m:accPr>
            <m:chr m:val="̂"/>
          </m:accPr>
          <m:e>
            <m:r>
              <m:t>S</m:t>
            </m:r>
          </m:e>
        </m:acc>
      </m:oMath>
      <w:r>
        <w:t xml:space="preserve"> with control of false discoveries.</w:t>
      </w:r>
    </w:p>
    <w:p>
      <w:pPr>
        <w:pStyle w:val="ListParagraph"/>
        <w:numPr>
          <w:ilvl w:val="0"/>
          <w:numId w:val="3"/>
        </w:numPr>
        <w:spacing w:after="60"/>
        <w:jc w:val="both"/>
      </w:pPr>
      <w:r>
        <w:rPr>
          <w:b/>
          <w:bCs/>
        </w:rPr>
        <w:t xml:space="preserve">Re-estimation:</w:t>
      </w:r>
      <w:r>
        <w:t xml:space="preserve"> the coefficients of the terms in </w:t>
      </w:r>
      <m:oMath>
        <m:acc>
          <m:accPr>
            <m:chr m:val="̂"/>
          </m:accPr>
          <m:e>
            <m:r>
              <m:t>S</m:t>
            </m:r>
          </m:e>
        </m:acc>
      </m:oMath>
      <w:r>
        <w:t xml:space="preserve"> are re-estimated on the PDE solutions, and the confidence intervals are obtained from the profile.</w:t>
      </w:r>
    </w:p>
    <w:p>
      <w:pPr>
        <w:pStyle w:val="ListParagraph"/>
        <w:numPr>
          <w:ilvl w:val="0"/>
          <w:numId w:val="3"/>
        </w:numPr>
        <w:spacing w:after="60"/>
        <w:jc w:val="both"/>
      </w:pPr>
      <w:r>
        <w:rPr>
          <w:b/>
          <w:bCs/>
        </w:rPr>
        <w:t xml:space="preserve">Calibration:</w:t>
      </w:r>
      <w:r>
        <w:t xml:space="preserve"> conformal intervals for the QoI are built on held-out data, e.g., for the position of the toe of the saltwater wedge.</w:t>
      </w:r>
    </w:p>
    <w:p>
      <w:pPr>
        <w:pStyle w:val="ListParagraph"/>
        <w:numPr>
          <w:ilvl w:val="0"/>
          <w:numId w:val="3"/>
        </w:numPr>
        <w:spacing w:after="60"/>
        <w:jc w:val="both"/>
      </w:pPr>
      <w:r>
        <w:rPr>
          <w:b/>
          <w:bCs/>
        </w:rPr>
        <w:t xml:space="preserve">Design:</w:t>
      </w:r>
      <w:r>
        <w:t xml:space="preserve"> the next measurements are chosen with the c-optimal criterion for </w:t>
      </w:r>
      <m:oMath>
        <m:r>
          <m:t>Q</m:t>
        </m:r>
      </m:oMath>
      <w:r>
        <w:t xml:space="preserve"> and, when two structures remain competitive, with the T-optimal criterion.</w:t>
      </w:r>
    </w:p>
    <w:p>
      <w:pPr>
        <w:pStyle w:val="ListParagraph"/>
        <w:numPr>
          <w:ilvl w:val="0"/>
          <w:numId w:val="3"/>
        </w:numPr>
        <w:spacing w:after="60"/>
        <w:jc w:val="both"/>
      </w:pPr>
      <w:r>
        <w:rPr>
          <w:b/>
          <w:bCs/>
        </w:rPr>
        <w:t xml:space="preserve">Iteration:</w:t>
      </w:r>
      <w:r>
        <w:t xml:space="preserve"> new data are collected and the cycle is repeated until the conformal interval for </w:t>
      </w:r>
      <m:oMath>
        <m:r>
          <m:t>Q</m:t>
        </m:r>
      </m:oMath>
      <w:r>
        <w:t xml:space="preserve"> becomes narrower than the required tolerance.</w:t>
      </w:r>
    </w:p>
    <w:p>
      <w:pPr>
        <w:pStyle w:val="Heading3"/>
      </w:pPr>
      <w:r>
        <w:rPr>
          <w:color w:val="1F3864"/>
        </w:rPr>
        <w:t xml:space="preserve">Expected contributions</w:t>
      </w:r>
    </w:p>
    <w:p>
      <w:pPr>
        <w:pStyle w:val="ListParagraph"/>
        <w:numPr>
          <w:ilvl w:val="0"/>
          <w:numId w:val="2"/>
        </w:numPr>
        <w:spacing w:after="60"/>
        <w:jc w:val="both"/>
      </w:pPr>
      <w:r>
        <w:t xml:space="preserve">Prediction intervals with guaranteed coverage for equations discovered from data, without priors and without ABC.</w:t>
      </w:r>
    </w:p>
    <w:p>
      <w:pPr>
        <w:pStyle w:val="ListParagraph"/>
        <w:numPr>
          <w:ilvl w:val="0"/>
          <w:numId w:val="2"/>
        </w:numPr>
        <w:spacing w:after="60"/>
        <w:jc w:val="both"/>
      </w:pPr>
      <w:r>
        <w:t xml:space="preserve">Proven control of falsely selected terms, which turns the identification ratio </w:t>
      </w:r>
      <m:oMath>
        <m:sSub>
          <m:e>
            <m:r>
              <m:t>a</m:t>
            </m:r>
          </m:e>
          <m:sub>
            <m:r>
              <m:t>i</m:t>
            </m:r>
          </m:sub>
        </m:sSub>
      </m:oMath>
      <w:r>
        <w:t xml:space="preserve"> into a statistical tool with guarantees.</w:t>
      </w:r>
    </w:p>
    <w:p>
      <w:pPr>
        <w:pStyle w:val="ListParagraph"/>
        <w:numPr>
          <w:ilvl w:val="0"/>
          <w:numId w:val="2"/>
        </w:numPr>
        <w:spacing w:after="60"/>
        <w:jc w:val="both"/>
      </w:pPr>
      <w:r>
        <w:t xml:space="preserve">Low-cost goal-oriented experimental design, with an adjoint and the Fisher matrix instead of ABC simulations for each candidate design.</w:t>
      </w:r>
    </w:p>
    <w:p>
      <w:pPr>
        <w:pStyle w:val="ListParagraph"/>
        <w:numPr>
          <w:ilvl w:val="0"/>
          <w:numId w:val="2"/>
        </w:numPr>
        <w:spacing w:after="60"/>
        <w:jc w:val="both"/>
      </w:pPr>
      <w:r>
        <w:t xml:space="preserve">A direct comparison with GO-Bayes-PDE-FIND: does conformal coverage agree with Bayesian posterior intervals on the same data?</w:t>
      </w:r>
    </w:p>
    <w:p>
      <w:pPr>
        <w:pStyle w:val="ListParagraph"/>
        <w:numPr>
          <w:ilvl w:val="0"/>
          <w:numId w:val="2"/>
        </w:numPr>
        <w:spacing w:after="60"/>
        <w:jc w:val="both"/>
      </w:pPr>
      <w:r>
        <w:t xml:space="preserve">Application to seawater intrusion in the Fushë-Kuqe coastal aquifer, with guaranteed intervals for the position of the toe of the wedge and optimal well placement.</w:t>
      </w:r>
    </w:p>
    <w:p>
      <w:pPr>
        <w:pStyle w:val="Heading3"/>
      </w:pPr>
      <w:r>
        <w:rPr>
          <w:color w:val="1F3864"/>
        </w:rPr>
        <w:t xml:space="preserve">Validation plan</w:t>
      </w:r>
    </w:p>
    <w:p>
      <w:pPr>
        <w:spacing w:after="120"/>
        <w:jc w:val="both"/>
      </w:pPr>
      <w:r>
        <w:t xml:space="preserve">(a) Cases I–III of the base article, where the true model is known; (b) the Henry problem as a synthetic benchmark for variable-density flow; (c) field data from Fushë-Kuqe. Metrics: the false discovery rate of terms, the empirical coverage of the conformal intervals against the nominal level </w:t>
      </w:r>
      <m:oMath>
        <m:r>
          <m:t>1</m:t>
        </m:r>
        <m:r>
          <m:rPr>
            <m:sty m:val="p"/>
          </m:rPr>
          <m:t>−</m:t>
        </m:r>
        <m:r>
          <m:t>α</m:t>
        </m:r>
      </m:oMath>
      <w:r>
        <w:t xml:space="preserve">, the width of the intervals for </w:t>
      </w:r>
      <m:oMath>
        <m:r>
          <m:t>Q</m:t>
        </m:r>
      </m:oMath>
      <w:r>
        <w:t xml:space="preserve"> and the number of measurements saved compared with a uniform design.</w:t>
      </w:r>
    </w:p>
    <w:p>
      <w:pPr>
        <w:pStyle w:val="Heading3"/>
      </w:pPr>
      <w:r>
        <w:rPr>
          <w:color w:val="1F3864"/>
        </w:rPr>
        <w:t xml:space="preserve">How it builds on the 20 articles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900"/>
        <w:gridCol w:w="1700"/>
        <w:gridCol w:w="5038"/>
      </w:tblGrid>
      <w:tr>
        <w:trPr>
          <w:cantSplit/>
          <w:tblHeader/>
        </w:trPr>
        <w:tc>
          <w:tcPr>
            <w:tcW w:type="dxa" w:w="2900"/>
            <w:shd w:fill="92400E" w:color="auto" w:val="clear"/>
            <w:tcMar>
              <w:top w:type="dxa" w:w="60"/>
              <w:left w:type="dxa" w:w="100"/>
              <w:bottom w:type="dxa" w:w="60"/>
              <w:right w:type="dxa" w:w="100"/>
            </w:tcMar>
            <w:vAlign w:val="top"/>
          </w:tcPr>
          <w:p>
            <w:r>
              <w:rPr>
                <w:b/>
                <w:bCs/>
                <w:color w:val="FFFFFF"/>
                <w:sz w:val="17"/>
                <w:szCs w:val="17"/>
              </w:rPr>
              <w:t xml:space="preserve">Component of the proposal</w:t>
            </w:r>
          </w:p>
        </w:tc>
        <w:tc>
          <w:tcPr>
            <w:tcW w:type="dxa" w:w="1700"/>
            <w:shd w:fill="92400E" w:color="auto" w:val="clear"/>
            <w:tcMar>
              <w:top w:type="dxa" w:w="60"/>
              <w:left w:type="dxa" w:w="100"/>
              <w:bottom w:type="dxa" w:w="60"/>
              <w:right w:type="dxa" w:w="100"/>
            </w:tcMar>
            <w:vAlign w:val="top"/>
          </w:tcPr>
          <w:p>
            <w:r>
              <w:rPr>
                <w:b/>
                <w:bCs/>
                <w:color w:val="FFFFFF"/>
                <w:sz w:val="17"/>
                <w:szCs w:val="17"/>
              </w:rPr>
              <w:t xml:space="preserve">Articles</w:t>
            </w:r>
          </w:p>
        </w:tc>
        <w:tc>
          <w:tcPr>
            <w:tcW w:type="dxa" w:w="5038"/>
            <w:shd w:fill="92400E" w:color="auto" w:val="clear"/>
            <w:tcMar>
              <w:top w:type="dxa" w:w="60"/>
              <w:left w:type="dxa" w:w="100"/>
              <w:bottom w:type="dxa" w:w="60"/>
              <w:right w:type="dxa" w:w="100"/>
            </w:tcMar>
            <w:vAlign w:val="top"/>
          </w:tcPr>
          <w:p>
            <w:r>
              <w:rPr>
                <w:b/>
                <w:bCs/>
                <w:color w:val="FFFFFF"/>
                <w:sz w:val="17"/>
                <w:szCs w:val="17"/>
              </w:rPr>
              <w:t xml:space="preserve">What is taken from them</w:t>
            </w:r>
          </w:p>
        </w:tc>
      </w:tr>
      <w:tr>
        <w:trPr>
          <w:cantSplit/>
        </w:trPr>
        <w:tc>
          <w:tcPr>
            <w:tcW w:type="dxa" w:w="2900"/>
            <w:tcMar>
              <w:top w:type="dxa" w:w="60"/>
              <w:left w:type="dxa" w:w="100"/>
              <w:bottom w:type="dxa" w:w="60"/>
              <w:right w:type="dxa" w:w="100"/>
            </w:tcMar>
            <w:vAlign w:val="top"/>
          </w:tcPr>
          <w:p>
            <w:r>
              <w:rPr>
                <w:sz w:val="17"/>
                <w:szCs w:val="17"/>
              </w:rPr>
              <w:t xml:space="preserve">Sparse or symbolic structure</w:t>
            </w:r>
          </w:p>
        </w:tc>
        <w:tc>
          <w:tcPr>
            <w:tcW w:type="dxa" w:w="1700"/>
            <w:tcMar>
              <w:top w:type="dxa" w:w="60"/>
              <w:left w:type="dxa" w:w="100"/>
              <w:bottom w:type="dxa" w:w="60"/>
              <w:right w:type="dxa" w:w="100"/>
            </w:tcMar>
            <w:vAlign w:val="top"/>
          </w:tcPr>
          <w:p>
            <w:r>
              <w:rPr>
                <w:sz w:val="17"/>
                <w:szCs w:val="17"/>
              </w:rPr>
              <w:t xml:space="preserve">[E1] [E2] [E3] [O2]</w:t>
            </w:r>
          </w:p>
        </w:tc>
        <w:tc>
          <w:tcPr>
            <w:tcW w:type="dxa" w:w="5038"/>
            <w:tcMar>
              <w:top w:type="dxa" w:w="60"/>
              <w:left w:type="dxa" w:w="100"/>
              <w:bottom w:type="dxa" w:w="60"/>
              <w:right w:type="dxa" w:w="100"/>
            </w:tcMar>
            <w:vAlign w:val="top"/>
          </w:tcPr>
          <w:p>
            <w:r>
              <w:rPr>
                <w:sz w:val="17"/>
                <w:szCs w:val="17"/>
              </w:rPr>
              <w:t xml:space="preserve">SINDy on smoothed outputs, EUCLID, symbolic regression, MDL.</w:t>
            </w:r>
          </w:p>
        </w:tc>
      </w:tr>
      <w:tr>
        <w:trPr>
          <w:cantSplit/>
        </w:trPr>
        <w:tc>
          <w:tcPr>
            <w:tcW w:type="dxa" w:w="2900"/>
            <w:shd w:fill="F7F9FC" w:color="auto" w:val="clear"/>
            <w:tcMar>
              <w:top w:type="dxa" w:w="60"/>
              <w:left w:type="dxa" w:w="100"/>
              <w:bottom w:type="dxa" w:w="60"/>
              <w:right w:type="dxa" w:w="100"/>
            </w:tcMar>
            <w:vAlign w:val="top"/>
          </w:tcPr>
          <w:p>
            <w:r>
              <w:rPr>
                <w:sz w:val="17"/>
                <w:szCs w:val="17"/>
              </w:rPr>
              <w:t xml:space="preserve">Avoiding noisy derivatives</w:t>
            </w:r>
          </w:p>
        </w:tc>
        <w:tc>
          <w:tcPr>
            <w:tcW w:type="dxa" w:w="1700"/>
            <w:shd w:fill="F7F9FC" w:color="auto" w:val="clear"/>
            <w:tcMar>
              <w:top w:type="dxa" w:w="60"/>
              <w:left w:type="dxa" w:w="100"/>
              <w:bottom w:type="dxa" w:w="60"/>
              <w:right w:type="dxa" w:w="100"/>
            </w:tcMar>
            <w:vAlign w:val="top"/>
          </w:tcPr>
          <w:p>
            <w:r>
              <w:rPr>
                <w:sz w:val="17"/>
                <w:szCs w:val="17"/>
              </w:rPr>
              <w:t xml:space="preserve">[E1] [O5] [O1] [H1]</w:t>
            </w:r>
          </w:p>
        </w:tc>
        <w:tc>
          <w:tcPr>
            <w:tcW w:type="dxa" w:w="5038"/>
            <w:shd w:fill="F7F9FC" w:color="auto" w:val="clear"/>
            <w:tcMar>
              <w:top w:type="dxa" w:w="60"/>
              <w:left w:type="dxa" w:w="100"/>
              <w:bottom w:type="dxa" w:w="60"/>
              <w:right w:type="dxa" w:w="100"/>
            </w:tcMar>
            <w:vAlign w:val="top"/>
          </w:tcPr>
          <w:p>
            <w:r>
              <w:rPr>
                <w:sz w:val="17"/>
                <w:szCs w:val="17"/>
              </w:rPr>
              <w:t xml:space="preserve">Neural ODEs, neural CDEs, BINNs, discrete loss on the solution.</w:t>
            </w:r>
          </w:p>
        </w:tc>
      </w:tr>
      <w:tr>
        <w:trPr>
          <w:cantSplit/>
        </w:trPr>
        <w:tc>
          <w:tcPr>
            <w:tcW w:type="dxa" w:w="2900"/>
            <w:tcMar>
              <w:top w:type="dxa" w:w="60"/>
              <w:left w:type="dxa" w:w="100"/>
              <w:bottom w:type="dxa" w:w="60"/>
              <w:right w:type="dxa" w:w="100"/>
            </w:tcMar>
            <w:vAlign w:val="top"/>
          </w:tcPr>
          <w:p>
            <w:r>
              <w:rPr>
                <w:sz w:val="17"/>
                <w:szCs w:val="17"/>
              </w:rPr>
              <w:t xml:space="preserve">Identifiability before estimation</w:t>
            </w:r>
          </w:p>
        </w:tc>
        <w:tc>
          <w:tcPr>
            <w:tcW w:type="dxa" w:w="1700"/>
            <w:tcMar>
              <w:top w:type="dxa" w:w="60"/>
              <w:left w:type="dxa" w:w="100"/>
              <w:bottom w:type="dxa" w:w="60"/>
              <w:right w:type="dxa" w:w="100"/>
            </w:tcMar>
            <w:vAlign w:val="top"/>
          </w:tcPr>
          <w:p>
            <w:r>
              <w:rPr>
                <w:sz w:val="17"/>
                <w:szCs w:val="17"/>
              </w:rPr>
              <w:t xml:space="preserve">[O4]</w:t>
            </w:r>
          </w:p>
        </w:tc>
        <w:tc>
          <w:tcPr>
            <w:tcW w:type="dxa" w:w="5038"/>
            <w:tcMar>
              <w:top w:type="dxa" w:w="60"/>
              <w:left w:type="dxa" w:w="100"/>
              <w:bottom w:type="dxa" w:w="60"/>
              <w:right w:type="dxa" w:w="100"/>
            </w:tcMar>
            <w:vAlign w:val="top"/>
          </w:tcPr>
          <w:p>
            <w:r>
              <w:rPr>
                <w:sz w:val="17"/>
                <w:szCs w:val="17"/>
              </w:rPr>
              <w:t xml:space="preserve">Structural analysis for reaction–advection–diffusion PDEs.</w:t>
            </w:r>
          </w:p>
        </w:tc>
      </w:tr>
      <w:tr>
        <w:trPr>
          <w:cantSplit/>
        </w:trPr>
        <w:tc>
          <w:tcPr>
            <w:tcW w:type="dxa" w:w="2900"/>
            <w:shd w:fill="F7F9FC" w:color="auto" w:val="clear"/>
            <w:tcMar>
              <w:top w:type="dxa" w:w="60"/>
              <w:left w:type="dxa" w:w="100"/>
              <w:bottom w:type="dxa" w:w="60"/>
              <w:right w:type="dxa" w:w="100"/>
            </w:tcMar>
            <w:vAlign w:val="top"/>
          </w:tcPr>
          <w:p>
            <w:r>
              <w:rPr>
                <w:sz w:val="17"/>
                <w:szCs w:val="17"/>
              </w:rPr>
              <w:t xml:space="preserve">Model error and corrections</w:t>
            </w:r>
          </w:p>
        </w:tc>
        <w:tc>
          <w:tcPr>
            <w:tcW w:type="dxa" w:w="1700"/>
            <w:shd w:fill="F7F9FC" w:color="auto" w:val="clear"/>
            <w:tcMar>
              <w:top w:type="dxa" w:w="60"/>
              <w:left w:type="dxa" w:w="100"/>
              <w:bottom w:type="dxa" w:w="60"/>
              <w:right w:type="dxa" w:w="100"/>
            </w:tcMar>
            <w:vAlign w:val="top"/>
          </w:tcPr>
          <w:p>
            <w:r>
              <w:rPr>
                <w:sz w:val="17"/>
                <w:szCs w:val="17"/>
              </w:rPr>
              <w:t xml:space="preserve">[C1] [E1] [H5]</w:t>
            </w:r>
          </w:p>
        </w:tc>
        <w:tc>
          <w:tcPr>
            <w:tcW w:type="dxa" w:w="5038"/>
            <w:shd w:fill="F7F9FC" w:color="auto" w:val="clear"/>
            <w:tcMar>
              <w:top w:type="dxa" w:w="60"/>
              <w:left w:type="dxa" w:w="100"/>
              <w:bottom w:type="dxa" w:w="60"/>
              <w:right w:type="dxa" w:w="100"/>
            </w:tcMar>
            <w:vAlign w:val="top"/>
          </w:tcPr>
          <w:p>
            <w:r>
              <w:rPr>
                <w:sz w:val="17"/>
                <w:szCs w:val="17"/>
              </w:rPr>
              <w:t xml:space="preserve">Hybrid corrections with theory and with conservation laws.</w:t>
            </w:r>
          </w:p>
        </w:tc>
      </w:tr>
      <w:tr>
        <w:trPr>
          <w:cantSplit/>
        </w:trPr>
        <w:tc>
          <w:tcPr>
            <w:tcW w:type="dxa" w:w="2900"/>
            <w:tcMar>
              <w:top w:type="dxa" w:w="60"/>
              <w:left w:type="dxa" w:w="100"/>
              <w:bottom w:type="dxa" w:w="60"/>
              <w:right w:type="dxa" w:w="100"/>
            </w:tcMar>
            <w:vAlign w:val="top"/>
          </w:tcPr>
          <w:p>
            <w:r>
              <w:rPr>
                <w:sz w:val="17"/>
                <w:szCs w:val="17"/>
              </w:rPr>
              <w:t xml:space="preserve">Guarantees and error control</w:t>
            </w:r>
          </w:p>
        </w:tc>
        <w:tc>
          <w:tcPr>
            <w:tcW w:type="dxa" w:w="1700"/>
            <w:tcMar>
              <w:top w:type="dxa" w:w="60"/>
              <w:left w:type="dxa" w:w="100"/>
              <w:bottom w:type="dxa" w:w="60"/>
              <w:right w:type="dxa" w:w="100"/>
            </w:tcMar>
            <w:vAlign w:val="top"/>
          </w:tcPr>
          <w:p>
            <w:r>
              <w:rPr>
                <w:sz w:val="17"/>
                <w:szCs w:val="17"/>
              </w:rPr>
              <w:t xml:space="preserve">[H3] [C2] [C5] [E4]</w:t>
            </w:r>
          </w:p>
        </w:tc>
        <w:tc>
          <w:tcPr>
            <w:tcW w:type="dxa" w:w="5038"/>
            <w:tcMar>
              <w:top w:type="dxa" w:w="60"/>
              <w:left w:type="dxa" w:w="100"/>
              <w:bottom w:type="dxa" w:w="60"/>
              <w:right w:type="dxa" w:w="100"/>
            </w:tcMar>
            <w:vAlign w:val="top"/>
          </w:tcPr>
          <w:p>
            <w:r>
              <w:rPr>
                <w:sz w:val="17"/>
                <w:szCs w:val="17"/>
              </w:rPr>
              <w:t xml:space="preserve">Bounds from the residual, cross-validation, universal approximation, benchmark.</w:t>
            </w:r>
          </w:p>
        </w:tc>
      </w:tr>
      <w:tr>
        <w:trPr>
          <w:cantSplit/>
        </w:trPr>
        <w:tc>
          <w:tcPr>
            <w:tcW w:type="dxa" w:w="2900"/>
            <w:shd w:fill="F7F9FC" w:color="auto" w:val="clear"/>
            <w:tcMar>
              <w:top w:type="dxa" w:w="60"/>
              <w:left w:type="dxa" w:w="100"/>
              <w:bottom w:type="dxa" w:w="60"/>
              <w:right w:type="dxa" w:w="100"/>
            </w:tcMar>
            <w:vAlign w:val="top"/>
          </w:tcPr>
          <w:p>
            <w:r>
              <w:rPr>
                <w:sz w:val="17"/>
                <w:szCs w:val="17"/>
              </w:rPr>
              <w:t xml:space="preserve">Fast surrogates for design</w:t>
            </w:r>
          </w:p>
        </w:tc>
        <w:tc>
          <w:tcPr>
            <w:tcW w:type="dxa" w:w="1700"/>
            <w:shd w:fill="F7F9FC" w:color="auto" w:val="clear"/>
            <w:tcMar>
              <w:top w:type="dxa" w:w="60"/>
              <w:left w:type="dxa" w:w="100"/>
              <w:bottom w:type="dxa" w:w="60"/>
              <w:right w:type="dxa" w:w="100"/>
            </w:tcMar>
            <w:vAlign w:val="top"/>
          </w:tcPr>
          <w:p>
            <w:r>
              <w:rPr>
                <w:sz w:val="17"/>
                <w:szCs w:val="17"/>
              </w:rPr>
              <w:t xml:space="preserve">[C3] [C4] [H4] [H1]</w:t>
            </w:r>
          </w:p>
        </w:tc>
        <w:tc>
          <w:tcPr>
            <w:tcW w:type="dxa" w:w="5038"/>
            <w:shd w:fill="F7F9FC" w:color="auto" w:val="clear"/>
            <w:tcMar>
              <w:top w:type="dxa" w:w="60"/>
              <w:left w:type="dxa" w:w="100"/>
              <w:bottom w:type="dxa" w:w="60"/>
              <w:right w:type="dxa" w:w="100"/>
            </w:tcMar>
            <w:vAlign w:val="top"/>
          </w:tcPr>
          <w:p>
            <w:r>
              <w:rPr>
                <w:sz w:val="17"/>
                <w:szCs w:val="17"/>
              </w:rPr>
              <w:t xml:space="preserve">FNO, PINO, LED and ODIL for fast evaluation of designs.</w:t>
            </w:r>
          </w:p>
        </w:tc>
      </w:tr>
      <w:tr>
        <w:trPr>
          <w:cantSplit/>
        </w:trPr>
        <w:tc>
          <w:tcPr>
            <w:tcW w:type="dxa" w:w="2900"/>
            <w:tcMar>
              <w:top w:type="dxa" w:w="60"/>
              <w:left w:type="dxa" w:w="100"/>
              <w:bottom w:type="dxa" w:w="60"/>
              <w:right w:type="dxa" w:w="100"/>
            </w:tcMar>
            <w:vAlign w:val="top"/>
          </w:tcPr>
          <w:p>
            <w:r>
              <w:rPr>
                <w:sz w:val="17"/>
                <w:szCs w:val="17"/>
              </w:rPr>
              <w:t xml:space="preserve">Calibration on real data</w:t>
            </w:r>
          </w:p>
        </w:tc>
        <w:tc>
          <w:tcPr>
            <w:tcW w:type="dxa" w:w="1700"/>
            <w:tcMar>
              <w:top w:type="dxa" w:w="60"/>
              <w:left w:type="dxa" w:w="100"/>
              <w:bottom w:type="dxa" w:w="60"/>
              <w:right w:type="dxa" w:w="100"/>
            </w:tcMar>
            <w:vAlign w:val="top"/>
          </w:tcPr>
          <w:p>
            <w:r>
              <w:rPr>
                <w:sz w:val="17"/>
                <w:szCs w:val="17"/>
              </w:rPr>
              <w:t xml:space="preserve">[H2]</w:t>
            </w:r>
          </w:p>
        </w:tc>
        <w:tc>
          <w:tcPr>
            <w:tcW w:type="dxa" w:w="5038"/>
            <w:tcMar>
              <w:top w:type="dxa" w:w="60"/>
              <w:left w:type="dxa" w:w="100"/>
              <w:bottom w:type="dxa" w:w="60"/>
              <w:right w:type="dxa" w:w="100"/>
            </w:tcMar>
            <w:vAlign w:val="top"/>
          </w:tcPr>
          <w:p>
            <w:r>
              <w:rPr>
                <w:sz w:val="17"/>
                <w:szCs w:val="17"/>
              </w:rPr>
              <w:t xml:space="preserve">The same class of PDEs (Fisher–Kolmogorov) on clinical data.</w:t>
            </w:r>
          </w:p>
        </w:tc>
      </w:tr>
    </w:tbl>
    <w:p>
      <w:pPr>
        <w:spacing w:after="160"/>
      </w:pPr>
    </w:p>
    <w:p>
      <w:pPr>
        <w:pStyle w:val="Heading1"/>
        <w:pageBreakBefore/>
      </w:pPr>
      <w:r>
        <w:rPr>
          <w:color w:val="1F3864"/>
        </w:rPr>
        <w:t xml:space="preserve">10. References</w:t>
      </w:r>
    </w:p>
    <w:p>
      <w:pPr>
        <w:tabs>
          <w:tab w:val="left" w:pos="567"/>
        </w:tabs>
        <w:spacing w:after="90"/>
        <w:ind w:left="567" w:hanging="567"/>
        <w:jc w:val="left"/>
      </w:pPr>
      <w:r>
        <w:rPr>
          <w:b/>
          <w:bCs/>
          <w:color w:val="1F3864"/>
          <w:sz w:val="19"/>
          <w:szCs w:val="19"/>
        </w:rPr>
        <w:t xml:space="preserve">[B]	</w:t>
      </w:r>
      <w:r>
        <w:rPr>
          <w:sz w:val="19"/>
          <w:szCs w:val="19"/>
        </w:rPr>
        <w:t xml:space="preserve">Martina-Perez, S., Simpson, M. J. &amp; Baker, R. E. (2021). Bayesian uncertainty quantification for data-driven equation learning. </w:t>
      </w:r>
      <w:r>
        <w:rPr>
          <w:i/>
          <w:iCs/>
          <w:sz w:val="19"/>
          <w:szCs w:val="19"/>
        </w:rPr>
        <w:t xml:space="preserve">Proceedings of the Royal Society A</w:t>
      </w:r>
      <w:r>
        <w:rPr>
          <w:sz w:val="19"/>
          <w:szCs w:val="19"/>
        </w:rPr>
        <w:t xml:space="preserve">, 477, 20210426.</w:t>
      </w:r>
      <w:r>
        <w:rPr>
          <w:sz w:val="19"/>
          <w:szCs w:val="19"/>
        </w:rPr>
        <w:t xml:space="preserve"> </w:t>
      </w:r>
      <w:hyperlink w:history="1" r:id="rIdforcve2tp3ynccc8at0iq">
        <w:r>
          <w:rPr>
            <w:color w:val="1D4ED8"/>
            <w:sz w:val="19"/>
            <w:szCs w:val="19"/>
            <w:u w:val="single"/>
          </w:rPr>
          <w:t xml:space="preserve">https://doi.org/10.1098/rspa.2021.0426</w:t>
        </w:r>
      </w:hyperlink>
    </w:p>
    <w:p>
      <w:pPr>
        <w:tabs>
          <w:tab w:val="left" w:pos="567"/>
        </w:tabs>
        <w:spacing w:after="90"/>
        <w:ind w:left="567" w:hanging="567"/>
        <w:jc w:val="left"/>
      </w:pPr>
      <w:r>
        <w:rPr>
          <w:b/>
          <w:bCs/>
          <w:color w:val="002147"/>
          <w:sz w:val="19"/>
          <w:szCs w:val="19"/>
        </w:rPr>
        <w:t xml:space="preserve">[O1]	</w:t>
      </w:r>
      <w:r>
        <w:rPr>
          <w:sz w:val="19"/>
          <w:szCs w:val="19"/>
        </w:rPr>
        <w:t xml:space="preserve">Lagergren, J. H., Nardini, J. T., Baker, R. E., Simpson, M. J. &amp; Flores, K. B. (2020). Biologically-informed neural networks guide mechanistic modeling from sparse experimental data. </w:t>
      </w:r>
      <w:r>
        <w:rPr>
          <w:i/>
          <w:iCs/>
          <w:sz w:val="19"/>
          <w:szCs w:val="19"/>
        </w:rPr>
        <w:t xml:space="preserve">PLOS Computational Biology</w:t>
      </w:r>
      <w:r>
        <w:rPr>
          <w:sz w:val="19"/>
          <w:szCs w:val="19"/>
        </w:rPr>
        <w:t xml:space="preserve">, 16(12), e1008462.</w:t>
      </w:r>
      <w:r>
        <w:rPr>
          <w:sz w:val="19"/>
          <w:szCs w:val="19"/>
        </w:rPr>
        <w:t xml:space="preserve"> </w:t>
      </w:r>
      <w:hyperlink w:history="1" r:id="rIdr25dezuwdl4eg0m5cqgsi">
        <w:r>
          <w:rPr>
            <w:color w:val="1D4ED8"/>
            <w:sz w:val="19"/>
            <w:szCs w:val="19"/>
            <w:u w:val="single"/>
          </w:rPr>
          <w:t xml:space="preserve">https://doi.org/10.1371/journal.pcbi.1008462</w:t>
        </w:r>
      </w:hyperlink>
    </w:p>
    <w:p>
      <w:pPr>
        <w:tabs>
          <w:tab w:val="left" w:pos="567"/>
        </w:tabs>
        <w:spacing w:after="90"/>
        <w:ind w:left="567" w:hanging="567"/>
        <w:jc w:val="left"/>
      </w:pPr>
      <w:r>
        <w:rPr>
          <w:b/>
          <w:bCs/>
          <w:color w:val="002147"/>
          <w:sz w:val="19"/>
          <w:szCs w:val="19"/>
        </w:rPr>
        <w:t xml:space="preserve">[O2]	</w:t>
      </w:r>
      <w:r>
        <w:rPr>
          <w:sz w:val="19"/>
          <w:szCs w:val="19"/>
        </w:rPr>
        <w:t xml:space="preserve">Bartlett, D. J., Desmond, H. &amp; Ferreira, P. G. (2024). Exhaustive symbolic regression. </w:t>
      </w:r>
      <w:r>
        <w:rPr>
          <w:i/>
          <w:iCs/>
          <w:sz w:val="19"/>
          <w:szCs w:val="19"/>
        </w:rPr>
        <w:t xml:space="preserve">IEEE Transactions on Evolutionary Computation</w:t>
      </w:r>
      <w:r>
        <w:rPr>
          <w:sz w:val="19"/>
          <w:szCs w:val="19"/>
        </w:rPr>
        <w:t xml:space="preserve">, 28(4), 950–964.</w:t>
      </w:r>
      <w:r>
        <w:rPr>
          <w:sz w:val="19"/>
          <w:szCs w:val="19"/>
        </w:rPr>
        <w:t xml:space="preserve"> </w:t>
      </w:r>
      <w:hyperlink w:history="1" r:id="rIdnh7htphv5nfj5ljojugkl">
        <w:r>
          <w:rPr>
            <w:color w:val="1D4ED8"/>
            <w:sz w:val="19"/>
            <w:szCs w:val="19"/>
            <w:u w:val="single"/>
          </w:rPr>
          <w:t xml:space="preserve">https://doi.org/10.1109/TEVC.2023.3280250</w:t>
        </w:r>
      </w:hyperlink>
    </w:p>
    <w:p>
      <w:pPr>
        <w:tabs>
          <w:tab w:val="left" w:pos="567"/>
        </w:tabs>
        <w:spacing w:after="90"/>
        <w:ind w:left="567" w:hanging="567"/>
        <w:jc w:val="left"/>
      </w:pPr>
      <w:r>
        <w:rPr>
          <w:b/>
          <w:bCs/>
          <w:color w:val="002147"/>
          <w:sz w:val="19"/>
          <w:szCs w:val="19"/>
        </w:rPr>
        <w:t xml:space="preserve">[O3]	</w:t>
      </w:r>
      <w:r>
        <w:rPr>
          <w:sz w:val="19"/>
          <w:szCs w:val="19"/>
        </w:rPr>
        <w:t xml:space="preserve">Boullé, N., Earls, C. J. &amp; Townsend, A. (2022). Data-driven discovery of Green’s functions with human-understandable deep learning. </w:t>
      </w:r>
      <w:r>
        <w:rPr>
          <w:i/>
          <w:iCs/>
          <w:sz w:val="19"/>
          <w:szCs w:val="19"/>
        </w:rPr>
        <w:t xml:space="preserve">Scientific Reports</w:t>
      </w:r>
      <w:r>
        <w:rPr>
          <w:sz w:val="19"/>
          <w:szCs w:val="19"/>
        </w:rPr>
        <w:t xml:space="preserve">, 12.</w:t>
      </w:r>
      <w:r>
        <w:rPr>
          <w:sz w:val="19"/>
          <w:szCs w:val="19"/>
        </w:rPr>
        <w:t xml:space="preserve"> </w:t>
      </w:r>
      <w:hyperlink w:history="1" r:id="rIdzpjpbhygbswtdaquqnalw">
        <w:r>
          <w:rPr>
            <w:color w:val="1D4ED8"/>
            <w:sz w:val="19"/>
            <w:szCs w:val="19"/>
            <w:u w:val="single"/>
          </w:rPr>
          <w:t xml:space="preserve">https://doi.org/10.1038/s41598-022-08745-5</w:t>
        </w:r>
      </w:hyperlink>
    </w:p>
    <w:p>
      <w:pPr>
        <w:tabs>
          <w:tab w:val="left" w:pos="567"/>
        </w:tabs>
        <w:spacing w:after="90"/>
        <w:ind w:left="567" w:hanging="567"/>
        <w:jc w:val="left"/>
      </w:pPr>
      <w:r>
        <w:rPr>
          <w:b/>
          <w:bCs/>
          <w:color w:val="002147"/>
          <w:sz w:val="19"/>
          <w:szCs w:val="19"/>
        </w:rPr>
        <w:t xml:space="preserve">[O4]	</w:t>
      </w:r>
      <w:r>
        <w:rPr>
          <w:sz w:val="19"/>
          <w:szCs w:val="19"/>
        </w:rPr>
        <w:t xml:space="preserve">Browning, A. P., Tască, M., Falcó, C. &amp; Baker, R. E. (2024). Structural identifiability analysis of linear reaction–advection–diffusion processes in mathematical biology. </w:t>
      </w:r>
      <w:r>
        <w:rPr>
          <w:i/>
          <w:iCs/>
          <w:sz w:val="19"/>
          <w:szCs w:val="19"/>
        </w:rPr>
        <w:t xml:space="preserve">Proceedings of the Royal Society A</w:t>
      </w:r>
      <w:r>
        <w:rPr>
          <w:sz w:val="19"/>
          <w:szCs w:val="19"/>
        </w:rPr>
        <w:t xml:space="preserve">, 480, 20230911.</w:t>
      </w:r>
      <w:r>
        <w:rPr>
          <w:sz w:val="19"/>
          <w:szCs w:val="19"/>
        </w:rPr>
        <w:t xml:space="preserve"> </w:t>
      </w:r>
      <w:hyperlink w:history="1" r:id="rIdub1qkfja1ok4dzs_gxsfl">
        <w:r>
          <w:rPr>
            <w:color w:val="1D4ED8"/>
            <w:sz w:val="19"/>
            <w:szCs w:val="19"/>
            <w:u w:val="single"/>
          </w:rPr>
          <w:t xml:space="preserve">https://doi.org/10.1098/rspa.2023.0911</w:t>
        </w:r>
      </w:hyperlink>
    </w:p>
    <w:p>
      <w:pPr>
        <w:tabs>
          <w:tab w:val="left" w:pos="567"/>
        </w:tabs>
        <w:spacing w:after="90"/>
        <w:ind w:left="567" w:hanging="567"/>
        <w:jc w:val="left"/>
      </w:pPr>
      <w:r>
        <w:rPr>
          <w:b/>
          <w:bCs/>
          <w:color w:val="002147"/>
          <w:sz w:val="19"/>
          <w:szCs w:val="19"/>
        </w:rPr>
        <w:t xml:space="preserve">[O5]	</w:t>
      </w:r>
      <w:r>
        <w:rPr>
          <w:sz w:val="19"/>
          <w:szCs w:val="19"/>
        </w:rPr>
        <w:t xml:space="preserve">Kidger, P., Morrill, J., Foster, J. &amp; Lyons, T. (2020). Neural controlled differential equations for irregular time series. </w:t>
      </w:r>
      <w:r>
        <w:rPr>
          <w:i/>
          <w:iCs/>
          <w:sz w:val="19"/>
          <w:szCs w:val="19"/>
        </w:rPr>
        <w:t xml:space="preserve">Advances in Neural Information Processing Systems</w:t>
      </w:r>
      <w:r>
        <w:rPr>
          <w:sz w:val="19"/>
          <w:szCs w:val="19"/>
        </w:rPr>
        <w:t xml:space="preserve">, 33 (NeurIPS 2020).</w:t>
      </w:r>
      <w:r>
        <w:rPr>
          <w:sz w:val="19"/>
          <w:szCs w:val="19"/>
        </w:rPr>
        <w:t xml:space="preserve"> </w:t>
      </w:r>
      <w:hyperlink w:history="1" r:id="rId8pzmjumr_4sa4oeuvh4kd">
        <w:r>
          <w:rPr>
            <w:color w:val="1D4ED8"/>
            <w:sz w:val="19"/>
            <w:szCs w:val="19"/>
            <w:u w:val="single"/>
          </w:rPr>
          <w:t xml:space="preserve">https://proceedings.neurips.cc/paper/2020/hash/4a5876b450b45371f6cfe5047ac8cd45-Abstract.html</w:t>
        </w:r>
      </w:hyperlink>
    </w:p>
    <w:p>
      <w:pPr>
        <w:tabs>
          <w:tab w:val="left" w:pos="567"/>
        </w:tabs>
        <w:spacing w:after="90"/>
        <w:ind w:left="567" w:hanging="567"/>
        <w:jc w:val="left"/>
      </w:pPr>
      <w:r>
        <w:rPr>
          <w:b/>
          <w:bCs/>
          <w:color w:val="B4410C"/>
          <w:sz w:val="19"/>
          <w:szCs w:val="19"/>
        </w:rPr>
        <w:t xml:space="preserve">[C1]	</w:t>
      </w:r>
      <w:r>
        <w:rPr>
          <w:sz w:val="19"/>
          <w:szCs w:val="19"/>
        </w:rPr>
        <w:t xml:space="preserve">Levine, M. E. &amp; Stuart, A. M. (2022). A framework for machine learning of model error in dynamical systems. </w:t>
      </w:r>
      <w:r>
        <w:rPr>
          <w:i/>
          <w:iCs/>
          <w:sz w:val="19"/>
          <w:szCs w:val="19"/>
        </w:rPr>
        <w:t xml:space="preserve">Communications of the American Mathematical Society</w:t>
      </w:r>
      <w:r>
        <w:rPr>
          <w:sz w:val="19"/>
          <w:szCs w:val="19"/>
        </w:rPr>
        <w:t xml:space="preserve">, 2, 283–344.</w:t>
      </w:r>
      <w:r>
        <w:rPr>
          <w:sz w:val="19"/>
          <w:szCs w:val="19"/>
        </w:rPr>
        <w:t xml:space="preserve"> </w:t>
      </w:r>
      <w:hyperlink w:history="1" r:id="rId6wwvjlgjwf_oneylncgj7">
        <w:r>
          <w:rPr>
            <w:color w:val="1D4ED8"/>
            <w:sz w:val="19"/>
            <w:szCs w:val="19"/>
            <w:u w:val="single"/>
          </w:rPr>
          <w:t xml:space="preserve">https://doi.org/10.1090/cams/10</w:t>
        </w:r>
      </w:hyperlink>
    </w:p>
    <w:p>
      <w:pPr>
        <w:tabs>
          <w:tab w:val="left" w:pos="567"/>
        </w:tabs>
        <w:spacing w:after="90"/>
        <w:ind w:left="567" w:hanging="567"/>
        <w:jc w:val="left"/>
      </w:pPr>
      <w:r>
        <w:rPr>
          <w:b/>
          <w:bCs/>
          <w:color w:val="B4410C"/>
          <w:sz w:val="19"/>
          <w:szCs w:val="19"/>
        </w:rPr>
        <w:t xml:space="preserve">[C2]	</w:t>
      </w:r>
      <w:r>
        <w:rPr>
          <w:sz w:val="19"/>
          <w:szCs w:val="19"/>
        </w:rPr>
        <w:t xml:space="preserve">Hamzi, B. &amp; Owhadi, H. (2021). Learning dynamical systems from data: A simple cross-validation perspective, part I: Parametric kernel flows. </w:t>
      </w:r>
      <w:r>
        <w:rPr>
          <w:i/>
          <w:iCs/>
          <w:sz w:val="19"/>
          <w:szCs w:val="19"/>
        </w:rPr>
        <w:t xml:space="preserve">Physica D: Nonlinear Phenomena</w:t>
      </w:r>
      <w:r>
        <w:rPr>
          <w:sz w:val="19"/>
          <w:szCs w:val="19"/>
        </w:rPr>
        <w:t xml:space="preserve">, 421, 132817.</w:t>
      </w:r>
      <w:r>
        <w:rPr>
          <w:sz w:val="19"/>
          <w:szCs w:val="19"/>
        </w:rPr>
        <w:t xml:space="preserve"> </w:t>
      </w:r>
      <w:hyperlink w:history="1" r:id="rIdrngijjl7uclcjtdjxsxtu">
        <w:r>
          <w:rPr>
            <w:color w:val="1D4ED8"/>
            <w:sz w:val="19"/>
            <w:szCs w:val="19"/>
            <w:u w:val="single"/>
          </w:rPr>
          <w:t xml:space="preserve">https://doi.org/10.1016/j.physd.2020.132817</w:t>
        </w:r>
      </w:hyperlink>
    </w:p>
    <w:p>
      <w:pPr>
        <w:tabs>
          <w:tab w:val="left" w:pos="567"/>
        </w:tabs>
        <w:spacing w:after="90"/>
        <w:ind w:left="567" w:hanging="567"/>
        <w:jc w:val="left"/>
      </w:pPr>
      <w:r>
        <w:rPr>
          <w:b/>
          <w:bCs/>
          <w:color w:val="B4410C"/>
          <w:sz w:val="19"/>
          <w:szCs w:val="19"/>
        </w:rPr>
        <w:t xml:space="preserve">[C3]	</w:t>
      </w:r>
      <w:r>
        <w:rPr>
          <w:sz w:val="19"/>
          <w:szCs w:val="19"/>
        </w:rPr>
        <w:t xml:space="preserve">Li, Z., Kovachki, N., Azizzadenesheli, K., Liu, B., Bhattacharya, K., Stuart, A. &amp; Anandkumar, A. (2021). Fourier neural operator for parametric partial differential equations. </w:t>
      </w:r>
      <w:r>
        <w:rPr>
          <w:i/>
          <w:iCs/>
          <w:sz w:val="19"/>
          <w:szCs w:val="19"/>
        </w:rPr>
        <w:t xml:space="preserve">International Conference on Learning Representations (ICLR 2021)</w:t>
      </w:r>
      <w:r>
        <w:rPr>
          <w:sz w:val="19"/>
          <w:szCs w:val="19"/>
        </w:rPr>
        <w:t xml:space="preserve">. arXiv:2010.08895.</w:t>
      </w:r>
      <w:r>
        <w:rPr>
          <w:sz w:val="19"/>
          <w:szCs w:val="19"/>
        </w:rPr>
        <w:t xml:space="preserve"> </w:t>
      </w:r>
      <w:hyperlink w:history="1" r:id="rIdmrqb4im2vf57-wt9palff">
        <w:r>
          <w:rPr>
            <w:color w:val="1D4ED8"/>
            <w:sz w:val="19"/>
            <w:szCs w:val="19"/>
            <w:u w:val="single"/>
          </w:rPr>
          <w:t xml:space="preserve">https://iclr.cc/virtual/2021/poster/3281</w:t>
        </w:r>
      </w:hyperlink>
    </w:p>
    <w:p>
      <w:pPr>
        <w:tabs>
          <w:tab w:val="left" w:pos="567"/>
        </w:tabs>
        <w:spacing w:after="90"/>
        <w:ind w:left="567" w:hanging="567"/>
        <w:jc w:val="left"/>
      </w:pPr>
      <w:r>
        <w:rPr>
          <w:b/>
          <w:bCs/>
          <w:color w:val="B4410C"/>
          <w:sz w:val="19"/>
          <w:szCs w:val="19"/>
        </w:rPr>
        <w:t xml:space="preserve">[C4]	</w:t>
      </w:r>
      <w:r>
        <w:rPr>
          <w:sz w:val="19"/>
          <w:szCs w:val="19"/>
        </w:rPr>
        <w:t xml:space="preserve">Li, Z., Zheng, H., Kovachki, N., Jin, D., Chen, H., Liu, B., Azizzadenesheli, K. &amp; Anandkumar, A. (2024). Physics-informed neural operator for learning partial differential equations. </w:t>
      </w:r>
      <w:r>
        <w:rPr>
          <w:i/>
          <w:iCs/>
          <w:sz w:val="19"/>
          <w:szCs w:val="19"/>
        </w:rPr>
        <w:t xml:space="preserve">ACM/IMS Journal of Data Science</w:t>
      </w:r>
      <w:r>
        <w:rPr>
          <w:sz w:val="19"/>
          <w:szCs w:val="19"/>
        </w:rPr>
        <w:t xml:space="preserve">, 1.</w:t>
      </w:r>
      <w:r>
        <w:rPr>
          <w:sz w:val="19"/>
          <w:szCs w:val="19"/>
        </w:rPr>
        <w:t xml:space="preserve"> </w:t>
      </w:r>
      <w:hyperlink w:history="1" r:id="rId1ujhgeokpxltl9grd-opn">
        <w:r>
          <w:rPr>
            <w:color w:val="1D4ED8"/>
            <w:sz w:val="19"/>
            <w:szCs w:val="19"/>
            <w:u w:val="single"/>
          </w:rPr>
          <w:t xml:space="preserve">https://doi.org/10.1145/3648506</w:t>
        </w:r>
      </w:hyperlink>
    </w:p>
    <w:p>
      <w:pPr>
        <w:tabs>
          <w:tab w:val="left" w:pos="567"/>
        </w:tabs>
        <w:spacing w:after="90"/>
        <w:ind w:left="567" w:hanging="567"/>
        <w:jc w:val="left"/>
      </w:pPr>
      <w:r>
        <w:rPr>
          <w:b/>
          <w:bCs/>
          <w:color w:val="B4410C"/>
          <w:sz w:val="19"/>
          <w:szCs w:val="19"/>
        </w:rPr>
        <w:t xml:space="preserve">[C5]	</w:t>
      </w:r>
      <w:r>
        <w:rPr>
          <w:sz w:val="19"/>
          <w:szCs w:val="19"/>
        </w:rPr>
        <w:t xml:space="preserve">Kovachki, N., Li, Z., Liu, B., Azizzadenesheli, K., Bhattacharya, K., Stuart, A. &amp; Anandkumar, A. (2023). Neural operator: Learning maps between function spaces with applications to PDEs. </w:t>
      </w:r>
      <w:r>
        <w:rPr>
          <w:i/>
          <w:iCs/>
          <w:sz w:val="19"/>
          <w:szCs w:val="19"/>
        </w:rPr>
        <w:t xml:space="preserve">Journal of Machine Learning Research</w:t>
      </w:r>
      <w:r>
        <w:rPr>
          <w:sz w:val="19"/>
          <w:szCs w:val="19"/>
        </w:rPr>
        <w:t xml:space="preserve">, 24(89), 1–97.</w:t>
      </w:r>
      <w:r>
        <w:rPr>
          <w:sz w:val="19"/>
          <w:szCs w:val="19"/>
        </w:rPr>
        <w:t xml:space="preserve"> </w:t>
      </w:r>
      <w:hyperlink w:history="1" r:id="rIda4bsv9o30jyvfygks4ndl">
        <w:r>
          <w:rPr>
            <w:color w:val="1D4ED8"/>
            <w:sz w:val="19"/>
            <w:szCs w:val="19"/>
            <w:u w:val="single"/>
          </w:rPr>
          <w:t xml:space="preserve">https://www.jmlr.org/papers/v24/21-1524.html</w:t>
        </w:r>
      </w:hyperlink>
    </w:p>
    <w:p>
      <w:pPr>
        <w:tabs>
          <w:tab w:val="left" w:pos="567"/>
        </w:tabs>
        <w:spacing w:after="90"/>
        <w:ind w:left="567" w:hanging="567"/>
        <w:jc w:val="left"/>
      </w:pPr>
      <w:r>
        <w:rPr>
          <w:b/>
          <w:bCs/>
          <w:color w:val="A51C30"/>
          <w:sz w:val="19"/>
          <w:szCs w:val="19"/>
        </w:rPr>
        <w:t xml:space="preserve">[H1]	</w:t>
      </w:r>
      <w:r>
        <w:rPr>
          <w:sz w:val="19"/>
          <w:szCs w:val="19"/>
        </w:rPr>
        <w:t xml:space="preserve">Karnakov, P., Litvinov, S. &amp; Koumoutsakos, P. (2024). Solving inverse problems in physics by optimizing a discrete loss: Fast and accurate learning without neural networks. </w:t>
      </w:r>
      <w:r>
        <w:rPr>
          <w:i/>
          <w:iCs/>
          <w:sz w:val="19"/>
          <w:szCs w:val="19"/>
        </w:rPr>
        <w:t xml:space="preserve">PNAS Nexus</w:t>
      </w:r>
      <w:r>
        <w:rPr>
          <w:sz w:val="19"/>
          <w:szCs w:val="19"/>
        </w:rPr>
        <w:t xml:space="preserve">, 3(1), pgae005.</w:t>
      </w:r>
      <w:r>
        <w:rPr>
          <w:sz w:val="19"/>
          <w:szCs w:val="19"/>
        </w:rPr>
        <w:t xml:space="preserve"> </w:t>
      </w:r>
      <w:hyperlink w:history="1" r:id="rIduphtkc9dqmaidz0fl1ovj">
        <w:r>
          <w:rPr>
            <w:color w:val="1D4ED8"/>
            <w:sz w:val="19"/>
            <w:szCs w:val="19"/>
            <w:u w:val="single"/>
          </w:rPr>
          <w:t xml:space="preserve">https://doi.org/10.1093/pnasnexus/pgae005</w:t>
        </w:r>
      </w:hyperlink>
    </w:p>
    <w:p>
      <w:pPr>
        <w:tabs>
          <w:tab w:val="left" w:pos="567"/>
        </w:tabs>
        <w:spacing w:after="90"/>
        <w:ind w:left="567" w:hanging="567"/>
        <w:jc w:val="left"/>
      </w:pPr>
      <w:r>
        <w:rPr>
          <w:b/>
          <w:bCs/>
          <w:color w:val="A51C30"/>
          <w:sz w:val="19"/>
          <w:szCs w:val="19"/>
        </w:rPr>
        <w:t xml:space="preserve">[H2]	</w:t>
      </w:r>
      <w:r>
        <w:rPr>
          <w:sz w:val="19"/>
          <w:szCs w:val="19"/>
        </w:rPr>
        <w:t xml:space="preserve">Balcerak, M., Weidner, J., Karnakov, P., Ezhov, I., Litvinov, S., Koumoutsakos, P., Amiranashvili, T., Zhang, R. Z., Lowengrub, J. S., Yakushev, I., Wiestler, B. &amp; Menze, B. (2025). Individualizing glioma radiotherapy planning by optimization of a data and physics-informed discrete loss. </w:t>
      </w:r>
      <w:r>
        <w:rPr>
          <w:i/>
          <w:iCs/>
          <w:sz w:val="19"/>
          <w:szCs w:val="19"/>
        </w:rPr>
        <w:t xml:space="preserve">Nature Communications</w:t>
      </w:r>
      <w:r>
        <w:rPr>
          <w:sz w:val="19"/>
          <w:szCs w:val="19"/>
        </w:rPr>
        <w:t xml:space="preserve">, 16.</w:t>
      </w:r>
      <w:r>
        <w:rPr>
          <w:sz w:val="19"/>
          <w:szCs w:val="19"/>
        </w:rPr>
        <w:t xml:space="preserve"> </w:t>
      </w:r>
      <w:hyperlink w:history="1" r:id="rIdqc6cdw1wc-1fmqkjpotbr">
        <w:r>
          <w:rPr>
            <w:color w:val="1D4ED8"/>
            <w:sz w:val="19"/>
            <w:szCs w:val="19"/>
            <w:u w:val="single"/>
          </w:rPr>
          <w:t xml:space="preserve">https://doi.org/10.1038/s41467-025-60366-4</w:t>
        </w:r>
      </w:hyperlink>
    </w:p>
    <w:p>
      <w:pPr>
        <w:tabs>
          <w:tab w:val="left" w:pos="567"/>
        </w:tabs>
        <w:spacing w:after="90"/>
        <w:ind w:left="567" w:hanging="567"/>
        <w:jc w:val="left"/>
      </w:pPr>
      <w:r>
        <w:rPr>
          <w:b/>
          <w:bCs/>
          <w:color w:val="A51C30"/>
          <w:sz w:val="19"/>
          <w:szCs w:val="19"/>
        </w:rPr>
        <w:t xml:space="preserve">[H3]	</w:t>
      </w:r>
      <w:r>
        <w:rPr>
          <w:sz w:val="19"/>
          <w:szCs w:val="19"/>
        </w:rPr>
        <w:t xml:space="preserve">Liu, S., Huang, X. &amp; Protopapas, P. (2023). Residual-based error bound for physics-informed neural networks. </w:t>
      </w:r>
      <w:r>
        <w:rPr>
          <w:i/>
          <w:iCs/>
          <w:sz w:val="19"/>
          <w:szCs w:val="19"/>
        </w:rPr>
        <w:t xml:space="preserve">Proceedings of the 39th Conference on Uncertainty in Artificial Intelligence</w:t>
      </w:r>
      <w:r>
        <w:rPr>
          <w:sz w:val="19"/>
          <w:szCs w:val="19"/>
        </w:rPr>
        <w:t xml:space="preserve">, PMLR 216, 1284–1293.</w:t>
      </w:r>
      <w:r>
        <w:rPr>
          <w:sz w:val="19"/>
          <w:szCs w:val="19"/>
        </w:rPr>
        <w:t xml:space="preserve"> </w:t>
      </w:r>
      <w:hyperlink w:history="1" r:id="rIdyxisq9q-edble0so1fs8m">
        <w:r>
          <w:rPr>
            <w:color w:val="1D4ED8"/>
            <w:sz w:val="19"/>
            <w:szCs w:val="19"/>
            <w:u w:val="single"/>
          </w:rPr>
          <w:t xml:space="preserve">https://proceedings.mlr.press/v216/liu23b.html</w:t>
        </w:r>
      </w:hyperlink>
    </w:p>
    <w:p>
      <w:pPr>
        <w:tabs>
          <w:tab w:val="left" w:pos="567"/>
        </w:tabs>
        <w:spacing w:after="90"/>
        <w:ind w:left="567" w:hanging="567"/>
        <w:jc w:val="left"/>
      </w:pPr>
      <w:r>
        <w:rPr>
          <w:b/>
          <w:bCs/>
          <w:color w:val="A51C30"/>
          <w:sz w:val="19"/>
          <w:szCs w:val="19"/>
        </w:rPr>
        <w:t xml:space="preserve">[H4]	</w:t>
      </w:r>
      <w:r>
        <w:rPr>
          <w:sz w:val="19"/>
          <w:szCs w:val="19"/>
        </w:rPr>
        <w:t xml:space="preserve">Vlachas, P. R., Arampatzis, G., Uhler, C. &amp; Koumoutsakos, P. (2022). Multiscale simulations of complex systems by learning their effective dynamics. </w:t>
      </w:r>
      <w:r>
        <w:rPr>
          <w:i/>
          <w:iCs/>
          <w:sz w:val="19"/>
          <w:szCs w:val="19"/>
        </w:rPr>
        <w:t xml:space="preserve">Nature Machine Intelligence</w:t>
      </w:r>
      <w:r>
        <w:rPr>
          <w:sz w:val="19"/>
          <w:szCs w:val="19"/>
        </w:rPr>
        <w:t xml:space="preserve">, 4(4), 359–366.</w:t>
      </w:r>
      <w:r>
        <w:rPr>
          <w:sz w:val="19"/>
          <w:szCs w:val="19"/>
        </w:rPr>
        <w:t xml:space="preserve"> </w:t>
      </w:r>
      <w:hyperlink w:history="1" r:id="rIdjnxbq3cmrv-fjut_kr5c9">
        <w:r>
          <w:rPr>
            <w:color w:val="1D4ED8"/>
            <w:sz w:val="19"/>
            <w:szCs w:val="19"/>
            <w:u w:val="single"/>
          </w:rPr>
          <w:t xml:space="preserve">https://par.nsf.gov/biblio/10339061</w:t>
        </w:r>
      </w:hyperlink>
    </w:p>
    <w:p>
      <w:pPr>
        <w:tabs>
          <w:tab w:val="left" w:pos="567"/>
        </w:tabs>
        <w:spacing w:after="90"/>
        <w:ind w:left="567" w:hanging="567"/>
        <w:jc w:val="left"/>
      </w:pPr>
      <w:r>
        <w:rPr>
          <w:b/>
          <w:bCs/>
          <w:color w:val="A51C30"/>
          <w:sz w:val="19"/>
          <w:szCs w:val="19"/>
        </w:rPr>
        <w:t xml:space="preserve">[H5]	</w:t>
      </w:r>
      <w:r>
        <w:rPr>
          <w:sz w:val="19"/>
          <w:szCs w:val="19"/>
        </w:rPr>
        <w:t xml:space="preserve">Kochkov, D., Smith, J. A., Alieva, A., Wang, Q., Brenner, M. P. &amp; Hoyer, S. (2021). Machine learning–accelerated computational fluid dynamics. </w:t>
      </w:r>
      <w:r>
        <w:rPr>
          <w:i/>
          <w:iCs/>
          <w:sz w:val="19"/>
          <w:szCs w:val="19"/>
        </w:rPr>
        <w:t xml:space="preserve">Proceedings of the National Academy of Sciences</w:t>
      </w:r>
      <w:r>
        <w:rPr>
          <w:sz w:val="19"/>
          <w:szCs w:val="19"/>
        </w:rPr>
        <w:t xml:space="preserve">, 118(21), e2101784118.</w:t>
      </w:r>
      <w:r>
        <w:rPr>
          <w:sz w:val="19"/>
          <w:szCs w:val="19"/>
        </w:rPr>
        <w:t xml:space="preserve"> </w:t>
      </w:r>
      <w:hyperlink w:history="1" r:id="rIdmeq3jrugnzcfagqb-bor8">
        <w:r>
          <w:rPr>
            <w:color w:val="1D4ED8"/>
            <w:sz w:val="19"/>
            <w:szCs w:val="19"/>
            <w:u w:val="single"/>
          </w:rPr>
          <w:t xml:space="preserve">https://doi.org/10.1073/pnas.2101784118</w:t>
        </w:r>
      </w:hyperlink>
    </w:p>
    <w:p>
      <w:pPr>
        <w:tabs>
          <w:tab w:val="left" w:pos="567"/>
        </w:tabs>
        <w:spacing w:after="90"/>
        <w:ind w:left="567" w:hanging="567"/>
        <w:jc w:val="left"/>
      </w:pPr>
      <w:r>
        <w:rPr>
          <w:b/>
          <w:bCs/>
          <w:color w:val="215CAF"/>
          <w:sz w:val="19"/>
          <w:szCs w:val="19"/>
        </w:rPr>
        <w:t xml:space="preserve">[E1]	</w:t>
      </w:r>
      <w:r>
        <w:rPr>
          <w:sz w:val="19"/>
          <w:szCs w:val="19"/>
        </w:rPr>
        <w:t xml:space="preserve">Lai, Z., Mylonas, C., Nagarajaiah, S. &amp; Chatzi, E. (2021). Structural identification with physics-informed neural ordinary differential equations. </w:t>
      </w:r>
      <w:r>
        <w:rPr>
          <w:i/>
          <w:iCs/>
          <w:sz w:val="19"/>
          <w:szCs w:val="19"/>
        </w:rPr>
        <w:t xml:space="preserve">Journal of Sound and Vibration</w:t>
      </w:r>
      <w:r>
        <w:rPr>
          <w:sz w:val="19"/>
          <w:szCs w:val="19"/>
        </w:rPr>
        <w:t xml:space="preserve">, 508, 116196.</w:t>
      </w:r>
      <w:r>
        <w:rPr>
          <w:sz w:val="19"/>
          <w:szCs w:val="19"/>
        </w:rPr>
        <w:t xml:space="preserve"> </w:t>
      </w:r>
      <w:hyperlink w:history="1" r:id="rIdku8a-mse-o9q1g0nbzgvl">
        <w:r>
          <w:rPr>
            <w:color w:val="1D4ED8"/>
            <w:sz w:val="19"/>
            <w:szCs w:val="19"/>
            <w:u w:val="single"/>
          </w:rPr>
          <w:t xml:space="preserve">https://doi.org/10.1016/j.jsv.2021.116196</w:t>
        </w:r>
      </w:hyperlink>
    </w:p>
    <w:p>
      <w:pPr>
        <w:tabs>
          <w:tab w:val="left" w:pos="567"/>
        </w:tabs>
        <w:spacing w:after="90"/>
        <w:ind w:left="567" w:hanging="567"/>
        <w:jc w:val="left"/>
      </w:pPr>
      <w:r>
        <w:rPr>
          <w:b/>
          <w:bCs/>
          <w:color w:val="215CAF"/>
          <w:sz w:val="19"/>
          <w:szCs w:val="19"/>
        </w:rPr>
        <w:t xml:space="preserve">[E2]	</w:t>
      </w:r>
      <w:r>
        <w:rPr>
          <w:sz w:val="19"/>
          <w:szCs w:val="19"/>
        </w:rPr>
        <w:t xml:space="preserve">Flaschel, M., Kumar, S. &amp; De Lorenzis, L. (2022). Discovering plasticity models without stress data. </w:t>
      </w:r>
      <w:r>
        <w:rPr>
          <w:i/>
          <w:iCs/>
          <w:sz w:val="19"/>
          <w:szCs w:val="19"/>
        </w:rPr>
        <w:t xml:space="preserve">npj Computational Materials</w:t>
      </w:r>
      <w:r>
        <w:rPr>
          <w:sz w:val="19"/>
          <w:szCs w:val="19"/>
        </w:rPr>
        <w:t xml:space="preserve">, 8, 91.</w:t>
      </w:r>
      <w:r>
        <w:rPr>
          <w:sz w:val="19"/>
          <w:szCs w:val="19"/>
        </w:rPr>
        <w:t xml:space="preserve"> </w:t>
      </w:r>
      <w:hyperlink w:history="1" r:id="rId9zjzkfcg6vgzahgcib-20">
        <w:r>
          <w:rPr>
            <w:color w:val="1D4ED8"/>
            <w:sz w:val="19"/>
            <w:szCs w:val="19"/>
            <w:u w:val="single"/>
          </w:rPr>
          <w:t xml:space="preserve">https://doi.org/10.1038/s41524-022-00752-4</w:t>
        </w:r>
      </w:hyperlink>
    </w:p>
    <w:p>
      <w:pPr>
        <w:tabs>
          <w:tab w:val="left" w:pos="567"/>
        </w:tabs>
        <w:spacing w:after="90"/>
        <w:ind w:left="567" w:hanging="567"/>
        <w:jc w:val="left"/>
      </w:pPr>
      <w:r>
        <w:rPr>
          <w:b/>
          <w:bCs/>
          <w:color w:val="215CAF"/>
          <w:sz w:val="19"/>
          <w:szCs w:val="19"/>
        </w:rPr>
        <w:t xml:space="preserve">[E3]	</w:t>
      </w:r>
      <w:r>
        <w:rPr>
          <w:sz w:val="19"/>
          <w:szCs w:val="19"/>
        </w:rPr>
        <w:t xml:space="preserve">Biggio, L., Bendinelli, T., Neitz, A., Lucchi, A. &amp; Parascandolo, G. (2021). Neural symbolic regression that scales. </w:t>
      </w:r>
      <w:r>
        <w:rPr>
          <w:i/>
          <w:iCs/>
          <w:sz w:val="19"/>
          <w:szCs w:val="19"/>
        </w:rPr>
        <w:t xml:space="preserve">Proceedings of the 38th International Conference on Machine Learning</w:t>
      </w:r>
      <w:r>
        <w:rPr>
          <w:sz w:val="19"/>
          <w:szCs w:val="19"/>
        </w:rPr>
        <w:t xml:space="preserve">, PMLR 139, 936–945.</w:t>
      </w:r>
      <w:r>
        <w:rPr>
          <w:sz w:val="19"/>
          <w:szCs w:val="19"/>
        </w:rPr>
        <w:t xml:space="preserve"> </w:t>
      </w:r>
      <w:hyperlink w:history="1" r:id="rId1vettxxn7pioei9gidmdb">
        <w:r>
          <w:rPr>
            <w:color w:val="1D4ED8"/>
            <w:sz w:val="19"/>
            <w:szCs w:val="19"/>
            <w:u w:val="single"/>
          </w:rPr>
          <w:t xml:space="preserve">https://proceedings.mlr.press/v139/biggio21a.html</w:t>
        </w:r>
      </w:hyperlink>
    </w:p>
    <w:p>
      <w:pPr>
        <w:tabs>
          <w:tab w:val="left" w:pos="567"/>
        </w:tabs>
        <w:spacing w:after="90"/>
        <w:ind w:left="567" w:hanging="567"/>
        <w:jc w:val="left"/>
      </w:pPr>
      <w:r>
        <w:rPr>
          <w:b/>
          <w:bCs/>
          <w:color w:val="215CAF"/>
          <w:sz w:val="19"/>
          <w:szCs w:val="19"/>
        </w:rPr>
        <w:t xml:space="preserve">[E4]	</w:t>
      </w:r>
      <w:r>
        <w:rPr>
          <w:sz w:val="19"/>
          <w:szCs w:val="19"/>
        </w:rPr>
        <w:t xml:space="preserve">Lüthen, N., Marelli, S. &amp; Sudret, B. (2021). Sparse polynomial chaos expansions: Literature survey and benchmark. </w:t>
      </w:r>
      <w:r>
        <w:rPr>
          <w:i/>
          <w:iCs/>
          <w:sz w:val="19"/>
          <w:szCs w:val="19"/>
        </w:rPr>
        <w:t xml:space="preserve">SIAM/ASA Journal on Uncertainty Quantification</w:t>
      </w:r>
      <w:r>
        <w:rPr>
          <w:sz w:val="19"/>
          <w:szCs w:val="19"/>
        </w:rPr>
        <w:t xml:space="preserve">, 9(2), 593–649.</w:t>
      </w:r>
      <w:r>
        <w:rPr>
          <w:sz w:val="19"/>
          <w:szCs w:val="19"/>
        </w:rPr>
        <w:t xml:space="preserve"> </w:t>
      </w:r>
      <w:hyperlink w:history="1" r:id="rIdq-4783cbl6iyzp6htlk23">
        <w:r>
          <w:rPr>
            <w:color w:val="1D4ED8"/>
            <w:sz w:val="19"/>
            <w:szCs w:val="19"/>
            <w:u w:val="single"/>
          </w:rPr>
          <w:t xml:space="preserve">https://doi.org/10.1137/20M1315774</w:t>
        </w:r>
      </w:hyperlink>
    </w:p>
    <w:p>
      <w:pPr>
        <w:tabs>
          <w:tab w:val="left" w:pos="567"/>
        </w:tabs>
        <w:spacing w:after="90"/>
        <w:ind w:left="567" w:hanging="567"/>
        <w:jc w:val="left"/>
      </w:pPr>
      <w:r>
        <w:rPr>
          <w:b/>
          <w:bCs/>
          <w:color w:val="215CAF"/>
          <w:sz w:val="19"/>
          <w:szCs w:val="19"/>
        </w:rPr>
        <w:t xml:space="preserve">[E5]	</w:t>
      </w:r>
      <w:r>
        <w:rPr>
          <w:sz w:val="19"/>
          <w:szCs w:val="19"/>
        </w:rPr>
        <w:t xml:space="preserve">Iten, R., Metger, T., Wilming, H., del Rio, L. &amp; Renner, R. (2020). Discovering physical concepts with neural networks. </w:t>
      </w:r>
      <w:r>
        <w:rPr>
          <w:i/>
          <w:iCs/>
          <w:sz w:val="19"/>
          <w:szCs w:val="19"/>
        </w:rPr>
        <w:t xml:space="preserve">Physical Review Letters</w:t>
      </w:r>
      <w:r>
        <w:rPr>
          <w:sz w:val="19"/>
          <w:szCs w:val="19"/>
        </w:rPr>
        <w:t xml:space="preserve">, 124, 010508.</w:t>
      </w:r>
      <w:r>
        <w:rPr>
          <w:sz w:val="19"/>
          <w:szCs w:val="19"/>
        </w:rPr>
        <w:t xml:space="preserve"> </w:t>
      </w:r>
      <w:hyperlink w:history="1" r:id="rId4frx2pe_nmhciqux5ajcr">
        <w:r>
          <w:rPr>
            <w:color w:val="1D4ED8"/>
            <w:sz w:val="19"/>
            <w:szCs w:val="19"/>
            <w:u w:val="single"/>
          </w:rPr>
          <w:t xml:space="preserve">https://doi.org/10.1103/PhysRevLett.124.010508</w:t>
        </w:r>
      </w:hyperlink>
    </w:p>
    <w:p>
      <w:pPr>
        <w:spacing w:after="200"/>
      </w:pPr>
    </w:p>
    <w:p>
      <w:pPr>
        <w:spacing w:after="120"/>
      </w:pPr>
      <w:r>
        <w:rPr>
          <w:i/>
          <w:iCs/>
          <w:color w:val="5B6573"/>
          <w:sz w:val="18"/>
          <w:szCs w:val="18"/>
        </w:rPr>
        <w:t xml:space="preserve">Note on verification: the bibliographic data were checked against public online sources (publisher websites, institutional repositories, PubMed Central, arXiv). For four conference references (NeurIPS, ICLR, UAI, ICML), for the JMLR article and for Vlachas et al. (2022), the publication link is given instead of a DOI. Before citing in a manuscript, a final check of the page numbers on the publisher’s website is recommended.</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Literature search · Non-Bayesian equation learning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en-US"/>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sqxubf1_0gi0bcylrzpcq" Type="http://schemas.openxmlformats.org/officeDocument/2006/relationships/hyperlink" Target="https://doi.org/10.1098/rspa.2021.0426" TargetMode="External"/><Relationship Id="rIdrqza9j9nkulmsdopg8naw" Type="http://schemas.openxmlformats.org/officeDocument/2006/relationships/hyperlink" Target="https://doi.org/10.1371/journal.pcbi.1008462" TargetMode="External"/><Relationship Id="rIdnozdnp2csupjfbk51c70l" Type="http://schemas.openxmlformats.org/officeDocument/2006/relationships/hyperlink" Target="https://doi.org/10.1109/TEVC.2023.3280250" TargetMode="External"/><Relationship Id="rIdipn4-lkijsti0io6ihkbe" Type="http://schemas.openxmlformats.org/officeDocument/2006/relationships/hyperlink" Target="https://doi.org/10.1038/s41598-022-08745-5" TargetMode="External"/><Relationship Id="rIdelwesqyaiihqjer0plu3s" Type="http://schemas.openxmlformats.org/officeDocument/2006/relationships/hyperlink" Target="https://doi.org/10.1098/rspa.2023.0911" TargetMode="External"/><Relationship Id="rId2pfsae8xwu6qyws27zr5x" Type="http://schemas.openxmlformats.org/officeDocument/2006/relationships/hyperlink" Target="https://proceedings.neurips.cc/paper/2020/hash/4a5876b450b45371f6cfe5047ac8cd45-Abstract.html" TargetMode="External"/><Relationship Id="rIdevynfl_nzehgyv45eacj7" Type="http://schemas.openxmlformats.org/officeDocument/2006/relationships/hyperlink" Target="https://doi.org/10.1090/cams/10" TargetMode="External"/><Relationship Id="rIdly3nk7z6wnfpvcixzerz2" Type="http://schemas.openxmlformats.org/officeDocument/2006/relationships/hyperlink" Target="https://doi.org/10.1016/j.physd.2020.132817" TargetMode="External"/><Relationship Id="rId_5up36lllralxiqxktk_f" Type="http://schemas.openxmlformats.org/officeDocument/2006/relationships/hyperlink" Target="https://iclr.cc/virtual/2021/poster/3281" TargetMode="External"/><Relationship Id="rIdj1vil0ohp7rwueg13xfdf" Type="http://schemas.openxmlformats.org/officeDocument/2006/relationships/hyperlink" Target="https://doi.org/10.1145/3648506" TargetMode="External"/><Relationship Id="rId2whtciiqftztolelgzkgg" Type="http://schemas.openxmlformats.org/officeDocument/2006/relationships/hyperlink" Target="https://www.jmlr.org/papers/v24/21-1524.html" TargetMode="External"/><Relationship Id="rIdt9rkwncyrlatdqwuft-ol" Type="http://schemas.openxmlformats.org/officeDocument/2006/relationships/hyperlink" Target="https://doi.org/10.1093/pnasnexus/pgae005" TargetMode="External"/><Relationship Id="rIdehsmyya-bzhvlofjvzk4p" Type="http://schemas.openxmlformats.org/officeDocument/2006/relationships/hyperlink" Target="https://doi.org/10.1038/s41467-025-60366-4" TargetMode="External"/><Relationship Id="rId_edihvypcuwnz5jk1nh4k" Type="http://schemas.openxmlformats.org/officeDocument/2006/relationships/hyperlink" Target="https://proceedings.mlr.press/v216/liu23b.html" TargetMode="External"/><Relationship Id="rId2a4fnqwnfpypctyxsfl2g" Type="http://schemas.openxmlformats.org/officeDocument/2006/relationships/hyperlink" Target="https://par.nsf.gov/biblio/10339061" TargetMode="External"/><Relationship Id="rIdnhucbs90iib5bgao7kxm7" Type="http://schemas.openxmlformats.org/officeDocument/2006/relationships/hyperlink" Target="https://doi.org/10.1073/pnas.2101784118" TargetMode="External"/><Relationship Id="rIdb19_vrlvgqkrj2gvbplkq" Type="http://schemas.openxmlformats.org/officeDocument/2006/relationships/hyperlink" Target="https://doi.org/10.1016/j.jsv.2021.116196" TargetMode="External"/><Relationship Id="rIdlv1gcvpphzcxkzpz4t_wz" Type="http://schemas.openxmlformats.org/officeDocument/2006/relationships/hyperlink" Target="https://doi.org/10.1038/s41524-022-00752-4" TargetMode="External"/><Relationship Id="rIdpvuunhgjrydjstimykmhu" Type="http://schemas.openxmlformats.org/officeDocument/2006/relationships/hyperlink" Target="https://proceedings.mlr.press/v139/biggio21a.html" TargetMode="External"/><Relationship Id="rIdvep631rqiw6zeg7dbx7iv" Type="http://schemas.openxmlformats.org/officeDocument/2006/relationships/hyperlink" Target="https://doi.org/10.1137/20M1315774" TargetMode="External"/><Relationship Id="rIdbfdmbufo4ddoiroa7g2bu" Type="http://schemas.openxmlformats.org/officeDocument/2006/relationships/hyperlink" Target="https://doi.org/10.1103/PhysRevLett.124.010508" TargetMode="External"/><Relationship Id="rIdxfo-ymuiln-aywrjhpho6" Type="http://schemas.openxmlformats.org/officeDocument/2006/relationships/hyperlink" Target="https://doi.org/10.1098/rsif.2020.0055" TargetMode="External"/><Relationship Id="rIdizeloka50uihshmi42er6" Type="http://schemas.openxmlformats.org/officeDocument/2006/relationships/hyperlink" Target="https://doi.org/10.1111/j.1467-9868.2010.00740.x" TargetMode="External"/><Relationship Id="rIdforcve2tp3ynccc8at0iq" Type="http://schemas.openxmlformats.org/officeDocument/2006/relationships/hyperlink" Target="https://doi.org/10.1098/rspa.2021.0426" TargetMode="External"/><Relationship Id="rIdr25dezuwdl4eg0m5cqgsi" Type="http://schemas.openxmlformats.org/officeDocument/2006/relationships/hyperlink" Target="https://doi.org/10.1371/journal.pcbi.1008462" TargetMode="External"/><Relationship Id="rIdnh7htphv5nfj5ljojugkl" Type="http://schemas.openxmlformats.org/officeDocument/2006/relationships/hyperlink" Target="https://doi.org/10.1109/TEVC.2023.3280250" TargetMode="External"/><Relationship Id="rIdzpjpbhygbswtdaquqnalw" Type="http://schemas.openxmlformats.org/officeDocument/2006/relationships/hyperlink" Target="https://doi.org/10.1038/s41598-022-08745-5" TargetMode="External"/><Relationship Id="rIdub1qkfja1ok4dzs_gxsfl" Type="http://schemas.openxmlformats.org/officeDocument/2006/relationships/hyperlink" Target="https://doi.org/10.1098/rspa.2023.0911" TargetMode="External"/><Relationship Id="rId8pzmjumr_4sa4oeuvh4kd" Type="http://schemas.openxmlformats.org/officeDocument/2006/relationships/hyperlink" Target="https://proceedings.neurips.cc/paper/2020/hash/4a5876b450b45371f6cfe5047ac8cd45-Abstract.html" TargetMode="External"/><Relationship Id="rId6wwvjlgjwf_oneylncgj7" Type="http://schemas.openxmlformats.org/officeDocument/2006/relationships/hyperlink" Target="https://doi.org/10.1090/cams/10" TargetMode="External"/><Relationship Id="rIdrngijjl7uclcjtdjxsxtu" Type="http://schemas.openxmlformats.org/officeDocument/2006/relationships/hyperlink" Target="https://doi.org/10.1016/j.physd.2020.132817" TargetMode="External"/><Relationship Id="rIdmrqb4im2vf57-wt9palff" Type="http://schemas.openxmlformats.org/officeDocument/2006/relationships/hyperlink" Target="https://iclr.cc/virtual/2021/poster/3281" TargetMode="External"/><Relationship Id="rId1ujhgeokpxltl9grd-opn" Type="http://schemas.openxmlformats.org/officeDocument/2006/relationships/hyperlink" Target="https://doi.org/10.1145/3648506" TargetMode="External"/><Relationship Id="rIda4bsv9o30jyvfygks4ndl" Type="http://schemas.openxmlformats.org/officeDocument/2006/relationships/hyperlink" Target="https://www.jmlr.org/papers/v24/21-1524.html" TargetMode="External"/><Relationship Id="rIduphtkc9dqmaidz0fl1ovj" Type="http://schemas.openxmlformats.org/officeDocument/2006/relationships/hyperlink" Target="https://doi.org/10.1093/pnasnexus/pgae005" TargetMode="External"/><Relationship Id="rIdqc6cdw1wc-1fmqkjpotbr" Type="http://schemas.openxmlformats.org/officeDocument/2006/relationships/hyperlink" Target="https://doi.org/10.1038/s41467-025-60366-4" TargetMode="External"/><Relationship Id="rIdyxisq9q-edble0so1fs8m" Type="http://schemas.openxmlformats.org/officeDocument/2006/relationships/hyperlink" Target="https://proceedings.mlr.press/v216/liu23b.html" TargetMode="External"/><Relationship Id="rIdjnxbq3cmrv-fjut_kr5c9" Type="http://schemas.openxmlformats.org/officeDocument/2006/relationships/hyperlink" Target="https://par.nsf.gov/biblio/10339061" TargetMode="External"/><Relationship Id="rIdmeq3jrugnzcfagqb-bor8" Type="http://schemas.openxmlformats.org/officeDocument/2006/relationships/hyperlink" Target="https://doi.org/10.1073/pnas.2101784118" TargetMode="External"/><Relationship Id="rIdku8a-mse-o9q1g0nbzgvl" Type="http://schemas.openxmlformats.org/officeDocument/2006/relationships/hyperlink" Target="https://doi.org/10.1016/j.jsv.2021.116196" TargetMode="External"/><Relationship Id="rId9zjzkfcg6vgzahgcib-20" Type="http://schemas.openxmlformats.org/officeDocument/2006/relationships/hyperlink" Target="https://doi.org/10.1038/s41524-022-00752-4" TargetMode="External"/><Relationship Id="rId1vettxxn7pioei9gidmdb" Type="http://schemas.openxmlformats.org/officeDocument/2006/relationships/hyperlink" Target="https://proceedings.mlr.press/v139/biggio21a.html" TargetMode="External"/><Relationship Id="rIdq-4783cbl6iyzp6htlk23" Type="http://schemas.openxmlformats.org/officeDocument/2006/relationships/hyperlink" Target="https://doi.org/10.1137/20M1315774" TargetMode="External"/><Relationship Id="rId4frx2pe_nmhciqux5ajcr" Type="http://schemas.openxmlformats.org/officeDocument/2006/relationships/hyperlink" Target="https://doi.org/10.1103/PhysRevLett.124.010508" TargetMode="External"/><Relationship Id="rId5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Non-Bayesian equation learning from data</dc:title>
  <dc:subject>Literature review: non-Bayesian equation learning, 2020–2026</dc:subject>
  <dc:creator>D. Zeqiraj</dc:creator>
  <dc:description>20 articles (2020–2026) with non-Bayesian methods from the University of Oxford, Caltech, Harvard University and ETH Zürich, linked to the article by Martina-Perez, Simpson &amp; Baker (2021)</dc:description>
  <cp:lastModifiedBy>Un-named</cp:lastModifiedBy>
  <cp:revision>1</cp:revision>
  <dcterms:created xsi:type="dcterms:W3CDTF">2026-10-19T14:22:22.462Z</dcterms:created>
  <dcterms:modified xsi:type="dcterms:W3CDTF">2026-10-19T14:22:22.462Z</dcterms:modified>
</cp:coreProperties>
</file>

<file path=docProps/custom.xml><?xml version="1.0" encoding="utf-8"?>
<Properties xmlns="http://schemas.openxmlformats.org/officeDocument/2006/custom-properties" xmlns:vt="http://schemas.openxmlformats.org/officeDocument/2006/docPropsVTypes"/>
</file>