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REVIEW</w:t>
      </w:r>
    </w:p>
    <w:p>
      <w:pPr>
        <w:pBdr>
          <w:bottom w:val="single" w:color="1F3864" w:sz="12" w:space="8"/>
        </w:pBdr>
        <w:spacing w:after="240"/>
      </w:pPr>
      <w:r>
        <w:rPr>
          <w:b/>
          <w:bCs/>
          <w:color w:val="1F3864"/>
          <w:sz w:val="52"/>
          <w:szCs w:val="52"/>
        </w:rPr>
        <w:t xml:space="preserve">Modeling complex nonlinear and stochastic phenomena: the human body as a complex system</w:t>
      </w:r>
    </w:p>
    <w:p>
      <w:pPr>
        <w:spacing w:after="360"/>
      </w:pPr>
      <w:r>
        <w:rPr>
          <w:color w:val="3A4350"/>
          <w:sz w:val="26"/>
          <w:szCs w:val="26"/>
        </w:rPr>
        <w:t xml:space="preserve">Theoretical introduction and 20 papers (2020–2026) from Oxford, Caltech, Harvard, Princeton, MIT and Berkeley</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to the mathematics of complex nonlinear and stochastic systems, with the human body as the example: stochastic differential equations and Fokker–Planck, the chemical master equation, homeostasis and control, excitable systems and oscillators, network physiology, critical transitions, hidden states, digital twins, learning dynamics from data and the design of experiments, with equations. </w:t>
      </w:r>
      <w:r>
        <w:rPr>
          <w:b/>
          <w:bCs/>
        </w:rPr>
        <w:t xml:space="preserve">Part II:</w:t>
      </w:r>
      <w:r>
        <w:t xml:space="preserve"> 20 verified papers: Oxford (O1–O4), Caltech (C1–C4), Harvard (H1–H3), Princeton (P1–P3), MIT (M1–M3) and Berkeley (BK1–BK3), each with a key equation in OMML and an innovation. </w:t>
      </w:r>
      <w:r>
        <w:rPr>
          <w:b/>
          <w:bCs/>
        </w:rPr>
        <w:t xml:space="preserve">Part III:</w:t>
      </w:r>
      <w:r>
        <w:t xml:space="preserve"> synthesis and an innovative proposal for the SWI-Goal-OED project: KRITIK-GO (kritik: critical), goal-oriented monitoring design for the early warning of the critical point of seawater intrusion, tested numerically.</w:t>
      </w:r>
    </w:p>
    <w:p>
      <w:pPr>
        <w:spacing w:after="80" w:before="240"/>
      </w:pPr>
      <w:r>
        <w:rPr>
          <w:b/>
          <w:bCs/>
          <w:color w:val="1F3864"/>
        </w:rPr>
        <w:t xml:space="preserve">Structure of each entry</w:t>
      </w:r>
    </w:p>
    <w:p>
      <w:pPr>
        <w:pStyle w:val="ListParagraph"/>
        <w:numPr>
          <w:ilvl w:val="0"/>
          <w:numId w:val="2"/>
        </w:numPr>
        <w:spacing w:after="60"/>
        <w:jc w:val="both"/>
      </w:pPr>
      <w:r>
        <w:rPr>
          <w:b/>
          <w:bCs/>
        </w:rPr>
        <w:t xml:space="preserve">Bibliographic data:</w:t>
      </w:r>
      <w:r>
        <w:t xml:space="preserve"> authors, journal, DOI, affiliation, topic and the rating of mathematical depth (★ 1–5).</w:t>
      </w:r>
    </w:p>
    <w:p>
      <w:pPr>
        <w:pStyle w:val="ListParagraph"/>
        <w:numPr>
          <w:ilvl w:val="0"/>
          <w:numId w:val="2"/>
        </w:numPr>
        <w:spacing w:after="60"/>
        <w:jc w:val="both"/>
      </w:pPr>
      <w:r>
        <w:rPr>
          <w:b/>
          <w:bCs/>
        </w:rPr>
        <w:t xml:space="preserve">Summary:</w:t>
      </w:r>
      <w:r>
        <w:t xml:space="preserve"> the problem, the model and the main result.</w:t>
      </w:r>
    </w:p>
    <w:p>
      <w:pPr>
        <w:pStyle w:val="ListParagraph"/>
        <w:numPr>
          <w:ilvl w:val="0"/>
          <w:numId w:val="2"/>
        </w:numPr>
        <w:spacing w:after="60"/>
        <w:jc w:val="both"/>
      </w:pPr>
      <w:r>
        <w:rPr>
          <w:b/>
          <w:bCs/>
        </w:rPr>
        <w:t xml:space="preserve">Key equation:</w:t>
      </w:r>
      <w:r>
        <w:t xml:space="preserve"> in OMML format, that is,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October 12, 2026  ·  Period covered: 2020–2026 (the core literature of Part I is older)</w:t>
      </w:r>
    </w:p>
    <w:p>
      <w:pPr>
        <w:pStyle w:val="Heading1"/>
        <w:pageBreakBefore/>
      </w:pPr>
      <w:r>
        <w:rPr>
          <w:color w:val="1F3864"/>
        </w:rPr>
        <w:t xml:space="preserve">1. Theoretical introduction: the mathematics of complex nonlinear and stochastic systems</w:t>
      </w:r>
    </w:p>
    <w:p>
      <w:pPr>
        <w:spacing w:after="120"/>
      </w:pPr>
      <w:r>
        <w:rPr>
          <w:i/>
          <w:iCs/>
          <w:color w:val="5B6573"/>
          <w:sz w:val="18"/>
          <w:szCs w:val="18"/>
        </w:rPr>
        <w:t xml:space="preserve">Theoretical introduction written for this document. It draws on the core literature (references B1–B18 at the end) and on the 20 papers of Part II. Sections 1.1–1.11 give standard results; the numbers for the aquifer in Section 1.7 were computed for this document.</w:t>
      </w:r>
    </w:p>
    <w:p>
      <w:pPr>
        <w:pStyle w:val="Heading3"/>
      </w:pPr>
      <w:r>
        <w:rPr>
          <w:color w:val="1F3864"/>
        </w:rPr>
        <w:t xml:space="preserve">1.1 The human body as a complex system</w:t>
      </w:r>
    </w:p>
    <w:p>
      <w:pPr>
        <w:spacing w:after="120"/>
        <w:jc w:val="both"/>
      </w:pPr>
      <w:r>
        <w:t xml:space="preserve">The human body is the closest example of a complex system. It has many levels (molecules, cells, tissues, organs, organ networks), each level has nonlinear dynamics, and noise is not measurement error but part of the mechanism: gene expression occurs in bursts, neurons fire randomly, and the heart rhythm fluctuates with a fractal structure [B14]. A general model of such a system is a differential equation with external inputs and internal noise:</w:t>
      </w:r>
    </w:p>
    <w:p>
      <w:pPr>
        <w:pStyle w:val="Equation"/>
      </w:pPr>
      <m:oMathPara>
        <m:oMathParaPr>
          <m:jc m:val="center"/>
        </m:oMathParaPr>
        <m:oMath>
          <m:f>
            <m:fPr>
              <m:type m:val="bar"/>
            </m:fPr>
            <m:num>
              <m:r>
                <m:t>d</m:t>
              </m:r>
              <m:r>
                <m:t>x</m:t>
              </m:r>
            </m:num>
            <m:den>
              <m:r>
                <m:t>d</m:t>
              </m:r>
              <m:r>
                <m:t>t</m:t>
              </m:r>
            </m:den>
          </m:f>
          <m:r>
            <m:rPr>
              <m:sty m:val="p"/>
            </m:rPr>
            <m:t>=</m:t>
          </m:r>
          <m:r>
            <m:t>f</m:t>
          </m:r>
          <m:d>
            <m:dPr>
              <m:begChr m:val="("/>
              <m:sepChr m:val=""/>
              <m:endChr m:val=")"/>
              <m:grow/>
            </m:dPr>
            <m:e>
              <m:r>
                <m:t>x</m:t>
              </m:r>
              <m:r>
                <m:rPr>
                  <m:sty m:val="p"/>
                </m:rPr>
                <m:t>,</m:t>
              </m:r>
              <m:r>
                <m:t>θ</m:t>
              </m:r>
              <m:r>
                <m:rPr>
                  <m:sty m:val="p"/>
                </m:rPr>
                <m:t>,</m:t>
              </m:r>
              <m:r>
                <m:t>u</m:t>
              </m:r>
              <m:d>
                <m:dPr>
                  <m:begChr m:val="("/>
                  <m:sepChr m:val=""/>
                  <m:endChr m:val=")"/>
                  <m:grow/>
                </m:dPr>
                <m:e>
                  <m:r>
                    <m:t>t</m:t>
                  </m:r>
                </m:e>
              </m:d>
            </m:e>
          </m:d>
          <m:r>
            <m:rPr>
              <m:sty m:val="p"/>
            </m:rPr>
            <m:t>+</m:t>
          </m:r>
          <m:r>
            <m:t>G</m:t>
          </m:r>
          <m:d>
            <m:dPr>
              <m:begChr m:val="("/>
              <m:sepChr m:val=""/>
              <m:endChr m:val=")"/>
              <m:grow/>
            </m:dPr>
            <m:e>
              <m:r>
                <m:t>x</m:t>
              </m:r>
            </m:e>
          </m:d>
          <m:r>
            <m:t> </m:t>
          </m:r>
          <m:r>
            <m:t>ξ</m:t>
          </m:r>
          <m:d>
            <m:dPr>
              <m:begChr m:val="("/>
              <m:sepChr m:val=""/>
              <m:endChr m:val=")"/>
              <m:grow/>
            </m:dPr>
            <m:e>
              <m:r>
                <m:t>t</m:t>
              </m:r>
            </m:e>
          </m:d>
          <m:r>
            <m:rPr>
              <m:sty m:val="p"/>
            </m:rPr>
            <m:t>,</m:t>
          </m:r>
          <m:r>
            <m:t>  </m:t>
          </m:r>
          <m:sSub>
            <m:e>
              <m:r>
                <m:t>y</m:t>
              </m:r>
            </m:e>
            <m:sub>
              <m:r>
                <m:t>k</m:t>
              </m:r>
            </m:sub>
          </m:sSub>
          <m:r>
            <m:rPr>
              <m:sty m:val="p"/>
            </m:rPr>
            <m:t>=</m:t>
          </m:r>
          <m:r>
            <m:t>h</m:t>
          </m:r>
          <m:d>
            <m:dPr>
              <m:begChr m:val="("/>
              <m:sepChr m:val=""/>
              <m:endChr m:val=")"/>
              <m:grow/>
            </m:dPr>
            <m:e>
              <m:r>
                <m:t>x</m:t>
              </m:r>
              <m:d>
                <m:dPr>
                  <m:begChr m:val="("/>
                  <m:sepChr m:val=""/>
                  <m:endChr m:val=")"/>
                  <m:grow/>
                </m:dPr>
                <m:e>
                  <m:sSub>
                    <m:e>
                      <m:r>
                        <m:t>t</m:t>
                      </m:r>
                    </m:e>
                    <m:sub>
                      <m:r>
                        <m:t>k</m:t>
                      </m:r>
                    </m:sub>
                  </m:sSub>
                </m:e>
              </m:d>
            </m:e>
          </m:d>
          <m:r>
            <m:rPr>
              <m:sty m:val="p"/>
            </m:rPr>
            <m:t>+</m:t>
          </m:r>
          <m:sSub>
            <m:e>
              <m:r>
                <m:t>ε</m:t>
              </m:r>
            </m:e>
            <m:sub>
              <m:r>
                <m:t>k</m:t>
              </m:r>
            </m:sub>
          </m:sSub>
        </m:oMath>
      </m:oMathPara>
    </w:p>
    <w:p>
      <w:pPr>
        <w:spacing w:after="120"/>
        <w:jc w:val="both"/>
      </w:pPr>
      <w:r>
        <w:t xml:space="preserve">Here </w:t>
      </w:r>
      <m:oMath>
        <m:r>
          <m:t>x</m:t>
        </m:r>
      </m:oMath>
      <w:r>
        <w:t xml:space="preserve"> is the state (e.g. membrane potential, protein concentrations, blood pressure), </w:t>
      </w:r>
      <m:oMath>
        <m:r>
          <m:t>θ</m:t>
        </m:r>
      </m:oMath>
      <w:r>
        <w:t xml:space="preserve"> the parameters, </w:t>
      </w:r>
      <m:oMath>
        <m:r>
          <m:t>u</m:t>
        </m:r>
        <m:d>
          <m:dPr>
            <m:begChr m:val="("/>
            <m:sepChr m:val=""/>
            <m:endChr m:val=")"/>
            <m:grow/>
          </m:dPr>
          <m:e>
            <m:r>
              <m:t>t</m:t>
            </m:r>
          </m:e>
        </m:d>
      </m:oMath>
      <w:r>
        <w:t xml:space="preserve"> the external inputs (food, drugs, stress), </w:t>
      </w:r>
      <m:oMath>
        <m:r>
          <m:t>ξ</m:t>
        </m:r>
        <m:d>
          <m:dPr>
            <m:begChr m:val="("/>
            <m:sepChr m:val=""/>
            <m:endChr m:val=")"/>
            <m:grow/>
          </m:dPr>
          <m:e>
            <m:r>
              <m:t>t</m:t>
            </m:r>
          </m:e>
        </m:d>
      </m:oMath>
      <w:r>
        <w:t xml:space="preserve"> the internal noise, and </w:t>
      </w:r>
      <m:oMath>
        <m:sSub>
          <m:e>
            <m:r>
              <m:t>y</m:t>
            </m:r>
          </m:e>
          <m:sub>
            <m:r>
              <m:t>k</m:t>
            </m:r>
          </m:sub>
        </m:sSub>
      </m:oMath>
      <w:r>
        <w:t xml:space="preserve"> the partial and noisy measurements. Three difficulties make modeling hard: nonlinearity, which brings multiple equilibria, oscillations and chaos; the separation of time scales, from the milliseconds of a neuron to the years of aging; and partial observability, because only a small part of </w:t>
      </w:r>
      <m:oMath>
        <m:r>
          <m:t>x</m:t>
        </m:r>
      </m:oMath>
      <w:r>
        <w:t xml:space="preserve"> is ever measured. The coastal aquifer has the same three difficulties.</w:t>
      </w:r>
    </w:p>
    <w:p>
      <w:pPr>
        <w:spacing w:after="120"/>
        <w:jc w:val="both"/>
      </w:pPr>
      <w:r>
        <w:t xml:space="preserve">Part II illustrates all these levels. At the tissue scale, the growth, death and mechanics of cells form a nonlinear active matter [BK2]; at the organ scale, the cardiac digital twin links ion channels to the ECG on the body surface [O1]; and at the disease scale, slow molecular pathology turns into a change in the fast dynamics of the brain [O4].</w:t>
      </w:r>
    </w:p>
    <w:p>
      <w:pPr>
        <w:pStyle w:val="Heading3"/>
      </w:pPr>
      <w:r>
        <w:rPr>
          <w:color w:val="1F3864"/>
        </w:rPr>
        <w:t xml:space="preserve">1.2 Stochastic differential equations and Fokker–Planck</w:t>
      </w:r>
    </w:p>
    <w:p>
      <w:pPr>
        <w:spacing w:after="120"/>
        <w:jc w:val="both"/>
      </w:pPr>
      <w:r>
        <w:t xml:space="preserve">When the noise is white, the model of Section 1.1 becomes an Itô stochastic differential equation. The probability density of the state </w:t>
      </w:r>
      <m:oMath>
        <m:r>
          <m:t>p</m:t>
        </m:r>
        <m:d>
          <m:dPr>
            <m:begChr m:val="("/>
            <m:sepChr m:val=""/>
            <m:endChr m:val=")"/>
            <m:grow/>
          </m:dPr>
          <m:e>
            <m:r>
              <m:t>x</m:t>
            </m:r>
            <m:r>
              <m:rPr>
                <m:sty m:val="p"/>
              </m:rPr>
              <m:t>,</m:t>
            </m:r>
            <m:r>
              <m:t>t</m:t>
            </m:r>
          </m:e>
        </m:d>
      </m:oMath>
      <w:r>
        <w:t xml:space="preserve"> follows the Fokker–Planck equation [B17]:</w:t>
      </w:r>
    </w:p>
    <w:p>
      <w:pPr>
        <w:pStyle w:val="Equation"/>
      </w:pPr>
      <m:oMathPara>
        <m:oMathParaPr>
          <m:jc m:val="center"/>
        </m:oMathParaPr>
        <m:oMath>
          <m:r>
            <m:t>d</m:t>
          </m:r>
          <m:sSub>
            <m:e>
              <m:r>
                <m:t>X</m:t>
              </m:r>
            </m:e>
            <m:sub>
              <m:r>
                <m:t>t</m:t>
              </m:r>
            </m:sub>
          </m:sSub>
          <m:r>
            <m:rPr>
              <m:sty m:val="p"/>
            </m:rPr>
            <m:t>=</m:t>
          </m:r>
          <m:r>
            <m:t>a</m:t>
          </m:r>
          <m:d>
            <m:dPr>
              <m:begChr m:val="("/>
              <m:sepChr m:val=""/>
              <m:endChr m:val=")"/>
              <m:grow/>
            </m:dPr>
            <m:e>
              <m:sSub>
                <m:e>
                  <m:r>
                    <m:t>X</m:t>
                  </m:r>
                </m:e>
                <m:sub>
                  <m:r>
                    <m:t>t</m:t>
                  </m:r>
                </m:sub>
              </m:sSub>
            </m:e>
          </m:d>
          <m:r>
            <m:t>d</m:t>
          </m:r>
          <m:r>
            <m:t>t</m:t>
          </m:r>
          <m:r>
            <m:rPr>
              <m:sty m:val="p"/>
            </m:rPr>
            <m:t>+</m:t>
          </m:r>
          <m:r>
            <m:t>b</m:t>
          </m:r>
          <m:d>
            <m:dPr>
              <m:begChr m:val="("/>
              <m:sepChr m:val=""/>
              <m:endChr m:val=")"/>
              <m:grow/>
            </m:dPr>
            <m:e>
              <m:sSub>
                <m:e>
                  <m:r>
                    <m:t>X</m:t>
                  </m:r>
                </m:e>
                <m:sub>
                  <m:r>
                    <m:t>t</m:t>
                  </m:r>
                </m:sub>
              </m:sSub>
            </m:e>
          </m:d>
          <m:r>
            <m:t>d</m:t>
          </m:r>
          <m:sSub>
            <m:e>
              <m:r>
                <m:t>W</m:t>
              </m:r>
            </m:e>
            <m:sub>
              <m:r>
                <m:t>t</m:t>
              </m:r>
            </m:sub>
          </m:sSub>
          <m:r>
            <m:rPr>
              <m:sty m:val="p"/>
            </m:rPr>
            <m:t>,</m:t>
          </m:r>
          <m:r>
            <m:t>  </m:t>
          </m:r>
          <m:f>
            <m:fPr>
              <m:type m:val="bar"/>
            </m:fPr>
            <m:num>
              <m:r>
                <m:rPr>
                  <m:sty m:val="p"/>
                </m:rPr>
                <m:t>∂</m:t>
              </m:r>
              <m:r>
                <m:t>p</m:t>
              </m:r>
            </m:num>
            <m:den>
              <m:r>
                <m:rPr>
                  <m:sty m:val="p"/>
                </m:rPr>
                <m:t>∂</m:t>
              </m:r>
              <m:r>
                <m:t>t</m:t>
              </m:r>
            </m:den>
          </m:f>
          <m:r>
            <m:rPr>
              <m:sty m:val="p"/>
            </m:rPr>
            <m:t>=</m:t>
          </m:r>
          <m:r>
            <m:rPr>
              <m:sty m:val="p"/>
            </m:rPr>
            <m:t>−</m:t>
          </m:r>
          <m:f>
            <m:fPr>
              <m:type m:val="bar"/>
            </m:fPr>
            <m:num>
              <m:r>
                <m:rPr>
                  <m:sty m:val="p"/>
                </m:rPr>
                <m:t>∂</m:t>
              </m:r>
            </m:num>
            <m:den>
              <m:r>
                <m:rPr>
                  <m:sty m:val="p"/>
                </m:rPr>
                <m:t>∂</m:t>
              </m:r>
              <m:r>
                <m:t>x</m:t>
              </m:r>
            </m:den>
          </m:f>
          <m:d>
            <m:dPr>
              <m:begChr m:val="("/>
              <m:sepChr m:val=""/>
              <m:endChr m:val=")"/>
              <m:grow/>
            </m:dPr>
            <m:e>
              <m:r>
                <m:t>a</m:t>
              </m:r>
              <m:d>
                <m:dPr>
                  <m:begChr m:val="("/>
                  <m:sepChr m:val=""/>
                  <m:endChr m:val=")"/>
                  <m:grow/>
                </m:dPr>
                <m:e>
                  <m:r>
                    <m:t>x</m:t>
                  </m:r>
                </m:e>
              </m:d>
              <m:r>
                <m:t> </m:t>
              </m:r>
              <m:r>
                <m:t>p</m:t>
              </m:r>
            </m:e>
          </m:d>
          <m:r>
            <m:rPr>
              <m:sty m:val="p"/>
            </m:rPr>
            <m:t>+</m:t>
          </m:r>
          <m:f>
            <m:fPr>
              <m:type m:val="bar"/>
            </m:fPr>
            <m:num>
              <m:r>
                <m:t>1</m:t>
              </m:r>
            </m:num>
            <m:den>
              <m:r>
                <m:t>2</m:t>
              </m:r>
            </m:den>
          </m:f>
          <m:f>
            <m:fPr>
              <m:type m:val="bar"/>
            </m:fPr>
            <m:num>
              <m:sSup>
                <m:e>
                  <m:r>
                    <m:rPr>
                      <m:sty m:val="p"/>
                    </m:rPr>
                    <m:t>∂</m:t>
                  </m:r>
                </m:e>
                <m:sup>
                  <m:r>
                    <m:t>2</m:t>
                  </m:r>
                </m:sup>
              </m:sSup>
            </m:num>
            <m:den>
              <m:r>
                <m:rPr>
                  <m:sty m:val="p"/>
                </m:rPr>
                <m:t>∂</m:t>
              </m:r>
              <m:sSup>
                <m:e>
                  <m:r>
                    <m:t>x</m:t>
                  </m:r>
                </m:e>
                <m:sup>
                  <m:r>
                    <m:t>2</m:t>
                  </m:r>
                </m:sup>
              </m:sSup>
            </m:den>
          </m:f>
          <m:d>
            <m:dPr>
              <m:begChr m:val="("/>
              <m:sepChr m:val=""/>
              <m:endChr m:val=")"/>
              <m:grow/>
            </m:dPr>
            <m:e>
              <m:r>
                <m:t>b</m:t>
              </m:r>
              <m:sSup>
                <m:e>
                  <m:d>
                    <m:dPr>
                      <m:begChr m:val="("/>
                      <m:sepChr m:val=""/>
                      <m:endChr m:val=")"/>
                      <m:grow/>
                    </m:dPr>
                    <m:e>
                      <m:r>
                        <m:t>x</m:t>
                      </m:r>
                    </m:e>
                  </m:d>
                </m:e>
                <m:sup>
                  <m:r>
                    <m:t>2</m:t>
                  </m:r>
                </m:sup>
              </m:sSup>
              <m:r>
                <m:t> </m:t>
              </m:r>
              <m:r>
                <m:t>p</m:t>
              </m:r>
            </m:e>
          </m:d>
        </m:oMath>
      </m:oMathPara>
    </w:p>
    <w:p>
      <w:pPr>
        <w:spacing w:after="120"/>
        <w:jc w:val="both"/>
      </w:pPr>
      <w:r>
        <w:t xml:space="preserve">The simplest and most useful case is the Ornstein–Uhlenbeck process, </w:t>
      </w:r>
      <m:oMath>
        <m:r>
          <m:t>d</m:t>
        </m:r>
        <m:r>
          <m:t>X</m:t>
        </m:r>
        <m:r>
          <m:rPr>
            <m:sty m:val="p"/>
          </m:rPr>
          <m:t>=</m:t>
        </m:r>
        <m:r>
          <m:rPr>
            <m:sty m:val="p"/>
          </m:rPr>
          <m:t>−</m:t>
        </m:r>
        <m:r>
          <m:t>k</m:t>
        </m:r>
        <m:r>
          <m:t>X</m:t>
        </m:r>
        <m:r>
          <m:t> </m:t>
        </m:r>
        <m:r>
          <m:t>d</m:t>
        </m:r>
        <m:r>
          <m:t>t</m:t>
        </m:r>
        <m:r>
          <m:rPr>
            <m:sty m:val="p"/>
          </m:rPr>
          <m:t>+</m:t>
        </m:r>
        <m:r>
          <m:t>σ</m:t>
        </m:r>
        <m:r>
          <m:t> </m:t>
        </m:r>
        <m:r>
          <m:t>d</m:t>
        </m:r>
        <m:r>
          <m:t>W</m:t>
        </m:r>
      </m:oMath>
      <w:r>
        <w:t xml:space="preserve">, which describes the return to equilibrium after a perturbation. Its stationary variance and autocorrelation are:</w:t>
      </w:r>
    </w:p>
    <w:p>
      <w:pPr>
        <w:pStyle w:val="Equation"/>
      </w:pPr>
      <m:oMathPara>
        <m:oMathParaPr>
          <m:jc m:val="center"/>
        </m:oMathParaPr>
        <m:oMath>
          <m:r>
            <m:rPr>
              <m:sty m:val="p"/>
            </m:rPr>
            <m:t>V</m:t>
          </m:r>
          <m:r>
            <m:rPr>
              <m:sty m:val="p"/>
            </m:rPr>
            <m:t>a</m:t>
          </m:r>
          <m:r>
            <m:rPr>
              <m:sty m:val="p"/>
            </m:rPr>
            <m:t>r</m:t>
          </m:r>
          <m:d>
            <m:dPr>
              <m:begChr m:val="("/>
              <m:sepChr m:val=""/>
              <m:endChr m:val=")"/>
              <m:grow/>
            </m:dPr>
            <m:e>
              <m:r>
                <m:t>X</m:t>
              </m:r>
            </m:e>
          </m:d>
          <m:r>
            <m:rPr>
              <m:sty m:val="p"/>
            </m:rPr>
            <m:t>=</m:t>
          </m:r>
          <m:f>
            <m:fPr>
              <m:type m:val="bar"/>
            </m:fPr>
            <m:num>
              <m:sSup>
                <m:e>
                  <m:r>
                    <m:t>σ</m:t>
                  </m:r>
                </m:e>
                <m:sup>
                  <m:r>
                    <m:t>2</m:t>
                  </m:r>
                </m:sup>
              </m:sSup>
            </m:num>
            <m:den>
              <m:r>
                <m:t>2</m:t>
              </m:r>
              <m:r>
                <m:t>k</m:t>
              </m:r>
            </m:den>
          </m:f>
          <m:r>
            <m:rPr>
              <m:sty m:val="p"/>
            </m:rPr>
            <m:t>,</m:t>
          </m:r>
          <m:r>
            <m:t>  </m:t>
          </m:r>
          <m:r>
            <m:rPr>
              <m:sty m:val="p"/>
            </m:rPr>
            <m:t>C</m:t>
          </m:r>
          <m:r>
            <m:rPr>
              <m:sty m:val="p"/>
            </m:rPr>
            <m:t>o</m:t>
          </m:r>
          <m:r>
            <m:rPr>
              <m:sty m:val="p"/>
            </m:rPr>
            <m:t>r</m:t>
          </m:r>
          <m:r>
            <m:rPr>
              <m:sty m:val="p"/>
            </m:rPr>
            <m:t>r</m:t>
          </m:r>
          <m:d>
            <m:dPr>
              <m:begChr m:val="("/>
              <m:sepChr m:val=""/>
              <m:endChr m:val=")"/>
              <m:grow/>
            </m:dPr>
            <m:e>
              <m:sSub>
                <m:e>
                  <m:r>
                    <m:t>X</m:t>
                  </m:r>
                </m:e>
                <m:sub>
                  <m:r>
                    <m:t>t</m:t>
                  </m:r>
                </m:sub>
              </m:sSub>
              <m:r>
                <m:rPr>
                  <m:sty m:val="p"/>
                </m:rPr>
                <m:t>,</m:t>
              </m:r>
              <m:sSub>
                <m:e>
                  <m:r>
                    <m:t>X</m:t>
                  </m:r>
                </m:e>
                <m:sub>
                  <m:r>
                    <m:t>t</m:t>
                  </m:r>
                  <m:r>
                    <m:rPr>
                      <m:sty m:val="p"/>
                    </m:rPr>
                    <m:t>+</m:t>
                  </m:r>
                  <m:r>
                    <m:t>τ</m:t>
                  </m:r>
                </m:sub>
              </m:sSub>
            </m:e>
          </m:d>
          <m:r>
            <m:rPr>
              <m:sty m:val="p"/>
            </m:rPr>
            <m:t>=</m:t>
          </m:r>
          <m:sSup>
            <m:e>
              <m:r>
                <m:t>e</m:t>
              </m:r>
            </m:e>
            <m:sup>
              <m:r>
                <m:rPr>
                  <m:sty m:val="p"/>
                </m:rPr>
                <m:t>−</m:t>
              </m:r>
              <m:r>
                <m:t>k</m:t>
              </m:r>
              <m:r>
                <m:t>τ</m:t>
              </m:r>
            </m:sup>
          </m:sSup>
        </m:oMath>
      </m:oMathPara>
    </w:p>
    <w:p>
      <w:pPr>
        <w:spacing w:after="120"/>
        <w:jc w:val="both"/>
      </w:pPr>
      <w:r>
        <w:t xml:space="preserve">The recovery rate </w:t>
      </w:r>
      <m:oMath>
        <m:r>
          <m:t>k</m:t>
        </m:r>
      </m:oMath>
      <w:r>
        <w:t xml:space="preserve"> is the measure of stability (resilience): when </w:t>
      </w:r>
      <m:oMath>
        <m:r>
          <m:t>k</m:t>
        </m:r>
      </m:oMath>
      <w:r>
        <w:t xml:space="preserve"> decreases, the system returns more slowly, the variance grows and the autocorrelation approaches 1. This is the basis of the early warnings of Section 1.7. When the noise has memory, e.g. an OU input with correlation time </w:t>
      </w:r>
      <m:oMath>
        <m:sSub>
          <m:e>
            <m:r>
              <m:t>θ</m:t>
            </m:r>
          </m:e>
          <m:sub>
            <m:r>
              <m:t>c</m:t>
            </m:r>
          </m:sub>
        </m:sSub>
      </m:oMath>
      <w:r>
        <w:t xml:space="preserve">, the variance of the response of a system with recovery rate </w:t>
      </w:r>
      <m:oMath>
        <m:r>
          <m:t>k</m:t>
        </m:r>
      </m:oMath>
      <w:r>
        <w:t xml:space="preserve"> becomes </w:t>
      </w:r>
      <m:oMath>
        <m:sSup>
          <m:e>
            <m:r>
              <m:t>g</m:t>
            </m:r>
          </m:e>
          <m:sup>
            <m:r>
              <m:t>2</m:t>
            </m:r>
          </m:sup>
        </m:sSup>
        <m:sSup>
          <m:e>
            <m:r>
              <m:t>σ</m:t>
            </m:r>
          </m:e>
          <m:sup>
            <m:r>
              <m:t>2</m:t>
            </m:r>
          </m:sup>
        </m:sSup>
        <m:sSub>
          <m:e>
            <m:r>
              <m:t>θ</m:t>
            </m:r>
          </m:e>
          <m:sub>
            <m:r>
              <m:t>c</m:t>
            </m:r>
          </m:sub>
        </m:sSub>
        <m:r>
          <m:rPr>
            <m:sty m:val="p"/>
          </m:rPr>
          <m:t>/</m:t>
        </m:r>
        <m:d>
          <m:dPr>
            <m:begChr m:val="("/>
            <m:sepChr m:val=""/>
            <m:endChr m:val=")"/>
            <m:grow/>
          </m:dPr>
          <m:e>
            <m:r>
              <m:t>k</m:t>
            </m:r>
            <m:d>
              <m:dPr>
                <m:begChr m:val="("/>
                <m:sepChr m:val=""/>
                <m:endChr m:val=")"/>
                <m:grow/>
              </m:dPr>
              <m:e>
                <m:r>
                  <m:t>1</m:t>
                </m:r>
                <m:r>
                  <m:rPr>
                    <m:sty m:val="p"/>
                  </m:rPr>
                  <m:t>+</m:t>
                </m:r>
                <m:r>
                  <m:t>k</m:t>
                </m:r>
                <m:sSub>
                  <m:e>
                    <m:r>
                      <m:t>θ</m:t>
                    </m:r>
                  </m:e>
                  <m:sub>
                    <m:r>
                      <m:t>c</m:t>
                    </m:r>
                  </m:sub>
                </m:sSub>
              </m:e>
            </m:d>
          </m:e>
        </m:d>
      </m:oMath>
      <w:r>
        <w:t xml:space="preserve">, where </w:t>
      </w:r>
      <m:oMath>
        <m:r>
          <m:t>g</m:t>
        </m:r>
      </m:oMath>
      <w:r>
        <w:t xml:space="preserve"> is the input gain.</w:t>
      </w:r>
    </w:p>
    <w:p>
      <w:pPr>
        <w:spacing w:after="120"/>
        <w:jc w:val="both"/>
      </w:pPr>
      <w:r>
        <w:t xml:space="preserve">The OU process is the basic model of four papers: the blood glucose of a patient [C1], the beta-rhythm envelope in Parkinson's disease [O3], whole-brain fluctuations, where the violation of the fluctuation–dissipation theorem measures the distance from equilibrium [O2], and the concentration of a protein in a cell, where the effective restoring force gives the intrinsic fraction of the noise [H2].</w:t>
      </w:r>
    </w:p>
    <w:p>
      <w:pPr>
        <w:pStyle w:val="Heading3"/>
      </w:pPr>
      <w:r>
        <w:rPr>
          <w:color w:val="1F3864"/>
        </w:rPr>
        <w:t xml:space="preserve">1.3 The chemical master equation and gene expression noise</w:t>
      </w:r>
    </w:p>
    <w:p>
      <w:pPr>
        <w:spacing w:after="120"/>
        <w:jc w:val="both"/>
      </w:pPr>
      <w:r>
        <w:t xml:space="preserve">In a cell, many molecules are scarce, so concentrations are not continuous. The probability </w:t>
      </w:r>
      <m:oMath>
        <m:r>
          <m:t>P</m:t>
        </m:r>
        <m:d>
          <m:dPr>
            <m:begChr m:val="("/>
            <m:sepChr m:val=""/>
            <m:endChr m:val=")"/>
            <m:grow/>
          </m:dPr>
          <m:e>
            <m:r>
              <m:t>n</m:t>
            </m:r>
            <m:r>
              <m:rPr>
                <m:sty m:val="p"/>
              </m:rPr>
              <m:t>,</m:t>
            </m:r>
            <m:r>
              <m:t>t</m:t>
            </m:r>
          </m:e>
        </m:d>
      </m:oMath>
      <w:r>
        <w:t xml:space="preserve"> that the cell has </w:t>
      </w:r>
      <m:oMath>
        <m:r>
          <m:t>n</m:t>
        </m:r>
      </m:oMath>
      <w:r>
        <w:t xml:space="preserve"> molecules follows the chemical master equation, with reactions </w:t>
      </w:r>
      <m:oMath>
        <m:r>
          <m:t>r</m:t>
        </m:r>
      </m:oMath>
      <w:r>
        <w:t xml:space="preserve"> with propensities </w:t>
      </w:r>
      <m:oMath>
        <m:sSub>
          <m:e>
            <m:r>
              <m:t>a</m:t>
            </m:r>
          </m:e>
          <m:sub>
            <m:r>
              <m:t>r</m:t>
            </m:r>
          </m:sub>
        </m:sSub>
        <m:d>
          <m:dPr>
            <m:begChr m:val="("/>
            <m:sepChr m:val=""/>
            <m:endChr m:val=")"/>
            <m:grow/>
          </m:dPr>
          <m:e>
            <m:r>
              <m:t>n</m:t>
            </m:r>
          </m:e>
        </m:d>
      </m:oMath>
      <w:r>
        <w:t xml:space="preserve"> and stoichiometric vectors </w:t>
      </w:r>
      <m:oMath>
        <m:sSub>
          <m:e>
            <m:r>
              <m:t>ν</m:t>
            </m:r>
          </m:e>
          <m:sub>
            <m:r>
              <m:t>r</m:t>
            </m:r>
          </m:sub>
        </m:sSub>
      </m:oMath>
      <w:r>
        <w:t xml:space="preserve">:</w:t>
      </w:r>
    </w:p>
    <w:p>
      <w:pPr>
        <w:pStyle w:val="Equation"/>
      </w:pPr>
      <m:oMathPara>
        <m:oMathParaPr>
          <m:jc m:val="center"/>
        </m:oMathParaPr>
        <m:oMath>
          <m:f>
            <m:fPr>
              <m:type m:val="bar"/>
            </m:fPr>
            <m:num>
              <m:r>
                <m:t>d</m:t>
              </m:r>
              <m:r>
                <m:t>P</m:t>
              </m:r>
              <m:d>
                <m:dPr>
                  <m:begChr m:val="("/>
                  <m:sepChr m:val=""/>
                  <m:endChr m:val=")"/>
                  <m:grow/>
                </m:dPr>
                <m:e>
                  <m:r>
                    <m:t>n</m:t>
                  </m:r>
                  <m:r>
                    <m:rPr>
                      <m:sty m:val="p"/>
                    </m:rPr>
                    <m:t>,</m:t>
                  </m:r>
                  <m:r>
                    <m:t>t</m:t>
                  </m:r>
                </m:e>
              </m:d>
            </m:num>
            <m:den>
              <m:r>
                <m:t>d</m:t>
              </m:r>
              <m:r>
                <m:t>t</m:t>
              </m:r>
            </m:den>
          </m:f>
          <m:r>
            <m:rPr>
              <m:sty m:val="p"/>
            </m:rPr>
            <m:t>=</m:t>
          </m:r>
          <m:nary>
            <m:naryPr>
              <m:chr m:val="∑"/>
              <m:limLoc m:val="undOvr"/>
              <m:subHide m:val="off"/>
              <m:supHide m:val="on"/>
            </m:naryPr>
            <m:sub>
              <m:r>
                <m:t>r</m:t>
              </m:r>
            </m:sub>
            <m:sup>
              <m:r>
                <m:t>​</m:t>
              </m:r>
            </m:sup>
            <m:e>
              <m:d>
                <m:dPr>
                  <m:begChr m:val="["/>
                  <m:sepChr m:val=""/>
                  <m:endChr m:val="]"/>
                  <m:grow/>
                </m:dPr>
                <m:e>
                  <m:sSub>
                    <m:e>
                      <m:r>
                        <m:t>a</m:t>
                      </m:r>
                    </m:e>
                    <m:sub>
                      <m:r>
                        <m:t>r</m:t>
                      </m:r>
                    </m:sub>
                  </m:sSub>
                  <m:d>
                    <m:dPr>
                      <m:begChr m:val="("/>
                      <m:sepChr m:val=""/>
                      <m:endChr m:val=")"/>
                      <m:grow/>
                    </m:dPr>
                    <m:e>
                      <m:r>
                        <m:t>n</m:t>
                      </m:r>
                      <m:r>
                        <m:rPr>
                          <m:sty m:val="p"/>
                        </m:rPr>
                        <m:t>−</m:t>
                      </m:r>
                      <m:sSub>
                        <m:e>
                          <m:r>
                            <m:t>ν</m:t>
                          </m:r>
                        </m:e>
                        <m:sub>
                          <m:r>
                            <m:t>r</m:t>
                          </m:r>
                        </m:sub>
                      </m:sSub>
                    </m:e>
                  </m:d>
                  <m:r>
                    <m:t>P</m:t>
                  </m:r>
                  <m:d>
                    <m:dPr>
                      <m:begChr m:val="("/>
                      <m:sepChr m:val=""/>
                      <m:endChr m:val=")"/>
                      <m:grow/>
                    </m:dPr>
                    <m:e>
                      <m:r>
                        <m:t>n</m:t>
                      </m:r>
                      <m:r>
                        <m:rPr>
                          <m:sty m:val="p"/>
                        </m:rPr>
                        <m:t>−</m:t>
                      </m:r>
                      <m:sSub>
                        <m:e>
                          <m:r>
                            <m:t>ν</m:t>
                          </m:r>
                        </m:e>
                        <m:sub>
                          <m:r>
                            <m:t>r</m:t>
                          </m:r>
                        </m:sub>
                      </m:sSub>
                      <m:r>
                        <m:rPr>
                          <m:sty m:val="p"/>
                        </m:rPr>
                        <m:t>,</m:t>
                      </m:r>
                      <m:r>
                        <m:t>t</m:t>
                      </m:r>
                    </m:e>
                  </m:d>
                  <m:r>
                    <m:rPr>
                      <m:sty m:val="p"/>
                    </m:rPr>
                    <m:t>−</m:t>
                  </m:r>
                  <m:sSub>
                    <m:e>
                      <m:r>
                        <m:t>a</m:t>
                      </m:r>
                    </m:e>
                    <m:sub>
                      <m:r>
                        <m:t>r</m:t>
                      </m:r>
                    </m:sub>
                  </m:sSub>
                  <m:d>
                    <m:dPr>
                      <m:begChr m:val="("/>
                      <m:sepChr m:val=""/>
                      <m:endChr m:val=")"/>
                      <m:grow/>
                    </m:dPr>
                    <m:e>
                      <m:r>
                        <m:t>n</m:t>
                      </m:r>
                    </m:e>
                  </m:d>
                  <m:r>
                    <m:t>P</m:t>
                  </m:r>
                  <m:d>
                    <m:dPr>
                      <m:begChr m:val="("/>
                      <m:sepChr m:val=""/>
                      <m:endChr m:val=")"/>
                      <m:grow/>
                    </m:dPr>
                    <m:e>
                      <m:r>
                        <m:t>n</m:t>
                      </m:r>
                      <m:r>
                        <m:rPr>
                          <m:sty m:val="p"/>
                        </m:rPr>
                        <m:t>,</m:t>
                      </m:r>
                      <m:r>
                        <m:t>t</m:t>
                      </m:r>
                    </m:e>
                  </m:d>
                </m:e>
              </m:d>
            </m:e>
          </m:nary>
        </m:oMath>
      </m:oMathPara>
    </w:p>
    <w:p>
      <w:pPr>
        <w:spacing w:after="120"/>
        <w:jc w:val="both"/>
      </w:pPr>
      <w:r>
        <w:t xml:space="preserve">The Gillespie algorithm [B1] simulates this process exactly. Elowitz and co-authors [B3] experimentally separated the noise within a cell from the noise between cells. The “telegraph” model of transcription, in which the gene switches between an inactive and an active state and produces RNA in bursts of mean size </w:t>
      </w:r>
      <m:oMath>
        <m:r>
          <m:t>b</m:t>
        </m:r>
      </m:oMath>
      <w:r>
        <w:t xml:space="preserve">, gives a negative binomial distribution and a Fano factor above 1:</w:t>
      </w:r>
    </w:p>
    <w:p>
      <w:pPr>
        <w:pStyle w:val="Equation"/>
      </w:pPr>
      <m:oMathPara>
        <m:oMathParaPr>
          <m:jc m:val="center"/>
        </m:oMathParaPr>
        <m:oMath>
          <m:r>
            <m:rPr>
              <m:sty m:val="p"/>
            </m:rPr>
            <m:t>F</m:t>
          </m:r>
          <m:r>
            <m:rPr>
              <m:sty m:val="p"/>
            </m:rPr>
            <m:t>=</m:t>
          </m:r>
          <m:f>
            <m:fPr>
              <m:type m:val="bar"/>
            </m:fPr>
            <m:num>
              <m:r>
                <m:rPr>
                  <m:sty m:val="p"/>
                </m:rPr>
                <m:t>V</m:t>
              </m:r>
              <m:r>
                <m:rPr>
                  <m:sty m:val="p"/>
                </m:rPr>
                <m:t>a</m:t>
              </m:r>
              <m:r>
                <m:rPr>
                  <m:sty m:val="p"/>
                </m:rPr>
                <m:t>r</m:t>
              </m:r>
              <m:d>
                <m:dPr>
                  <m:begChr m:val="("/>
                  <m:sepChr m:val=""/>
                  <m:endChr m:val=")"/>
                  <m:grow/>
                </m:dPr>
                <m:e>
                  <m:r>
                    <m:t>n</m:t>
                  </m:r>
                </m:e>
              </m:d>
            </m:num>
            <m:den>
              <m:r>
                <m:rPr>
                  <m:scr m:val="double-struck"/>
                  <m:sty m:val="p"/>
                </m:rPr>
                <m:t>E</m:t>
              </m:r>
              <m:d>
                <m:dPr>
                  <m:begChr m:val="("/>
                  <m:sepChr m:val=""/>
                  <m:endChr m:val=")"/>
                  <m:grow/>
                </m:dPr>
                <m:e>
                  <m:r>
                    <m:t>n</m:t>
                  </m:r>
                </m:e>
              </m:d>
            </m:den>
          </m:f>
          <m:r>
            <m:rPr>
              <m:sty m:val="p"/>
            </m:rPr>
            <m:t>=</m:t>
          </m:r>
          <m:r>
            <m:t>1</m:t>
          </m:r>
          <m:r>
            <m:rPr>
              <m:sty m:val="p"/>
            </m:rPr>
            <m:t>+</m:t>
          </m:r>
          <m:r>
            <m:t>b</m:t>
          </m:r>
        </m:oMath>
      </m:oMathPara>
    </w:p>
    <w:p>
      <w:pPr>
        <w:spacing w:after="120"/>
        <w:jc w:val="both"/>
      </w:pPr>
      <w:r>
        <w:t xml:space="preserve">A Fano factor above 1 is the signature of bursts: the same mean can come from many small bursts or from a few large ones, and only the noise distinguishes them.</w:t>
      </w:r>
    </w:p>
    <w:p>
      <w:pPr>
        <w:spacing w:after="120"/>
        <w:jc w:val="both"/>
      </w:pPr>
      <w:r>
        <w:t xml:space="preserve">Intrinsic and extrinsic noise are separated from a single time series [H2]; the transcription rate can itself be a stochastic process that drives the master equation [C3]; and epigenetic memory emerges from a multistate stochastic chemical circuit [M3]. The physical limits of what a cell learns from molecular signals [BK3] and of the sharpness of the response at equilibrium [H1] show how far nonlinearity can go without spending energy. At the scale of the embryo, the same noise limits the precision of the body plan [P1].</w:t>
      </w:r>
    </w:p>
    <w:p>
      <w:pPr>
        <w:pStyle w:val="Heading3"/>
      </w:pPr>
      <w:r>
        <w:rPr>
          <w:color w:val="1F3864"/>
        </w:rPr>
        <w:t xml:space="preserve">1.4 Homeostasis, control and trade-offs</w:t>
      </w:r>
    </w:p>
    <w:p>
      <w:pPr>
        <w:spacing w:after="120"/>
        <w:jc w:val="both"/>
      </w:pPr>
      <w:r>
        <w:t xml:space="preserve">The body keeps temperature, glucose and pressure within narrow limits by feedback control. Robust perfect adaptation requires integral control [B7]: if the variable </w:t>
      </w:r>
      <m:oMath>
        <m:r>
          <m:t>z</m:t>
        </m:r>
      </m:oMath>
      <w:r>
        <w:t xml:space="preserve"> accumulates the error </w:t>
      </w:r>
      <m:oMath>
        <m:r>
          <m:t>y</m:t>
        </m:r>
        <m:r>
          <m:rPr>
            <m:sty m:val="p"/>
          </m:rPr>
          <m:t>−</m:t>
        </m:r>
        <m:sSup>
          <m:e>
            <m:r>
              <m:t>y</m:t>
            </m:r>
          </m:e>
          <m:sup>
            <m:r>
              <m:rPr>
                <m:sty m:val="p"/>
              </m:rPr>
              <m:t>⋆</m:t>
            </m:r>
          </m:sup>
        </m:sSup>
      </m:oMath>
      <w:r>
        <w:t xml:space="preserve">, then at any equilibrium the error is zero, regardless of the parameters:</w:t>
      </w:r>
    </w:p>
    <w:p>
      <w:pPr>
        <w:pStyle w:val="Equation"/>
      </w:pPr>
      <m:oMathPara>
        <m:oMathParaPr>
          <m:jc m:val="center"/>
        </m:oMathParaPr>
        <m:oMath>
          <m:f>
            <m:fPr>
              <m:type m:val="bar"/>
            </m:fPr>
            <m:num>
              <m:r>
                <m:t>d</m:t>
              </m:r>
              <m:r>
                <m:t>z</m:t>
              </m:r>
            </m:num>
            <m:den>
              <m:r>
                <m:t>d</m:t>
              </m:r>
              <m:r>
                <m:t>t</m:t>
              </m:r>
            </m:den>
          </m:f>
          <m:r>
            <m:rPr>
              <m:sty m:val="p"/>
            </m:rPr>
            <m:t>=</m:t>
          </m:r>
          <m:r>
            <m:t>y</m:t>
          </m:r>
          <m:r>
            <m:rPr>
              <m:sty m:val="p"/>
            </m:rPr>
            <m:t>−</m:t>
          </m:r>
          <m:sSup>
            <m:e>
              <m:r>
                <m:t>y</m:t>
              </m:r>
            </m:e>
            <m:sup>
              <m:r>
                <m:rPr>
                  <m:sty m:val="p"/>
                </m:rPr>
                <m:t>⋆</m:t>
              </m:r>
            </m:sup>
          </m:sSup>
          <m:r>
            <m:t> </m:t>
          </m:r>
          <m:r>
            <m:rPr>
              <m:sty m:val="p"/>
            </m:rPr>
            <m:t>⇒</m:t>
          </m:r>
          <m:r>
            <m:t> </m:t>
          </m:r>
          <m:r>
            <m:t>y</m:t>
          </m:r>
          <m:r>
            <m:rPr>
              <m:sty m:val="p"/>
            </m:rPr>
            <m:t>=</m:t>
          </m:r>
          <m:sSup>
            <m:e>
              <m:r>
                <m:t>y</m:t>
              </m:r>
            </m:e>
            <m:sup>
              <m:r>
                <m:rPr>
                  <m:sty m:val="p"/>
                </m:rPr>
                <m:t>⋆</m:t>
              </m:r>
            </m:sup>
          </m:sSup>
        </m:oMath>
      </m:oMathPara>
    </w:p>
    <w:p>
      <w:pPr>
        <w:spacing w:after="120"/>
        <w:jc w:val="both"/>
      </w:pPr>
      <w:r>
        <w:t xml:space="preserve">But control has fundamental limits. The Bode sensitivity integral shows that reducing the sensitivity to disturbances at some frequencies increases it at other frequencies. For a stable closed-loop system with relative degree at least 2 and with unstable open-loop poles </w:t>
      </w:r>
      <m:oMath>
        <m:sSub>
          <m:e>
            <m:r>
              <m:t>p</m:t>
            </m:r>
          </m:e>
          <m:sub>
            <m:r>
              <m:t>i</m:t>
            </m:r>
          </m:sub>
        </m:sSub>
      </m:oMath>
      <w:r>
        <w:t xml:space="preserve">:</w:t>
      </w:r>
    </w:p>
    <w:p>
      <w:pPr>
        <w:pStyle w:val="Equation"/>
      </w:pPr>
      <m:oMathPara>
        <m:oMathParaPr>
          <m:jc m:val="center"/>
        </m:oMathParaPr>
        <m:oMath>
          <m:nary>
            <m:naryPr>
              <m:chr m:val="∫"/>
              <m:limLoc m:val="subSup"/>
              <m:subHide m:val="off"/>
              <m:supHide m:val="off"/>
            </m:naryPr>
            <m:sub>
              <m:r>
                <m:t>0</m:t>
              </m:r>
            </m:sub>
            <m:sup>
              <m:r>
                <m:rPr>
                  <m:sty m:val="p"/>
                </m:rPr>
                <m:t>∞</m:t>
              </m:r>
            </m:sup>
            <m:e>
              <m:r>
                <m:rPr>
                  <m:sty m:val="p"/>
                </m:rPr>
                <m:t>ln</m:t>
              </m:r>
            </m:e>
          </m:nary>
          <m:d>
            <m:dPr>
              <m:begChr m:val="|"/>
              <m:sepChr m:val=""/>
              <m:endChr m:val="|"/>
              <m:grow/>
            </m:dPr>
            <m:e>
              <m:r>
                <m:t>S</m:t>
              </m:r>
              <m:d>
                <m:dPr>
                  <m:begChr m:val="("/>
                  <m:sepChr m:val=""/>
                  <m:endChr m:val=")"/>
                  <m:grow/>
                </m:dPr>
                <m:e>
                  <m:r>
                    <m:t>i</m:t>
                  </m:r>
                  <m:r>
                    <m:t>ω</m:t>
                  </m:r>
                </m:e>
              </m:d>
            </m:e>
          </m:d>
          <m:r>
            <m:t>d</m:t>
          </m:r>
          <m:r>
            <m:t>ω</m:t>
          </m:r>
          <m:r>
            <m:rPr>
              <m:sty m:val="p"/>
            </m:rPr>
            <m:t>=</m:t>
          </m:r>
          <m:r>
            <m:t>π</m:t>
          </m:r>
          <m:nary>
            <m:naryPr>
              <m:chr m:val="∑"/>
              <m:limLoc m:val="undOvr"/>
              <m:subHide m:val="off"/>
              <m:supHide m:val="on"/>
            </m:naryPr>
            <m:sub>
              <m:r>
                <m:t>i</m:t>
              </m:r>
            </m:sub>
            <m:sup>
              <m:r>
                <m:t>​</m:t>
              </m:r>
            </m:sup>
            <m:e>
              <m:r>
                <m:rPr>
                  <m:sty m:val="p"/>
                </m:rPr>
                <m:t>R</m:t>
              </m:r>
              <m:r>
                <m:rPr>
                  <m:sty m:val="p"/>
                </m:rPr>
                <m:t>e</m:t>
              </m:r>
            </m:e>
          </m:nary>
          <m:d>
            <m:dPr>
              <m:begChr m:val="("/>
              <m:sepChr m:val=""/>
              <m:endChr m:val=")"/>
              <m:grow/>
            </m:dPr>
            <m:e>
              <m:sSub>
                <m:e>
                  <m:r>
                    <m:t>p</m:t>
                  </m:r>
                </m:e>
                <m:sub>
                  <m:r>
                    <m:t>i</m:t>
                  </m:r>
                </m:sub>
              </m:sSub>
            </m:e>
          </m:d>
          <m:r>
            <m:rPr>
              <m:sty m:val="p"/>
            </m:rPr>
            <m:t>≥</m:t>
          </m:r>
          <m:r>
            <m:t>0</m:t>
          </m:r>
        </m:oMath>
      </m:oMathPara>
    </w:p>
    <w:p>
      <w:pPr>
        <w:spacing w:after="120"/>
        <w:jc w:val="both"/>
      </w:pPr>
      <w:r>
        <w:t xml:space="preserve">Csete and Doyle [B8] called this “robust yet fragile”: biological systems are very robust to common perturbations and very fragile to rare ones. Layered architecture, in which fast but inaccurate layers cooperate with slow but accurate layers, is how the body avoids speed–accuracy trade-offs.</w:t>
      </w:r>
    </w:p>
    <w:p>
      <w:pPr>
        <w:spacing w:after="120"/>
        <w:jc w:val="both"/>
      </w:pPr>
      <w:r>
        <w:t xml:space="preserve">Layered architecture now has a quantitative theory: diversity of speed and accuracy across layers gives fast and accurate control with imperfect components [C4]. Glucose homeostasis is modeled in the clinic with a linear recovery plus noise [C1], and the Hill function emerges as the bound on the sharpness of any molecular switch at equilibrium [H1].</w:t>
      </w:r>
    </w:p>
    <w:p>
      <w:pPr>
        <w:pStyle w:val="Heading3"/>
      </w:pPr>
      <w:r>
        <w:rPr>
          <w:color w:val="1F3864"/>
        </w:rPr>
        <w:t xml:space="preserve">1.5 Excitable systems and coupled oscillators</w:t>
      </w:r>
    </w:p>
    <w:p>
      <w:pPr>
        <w:spacing w:after="120"/>
        <w:jc w:val="both"/>
      </w:pPr>
      <w:r>
        <w:t xml:space="preserve">Neurons and heart cells are excitable systems: a small perturbation dies out, while one above threshold gives a full pulse. The model of Hodgkin and Huxley [B4] describes this with ion channels; the FitzHugh–Nagumo reduction [B5] keeps the structure with two variables, a fast one </w:t>
      </w:r>
      <m:oMath>
        <m:r>
          <m:t>v</m:t>
        </m:r>
      </m:oMath>
      <w:r>
        <w:t xml:space="preserve"> and a slow one </w:t>
      </w:r>
      <m:oMath>
        <m:r>
          <m:t>w</m:t>
        </m:r>
      </m:oMath>
      <w:r>
        <w:t xml:space="preserve">:</w:t>
      </w:r>
    </w:p>
    <w:p>
      <w:pPr>
        <w:pStyle w:val="Equation"/>
      </w:pPr>
      <m:oMathPara>
        <m:oMathParaPr>
          <m:jc m:val="center"/>
        </m:oMathParaPr>
        <m:oMath>
          <m:f>
            <m:fPr>
              <m:type m:val="bar"/>
            </m:fPr>
            <m:num>
              <m:r>
                <m:t>d</m:t>
              </m:r>
              <m:r>
                <m:t>v</m:t>
              </m:r>
            </m:num>
            <m:den>
              <m:r>
                <m:t>d</m:t>
              </m:r>
              <m:r>
                <m:t>t</m:t>
              </m:r>
            </m:den>
          </m:f>
          <m:r>
            <m:rPr>
              <m:sty m:val="p"/>
            </m:rPr>
            <m:t>=</m:t>
          </m:r>
          <m:r>
            <m:t>v</m:t>
          </m:r>
          <m:r>
            <m:rPr>
              <m:sty m:val="p"/>
            </m:rPr>
            <m:t>−</m:t>
          </m:r>
          <m:f>
            <m:fPr>
              <m:type m:val="bar"/>
            </m:fPr>
            <m:num>
              <m:sSup>
                <m:e>
                  <m:r>
                    <m:t>v</m:t>
                  </m:r>
                </m:e>
                <m:sup>
                  <m:r>
                    <m:t>3</m:t>
                  </m:r>
                </m:sup>
              </m:sSup>
            </m:num>
            <m:den>
              <m:r>
                <m:t>3</m:t>
              </m:r>
            </m:den>
          </m:f>
          <m:r>
            <m:rPr>
              <m:sty m:val="p"/>
            </m:rPr>
            <m:t>−</m:t>
          </m:r>
          <m:r>
            <m:t>w</m:t>
          </m:r>
          <m:r>
            <m:rPr>
              <m:sty m:val="p"/>
            </m:rPr>
            <m:t>+</m:t>
          </m:r>
          <m:r>
            <m:t>I</m:t>
          </m:r>
          <m:r>
            <m:rPr>
              <m:sty m:val="p"/>
            </m:rPr>
            <m:t>,</m:t>
          </m:r>
          <m:r>
            <m:t>  </m:t>
          </m:r>
          <m:f>
            <m:fPr>
              <m:type m:val="bar"/>
            </m:fPr>
            <m:num>
              <m:r>
                <m:t>d</m:t>
              </m:r>
              <m:r>
                <m:t>w</m:t>
              </m:r>
            </m:num>
            <m:den>
              <m:r>
                <m:t>d</m:t>
              </m:r>
              <m:r>
                <m:t>t</m:t>
              </m:r>
            </m:den>
          </m:f>
          <m:r>
            <m:rPr>
              <m:sty m:val="p"/>
            </m:rPr>
            <m:t>=</m:t>
          </m:r>
          <m:r>
            <m:t>ϵ</m:t>
          </m:r>
          <m:d>
            <m:dPr>
              <m:begChr m:val="("/>
              <m:sepChr m:val=""/>
              <m:endChr m:val=")"/>
              <m:grow/>
            </m:dPr>
            <m:e>
              <m:r>
                <m:t>v</m:t>
              </m:r>
              <m:r>
                <m:rPr>
                  <m:sty m:val="p"/>
                </m:rPr>
                <m:t>+</m:t>
              </m:r>
              <m:r>
                <m:t>a</m:t>
              </m:r>
              <m:r>
                <m:rPr>
                  <m:sty m:val="p"/>
                </m:rPr>
                <m:t>−</m:t>
              </m:r>
              <m:r>
                <m:t>b</m:t>
              </m:r>
              <m:r>
                <m:t>w</m:t>
              </m:r>
            </m:e>
          </m:d>
          <m:r>
            <m:rPr>
              <m:sty m:val="p"/>
            </m:rPr>
            <m:t>,</m:t>
          </m:r>
          <m:r>
            <m:t>  </m:t>
          </m:r>
          <m:r>
            <m:t>ϵ</m:t>
          </m:r>
          <m:r>
            <m:rPr>
              <m:sty m:val="p"/>
            </m:rPr>
            <m:t>≪</m:t>
          </m:r>
          <m:r>
            <m:t>1</m:t>
          </m:r>
        </m:oMath>
      </m:oMathPara>
    </w:p>
    <w:p>
      <w:pPr>
        <w:spacing w:after="120"/>
        <w:jc w:val="both"/>
      </w:pPr>
      <w:r>
        <w:t xml:space="preserve">When many oscillators are coupled, such as the cells of the sinoatrial node or the neurons of the circadian clock, they synchronize. The Kuramoto model [B6], with </w:t>
      </w:r>
      <m:oMath>
        <m:r>
          <m:t>N</m:t>
        </m:r>
      </m:oMath>
      <w:r>
        <w:t xml:space="preserve"> oscillators of natural frequencies </w:t>
      </w:r>
      <m:oMath>
        <m:sSub>
          <m:e>
            <m:r>
              <m:t>ω</m:t>
            </m:r>
          </m:e>
          <m:sub>
            <m:r>
              <m:t>i</m:t>
            </m:r>
          </m:sub>
        </m:sSub>
      </m:oMath>
      <w:r>
        <w:t xml:space="preserve"> and coupling </w:t>
      </w:r>
      <m:oMath>
        <m:r>
          <m:t>K</m:t>
        </m:r>
      </m:oMath>
      <w:r>
        <w:t xml:space="preserve">, and its order parameter </w:t>
      </w:r>
      <m:oMath>
        <m:r>
          <m:t>r</m:t>
        </m:r>
      </m:oMath>
      <w:r>
        <w:t xml:space="preserve"> are:</w:t>
      </w:r>
    </w:p>
    <w:p>
      <w:pPr>
        <w:pStyle w:val="Equation"/>
      </w:pPr>
      <m:oMathPara>
        <m:oMathParaPr>
          <m:jc m:val="center"/>
        </m:oMathParaPr>
        <m:oMath>
          <m:f>
            <m:fPr>
              <m:type m:val="bar"/>
            </m:fPr>
            <m:num>
              <m:r>
                <m:t>d</m:t>
              </m:r>
              <m:sSub>
                <m:e>
                  <m:r>
                    <m:t>ϕ</m:t>
                  </m:r>
                </m:e>
                <m:sub>
                  <m:r>
                    <m:t>i</m:t>
                  </m:r>
                </m:sub>
              </m:sSub>
            </m:num>
            <m:den>
              <m:r>
                <m:t>d</m:t>
              </m:r>
              <m:r>
                <m:t>t</m:t>
              </m:r>
            </m:den>
          </m:f>
          <m:r>
            <m:rPr>
              <m:sty m:val="p"/>
            </m:rPr>
            <m:t>=</m:t>
          </m:r>
          <m:sSub>
            <m:e>
              <m:r>
                <m:t>ω</m:t>
              </m:r>
            </m:e>
            <m:sub>
              <m:r>
                <m:t>i</m:t>
              </m:r>
            </m:sub>
          </m:sSub>
          <m:r>
            <m:rPr>
              <m:sty m:val="p"/>
            </m:rPr>
            <m:t>+</m:t>
          </m:r>
          <m:f>
            <m:fPr>
              <m:type m:val="bar"/>
            </m:fPr>
            <m:num>
              <m:r>
                <m:t>K</m:t>
              </m:r>
            </m:num>
            <m:den>
              <m:r>
                <m:t>N</m:t>
              </m:r>
            </m:den>
          </m:f>
          <m:nary>
            <m:naryPr>
              <m:chr m:val="∑"/>
              <m:limLoc m:val="undOvr"/>
              <m:subHide m:val="off"/>
              <m:supHide m:val="off"/>
            </m:naryPr>
            <m:sub>
              <m:r>
                <m:t>j</m:t>
              </m:r>
              <m:r>
                <m:rPr>
                  <m:sty m:val="p"/>
                </m:rPr>
                <m:t>=</m:t>
              </m:r>
              <m:r>
                <m:t>1</m:t>
              </m:r>
            </m:sub>
            <m:sup>
              <m:r>
                <m:t>N</m:t>
              </m:r>
            </m:sup>
            <m:e>
              <m:r>
                <m:rPr>
                  <m:sty m:val="p"/>
                </m:rPr>
                <m:t>sin</m:t>
              </m:r>
            </m:e>
          </m:nary>
          <m:d>
            <m:dPr>
              <m:begChr m:val="("/>
              <m:sepChr m:val=""/>
              <m:endChr m:val=")"/>
              <m:grow/>
            </m:dPr>
            <m:e>
              <m:sSub>
                <m:e>
                  <m:r>
                    <m:t>ϕ</m:t>
                  </m:r>
                </m:e>
                <m:sub>
                  <m:r>
                    <m:t>j</m:t>
                  </m:r>
                </m:sub>
              </m:sSub>
              <m:r>
                <m:rPr>
                  <m:sty m:val="p"/>
                </m:rPr>
                <m:t>−</m:t>
              </m:r>
              <m:sSub>
                <m:e>
                  <m:r>
                    <m:t>ϕ</m:t>
                  </m:r>
                </m:e>
                <m:sub>
                  <m:r>
                    <m:t>i</m:t>
                  </m:r>
                </m:sub>
              </m:sSub>
            </m:e>
          </m:d>
          <m:r>
            <m:rPr>
              <m:sty m:val="p"/>
            </m:rPr>
            <m:t>,</m:t>
          </m:r>
          <m:r>
            <m:t>  </m:t>
          </m:r>
          <m:r>
            <m:t>r</m:t>
          </m:r>
          <m:sSup>
            <m:e>
              <m:r>
                <m:t>e</m:t>
              </m:r>
            </m:e>
            <m:sup>
              <m:r>
                <m:t>i</m:t>
              </m:r>
              <m:r>
                <m:t>ψ</m:t>
              </m:r>
            </m:sup>
          </m:sSup>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r>
                    <m:t>e</m:t>
                  </m:r>
                </m:e>
                <m:sup>
                  <m:r>
                    <m:t>i</m:t>
                  </m:r>
                  <m:sSub>
                    <m:e>
                      <m:r>
                        <m:t>ϕ</m:t>
                      </m:r>
                    </m:e>
                    <m:sub>
                      <m:r>
                        <m:t>j</m:t>
                      </m:r>
                    </m:sub>
                  </m:sSub>
                </m:sup>
              </m:sSup>
            </m:e>
          </m:nary>
        </m:oMath>
      </m:oMathPara>
    </w:p>
    <w:p>
      <w:pPr>
        <w:spacing w:after="120"/>
        <w:jc w:val="both"/>
      </w:pPr>
      <w:r>
        <w:t xml:space="preserve">When the coupling exceeds a critical value </w:t>
      </w:r>
      <m:oMath>
        <m:sSub>
          <m:e>
            <m:r>
              <m:t>K</m:t>
            </m:r>
          </m:e>
          <m:sub>
            <m:r>
              <m:t>c</m:t>
            </m:r>
          </m:sub>
        </m:sSub>
      </m:oMath>
      <w:r>
        <w:t xml:space="preserve">, </w:t>
      </w:r>
      <m:oMath>
        <m:r>
          <m:t>r</m:t>
        </m:r>
      </m:oMath>
      <w:r>
        <w:t xml:space="preserve"> grows from zero: a common rhythm emerges. Arrhythmias and epileptic seizures are a loss or an excess of this synchronization.</w:t>
      </w:r>
    </w:p>
    <w:p>
      <w:pPr>
        <w:spacing w:after="120"/>
        <w:jc w:val="both"/>
      </w:pPr>
      <w:r>
        <w:t xml:space="preserve">The heart as an excitable medium is the basis of the digital twin of ventricular activation [O1]. Neural oscillations on a degrading network [O4] and beta-rhythm bursts in Parkinson's disease [O3] show how the regime of the oscillators changes with disease.</w:t>
      </w:r>
    </w:p>
    <w:p>
      <w:pPr>
        <w:pStyle w:val="Heading3"/>
      </w:pPr>
      <w:r>
        <w:rPr>
          <w:color w:val="1F3864"/>
        </w:rPr>
        <w:t xml:space="preserve">1.6 Network dynamics and network physiology</w:t>
      </w:r>
    </w:p>
    <w:p>
      <w:pPr>
        <w:spacing w:after="120"/>
        <w:jc w:val="both"/>
      </w:pPr>
      <w:r>
        <w:t xml:space="preserve">Organs do not work in isolation: the brain, heart, lungs and muscles exchange signals continuously. Network physiology [B13] measures these links from time series and shows that the topology of the network changes with sleep, stress and disease. At the level of the brain, the spreading of toxic proteins in neurodegenerative diseases is modeled as reaction–diffusion on the connectome, with the graph Laplacian </w:t>
      </w:r>
      <m:oMath>
        <m:r>
          <m:t>L</m:t>
        </m:r>
        <m:r>
          <m:rPr>
            <m:sty m:val="p"/>
          </m:rPr>
          <m:t>=</m:t>
        </m:r>
        <m:r>
          <m:t>D</m:t>
        </m:r>
        <m:r>
          <m:rPr>
            <m:sty m:val="p"/>
          </m:rPr>
          <m:t>−</m:t>
        </m:r>
        <m:r>
          <m:t>A</m:t>
        </m:r>
      </m:oMath>
      <w:r>
        <w:t xml:space="preserve">:</w:t>
      </w:r>
    </w:p>
    <w:p>
      <w:pPr>
        <w:pStyle w:val="Equation"/>
      </w:pPr>
      <m:oMathPara>
        <m:oMathParaPr>
          <m:jc m:val="center"/>
        </m:oMathParaPr>
        <m:oMath>
          <m:f>
            <m:fPr>
              <m:type m:val="bar"/>
            </m:fPr>
            <m:num>
              <m:r>
                <m:t>d</m:t>
              </m:r>
              <m:sSub>
                <m:e>
                  <m:r>
                    <m:t>c</m:t>
                  </m:r>
                </m:e>
                <m:sub>
                  <m:r>
                    <m:t>i</m:t>
                  </m:r>
                </m:sub>
              </m:sSub>
            </m:num>
            <m:den>
              <m:r>
                <m:t>d</m:t>
              </m:r>
              <m:r>
                <m:t>t</m:t>
              </m:r>
            </m:den>
          </m:f>
          <m:r>
            <m:rPr>
              <m:sty m:val="p"/>
            </m:rPr>
            <m:t>=</m:t>
          </m:r>
          <m:r>
            <m:rPr>
              <m:sty m:val="p"/>
            </m:rPr>
            <m:t>−</m:t>
          </m:r>
          <m:r>
            <m:t>ρ</m:t>
          </m:r>
          <m:nary>
            <m:naryPr>
              <m:chr m:val="∑"/>
              <m:limLoc m:val="undOvr"/>
              <m:subHide m:val="off"/>
              <m:supHide m:val="on"/>
            </m:naryPr>
            <m:sub>
              <m:r>
                <m:t>j</m:t>
              </m:r>
            </m:sub>
            <m:sup>
              <m:r>
                <m:t>​</m:t>
              </m:r>
            </m:sup>
            <m:e>
              <m:sSub>
                <m:e>
                  <m:r>
                    <m:t>L</m:t>
                  </m:r>
                </m:e>
                <m:sub>
                  <m:r>
                    <m:t>i</m:t>
                  </m:r>
                  <m:r>
                    <m:t>j</m:t>
                  </m:r>
                </m:sub>
              </m:sSub>
            </m:e>
          </m:nary>
          <m:sSub>
            <m:e>
              <m:r>
                <m:t>c</m:t>
              </m:r>
            </m:e>
            <m:sub>
              <m:r>
                <m:t>j</m:t>
              </m:r>
            </m:sub>
          </m:sSub>
          <m:r>
            <m:rPr>
              <m:sty m:val="p"/>
            </m:rPr>
            <m:t>+</m:t>
          </m:r>
          <m:r>
            <m:t>α</m:t>
          </m:r>
          <m:r>
            <m:t> </m:t>
          </m:r>
          <m:sSub>
            <m:e>
              <m:r>
                <m:t>c</m:t>
              </m:r>
            </m:e>
            <m:sub>
              <m:r>
                <m:t>i</m:t>
              </m:r>
            </m:sub>
          </m:sSub>
          <m:d>
            <m:dPr>
              <m:begChr m:val="("/>
              <m:sepChr m:val=""/>
              <m:endChr m:val=")"/>
              <m:grow/>
            </m:dPr>
            <m:e>
              <m:r>
                <m:t>1</m:t>
              </m:r>
              <m:r>
                <m:rPr>
                  <m:sty m:val="p"/>
                </m:rPr>
                <m:t>−</m:t>
              </m:r>
              <m:sSub>
                <m:e>
                  <m:r>
                    <m:t>c</m:t>
                  </m:r>
                </m:e>
                <m:sub>
                  <m:r>
                    <m:t>i</m:t>
                  </m:r>
                </m:sub>
              </m:sSub>
            </m:e>
          </m:d>
          <m:r>
            <m:rPr>
              <m:sty m:val="p"/>
            </m:rPr>
            <m:t>,</m:t>
          </m:r>
          <m:r>
            <m:t>  </m:t>
          </m:r>
          <m:r>
            <m:t>L</m:t>
          </m:r>
          <m:r>
            <m:rPr>
              <m:sty m:val="p"/>
            </m:rPr>
            <m:t>=</m:t>
          </m:r>
          <m:r>
            <m:t>D</m:t>
          </m:r>
          <m:r>
            <m:rPr>
              <m:sty m:val="p"/>
            </m:rPr>
            <m:t>−</m:t>
          </m:r>
          <m:r>
            <m:t>A</m:t>
          </m:r>
        </m:oMath>
      </m:oMathPara>
    </w:p>
    <w:p>
      <w:pPr>
        <w:spacing w:after="120"/>
        <w:jc w:val="both"/>
      </w:pPr>
      <w:r>
        <w:t xml:space="preserve">Here </w:t>
      </w:r>
      <m:oMath>
        <m:sSub>
          <m:e>
            <m:r>
              <m:t>c</m:t>
            </m:r>
          </m:e>
          <m:sub>
            <m:r>
              <m:t>i</m:t>
            </m:r>
          </m:sub>
        </m:sSub>
      </m:oMath>
      <w:r>
        <w:t xml:space="preserve"> is the protein concentration in region </w:t>
      </w:r>
      <m:oMath>
        <m:r>
          <m:t>i</m:t>
        </m:r>
      </m:oMath>
      <w:r>
        <w:t xml:space="preserve">, </w:t>
      </w:r>
      <m:oMath>
        <m:r>
          <m:t>A</m:t>
        </m:r>
      </m:oMath>
      <w:r>
        <w:t xml:space="preserve"> the connectivity matrix, </w:t>
      </w:r>
      <m:oMath>
        <m:r>
          <m:t>D</m:t>
        </m:r>
      </m:oMath>
      <w:r>
        <w:t xml:space="preserve"> the diagonal degree matrix, </w:t>
      </w:r>
      <m:oMath>
        <m:r>
          <m:t>ρ</m:t>
        </m:r>
      </m:oMath>
      <w:r>
        <w:t xml:space="preserve"> the transport rate, and </w:t>
      </w:r>
      <m:oMath>
        <m:r>
          <m:t>α</m:t>
        </m:r>
      </m:oMath>
      <w:r>
        <w:t xml:space="preserve"> the autocatalytic growth rate. The eigenvalues of </w:t>
      </w:r>
      <m:oMath>
        <m:r>
          <m:t>L</m:t>
        </m:r>
      </m:oMath>
      <w:r>
        <w:t xml:space="preserve"> set the order in which the regions are affected. The same mathematical structure, diffusion on a network plus local nonlinearity, also describes an aquifer with connected facies.</w:t>
      </w:r>
    </w:p>
    <w:p>
      <w:pPr>
        <w:spacing w:after="120"/>
        <w:jc w:val="both"/>
      </w:pPr>
      <w:r>
        <w:t xml:space="preserve">Interactions between brain rhythms form a network that changes with the sleep stage [H3], continuing [B13]. The evolving-network model [O4] couples exactly the equation above with neural oscillators, while asymmetric connectivity keeps the brain away from equilibrium [O2]. In the microbiome, multispecies communities pass through phases predicted by the theory of communities with random interactions [M2].</w:t>
      </w:r>
    </w:p>
    <w:p>
      <w:pPr>
        <w:pStyle w:val="Heading3"/>
      </w:pPr>
      <w:r>
        <w:rPr>
          <w:color w:val="1F3864"/>
        </w:rPr>
        <w:t xml:space="preserve">1.7 Critical transitions and early warnings</w:t>
      </w:r>
    </w:p>
    <w:p>
      <w:pPr>
        <w:spacing w:after="120"/>
        <w:jc w:val="both"/>
      </w:pPr>
      <w:r>
        <w:t xml:space="preserve">Many sudden changes in the body, such as the onset of atrial fibrillation, an epileptic seizure or a transition into depression, occur when an equilibrium loses stability. The normal form of the saddle-node bifurcation, in which two equilibria merge and disappear when the parameter </w:t>
      </w:r>
      <m:oMath>
        <m:r>
          <m:t>μ</m:t>
        </m:r>
      </m:oMath>
      <w:r>
        <w:t xml:space="preserve"> crosses zero, is:</w:t>
      </w:r>
    </w:p>
    <w:p>
      <w:pPr>
        <w:pStyle w:val="Equation"/>
      </w:pPr>
      <m:oMathPara>
        <m:oMathParaPr>
          <m:jc m:val="center"/>
        </m:oMathParaPr>
        <m:oMath>
          <m:f>
            <m:fPr>
              <m:type m:val="bar"/>
            </m:fPr>
            <m:num>
              <m:r>
                <m:t>d</m:t>
              </m:r>
              <m:r>
                <m:t>x</m:t>
              </m:r>
            </m:num>
            <m:den>
              <m:r>
                <m:t>d</m:t>
              </m:r>
              <m:r>
                <m:t>t</m:t>
              </m:r>
            </m:den>
          </m:f>
          <m:r>
            <m:rPr>
              <m:sty m:val="p"/>
            </m:rPr>
            <m:t>=</m:t>
          </m:r>
          <m:r>
            <m:t>μ</m:t>
          </m:r>
          <m:r>
            <m:rPr>
              <m:sty m:val="p"/>
            </m:rPr>
            <m:t>−</m:t>
          </m:r>
          <m:sSup>
            <m:e>
              <m:r>
                <m:t>x</m:t>
              </m:r>
            </m:e>
            <m:sup>
              <m:r>
                <m:t>2</m:t>
              </m:r>
            </m:sup>
          </m:sSup>
          <m:r>
            <m:rPr>
              <m:sty m:val="p"/>
            </m:rPr>
            <m:t>,</m:t>
          </m:r>
          <m:r>
            <m:t>  </m:t>
          </m:r>
          <m:sSup>
            <m:e>
              <m:r>
                <m:t>x</m:t>
              </m:r>
            </m:e>
            <m:sup>
              <m:r>
                <m:rPr>
                  <m:sty m:val="p"/>
                </m:rPr>
                <m:t>⋆</m:t>
              </m:r>
            </m:sup>
          </m:sSup>
          <m:r>
            <m:rPr>
              <m:sty m:val="p"/>
            </m:rPr>
            <m:t>=</m:t>
          </m:r>
          <m:rad>
            <m:radPr>
              <m:degHide m:val="on"/>
            </m:radPr>
            <m:deg/>
            <m:e>
              <m:r>
                <m:t>μ</m:t>
              </m:r>
            </m:e>
          </m:rad>
          <m:r>
            <m:rPr>
              <m:sty m:val="p"/>
            </m:rPr>
            <m:t>,</m:t>
          </m:r>
          <m:r>
            <m:t>  </m:t>
          </m:r>
          <m:r>
            <m:t>k</m:t>
          </m:r>
          <m:r>
            <m:rPr>
              <m:sty m:val="p"/>
            </m:rPr>
            <m:t>=</m:t>
          </m:r>
          <m:r>
            <m:t>2</m:t>
          </m:r>
          <m:sSup>
            <m:e>
              <m:r>
                <m:t>x</m:t>
              </m:r>
            </m:e>
            <m:sup>
              <m:r>
                <m:rPr>
                  <m:sty m:val="p"/>
                </m:rPr>
                <m:t>⋆</m:t>
              </m:r>
            </m:sup>
          </m:sSup>
          <m:r>
            <m:rPr>
              <m:sty m:val="p"/>
            </m:rPr>
            <m:t>=</m:t>
          </m:r>
          <m:r>
            <m:t>2</m:t>
          </m:r>
          <m:rad>
            <m:radPr>
              <m:degHide m:val="on"/>
            </m:radPr>
            <m:deg/>
            <m:e>
              <m:r>
                <m:t>μ</m:t>
              </m:r>
            </m:e>
          </m:rad>
        </m:oMath>
      </m:oMathPara>
    </w:p>
    <w:p>
      <w:pPr>
        <w:spacing w:after="120"/>
        <w:jc w:val="both"/>
      </w:pPr>
      <w:r>
        <w:t xml:space="preserve">Here </w:t>
      </w:r>
      <m:oMath>
        <m:sSup>
          <m:e>
            <m:r>
              <m:t>x</m:t>
            </m:r>
          </m:e>
          <m:sup>
            <m:r>
              <m:rPr>
                <m:sty m:val="p"/>
              </m:rPr>
              <m:t>⋆</m:t>
            </m:r>
          </m:sup>
        </m:sSup>
      </m:oMath>
      <w:r>
        <w:t xml:space="preserve"> is the stable equilibrium and </w:t>
      </w:r>
      <m:oMath>
        <m:r>
          <m:t>k</m:t>
        </m:r>
      </m:oMath>
      <w:r>
        <w:t xml:space="preserve"> the recovery rate toward it. Near the critical point, </w:t>
      </w:r>
      <m:oMath>
        <m:r>
          <m:t>k</m:t>
        </m:r>
      </m:oMath>
      <w:r>
        <w:t xml:space="preserve"> goes to zero as the square root of the distance from the threshold. This is critical slowing down [B10, B18]: with noise, the variance </w:t>
      </w:r>
      <m:oMath>
        <m:sSup>
          <m:e>
            <m:r>
              <m:t>σ</m:t>
            </m:r>
          </m:e>
          <m:sup>
            <m:r>
              <m:t>2</m:t>
            </m:r>
          </m:sup>
        </m:sSup>
        <m:r>
          <m:rPr>
            <m:sty m:val="p"/>
          </m:rPr>
          <m:t>/</m:t>
        </m:r>
        <m:d>
          <m:dPr>
            <m:begChr m:val="("/>
            <m:sepChr m:val=""/>
            <m:endChr m:val=")"/>
            <m:grow/>
          </m:dPr>
          <m:e>
            <m:r>
              <m:t>2</m:t>
            </m:r>
            <m:r>
              <m:t>k</m:t>
            </m:r>
          </m:e>
        </m:d>
      </m:oMath>
      <w:r>
        <w:t xml:space="preserve"> and the autocorrelation </w:t>
      </w:r>
      <m:oMath>
        <m:sSup>
          <m:e>
            <m:r>
              <m:t>e</m:t>
            </m:r>
          </m:e>
          <m:sup>
            <m:r>
              <m:rPr>
                <m:sty m:val="p"/>
              </m:rPr>
              <m:t>−</m:t>
            </m:r>
            <m:r>
              <m:t>k</m:t>
            </m:r>
            <m:r>
              <m:t>Δ</m:t>
            </m:r>
            <m:r>
              <m:t>t</m:t>
            </m:r>
          </m:sup>
        </m:sSup>
      </m:oMath>
      <w:r>
        <w:t xml:space="preserve"> of the time series grow before the transition, and these are the early warnings [B9, B16].</w:t>
      </w:r>
    </w:p>
    <w:p>
      <w:pPr>
        <w:spacing w:after="120"/>
        <w:jc w:val="both"/>
      </w:pPr>
      <w:r>
        <w:t xml:space="preserve">The same mechanism exists in the coastal aquifer. For a well that pumps </w:t>
      </w:r>
      <m:oMath>
        <m:r>
          <m:t>Q</m:t>
        </m:r>
      </m:oMath>
      <w:r>
        <w:t xml:space="preserve"> at a distance </w:t>
      </w:r>
      <m:oMath>
        <m:r>
          <m:t>d</m:t>
        </m:r>
      </m:oMath>
      <w:r>
        <w:t xml:space="preserve"> from the coast, Strack's solution [B11] gives the position of the interface toe on the coast–well axis from </w:t>
      </w:r>
      <m:oMath>
        <m:r>
          <m:t>F</m:t>
        </m:r>
        <m:d>
          <m:dPr>
            <m:begChr m:val="("/>
            <m:sepChr m:val=""/>
            <m:endChr m:val=")"/>
            <m:grow/>
          </m:dPr>
          <m:e>
            <m:r>
              <m:t>X</m:t>
            </m:r>
            <m:r>
              <m:rPr>
                <m:sty m:val="p"/>
              </m:rPr>
              <m:t>;</m:t>
            </m:r>
            <m:r>
              <m:t>λ</m:t>
            </m:r>
          </m:e>
        </m:d>
        <m:r>
          <m:rPr>
            <m:sty m:val="p"/>
          </m:rPr>
          <m:t>=</m:t>
        </m:r>
        <m:r>
          <m:t>μ</m:t>
        </m:r>
      </m:oMath>
      <w:r>
        <w:t xml:space="preserve">, with </w:t>
      </w:r>
      <m:oMath>
        <m:r>
          <m:t>X</m:t>
        </m:r>
        <m:r>
          <m:rPr>
            <m:sty m:val="p"/>
          </m:rPr>
          <m:t>=</m:t>
        </m:r>
        <m:r>
          <m:t>x</m:t>
        </m:r>
        <m:r>
          <m:rPr>
            <m:sty m:val="p"/>
          </m:rPr>
          <m:t>/</m:t>
        </m:r>
        <m:r>
          <m:t>d</m:t>
        </m:r>
      </m:oMath>
      <w:r>
        <w:t xml:space="preserve">, </w:t>
      </w:r>
      <m:oMath>
        <m:r>
          <m:t>μ</m:t>
        </m:r>
        <m:r>
          <m:rPr>
            <m:sty m:val="p"/>
          </m:rPr>
          <m:t>=</m:t>
        </m:r>
        <m:r>
          <m:t>K</m:t>
        </m:r>
        <m:sSub>
          <m:e>
            <m:r>
              <m:t>Φ</m:t>
            </m:r>
          </m:e>
          <m:sub>
            <m:r>
              <m:rPr>
                <m:sty m:val="p"/>
              </m:rPr>
              <m:t>t</m:t>
            </m:r>
            <m:r>
              <m:rPr>
                <m:sty m:val="p"/>
              </m:rPr>
              <m:t>o</m:t>
            </m:r>
            <m:r>
              <m:rPr>
                <m:sty m:val="p"/>
              </m:rPr>
              <m:t>e</m:t>
            </m:r>
          </m:sub>
        </m:sSub>
        <m:r>
          <m:rPr>
            <m:sty m:val="p"/>
          </m:rPr>
          <m:t>/</m:t>
        </m:r>
        <m:d>
          <m:dPr>
            <m:begChr m:val="("/>
            <m:sepChr m:val=""/>
            <m:endChr m:val=")"/>
            <m:grow/>
          </m:dPr>
          <m:e>
            <m:sSub>
              <m:e>
                <m:r>
                  <m:t>q</m:t>
                </m:r>
              </m:e>
              <m:sub>
                <m:r>
                  <m:t>0</m:t>
                </m:r>
              </m:sub>
            </m:sSub>
            <m:r>
              <m:t>d</m:t>
            </m:r>
          </m:e>
        </m:d>
      </m:oMath>
      <w:r>
        <w:t xml:space="preserve"> and </w:t>
      </w:r>
      <m:oMath>
        <m:r>
          <m:t>λ</m:t>
        </m:r>
        <m:r>
          <m:rPr>
            <m:sty m:val="p"/>
          </m:rPr>
          <m:t>=</m:t>
        </m:r>
        <m:r>
          <m:t>Q</m:t>
        </m:r>
        <m:r>
          <m:rPr>
            <m:sty m:val="p"/>
          </m:rPr>
          <m:t>/</m:t>
        </m:r>
        <m:d>
          <m:dPr>
            <m:begChr m:val="("/>
            <m:sepChr m:val=""/>
            <m:endChr m:val=")"/>
            <m:grow/>
          </m:dPr>
          <m:e>
            <m:r>
              <m:t>π</m:t>
            </m:r>
            <m:sSub>
              <m:e>
                <m:r>
                  <m:t>q</m:t>
                </m:r>
              </m:e>
              <m:sub>
                <m:r>
                  <m:t>0</m:t>
                </m:r>
              </m:sub>
            </m:sSub>
            <m:r>
              <m:t>d</m:t>
            </m:r>
          </m:e>
        </m:d>
      </m:oMath>
      <w:r>
        <w:t xml:space="preserve">:</w:t>
      </w:r>
    </w:p>
    <w:p>
      <w:pPr>
        <w:pStyle w:val="Equation"/>
      </w:pPr>
      <m:oMathPara>
        <m:oMathParaPr>
          <m:jc m:val="center"/>
        </m:oMathParaPr>
        <m:oMath>
          <m:r>
            <m:t>F</m:t>
          </m:r>
          <m:d>
            <m:dPr>
              <m:begChr m:val="("/>
              <m:sepChr m:val=""/>
              <m:endChr m:val=")"/>
              <m:grow/>
            </m:dPr>
            <m:e>
              <m:r>
                <m:t>X</m:t>
              </m:r>
              <m:r>
                <m:rPr>
                  <m:sty m:val="p"/>
                </m:rPr>
                <m:t>;</m:t>
              </m:r>
              <m:r>
                <m:t>λ</m:t>
              </m:r>
            </m:e>
          </m:d>
          <m:r>
            <m:rPr>
              <m:sty m:val="p"/>
            </m:rPr>
            <m:t>=</m:t>
          </m:r>
          <m:r>
            <m:t>X</m:t>
          </m:r>
          <m:r>
            <m:rPr>
              <m:sty m:val="p"/>
            </m:rPr>
            <m:t>+</m:t>
          </m:r>
          <m:f>
            <m:fPr>
              <m:type m:val="bar"/>
            </m:fPr>
            <m:num>
              <m:r>
                <m:t>λ</m:t>
              </m:r>
            </m:num>
            <m:den>
              <m:r>
                <m:t>2</m:t>
              </m:r>
            </m:den>
          </m:f>
          <m:r>
            <m:rPr>
              <m:sty m:val="p"/>
            </m:rPr>
            <m:t>ln</m:t>
          </m:r>
          <m:f>
            <m:fPr>
              <m:type m:val="bar"/>
            </m:fPr>
            <m:num>
              <m:r>
                <m:t>1</m:t>
              </m:r>
              <m:r>
                <m:rPr>
                  <m:sty m:val="p"/>
                </m:rPr>
                <m:t>−</m:t>
              </m:r>
              <m:r>
                <m:t>X</m:t>
              </m:r>
            </m:num>
            <m:den>
              <m:r>
                <m:t>1</m:t>
              </m:r>
              <m:r>
                <m:rPr>
                  <m:sty m:val="p"/>
                </m:rPr>
                <m:t>+</m:t>
              </m:r>
              <m:r>
                <m:t>X</m:t>
              </m:r>
            </m:den>
          </m:f>
          <m:r>
            <m:rPr>
              <m:sty m:val="p"/>
            </m:rPr>
            <m:t>,</m:t>
          </m:r>
          <m:r>
            <m:t>  </m:t>
          </m:r>
          <m:sSub>
            <m:e>
              <m:r>
                <m:t>μ</m:t>
              </m:r>
            </m:e>
            <m:sub>
              <m:r>
                <m:t>c</m:t>
              </m:r>
            </m:sub>
          </m:sSub>
          <m:d>
            <m:dPr>
              <m:begChr m:val="("/>
              <m:sepChr m:val=""/>
              <m:endChr m:val=")"/>
              <m:grow/>
            </m:dPr>
            <m:e>
              <m:r>
                <m:t>λ</m:t>
              </m:r>
            </m:e>
          </m:d>
          <m:r>
            <m:rPr>
              <m:sty m:val="p"/>
            </m:rPr>
            <m:t>=</m:t>
          </m:r>
          <m:rad>
            <m:radPr>
              <m:degHide m:val="on"/>
            </m:radPr>
            <m:deg/>
            <m:e>
              <m:r>
                <m:t>1</m:t>
              </m:r>
              <m:r>
                <m:rPr>
                  <m:sty m:val="p"/>
                </m:rPr>
                <m:t>−</m:t>
              </m:r>
              <m:r>
                <m:t>λ</m:t>
              </m:r>
            </m:e>
          </m:rad>
          <m:r>
            <m:rPr>
              <m:sty m:val="p"/>
            </m:rPr>
            <m:t>−</m:t>
          </m:r>
          <m:f>
            <m:fPr>
              <m:type m:val="bar"/>
            </m:fPr>
            <m:num>
              <m:r>
                <m:t>λ</m:t>
              </m:r>
            </m:num>
            <m:den>
              <m:r>
                <m:t>2</m:t>
              </m:r>
            </m:den>
          </m:f>
          <m:r>
            <m:rPr>
              <m:sty m:val="p"/>
            </m:rPr>
            <m:t>ln</m:t>
          </m:r>
          <m:f>
            <m:fPr>
              <m:type m:val="bar"/>
            </m:fPr>
            <m:num>
              <m:r>
                <m:t>1</m:t>
              </m:r>
              <m:r>
                <m:rPr>
                  <m:sty m:val="p"/>
                </m:rPr>
                <m:t>+</m:t>
              </m:r>
              <m:rad>
                <m:radPr>
                  <m:degHide m:val="on"/>
                </m:radPr>
                <m:deg/>
                <m:e>
                  <m:r>
                    <m:t>1</m:t>
                  </m:r>
                  <m:r>
                    <m:rPr>
                      <m:sty m:val="p"/>
                    </m:rPr>
                    <m:t>−</m:t>
                  </m:r>
                  <m:r>
                    <m:t>λ</m:t>
                  </m:r>
                </m:e>
              </m:rad>
            </m:num>
            <m:den>
              <m:r>
                <m:t>1</m:t>
              </m:r>
              <m:r>
                <m:rPr>
                  <m:sty m:val="p"/>
                </m:rPr>
                <m:t>−</m:t>
              </m:r>
              <m:rad>
                <m:radPr>
                  <m:degHide m:val="on"/>
                </m:radPr>
                <m:deg/>
                <m:e>
                  <m:r>
                    <m:t>1</m:t>
                  </m:r>
                  <m:r>
                    <m:rPr>
                      <m:sty m:val="p"/>
                    </m:rPr>
                    <m:t>−</m:t>
                  </m:r>
                  <m:r>
                    <m:t>λ</m:t>
                  </m:r>
                </m:e>
              </m:rad>
            </m:den>
          </m:f>
        </m:oMath>
      </m:oMathPara>
    </w:p>
    <w:p>
      <w:pPr>
        <w:spacing w:after="120"/>
        <w:jc w:val="both"/>
      </w:pPr>
      <w:r>
        <w:t xml:space="preserve">When </w:t>
      </w:r>
      <m:oMath>
        <m:r>
          <m:t>μ</m:t>
        </m:r>
      </m:oMath>
      <w:r>
        <w:t xml:space="preserve"> falls below </w:t>
      </w:r>
      <m:oMath>
        <m:sSub>
          <m:e>
            <m:r>
              <m:t>μ</m:t>
            </m:r>
          </m:e>
          <m:sub>
            <m:r>
              <m:t>c</m:t>
            </m:r>
          </m:sub>
        </m:sSub>
        <m:d>
          <m:dPr>
            <m:begChr m:val="("/>
            <m:sepChr m:val=""/>
            <m:endChr m:val=")"/>
            <m:grow/>
          </m:dPr>
          <m:e>
            <m:r>
              <m:t>λ</m:t>
            </m:r>
          </m:e>
        </m:d>
      </m:oMath>
      <w:r>
        <w:t xml:space="preserve">, the stable toe and the unstable root merge and the toe jumps to the well: this is the critical pumping rate, a true saddle-node. With representative parameters for Fushë-Kuqe (</w:t>
      </w:r>
      <m:oMath>
        <m:r>
          <m:t>K</m:t>
        </m:r>
        <m:r>
          <m:rPr>
            <m:sty m:val="p"/>
          </m:rPr>
          <m:t>=</m:t>
        </m:r>
        <m:r>
          <m:t>100</m:t>
        </m:r>
      </m:oMath>
      <w:r>
        <w:t xml:space="preserve"> m/day, </w:t>
      </w:r>
      <m:oMath>
        <m:r>
          <m:t>B</m:t>
        </m:r>
        <m:r>
          <m:rPr>
            <m:sty m:val="p"/>
          </m:rPr>
          <m:t>=</m:t>
        </m:r>
        <m:r>
          <m:t>30</m:t>
        </m:r>
      </m:oMath>
      <w:r>
        <w:t xml:space="preserve"> m, </w:t>
      </w:r>
      <m:oMath>
        <m:r>
          <m:t>δ</m:t>
        </m:r>
        <m:r>
          <m:rPr>
            <m:sty m:val="p"/>
          </m:rPr>
          <m:t>=</m:t>
        </m:r>
        <m:r>
          <m:t>0.025</m:t>
        </m:r>
      </m:oMath>
      <w:r>
        <w:t xml:space="preserve">, </w:t>
      </w:r>
      <m:oMath>
        <m:sSub>
          <m:e>
            <m:r>
              <m:t>q</m:t>
            </m:r>
          </m:e>
          <m:sub>
            <m:r>
              <m:t>0</m:t>
            </m:r>
          </m:sub>
        </m:sSub>
        <m:r>
          <m:rPr>
            <m:sty m:val="p"/>
          </m:rPr>
          <m:t>=</m:t>
        </m:r>
        <m:r>
          <m:t>1.5</m:t>
        </m:r>
      </m:oMath>
      <w:r>
        <w:t xml:space="preserve"> m²/day, </w:t>
      </w:r>
      <m:oMath>
        <m:r>
          <m:t>d</m:t>
        </m:r>
        <m:r>
          <m:rPr>
            <m:sty m:val="p"/>
          </m:rPr>
          <m:t>=</m:t>
        </m:r>
        <m:r>
          <m:t>2</m:t>
        </m:r>
      </m:oMath>
      <w:r>
        <w:t xml:space="preserve"> km), the critical pumping rate is 3 651 m³/day, and the toe moves from 950 m to 1 565 m from the coast before the jump. Section 11 turns this into a design problem.</w:t>
      </w:r>
    </w:p>
    <w:p>
      <w:pPr>
        <w:spacing w:after="120"/>
        <w:jc w:val="both"/>
      </w:pPr>
      <w:r>
        <w:t xml:space="preserve">Loss of stability is now measured directly in the brain: propofol anesthesia destabilizes cortical dynamics [M1]. The transition from stable coexistence to fluctuations in microbial communities [M2], the bistability of epigenetic memory [M3] and the transition toward cognitive decline within about 10 years in neurodegeneration [O4] are further examples of the same mechanism.</w:t>
      </w:r>
    </w:p>
    <w:p>
      <w:pPr>
        <w:pStyle w:val="Heading3"/>
      </w:pPr>
      <w:r>
        <w:rPr>
          <w:color w:val="1F3864"/>
        </w:rPr>
        <w:t xml:space="preserve">1.8 Hidden states, attractors and behavior</w:t>
      </w:r>
    </w:p>
    <w:p>
      <w:pPr>
        <w:spacing w:after="120"/>
        <w:jc w:val="both"/>
      </w:pPr>
      <w:r>
        <w:t xml:space="preserve">Behavior and brain states (vigilance, aggressiveness, sleep) are not measured directly but inferred from data. A hidden Markov model with discrete states </w:t>
      </w:r>
      <m:oMath>
        <m:sSub>
          <m:e>
            <m:r>
              <m:t>z</m:t>
            </m:r>
          </m:e>
          <m:sub>
            <m:r>
              <m:t>t</m:t>
            </m:r>
          </m:sub>
        </m:sSub>
      </m:oMath>
      <w:r>
        <w:t xml:space="preserve"> and a generalized linear model for each state (GLM-HMM) is written as:</w:t>
      </w:r>
    </w:p>
    <w:p>
      <w:pPr>
        <w:pStyle w:val="Equation"/>
      </w:pPr>
      <m:oMathPara>
        <m:oMathParaPr>
          <m:jc m:val="center"/>
        </m:oMathParaPr>
        <m:oMath>
          <m:r>
            <m:t>P</m:t>
          </m:r>
          <m:d>
            <m:dPr>
              <m:begChr m:val="("/>
              <m:sepChr m:val=""/>
              <m:endChr m:val=")"/>
              <m:grow/>
            </m:dPr>
            <m:e>
              <m:sSub>
                <m:e>
                  <m:r>
                    <m:t>z</m:t>
                  </m:r>
                </m:e>
                <m:sub>
                  <m:r>
                    <m:t>t</m:t>
                  </m:r>
                </m:sub>
              </m:sSub>
              <m:r>
                <m:rPr>
                  <m:sty m:val="p"/>
                </m:rPr>
                <m:t>=</m:t>
              </m:r>
              <m:r>
                <m:t>j</m:t>
              </m:r>
              <m:r>
                <m:rPr>
                  <m:sty m:val="p"/>
                </m:rPr>
                <m:t>∣</m:t>
              </m:r>
              <m:sSub>
                <m:e>
                  <m:r>
                    <m:t>z</m:t>
                  </m:r>
                </m:e>
                <m:sub>
                  <m:r>
                    <m:t>t</m:t>
                  </m:r>
                  <m:r>
                    <m:rPr>
                      <m:sty m:val="p"/>
                    </m:rPr>
                    <m:t>−</m:t>
                  </m:r>
                  <m:r>
                    <m:t>1</m:t>
                  </m:r>
                </m:sub>
              </m:sSub>
              <m:r>
                <m:rPr>
                  <m:sty m:val="p"/>
                </m:rPr>
                <m:t>=</m:t>
              </m:r>
              <m:r>
                <m:t>i</m:t>
              </m:r>
            </m:e>
          </m:d>
          <m:r>
            <m:rPr>
              <m:sty m:val="p"/>
            </m:rPr>
            <m:t>=</m:t>
          </m:r>
          <m:sSub>
            <m:e>
              <m:r>
                <m:t>A</m:t>
              </m:r>
            </m:e>
            <m:sub>
              <m:r>
                <m:t>i</m:t>
              </m:r>
              <m:r>
                <m:t>j</m:t>
              </m:r>
            </m:sub>
          </m:sSub>
          <m:r>
            <m:rPr>
              <m:sty m:val="p"/>
            </m:rPr>
            <m:t>,</m:t>
          </m:r>
          <m:r>
            <m:t>  </m:t>
          </m:r>
          <m:r>
            <m:t>P</m:t>
          </m:r>
          <m:d>
            <m:dPr>
              <m:begChr m:val="("/>
              <m:sepChr m:val=""/>
              <m:endChr m:val=")"/>
              <m:grow/>
            </m:dPr>
            <m:e>
              <m:sSub>
                <m:e>
                  <m:r>
                    <m:t>y</m:t>
                  </m:r>
                </m:e>
                <m:sub>
                  <m:r>
                    <m:t>t</m:t>
                  </m:r>
                </m:sub>
              </m:sSub>
              <m:r>
                <m:rPr>
                  <m:sty m:val="p"/>
                </m:rPr>
                <m:t>=</m:t>
              </m:r>
              <m:r>
                <m:t>1</m:t>
              </m:r>
              <m:r>
                <m:rPr>
                  <m:sty m:val="p"/>
                </m:rPr>
                <m:t>∣</m:t>
              </m:r>
              <m:sSub>
                <m:e>
                  <m:r>
                    <m:t>z</m:t>
                  </m:r>
                </m:e>
                <m:sub>
                  <m:r>
                    <m:t>t</m:t>
                  </m:r>
                </m:sub>
              </m:sSub>
              <m:r>
                <m:rPr>
                  <m:sty m:val="p"/>
                </m:rPr>
                <m:t>=</m:t>
              </m:r>
              <m:r>
                <m:t>j</m:t>
              </m:r>
              <m:r>
                <m:rPr>
                  <m:sty m:val="p"/>
                </m:rPr>
                <m:t>,</m:t>
              </m:r>
              <m:sSub>
                <m:e>
                  <m:r>
                    <m:t>x</m:t>
                  </m:r>
                </m:e>
                <m:sub>
                  <m:r>
                    <m:t>t</m:t>
                  </m:r>
                </m:sub>
              </m:sSub>
            </m:e>
          </m:d>
          <m:r>
            <m:rPr>
              <m:sty m:val="p"/>
            </m:rPr>
            <m:t>=</m:t>
          </m:r>
          <m:f>
            <m:fPr>
              <m:type m:val="bar"/>
            </m:fPr>
            <m:num>
              <m:r>
                <m:t>1</m:t>
              </m:r>
            </m:num>
            <m:den>
              <m:r>
                <m:t>1</m:t>
              </m:r>
              <m:r>
                <m:rPr>
                  <m:sty m:val="p"/>
                </m:rPr>
                <m:t>+</m:t>
              </m:r>
              <m:r>
                <m:rPr>
                  <m:sty m:val="p"/>
                </m:rPr>
                <m:t>exp</m:t>
              </m:r>
              <m:d>
                <m:dPr>
                  <m:begChr m:val="("/>
                  <m:sepChr m:val=""/>
                  <m:endChr m:val=")"/>
                  <m:grow/>
                </m:dPr>
                <m:e>
                  <m:r>
                    <m:rPr>
                      <m:sty m:val="p"/>
                    </m:rPr>
                    <m:t>−</m:t>
                  </m:r>
                  <m:sSubSup>
                    <m:e>
                      <m:r>
                        <m:t>w</m:t>
                      </m:r>
                    </m:e>
                    <m:sub>
                      <m:r>
                        <m:t>j</m:t>
                      </m:r>
                    </m:sub>
                    <m:sup>
                      <m:r>
                        <m:rPr>
                          <m:sty m:val="p"/>
                        </m:rPr>
                        <m:t>⊤</m:t>
                      </m:r>
                    </m:sup>
                  </m:sSubSup>
                  <m:sSub>
                    <m:e>
                      <m:r>
                        <m:t>x</m:t>
                      </m:r>
                    </m:e>
                    <m:sub>
                      <m:r>
                        <m:t>t</m:t>
                      </m:r>
                    </m:sub>
                  </m:sSub>
                </m:e>
              </m:d>
            </m:den>
          </m:f>
        </m:oMath>
      </m:oMathPara>
    </w:p>
    <w:p>
      <w:pPr>
        <w:spacing w:after="120"/>
        <w:jc w:val="both"/>
      </w:pPr>
      <w:r>
        <w:t xml:space="preserve">At the level of neural populations, memory and persistent states are linked to attractors: a line attractor exists when the linear dynamics </w:t>
      </w:r>
      <m:oMath>
        <m:acc>
          <m:accPr>
            <m:chr m:val="̇"/>
          </m:accPr>
          <m:e>
            <m:r>
              <m:t>x</m:t>
            </m:r>
          </m:e>
        </m:acc>
        <m:r>
          <m:rPr>
            <m:sty m:val="p"/>
          </m:rPr>
          <m:t>=</m:t>
        </m:r>
        <m:r>
          <m:t>A</m:t>
        </m:r>
        <m:r>
          <m:t>x</m:t>
        </m:r>
      </m:oMath>
      <w:r>
        <w:t xml:space="preserve"> have an eigenvalue close to zero, so that the system “remembers” the position along the corresponding eigendirection. A line attractor is exactly a system with a recovery rate close to zero in one direction, that is, close to the critical slowing down of Section 1.7.</w:t>
      </w:r>
    </w:p>
    <w:p>
      <w:pPr>
        <w:spacing w:after="120"/>
        <w:jc w:val="both"/>
      </w:pPr>
      <w:r>
        <w:t xml:space="preserve">An approximate line attractor in the hypothalamus encodes the aggressive state, with time constants above 50 s [C2]. Mice switch between discrete decision-making strategies according to a GLM-HMM [P3], and the number of hidden variables needed to describe behavior is set by predictive information [P2].</w:t>
      </w:r>
    </w:p>
    <w:p>
      <w:pPr>
        <w:pStyle w:val="Heading3"/>
      </w:pPr>
      <w:r>
        <w:rPr>
          <w:color w:val="1F3864"/>
        </w:rPr>
        <w:t xml:space="preserve">1.9 Digital twins: Bayesian calibration and data assimilation</w:t>
      </w:r>
    </w:p>
    <w:p>
      <w:pPr>
        <w:spacing w:after="120"/>
        <w:jc w:val="both"/>
      </w:pPr>
      <w:r>
        <w:t xml:space="preserve">A digital twin is a mechanistic model of an individual patient, calibrated with the data of that patient and updated over time. Calibration is a Bayesian problem, </w:t>
      </w:r>
      <m:oMath>
        <m:r>
          <m:t>p</m:t>
        </m:r>
        <m:d>
          <m:dPr>
            <m:begChr m:val="("/>
            <m:sepChr m:val=""/>
            <m:endChr m:val=")"/>
            <m:grow/>
          </m:dPr>
          <m:e>
            <m:r>
              <m:t>θ</m:t>
            </m:r>
            <m:r>
              <m:rPr>
                <m:sty m:val="p"/>
              </m:rPr>
              <m:t>∣</m:t>
            </m:r>
            <m:r>
              <m:t>y</m:t>
            </m:r>
          </m:e>
        </m:d>
        <m:r>
          <m:rPr>
            <m:sty m:val="p"/>
          </m:rPr>
          <m:t>∝</m:t>
        </m:r>
        <m:r>
          <m:t>p</m:t>
        </m:r>
        <m:d>
          <m:dPr>
            <m:begChr m:val="("/>
            <m:sepChr m:val=""/>
            <m:endChr m:val=")"/>
            <m:grow/>
          </m:dPr>
          <m:e>
            <m:r>
              <m:t>y</m:t>
            </m:r>
            <m:r>
              <m:rPr>
                <m:sty m:val="p"/>
              </m:rPr>
              <m:t>∣</m:t>
            </m:r>
            <m:r>
              <m:t>θ</m:t>
            </m:r>
          </m:e>
        </m:d>
        <m:r>
          <m:t>p</m:t>
        </m:r>
        <m:d>
          <m:dPr>
            <m:begChr m:val="("/>
            <m:sepChr m:val=""/>
            <m:endChr m:val=")"/>
            <m:grow/>
          </m:dPr>
          <m:e>
            <m:r>
              <m:t>θ</m:t>
            </m:r>
          </m:e>
        </m:d>
      </m:oMath>
      <w:r>
        <w:t xml:space="preserve">, and sequential updating is done with filters. The update of the ensemble Kalman filter [B15] is:</w:t>
      </w:r>
    </w:p>
    <w:p>
      <w:pPr>
        <w:pStyle w:val="Equation"/>
      </w:pPr>
      <m:oMathPara>
        <m:oMathParaPr>
          <m:jc m:val="center"/>
        </m:oMathParaPr>
        <m:oMath>
          <m:sSup>
            <m:e>
              <m:r>
                <m:t>x</m:t>
              </m:r>
            </m:e>
            <m:sup>
              <m:r>
                <m:t>a</m:t>
              </m:r>
            </m:sup>
          </m:sSup>
          <m:r>
            <m:rPr>
              <m:sty m:val="p"/>
            </m:rPr>
            <m:t>=</m:t>
          </m:r>
          <m:sSup>
            <m:e>
              <m:r>
                <m:t>x</m:t>
              </m:r>
            </m:e>
            <m:sup>
              <m:r>
                <m:t>f</m:t>
              </m:r>
            </m:sup>
          </m:sSup>
          <m:r>
            <m:rPr>
              <m:sty m:val="p"/>
            </m:rPr>
            <m:t>+</m:t>
          </m:r>
          <m:r>
            <m:t>K</m:t>
          </m:r>
          <m:d>
            <m:dPr>
              <m:begChr m:val="("/>
              <m:sepChr m:val=""/>
              <m:endChr m:val=")"/>
              <m:grow/>
            </m:dPr>
            <m:e>
              <m:r>
                <m:t>y</m:t>
              </m:r>
              <m:r>
                <m:rPr>
                  <m:sty m:val="p"/>
                </m:rPr>
                <m:t>−</m:t>
              </m:r>
              <m:r>
                <m:t>H</m:t>
              </m:r>
              <m:sSup>
                <m:e>
                  <m:r>
                    <m:t>x</m:t>
                  </m:r>
                </m:e>
                <m:sup>
                  <m:r>
                    <m:t>f</m:t>
                  </m:r>
                </m:sup>
              </m:sSup>
            </m:e>
          </m:d>
          <m:r>
            <m:rPr>
              <m:sty m:val="p"/>
            </m:rPr>
            <m:t>,</m:t>
          </m:r>
          <m:r>
            <m:t>  </m:t>
          </m:r>
          <m:r>
            <m:t>K</m:t>
          </m:r>
          <m:r>
            <m:rPr>
              <m:sty m:val="p"/>
            </m:rPr>
            <m:t>=</m:t>
          </m:r>
          <m:sSup>
            <m:e>
              <m:r>
                <m:t>P</m:t>
              </m:r>
            </m:e>
            <m:sup>
              <m:r>
                <m:t>f</m:t>
              </m:r>
            </m:sup>
          </m:sSup>
          <m:sSup>
            <m:e>
              <m:r>
                <m:t>H</m:t>
              </m:r>
            </m:e>
            <m:sup>
              <m:r>
                <m:rPr>
                  <m:sty m:val="p"/>
                </m:rPr>
                <m:t>⊤</m:t>
              </m:r>
            </m:sup>
          </m:sSup>
          <m:sSup>
            <m:e>
              <m:d>
                <m:dPr>
                  <m:begChr m:val="("/>
                  <m:sepChr m:val=""/>
                  <m:endChr m:val=")"/>
                  <m:grow/>
                </m:dPr>
                <m:e>
                  <m:r>
                    <m:t>H</m:t>
                  </m:r>
                  <m:sSup>
                    <m:e>
                      <m:r>
                        <m:t>P</m:t>
                      </m:r>
                    </m:e>
                    <m:sup>
                      <m:r>
                        <m:t>f</m:t>
                      </m:r>
                    </m:sup>
                  </m:sSup>
                  <m:sSup>
                    <m:e>
                      <m:r>
                        <m:t>H</m:t>
                      </m:r>
                    </m:e>
                    <m:sup>
                      <m:r>
                        <m:rPr>
                          <m:sty m:val="p"/>
                        </m:rPr>
                        <m:t>⊤</m:t>
                      </m:r>
                    </m:sup>
                  </m:sSup>
                  <m:r>
                    <m:rPr>
                      <m:sty m:val="p"/>
                    </m:rPr>
                    <m:t>+</m:t>
                  </m:r>
                  <m:r>
                    <m:t>R</m:t>
                  </m:r>
                </m:e>
              </m:d>
            </m:e>
            <m:sup>
              <m:r>
                <m:rPr>
                  <m:sty m:val="p"/>
                </m:rPr>
                <m:t>−</m:t>
              </m:r>
              <m:r>
                <m:t>1</m:t>
              </m:r>
            </m:sup>
          </m:sSup>
        </m:oMath>
      </m:oMathPara>
    </w:p>
    <w:p>
      <w:pPr>
        <w:spacing w:after="120"/>
        <w:jc w:val="both"/>
      </w:pPr>
      <w:r>
        <w:t xml:space="preserve">Here </w:t>
      </w:r>
      <m:oMath>
        <m:sSup>
          <m:e>
            <m:r>
              <m:t>x</m:t>
            </m:r>
          </m:e>
          <m:sup>
            <m:r>
              <m:t>f</m:t>
            </m:r>
          </m:sup>
        </m:sSup>
      </m:oMath>
      <w:r>
        <w:t xml:space="preserve"> is the forecast, </w:t>
      </w:r>
      <m:oMath>
        <m:sSup>
          <m:e>
            <m:r>
              <m:t>P</m:t>
            </m:r>
          </m:e>
          <m:sup>
            <m:r>
              <m:t>f</m:t>
            </m:r>
          </m:sup>
        </m:sSup>
      </m:oMath>
      <w:r>
        <w:t xml:space="preserve"> the ensemble covariance, </w:t>
      </w:r>
      <m:oMath>
        <m:r>
          <m:t>H</m:t>
        </m:r>
      </m:oMath>
      <w:r>
        <w:t xml:space="preserve"> the observation operator, and </w:t>
      </w:r>
      <m:oMath>
        <m:r>
          <m:t>R</m:t>
        </m:r>
      </m:oMath>
      <w:r>
        <w:t xml:space="preserve"> the covariance of the measurement error. In cardiology, virtual populations of models with different parameters partly replace clinical trials for the risk of drug-induced arrhythmias. The SWI-Goal-OED project is, in fact, a digital twin of the aquifer.</w:t>
      </w:r>
    </w:p>
    <w:p>
      <w:pPr>
        <w:spacing w:after="120"/>
        <w:jc w:val="both"/>
      </w:pPr>
      <w:r>
        <w:t xml:space="preserve">Cardiac digital twins are personalized from clinical ECG and MRI [O1], while a deliberately simple stochastic model of glucose is calibrated for each patient with sparse data [C1]. In single cells, RNA velocity fields are learned with Bayesian uncertainty [BK1].</w:t>
      </w:r>
    </w:p>
    <w:p>
      <w:pPr>
        <w:pStyle w:val="Heading3"/>
      </w:pPr>
      <w:r>
        <w:rPr>
          <w:color w:val="1F3864"/>
        </w:rPr>
        <w:t xml:space="preserve">1.10 Learning dynamics from data</w:t>
      </w:r>
    </w:p>
    <w:p>
      <w:pPr>
        <w:spacing w:after="120"/>
        <w:jc w:val="both"/>
      </w:pPr>
      <w:r>
        <w:t xml:space="preserve">When the equations are unknown, they can be inferred from data. Sparse identification (SINDy) [B12] looks for a sparse combination of functions from a library </w:t>
      </w:r>
      <m:oMath>
        <m:r>
          <m:t>Θ</m:t>
        </m:r>
        <m:d>
          <m:dPr>
            <m:begChr m:val="("/>
            <m:sepChr m:val=""/>
            <m:endChr m:val=")"/>
            <m:grow/>
          </m:dPr>
          <m:e>
            <m:r>
              <m:t>x</m:t>
            </m:r>
          </m:e>
        </m:d>
      </m:oMath>
      <w:r>
        <w:t xml:space="preserve">; for stochastic systems, the drift and diffusion coefficients are estimated from the conditional moments of the increments (Kramers–Moyal):</w:t>
      </w:r>
    </w:p>
    <w:p>
      <w:pPr>
        <w:pStyle w:val="Equation"/>
      </w:pPr>
      <m:oMathPara>
        <m:oMathParaPr>
          <m:jc m:val="center"/>
        </m:oMathParaPr>
        <m:oMath>
          <m:acc>
            <m:accPr>
              <m:chr m:val="̇"/>
            </m:accPr>
            <m:e>
              <m:r>
                <m:t>X</m:t>
              </m:r>
            </m:e>
          </m:acc>
          <m:r>
            <m:rPr>
              <m:sty m:val="p"/>
            </m:rPr>
            <m:t>≈</m:t>
          </m:r>
          <m:r>
            <m:t>Θ</m:t>
          </m:r>
          <m:d>
            <m:dPr>
              <m:begChr m:val="("/>
              <m:sepChr m:val=""/>
              <m:endChr m:val=")"/>
              <m:grow/>
            </m:dPr>
            <m:e>
              <m:r>
                <m:t>X</m:t>
              </m:r>
            </m:e>
          </m:d>
          <m:r>
            <m:t> </m:t>
          </m:r>
          <m:r>
            <m:t>Ξ</m:t>
          </m:r>
          <m:r>
            <m:rPr>
              <m:sty m:val="p"/>
            </m:rPr>
            <m:t>,</m:t>
          </m:r>
          <m:r>
            <m:t>  </m:t>
          </m:r>
          <m:r>
            <m:t>a</m:t>
          </m:r>
          <m:d>
            <m:dPr>
              <m:begChr m:val="("/>
              <m:sepChr m:val=""/>
              <m:endChr m:val=")"/>
              <m:grow/>
            </m:dPr>
            <m:e>
              <m:r>
                <m:t>x</m:t>
              </m:r>
            </m:e>
          </m:d>
          <m:r>
            <m:rPr>
              <m:sty m:val="p"/>
            </m:rPr>
            <m:t>=</m:t>
          </m:r>
          <m:limLow>
            <m:e>
              <m:r>
                <m:rPr>
                  <m:sty m:val="p"/>
                </m:rPr>
                <m:t>lim</m:t>
              </m:r>
            </m:e>
            <m:lim>
              <m:r>
                <m:t>Δ</m:t>
              </m:r>
              <m:r>
                <m:t>t</m:t>
              </m:r>
              <m:r>
                <m:rPr>
                  <m:sty m:val="p"/>
                </m:rPr>
                <m:t>→</m:t>
              </m:r>
              <m:r>
                <m:t>0</m:t>
              </m:r>
            </m:lim>
          </m:limLow>
          <m:f>
            <m:fPr>
              <m:type m:val="bar"/>
            </m:fPr>
            <m:num>
              <m:r>
                <m:rPr>
                  <m:scr m:val="double-struck"/>
                  <m:sty m:val="p"/>
                </m:rPr>
                <m:t>E</m:t>
              </m:r>
              <m:d>
                <m:dPr>
                  <m:begChr m:val="["/>
                  <m:sepChr m:val=""/>
                  <m:endChr m:val="]"/>
                  <m:grow/>
                </m:dPr>
                <m:e>
                  <m:r>
                    <m:t>Δ</m:t>
                  </m:r>
                  <m:r>
                    <m:t>X</m:t>
                  </m:r>
                  <m:r>
                    <m:rPr>
                      <m:sty m:val="p"/>
                    </m:rPr>
                    <m:t>∣</m:t>
                  </m:r>
                  <m:r>
                    <m:t>X</m:t>
                  </m:r>
                  <m:r>
                    <m:rPr>
                      <m:sty m:val="p"/>
                    </m:rPr>
                    <m:t>=</m:t>
                  </m:r>
                  <m:r>
                    <m:t>x</m:t>
                  </m:r>
                </m:e>
              </m:d>
            </m:num>
            <m:den>
              <m:r>
                <m:t>Δ</m:t>
              </m:r>
              <m:r>
                <m:t>t</m:t>
              </m:r>
            </m:den>
          </m:f>
          <m:r>
            <m:rPr>
              <m:sty m:val="p"/>
            </m:rPr>
            <m:t>,</m:t>
          </m:r>
          <m:r>
            <m:t>  </m:t>
          </m:r>
          <m:r>
            <m:t>b</m:t>
          </m:r>
          <m:sSup>
            <m:e>
              <m:d>
                <m:dPr>
                  <m:begChr m:val="("/>
                  <m:sepChr m:val=""/>
                  <m:endChr m:val=")"/>
                  <m:grow/>
                </m:dPr>
                <m:e>
                  <m:r>
                    <m:t>x</m:t>
                  </m:r>
                </m:e>
              </m:d>
            </m:e>
            <m:sup>
              <m:r>
                <m:t>2</m:t>
              </m:r>
            </m:sup>
          </m:sSup>
          <m:r>
            <m:rPr>
              <m:sty m:val="p"/>
            </m:rPr>
            <m:t>=</m:t>
          </m:r>
          <m:limLow>
            <m:e>
              <m:r>
                <m:rPr>
                  <m:sty m:val="p"/>
                </m:rPr>
                <m:t>lim</m:t>
              </m:r>
            </m:e>
            <m:lim>
              <m:r>
                <m:t>Δ</m:t>
              </m:r>
              <m:r>
                <m:t>t</m:t>
              </m:r>
              <m:r>
                <m:rPr>
                  <m:sty m:val="p"/>
                </m:rPr>
                <m:t>→</m:t>
              </m:r>
              <m:r>
                <m:t>0</m:t>
              </m:r>
            </m:lim>
          </m:limLow>
          <m:f>
            <m:fPr>
              <m:type m:val="bar"/>
            </m:fPr>
            <m:num>
              <m:r>
                <m:rPr>
                  <m:scr m:val="double-struck"/>
                  <m:sty m:val="p"/>
                </m:rPr>
                <m:t>E</m:t>
              </m:r>
              <m:d>
                <m:dPr>
                  <m:begChr m:val="["/>
                  <m:sepChr m:val=""/>
                  <m:endChr m:val="]"/>
                  <m:grow/>
                </m:dPr>
                <m:e>
                  <m:r>
                    <m:t>Δ</m:t>
                  </m:r>
                  <m:sSup>
                    <m:e>
                      <m:r>
                        <m:t>X</m:t>
                      </m:r>
                    </m:e>
                    <m:sup>
                      <m:r>
                        <m:t>2</m:t>
                      </m:r>
                    </m:sup>
                  </m:sSup>
                  <m:r>
                    <m:rPr>
                      <m:sty m:val="p"/>
                    </m:rPr>
                    <m:t>∣</m:t>
                  </m:r>
                  <m:r>
                    <m:t>X</m:t>
                  </m:r>
                  <m:r>
                    <m:rPr>
                      <m:sty m:val="p"/>
                    </m:rPr>
                    <m:t>=</m:t>
                  </m:r>
                  <m:r>
                    <m:t>x</m:t>
                  </m:r>
                </m:e>
              </m:d>
            </m:num>
            <m:den>
              <m:r>
                <m:t>Δ</m:t>
              </m:r>
              <m:r>
                <m:t>t</m:t>
              </m:r>
            </m:den>
          </m:f>
        </m:oMath>
      </m:oMathPara>
    </w:p>
    <w:p>
      <w:pPr>
        <w:spacing w:after="120"/>
        <w:jc w:val="both"/>
      </w:pPr>
      <w:r>
        <w:t xml:space="preserve">Kernel methods and neural networks extend this to high dimensions, and generative models learn the dynamics of single cells from many samples, without knowing the full equations.</w:t>
      </w:r>
    </w:p>
    <w:p>
      <w:pPr>
        <w:spacing w:after="120"/>
        <w:jc w:val="both"/>
      </w:pPr>
      <w:r>
        <w:t xml:space="preserve">Dynamics are learned from data at all scales: cortical stability from delay embedding [M1], latent states and their transitions from calcium recordings [C2], cell velocity fields from sequencing [BK1], and the dimensionality of behavior from predictive information [P2].</w:t>
      </w:r>
    </w:p>
    <w:p>
      <w:pPr>
        <w:pStyle w:val="Heading3"/>
      </w:pPr>
      <w:r>
        <w:rPr>
          <w:color w:val="1F3864"/>
        </w:rPr>
        <w:t xml:space="preserve">1.11 Design of experiments for stochastic systems</w:t>
      </w:r>
    </w:p>
    <w:p>
      <w:pPr>
        <w:spacing w:after="120"/>
        <w:jc w:val="both"/>
      </w:pPr>
      <w:r>
        <w:t xml:space="preserve">For a stochastic model, the most informative measurements are not those with the smallest noise, but those in which the noise carries information about the parameters. For stationary time series with spectral density </w:t>
      </w:r>
      <m:oMath>
        <m:sSub>
          <m:e>
            <m:r>
              <m:t>S</m:t>
            </m:r>
          </m:e>
          <m:sub>
            <m:r>
              <m:t>y</m:t>
            </m:r>
          </m:sub>
        </m:sSub>
        <m:d>
          <m:dPr>
            <m:begChr m:val="("/>
            <m:sepChr m:val=""/>
            <m:endChr m:val=")"/>
            <m:grow/>
          </m:dPr>
          <m:e>
            <m:r>
              <m:t>ω</m:t>
            </m:r>
            <m:r>
              <m:rPr>
                <m:sty m:val="p"/>
              </m:rPr>
              <m:t>;</m:t>
            </m:r>
            <m:r>
              <m:t>θ</m:t>
            </m:r>
          </m:e>
        </m:d>
      </m:oMath>
      <w:r>
        <w:t xml:space="preserve">, the Fisher information is given by the Whittle approximation, and the EIG of a goal </w:t>
      </w:r>
      <m:oMath>
        <m:r>
          <m:t>q</m:t>
        </m:r>
        <m:d>
          <m:dPr>
            <m:begChr m:val="("/>
            <m:sepChr m:val=""/>
            <m:endChr m:val=")"/>
            <m:grow/>
          </m:dPr>
          <m:e>
            <m:r>
              <m:t>θ</m:t>
            </m:r>
          </m:e>
        </m:d>
      </m:oMath>
      <w:r>
        <w:t xml:space="preserve"> gives the goal-oriented criterion:</w:t>
      </w:r>
    </w:p>
    <w:p>
      <w:pPr>
        <w:pStyle w:val="Equation"/>
      </w:pPr>
      <m:oMathPara>
        <m:oMathParaPr>
          <m:jc m:val="center"/>
        </m:oMathParaPr>
        <m:oMath>
          <m:sSub>
            <m:e>
              <m:r>
                <m:rPr>
                  <m:scr m:val="script"/>
                  <m:sty m:val="p"/>
                </m:rPr>
                <m:t>I</m:t>
              </m:r>
            </m:e>
            <m:sub>
              <m:r>
                <m:t>i</m:t>
              </m:r>
              <m:r>
                <m:t>j</m:t>
              </m:r>
            </m:sub>
          </m:sSub>
          <m:d>
            <m:dPr>
              <m:begChr m:val="("/>
              <m:sepChr m:val=""/>
              <m:endChr m:val=")"/>
              <m:grow/>
            </m:dPr>
            <m:e>
              <m:r>
                <m:t>θ</m:t>
              </m:r>
            </m:e>
          </m:d>
          <m:r>
            <m:rPr>
              <m:sty m:val="p"/>
            </m:rPr>
            <m:t>≈</m:t>
          </m:r>
          <m:f>
            <m:fPr>
              <m:type m:val="bar"/>
            </m:fPr>
            <m:num>
              <m:r>
                <m:t>1</m:t>
              </m:r>
            </m:num>
            <m:den>
              <m:r>
                <m:t>2</m:t>
              </m:r>
            </m:den>
          </m:f>
          <m:nary>
            <m:naryPr>
              <m:chr m:val="∑"/>
              <m:limLoc m:val="undOvr"/>
              <m:subHide m:val="off"/>
              <m:supHide m:val="on"/>
            </m:naryPr>
            <m:sub>
              <m:sSub>
                <m:e>
                  <m:r>
                    <m:t>ω</m:t>
                  </m:r>
                </m:e>
                <m:sub>
                  <m:r>
                    <m:t>m</m:t>
                  </m:r>
                </m:sub>
              </m:sSub>
            </m:sub>
            <m:sup>
              <m:r>
                <m:t>​</m:t>
              </m:r>
            </m:sup>
            <m:e>
              <m:f>
                <m:fPr>
                  <m:type m:val="bar"/>
                </m:fPr>
                <m:num>
                  <m:r>
                    <m:rPr>
                      <m:sty m:val="p"/>
                    </m:rPr>
                    <m:t>∂</m:t>
                  </m:r>
                  <m:r>
                    <m:rPr>
                      <m:sty m:val="p"/>
                    </m:rPr>
                    <m:t>ln</m:t>
                  </m:r>
                  <m:sSub>
                    <m:e>
                      <m:r>
                        <m:t>S</m:t>
                      </m:r>
                    </m:e>
                    <m:sub>
                      <m:r>
                        <m:t>y</m:t>
                      </m:r>
                    </m:sub>
                  </m:sSub>
                  <m:d>
                    <m:dPr>
                      <m:begChr m:val="("/>
                      <m:sepChr m:val=""/>
                      <m:endChr m:val=")"/>
                      <m:grow/>
                    </m:dPr>
                    <m:e>
                      <m:sSub>
                        <m:e>
                          <m:r>
                            <m:t>ω</m:t>
                          </m:r>
                        </m:e>
                        <m:sub>
                          <m:r>
                            <m:t>m</m:t>
                          </m:r>
                        </m:sub>
                      </m:sSub>
                      <m:r>
                        <m:rPr>
                          <m:sty m:val="p"/>
                        </m:rPr>
                        <m:t>;</m:t>
                      </m:r>
                      <m:r>
                        <m:t>θ</m:t>
                      </m:r>
                    </m:e>
                  </m:d>
                </m:num>
                <m:den>
                  <m:r>
                    <m:rPr>
                      <m:sty m:val="p"/>
                    </m:rPr>
                    <m:t>∂</m:t>
                  </m:r>
                  <m:sSub>
                    <m:e>
                      <m:r>
                        <m:t>θ</m:t>
                      </m:r>
                    </m:e>
                    <m:sub>
                      <m:r>
                        <m:t>i</m:t>
                      </m:r>
                    </m:sub>
                  </m:sSub>
                </m:den>
              </m:f>
            </m:e>
          </m:nary>
          <m:f>
            <m:fPr>
              <m:type m:val="bar"/>
            </m:fPr>
            <m:num>
              <m:r>
                <m:rPr>
                  <m:sty m:val="p"/>
                </m:rPr>
                <m:t>∂</m:t>
              </m:r>
              <m:r>
                <m:rPr>
                  <m:sty m:val="p"/>
                </m:rPr>
                <m:t>ln</m:t>
              </m:r>
              <m:sSub>
                <m:e>
                  <m:r>
                    <m:t>S</m:t>
                  </m:r>
                </m:e>
                <m:sub>
                  <m:r>
                    <m:t>y</m:t>
                  </m:r>
                </m:sub>
              </m:sSub>
              <m:d>
                <m:dPr>
                  <m:begChr m:val="("/>
                  <m:sepChr m:val=""/>
                  <m:endChr m:val=")"/>
                  <m:grow/>
                </m:dPr>
                <m:e>
                  <m:sSub>
                    <m:e>
                      <m:r>
                        <m:t>ω</m:t>
                      </m:r>
                    </m:e>
                    <m:sub>
                      <m:r>
                        <m:t>m</m:t>
                      </m:r>
                    </m:sub>
                  </m:sSub>
                  <m:r>
                    <m:rPr>
                      <m:sty m:val="p"/>
                    </m:rPr>
                    <m:t>;</m:t>
                  </m:r>
                  <m:r>
                    <m:t>θ</m:t>
                  </m:r>
                </m:e>
              </m:d>
            </m:num>
            <m:den>
              <m:r>
                <m:rPr>
                  <m:sty m:val="p"/>
                </m:rPr>
                <m:t>∂</m:t>
              </m:r>
              <m:sSub>
                <m:e>
                  <m:r>
                    <m:t>θ</m:t>
                  </m:r>
                </m:e>
                <m:sub>
                  <m:r>
                    <m:t>j</m:t>
                  </m:r>
                </m:sub>
              </m:sSub>
            </m:den>
          </m:f>
          <m:r>
            <m:rPr>
              <m:sty m:val="p"/>
            </m:rPr>
            <m:t>,</m:t>
          </m:r>
          <m:r>
            <m:t>  </m:t>
          </m:r>
          <m:sSub>
            <m:e>
              <m:r>
                <m:rPr>
                  <m:sty m:val="p"/>
                </m:rPr>
                <m:t>E</m:t>
              </m:r>
              <m:r>
                <m:rPr>
                  <m:sty m:val="p"/>
                </m:rPr>
                <m:t>I</m:t>
              </m:r>
              <m:r>
                <m:rPr>
                  <m:sty m:val="p"/>
                </m:rPr>
                <m:t>G</m:t>
              </m:r>
            </m:e>
            <m:sub>
              <m:r>
                <m:t>q</m:t>
              </m:r>
            </m:sub>
          </m:sSub>
          <m:d>
            <m:dPr>
              <m:begChr m:val="("/>
              <m:sepChr m:val=""/>
              <m:endChr m:val=")"/>
              <m:grow/>
            </m:dPr>
            <m:e>
              <m:r>
                <m:t>d</m:t>
              </m:r>
            </m:e>
          </m:d>
          <m:r>
            <m:rPr>
              <m:sty m:val="p"/>
            </m:rPr>
            <m:t>=</m:t>
          </m:r>
          <m:sSub>
            <m:e>
              <m:r>
                <m:rPr>
                  <m:scr m:val="double-struck"/>
                  <m:sty m:val="p"/>
                </m:rPr>
                <m:t>E</m:t>
              </m:r>
            </m:e>
            <m:sub>
              <m:r>
                <m:t>y</m:t>
              </m:r>
            </m:sub>
          </m:sSub>
          <m:d>
            <m:dPr>
              <m:begChr m:val="["/>
              <m:sepChr m:val=""/>
              <m:endChr m:val="]"/>
              <m:grow/>
            </m:dPr>
            <m:e>
              <m:r>
                <m:rPr>
                  <m:sty m:val="p"/>
                </m:rPr>
                <m:t>K</m:t>
              </m:r>
              <m:r>
                <m:rPr>
                  <m:sty m:val="p"/>
                </m:rPr>
                <m:t>L</m:t>
              </m:r>
              <m:d>
                <m:dPr>
                  <m:begChr m:val="("/>
                  <m:sepChr m:val=""/>
                  <m:endChr m:val=")"/>
                  <m:grow/>
                </m:dPr>
                <m:e>
                  <m:r>
                    <m:t>p</m:t>
                  </m:r>
                  <m:d>
                    <m:dPr>
                      <m:begChr m:val="("/>
                      <m:sepChr m:val=""/>
                      <m:endChr m:val=")"/>
                      <m:grow/>
                    </m:dPr>
                    <m:e>
                      <m:r>
                        <m:t>q</m:t>
                      </m:r>
                      <m:r>
                        <m:rPr>
                          <m:sty m:val="p"/>
                        </m:rPr>
                        <m:t>∣</m:t>
                      </m:r>
                      <m:r>
                        <m:t>y</m:t>
                      </m:r>
                      <m:r>
                        <m:rPr>
                          <m:sty m:val="p"/>
                        </m:rPr>
                        <m:t>,</m:t>
                      </m:r>
                      <m:r>
                        <m:t>d</m:t>
                      </m:r>
                    </m:e>
                  </m:d>
                  <m:r>
                    <m:t> </m:t>
                  </m:r>
                  <m:r>
                    <m:rPr>
                      <m:sty m:val="p"/>
                    </m:rPr>
                    <m:t>∥</m:t>
                  </m:r>
                  <m:r>
                    <m:t> </m:t>
                  </m:r>
                  <m:r>
                    <m:t>p</m:t>
                  </m:r>
                  <m:d>
                    <m:dPr>
                      <m:begChr m:val="("/>
                      <m:sepChr m:val=""/>
                      <m:endChr m:val=")"/>
                      <m:grow/>
                    </m:dPr>
                    <m:e>
                      <m:r>
                        <m:t>q</m:t>
                      </m:r>
                    </m:e>
                  </m:d>
                </m:e>
              </m:d>
            </m:e>
          </m:d>
        </m:oMath>
      </m:oMathPara>
    </w:p>
    <w:p>
      <w:pPr>
        <w:spacing w:after="120"/>
        <w:jc w:val="both"/>
      </w:pPr>
      <w:r>
        <w:t xml:space="preserve">When the goal is the stability of the system, that is, </w:t>
      </w:r>
      <m:oMath>
        <m:r>
          <m:t>q</m:t>
        </m:r>
        <m:r>
          <m:rPr>
            <m:sty m:val="p"/>
          </m:rPr>
          <m:t>=</m:t>
        </m:r>
        <m:r>
          <m:rPr>
            <m:sty m:val="p"/>
          </m:rPr>
          <m:t>ln</m:t>
        </m:r>
        <m:r>
          <m:t>k</m:t>
        </m:r>
      </m:oMath>
      <w:r>
        <w:t xml:space="preserve">, the design should not measure the system where it is today, but where it will be when its stability falls. Section 11 shows this for the aquifer.</w:t>
      </w:r>
    </w:p>
    <w:p>
      <w:pPr>
        <w:spacing w:after="120"/>
        <w:jc w:val="both"/>
      </w:pPr>
      <w:r>
        <w:t xml:space="preserve">Three papers make design part of the model itself: the choice between mechanisms of transcriptional noise becomes the question of which statistics to measure [C3]; the architecture of the gap gene network follows from maximizing positional information [P1]; and the cell itself performs an “experiment” when it learns from noisy signals, with limits that depend on the energy spent [BK3].</w:t>
      </w:r>
    </w:p>
    <w:p>
      <w:pPr>
        <w:spacing w:after="200"/>
      </w:pPr>
    </w:p>
    <w:p>
      <w:pPr>
        <w:pStyle w:val="Heading1"/>
      </w:pPr>
      <w:r>
        <w:rPr>
          <w:color w:val="1F3864"/>
        </w:rPr>
        <w:t xml:space="preserve">2. Search methodology</w:t>
      </w:r>
    </w:p>
    <w:p>
      <w:pPr>
        <w:spacing w:after="120"/>
        <w:jc w:val="both"/>
      </w:pPr>
      <w:r>
        <w:t xml:space="preserve">The search covers the period from 2020 to October 12, 2026 and six institutions: Oxford, Caltech, Harvard, Princeton, MIT and Berkeley. The topic was understood as the mathematical modeling of complex nonlinear and stochastic phenomena in living systems, with the human body as the central example: molecular noise, homeostasis and control, oscillators and networks, critical transitions, hidden states, digital twins and learning dynamics from data.</w:t>
      </w:r>
    </w:p>
    <w:p>
      <w:pPr>
        <w:pStyle w:val="ListParagraph"/>
        <w:numPr>
          <w:ilvl w:val="0"/>
          <w:numId w:val="2"/>
        </w:numPr>
        <w:spacing w:after="60"/>
        <w:jc w:val="both"/>
      </w:pPr>
      <w:r>
        <w:rPr>
          <w:b/>
          <w:bCs/>
        </w:rPr>
        <w:t xml:space="preserve">Sources:</w:t>
      </w:r>
      <w:r>
        <w:t xml:space="preserve"> publisher websites (APS, PNAS, Cell Press, Nature Portfolio, PLOS, AIP, Elsevier), PubMed Central, arXiv and bioRxiv, and institutional repositories (Oxford ORA, CaltechAUTHORS, the Princeton research portal, MIT DSpace, eScholarship of the University of California and department pages).</w:t>
      </w:r>
    </w:p>
    <w:p>
      <w:pPr>
        <w:pStyle w:val="ListParagraph"/>
        <w:numPr>
          <w:ilvl w:val="0"/>
          <w:numId w:val="2"/>
        </w:numPr>
        <w:spacing w:after="60"/>
        <w:jc w:val="both"/>
      </w:pPr>
      <w:r>
        <w:rPr>
          <w:b/>
          <w:bCs/>
        </w:rPr>
        <w:t xml:space="preserve">Inclusion criteria:</w:t>
      </w:r>
      <w:r>
        <w:t xml:space="preserve"> (i) peer-reviewed publication 2020–2026; (ii) at least one author from the institution, documented in the affiliation, in an institutional repository or on the department page; (iii) a nonlinear or stochastic mathematical model of a living system, preferably with human data; (iv) no overlap with the 320 articles of the 16 previous documents.</w:t>
      </w:r>
    </w:p>
    <w:p>
      <w:pPr>
        <w:pStyle w:val="ListParagraph"/>
        <w:numPr>
          <w:ilvl w:val="0"/>
          <w:numId w:val="2"/>
        </w:numPr>
        <w:spacing w:after="60"/>
        <w:jc w:val="both"/>
      </w:pPr>
      <w:r>
        <w:rPr>
          <w:b/>
          <w:bCs/>
        </w:rPr>
        <w:t xml:space="preserve">Selection:</w:t>
      </w:r>
      <w:r>
        <w:t xml:space="preserve"> “the best” were chosen by three criteria, in this order: closeness to the topic (a complex living system, modeled in a nonlinear or stochastic way), mathematical depth and certainty of verification. The split is 4 + 4 + 3 + 3 + 3 + 3: Oxford and Caltech get four papers each, because more strong verified candidates were found there. The verified papers that were left out are listed in Section 10.7.</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a theorem or a general analytical result; ★★ = mainly empirical data analysis). The key equations are </w:t>
      </w:r>
      <w:r>
        <w:rPr>
          <w:i/>
          <w:iCs/>
        </w:rPr>
        <w:t xml:space="preserve">representative formulations</w:t>
      </w:r>
      <w:r>
        <w:t xml:space="preserve"> of the framework of the paper, unless stated otherwise.</w:t>
      </w:r>
    </w:p>
    <w:p>
      <w:pPr>
        <w:pStyle w:val="Heading1"/>
        <w:pageBreakBefore/>
      </w:pPr>
      <w:r>
        <w:rPr>
          <w:color w:val="1F3864"/>
        </w:rPr>
        <w:t xml:space="preserve">3. Summary table of the 20 articles</w:t>
      </w:r>
    </w:p>
    <w:p>
      <w:pPr>
        <w:spacing w:after="120"/>
        <w:jc w:val="both"/>
      </w:pPr>
      <w:r>
        <w:t xml:space="preserve">The table is ordered by institution (O = Oxford, C = Caltech, H = Harvard, P = Princeton, M = MIT, BK = Berkeley) and, within each institution, by year, newest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Camps, Arantes Berg, …, Weber dos Santos &amp; Rodriguez (2024)</w:t>
            </w:r>
          </w:p>
        </w:tc>
        <w:tc>
          <w:tcPr>
            <w:tcW w:type="dxa" w:w="3830"/>
            <w:tcMar>
              <w:top w:type="dxa" w:w="30"/>
              <w:left w:type="dxa" w:w="90"/>
              <w:bottom w:type="dxa" w:w="30"/>
              <w:right w:type="dxa" w:w="90"/>
            </w:tcMar>
            <w:vAlign w:val="top"/>
          </w:tcPr>
          <w:p>
            <w:r>
              <w:rPr>
                <w:sz w:val="16"/>
                <w:szCs w:val="16"/>
              </w:rPr>
              <w:t xml:space="preserve">Digital twinning of the human ventricular activation sequence to Clinical 12-lead ECGs and magnetic resonance imaging using realistic Purkinje networks for in silico clinical trials</w:t>
            </w:r>
          </w:p>
        </w:tc>
        <w:tc>
          <w:tcPr>
            <w:tcW w:type="dxa" w:w="2030"/>
            <w:tcMar>
              <w:top w:type="dxa" w:w="30"/>
              <w:left w:type="dxa" w:w="90"/>
              <w:bottom w:type="dxa" w:w="30"/>
              <w:right w:type="dxa" w:w="90"/>
            </w:tcMar>
            <w:vAlign w:val="top"/>
          </w:tcPr>
          <w:p>
            <w:r>
              <w:rPr>
                <w:sz w:val="16"/>
                <w:szCs w:val="16"/>
              </w:rPr>
              <w:t xml:space="preserve">Med. Image Anal. 94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Deco, Lynn, Sanz Perl &amp; Kringelbach (2023)</w:t>
            </w:r>
          </w:p>
        </w:tc>
        <w:tc>
          <w:tcPr>
            <w:tcW w:type="dxa" w:w="3830"/>
            <w:shd w:fill="F7F9FC" w:color="auto" w:val="clear"/>
            <w:tcMar>
              <w:top w:type="dxa" w:w="30"/>
              <w:left w:type="dxa" w:w="90"/>
              <w:bottom w:type="dxa" w:w="30"/>
              <w:right w:type="dxa" w:w="90"/>
            </w:tcMar>
            <w:vAlign w:val="top"/>
          </w:tcPr>
          <w:p>
            <w:r>
              <w:rPr>
                <w:sz w:val="16"/>
                <w:szCs w:val="16"/>
              </w:rPr>
              <w:t xml:space="preserve">Violations of the fluctuation-dissipation theorem reveal distinct nonequilibrium dynamics of brain states</w:t>
            </w:r>
          </w:p>
        </w:tc>
        <w:tc>
          <w:tcPr>
            <w:tcW w:type="dxa" w:w="2030"/>
            <w:shd w:fill="F7F9FC" w:color="auto" w:val="clear"/>
            <w:tcMar>
              <w:top w:type="dxa" w:w="30"/>
              <w:left w:type="dxa" w:w="90"/>
              <w:bottom w:type="dxa" w:w="30"/>
              <w:right w:type="dxa" w:w="90"/>
            </w:tcMar>
            <w:vAlign w:val="top"/>
          </w:tcPr>
          <w:p>
            <w:r>
              <w:rPr>
                <w:sz w:val="16"/>
                <w:szCs w:val="16"/>
              </w:rPr>
              <w:t xml:space="preserve">Phys. Rev. E 108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Duchet, Ghezzi, …, Bick &amp; Bogacz (2021)</w:t>
            </w:r>
          </w:p>
        </w:tc>
        <w:tc>
          <w:tcPr>
            <w:tcW w:type="dxa" w:w="3830"/>
            <w:tcMar>
              <w:top w:type="dxa" w:w="30"/>
              <w:left w:type="dxa" w:w="90"/>
              <w:bottom w:type="dxa" w:w="30"/>
              <w:right w:type="dxa" w:w="90"/>
            </w:tcMar>
            <w:vAlign w:val="top"/>
          </w:tcPr>
          <w:p>
            <w:r>
              <w:rPr>
                <w:sz w:val="16"/>
                <w:szCs w:val="16"/>
              </w:rPr>
              <w:t xml:space="preserve">Average beta burst duration profiles provide a signature of dynamical changes between the ON and OFF medication states in Parkinson's disease</w:t>
            </w:r>
          </w:p>
        </w:tc>
        <w:tc>
          <w:tcPr>
            <w:tcW w:type="dxa" w:w="2030"/>
            <w:tcMar>
              <w:top w:type="dxa" w:w="30"/>
              <w:left w:type="dxa" w:w="90"/>
              <w:bottom w:type="dxa" w:w="30"/>
              <w:right w:type="dxa" w:w="90"/>
            </w:tcMar>
            <w:vAlign w:val="top"/>
          </w:tcPr>
          <w:p>
            <w:r>
              <w:rPr>
                <w:sz w:val="16"/>
                <w:szCs w:val="16"/>
              </w:rPr>
              <w:t xml:space="preserve">PLoS Comput. Biol. 17(7)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Goriely, Kuhl &amp; Bick (2020)</w:t>
            </w:r>
          </w:p>
        </w:tc>
        <w:tc>
          <w:tcPr>
            <w:tcW w:type="dxa" w:w="3830"/>
            <w:shd w:fill="F7F9FC" w:color="auto" w:val="clear"/>
            <w:tcMar>
              <w:top w:type="dxa" w:w="30"/>
              <w:left w:type="dxa" w:w="90"/>
              <w:bottom w:type="dxa" w:w="30"/>
              <w:right w:type="dxa" w:w="90"/>
            </w:tcMar>
            <w:vAlign w:val="top"/>
          </w:tcPr>
          <w:p>
            <w:r>
              <w:rPr>
                <w:sz w:val="16"/>
                <w:szCs w:val="16"/>
              </w:rPr>
              <w:t xml:space="preserve">Neuronal oscillations on evolving networks: dynamics, damage, degradation, decline, dementia, and death</w:t>
            </w:r>
          </w:p>
        </w:tc>
        <w:tc>
          <w:tcPr>
            <w:tcW w:type="dxa" w:w="2030"/>
            <w:shd w:fill="F7F9FC" w:color="auto" w:val="clear"/>
            <w:tcMar>
              <w:top w:type="dxa" w:w="30"/>
              <w:left w:type="dxa" w:w="90"/>
              <w:bottom w:type="dxa" w:w="30"/>
              <w:right w:type="dxa" w:w="90"/>
            </w:tcMar>
            <w:vAlign w:val="top"/>
          </w:tcPr>
          <w:p>
            <w:r>
              <w:rPr>
                <w:sz w:val="16"/>
                <w:szCs w:val="16"/>
              </w:rPr>
              <w:t xml:space="preserve">Phys. Rev. Lett. 125(12)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Sirlanci, Levine, Low Wang, Albers &amp; Stuart (2023)</w:t>
            </w:r>
          </w:p>
        </w:tc>
        <w:tc>
          <w:tcPr>
            <w:tcW w:type="dxa" w:w="3830"/>
            <w:tcMar>
              <w:top w:type="dxa" w:w="30"/>
              <w:left w:type="dxa" w:w="90"/>
              <w:bottom w:type="dxa" w:w="30"/>
              <w:right w:type="dxa" w:w="90"/>
            </w:tcMar>
            <w:vAlign w:val="top"/>
          </w:tcPr>
          <w:p>
            <w:r>
              <w:rPr>
                <w:sz w:val="16"/>
                <w:szCs w:val="16"/>
              </w:rPr>
              <w:t xml:space="preserve">A simple modeling framework for prediction in the human glucose–insulin system</w:t>
            </w:r>
          </w:p>
        </w:tc>
        <w:tc>
          <w:tcPr>
            <w:tcW w:type="dxa" w:w="2030"/>
            <w:tcMar>
              <w:top w:type="dxa" w:w="30"/>
              <w:left w:type="dxa" w:w="90"/>
              <w:bottom w:type="dxa" w:w="30"/>
              <w:right w:type="dxa" w:w="90"/>
            </w:tcMar>
            <w:vAlign w:val="top"/>
          </w:tcPr>
          <w:p>
            <w:r>
              <w:rPr>
                <w:sz w:val="16"/>
                <w:szCs w:val="16"/>
              </w:rPr>
              <w:t xml:space="preserve">Chaos 33(7)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Nair, Karigo, …, Anderson &amp; Kennedy (2023)</w:t>
            </w:r>
          </w:p>
        </w:tc>
        <w:tc>
          <w:tcPr>
            <w:tcW w:type="dxa" w:w="3830"/>
            <w:shd w:fill="F7F9FC" w:color="auto" w:val="clear"/>
            <w:tcMar>
              <w:top w:type="dxa" w:w="30"/>
              <w:left w:type="dxa" w:w="90"/>
              <w:bottom w:type="dxa" w:w="30"/>
              <w:right w:type="dxa" w:w="90"/>
            </w:tcMar>
            <w:vAlign w:val="top"/>
          </w:tcPr>
          <w:p>
            <w:r>
              <w:rPr>
                <w:sz w:val="16"/>
                <w:szCs w:val="16"/>
              </w:rPr>
              <w:t xml:space="preserve">An approximate line attractor in the hypothalamus encodes an aggressive state</w:t>
            </w:r>
          </w:p>
        </w:tc>
        <w:tc>
          <w:tcPr>
            <w:tcW w:type="dxa" w:w="2030"/>
            <w:shd w:fill="F7F9FC" w:color="auto" w:val="clear"/>
            <w:tcMar>
              <w:top w:type="dxa" w:w="30"/>
              <w:left w:type="dxa" w:w="90"/>
              <w:bottom w:type="dxa" w:w="30"/>
              <w:right w:type="dxa" w:w="90"/>
            </w:tcMar>
            <w:vAlign w:val="top"/>
          </w:tcPr>
          <w:p>
            <w:r>
              <w:rPr>
                <w:sz w:val="16"/>
                <w:szCs w:val="16"/>
              </w:rPr>
              <w:t xml:space="preserve">Cell 186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Gorin, Vastola, Fang &amp; Pachter (2022)</w:t>
            </w:r>
          </w:p>
        </w:tc>
        <w:tc>
          <w:tcPr>
            <w:tcW w:type="dxa" w:w="3830"/>
            <w:tcMar>
              <w:top w:type="dxa" w:w="30"/>
              <w:left w:type="dxa" w:w="90"/>
              <w:bottom w:type="dxa" w:w="30"/>
              <w:right w:type="dxa" w:w="90"/>
            </w:tcMar>
            <w:vAlign w:val="top"/>
          </w:tcPr>
          <w:p>
            <w:r>
              <w:rPr>
                <w:sz w:val="16"/>
                <w:szCs w:val="16"/>
              </w:rPr>
              <w:t xml:space="preserve">Interpretable and tractable models of transcriptional noise for the rational design of single-molecule quantification experiments</w:t>
            </w:r>
          </w:p>
        </w:tc>
        <w:tc>
          <w:tcPr>
            <w:tcW w:type="dxa" w:w="2030"/>
            <w:tcMar>
              <w:top w:type="dxa" w:w="30"/>
              <w:left w:type="dxa" w:w="90"/>
              <w:bottom w:type="dxa" w:w="30"/>
              <w:right w:type="dxa" w:w="90"/>
            </w:tcMar>
            <w:vAlign w:val="top"/>
          </w:tcPr>
          <w:p>
            <w:r>
              <w:rPr>
                <w:sz w:val="16"/>
                <w:szCs w:val="16"/>
              </w:rPr>
              <w:t xml:space="preserve">Nat. Commun. 13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Nakahira, Liu, Sejnowski &amp; Doyle (2021)</w:t>
            </w:r>
          </w:p>
        </w:tc>
        <w:tc>
          <w:tcPr>
            <w:tcW w:type="dxa" w:w="3830"/>
            <w:shd w:fill="F7F9FC" w:color="auto" w:val="clear"/>
            <w:tcMar>
              <w:top w:type="dxa" w:w="30"/>
              <w:left w:type="dxa" w:w="90"/>
              <w:bottom w:type="dxa" w:w="30"/>
              <w:right w:type="dxa" w:w="90"/>
            </w:tcMar>
            <w:vAlign w:val="top"/>
          </w:tcPr>
          <w:p>
            <w:r>
              <w:rPr>
                <w:sz w:val="16"/>
                <w:szCs w:val="16"/>
              </w:rPr>
              <w:t xml:space="preserve">Diversity-enabled sweet spots in layered architectures and speed–accuracy trade-offs in sensorimotor control</w:t>
            </w:r>
          </w:p>
        </w:tc>
        <w:tc>
          <w:tcPr>
            <w:tcW w:type="dxa" w:w="2030"/>
            <w:shd w:fill="F7F9FC" w:color="auto" w:val="clear"/>
            <w:tcMar>
              <w:top w:type="dxa" w:w="30"/>
              <w:left w:type="dxa" w:w="90"/>
              <w:bottom w:type="dxa" w:w="30"/>
              <w:right w:type="dxa" w:w="90"/>
            </w:tcMar>
            <w:vAlign w:val="top"/>
          </w:tcPr>
          <w:p>
            <w:r>
              <w:rPr>
                <w:sz w:val="16"/>
                <w:szCs w:val="16"/>
              </w:rPr>
              <w:t xml:space="preserve">PNAS 118(22)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Martinez-Corral, Nam, DePace &amp; Gunawardena (2024)</w:t>
            </w:r>
          </w:p>
        </w:tc>
        <w:tc>
          <w:tcPr>
            <w:tcW w:type="dxa" w:w="3830"/>
            <w:tcMar>
              <w:top w:type="dxa" w:w="30"/>
              <w:left w:type="dxa" w:w="90"/>
              <w:bottom w:type="dxa" w:w="30"/>
              <w:right w:type="dxa" w:w="90"/>
            </w:tcMar>
            <w:vAlign w:val="top"/>
          </w:tcPr>
          <w:p>
            <w:r>
              <w:rPr>
                <w:sz w:val="16"/>
                <w:szCs w:val="16"/>
              </w:rPr>
              <w:t xml:space="preserve">The Hill function is the universal Hopfield barrier for sharpness of input–output responses</w:t>
            </w:r>
          </w:p>
        </w:tc>
        <w:tc>
          <w:tcPr>
            <w:tcW w:type="dxa" w:w="2030"/>
            <w:tcMar>
              <w:top w:type="dxa" w:w="30"/>
              <w:left w:type="dxa" w:w="90"/>
              <w:bottom w:type="dxa" w:w="30"/>
              <w:right w:type="dxa" w:w="90"/>
            </w:tcMar>
            <w:vAlign w:val="top"/>
          </w:tcPr>
          <w:p>
            <w:r>
              <w:rPr>
                <w:sz w:val="16"/>
                <w:szCs w:val="16"/>
              </w:rPr>
              <w:t xml:space="preserve">PNAS 121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Lin &amp; Amir (2021)</w:t>
            </w:r>
          </w:p>
        </w:tc>
        <w:tc>
          <w:tcPr>
            <w:tcW w:type="dxa" w:w="3830"/>
            <w:shd w:fill="F7F9FC" w:color="auto" w:val="clear"/>
            <w:tcMar>
              <w:top w:type="dxa" w:w="30"/>
              <w:left w:type="dxa" w:w="90"/>
              <w:bottom w:type="dxa" w:w="30"/>
              <w:right w:type="dxa" w:w="90"/>
            </w:tcMar>
            <w:vAlign w:val="top"/>
          </w:tcPr>
          <w:p>
            <w:r>
              <w:rPr>
                <w:sz w:val="16"/>
                <w:szCs w:val="16"/>
              </w:rPr>
              <w:t xml:space="preserve">Disentangling intrinsic and extrinsic gene expression noise in growing cells</w:t>
            </w:r>
          </w:p>
        </w:tc>
        <w:tc>
          <w:tcPr>
            <w:tcW w:type="dxa" w:w="2030"/>
            <w:shd w:fill="F7F9FC" w:color="auto" w:val="clear"/>
            <w:tcMar>
              <w:top w:type="dxa" w:w="30"/>
              <w:left w:type="dxa" w:w="90"/>
              <w:bottom w:type="dxa" w:w="30"/>
              <w:right w:type="dxa" w:w="90"/>
            </w:tcMar>
            <w:vAlign w:val="top"/>
          </w:tcPr>
          <w:p>
            <w:r>
              <w:rPr>
                <w:sz w:val="16"/>
                <w:szCs w:val="16"/>
              </w:rPr>
              <w:t xml:space="preserve">Phys. Rev. Lett. 126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Lin, Liu, Bartsch &amp; Ivanov (2020)</w:t>
            </w:r>
          </w:p>
        </w:tc>
        <w:tc>
          <w:tcPr>
            <w:tcW w:type="dxa" w:w="3830"/>
            <w:tcMar>
              <w:top w:type="dxa" w:w="30"/>
              <w:left w:type="dxa" w:w="90"/>
              <w:bottom w:type="dxa" w:w="30"/>
              <w:right w:type="dxa" w:w="90"/>
            </w:tcMar>
            <w:vAlign w:val="top"/>
          </w:tcPr>
          <w:p>
            <w:r>
              <w:rPr>
                <w:sz w:val="16"/>
                <w:szCs w:val="16"/>
              </w:rPr>
              <w:t xml:space="preserve">Dynamic network interactions among distinct brain rhythms as a hallmark of physiologic state and function</w:t>
            </w:r>
          </w:p>
        </w:tc>
        <w:tc>
          <w:tcPr>
            <w:tcW w:type="dxa" w:w="2030"/>
            <w:tcMar>
              <w:top w:type="dxa" w:w="30"/>
              <w:left w:type="dxa" w:w="90"/>
              <w:bottom w:type="dxa" w:w="30"/>
              <w:right w:type="dxa" w:w="90"/>
            </w:tcMar>
            <w:vAlign w:val="top"/>
          </w:tcPr>
          <w:p>
            <w:r>
              <w:rPr>
                <w:sz w:val="16"/>
                <w:szCs w:val="16"/>
              </w:rPr>
              <w:t xml:space="preserve">Commun. Biol. 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Sokolowski, Gregor, Bialek &amp; Tkačik (2025)</w:t>
            </w:r>
          </w:p>
        </w:tc>
        <w:tc>
          <w:tcPr>
            <w:tcW w:type="dxa" w:w="3830"/>
            <w:shd w:fill="F7F9FC" w:color="auto" w:val="clear"/>
            <w:tcMar>
              <w:top w:type="dxa" w:w="30"/>
              <w:left w:type="dxa" w:w="90"/>
              <w:bottom w:type="dxa" w:w="30"/>
              <w:right w:type="dxa" w:w="90"/>
            </w:tcMar>
            <w:vAlign w:val="top"/>
          </w:tcPr>
          <w:p>
            <w:r>
              <w:rPr>
                <w:sz w:val="16"/>
                <w:szCs w:val="16"/>
              </w:rPr>
              <w:t xml:space="preserve">Deriving a genetic regulatory network from an optimization principle</w:t>
            </w:r>
          </w:p>
        </w:tc>
        <w:tc>
          <w:tcPr>
            <w:tcW w:type="dxa" w:w="2030"/>
            <w:shd w:fill="F7F9FC" w:color="auto" w:val="clear"/>
            <w:tcMar>
              <w:top w:type="dxa" w:w="30"/>
              <w:left w:type="dxa" w:w="90"/>
              <w:bottom w:type="dxa" w:w="30"/>
              <w:right w:type="dxa" w:w="90"/>
            </w:tcMar>
            <w:vAlign w:val="top"/>
          </w:tcPr>
          <w:p>
            <w:r>
              <w:rPr>
                <w:sz w:val="16"/>
                <w:szCs w:val="16"/>
              </w:rPr>
              <w:t xml:space="preserve">PNAS 122(1)</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Bialek (2022)</w:t>
            </w:r>
          </w:p>
        </w:tc>
        <w:tc>
          <w:tcPr>
            <w:tcW w:type="dxa" w:w="3830"/>
            <w:tcMar>
              <w:top w:type="dxa" w:w="30"/>
              <w:left w:type="dxa" w:w="90"/>
              <w:bottom w:type="dxa" w:w="30"/>
              <w:right w:type="dxa" w:w="90"/>
            </w:tcMar>
            <w:vAlign w:val="top"/>
          </w:tcPr>
          <w:p>
            <w:r>
              <w:rPr>
                <w:sz w:val="16"/>
                <w:szCs w:val="16"/>
              </w:rPr>
              <w:t xml:space="preserve">On the dimensionality of behavior</w:t>
            </w:r>
          </w:p>
        </w:tc>
        <w:tc>
          <w:tcPr>
            <w:tcW w:type="dxa" w:w="2030"/>
            <w:tcMar>
              <w:top w:type="dxa" w:w="30"/>
              <w:left w:type="dxa" w:w="90"/>
              <w:bottom w:type="dxa" w:w="30"/>
              <w:right w:type="dxa" w:w="90"/>
            </w:tcMar>
            <w:vAlign w:val="top"/>
          </w:tcPr>
          <w:p>
            <w:r>
              <w:rPr>
                <w:sz w:val="16"/>
                <w:szCs w:val="16"/>
              </w:rPr>
              <w:t xml:space="preserve">PNAS 119(18)</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Ashwood, Roy, Stone, …, Pouget &amp; Pillow (2022)</w:t>
            </w:r>
          </w:p>
        </w:tc>
        <w:tc>
          <w:tcPr>
            <w:tcW w:type="dxa" w:w="3830"/>
            <w:shd w:fill="F7F9FC" w:color="auto" w:val="clear"/>
            <w:tcMar>
              <w:top w:type="dxa" w:w="30"/>
              <w:left w:type="dxa" w:w="90"/>
              <w:bottom w:type="dxa" w:w="30"/>
              <w:right w:type="dxa" w:w="90"/>
            </w:tcMar>
            <w:vAlign w:val="top"/>
          </w:tcPr>
          <w:p>
            <w:r>
              <w:rPr>
                <w:sz w:val="16"/>
                <w:szCs w:val="16"/>
              </w:rPr>
              <w:t xml:space="preserve">Mice alternate between discrete strategies during perceptual decision-making</w:t>
            </w:r>
          </w:p>
        </w:tc>
        <w:tc>
          <w:tcPr>
            <w:tcW w:type="dxa" w:w="2030"/>
            <w:shd w:fill="F7F9FC" w:color="auto" w:val="clear"/>
            <w:tcMar>
              <w:top w:type="dxa" w:w="30"/>
              <w:left w:type="dxa" w:w="90"/>
              <w:bottom w:type="dxa" w:w="30"/>
              <w:right w:type="dxa" w:w="90"/>
            </w:tcMar>
            <w:vAlign w:val="top"/>
          </w:tcPr>
          <w:p>
            <w:r>
              <w:rPr>
                <w:sz w:val="16"/>
                <w:szCs w:val="16"/>
              </w:rPr>
              <w:t xml:space="preserve">Nat. Neurosci. 25(2)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Eisen, Kozachkov, …, Fiete &amp; Miller (2024)</w:t>
            </w:r>
          </w:p>
        </w:tc>
        <w:tc>
          <w:tcPr>
            <w:tcW w:type="dxa" w:w="3830"/>
            <w:tcMar>
              <w:top w:type="dxa" w:w="30"/>
              <w:left w:type="dxa" w:w="90"/>
              <w:bottom w:type="dxa" w:w="30"/>
              <w:right w:type="dxa" w:w="90"/>
            </w:tcMar>
            <w:vAlign w:val="top"/>
          </w:tcPr>
          <w:p>
            <w:r>
              <w:rPr>
                <w:sz w:val="16"/>
                <w:szCs w:val="16"/>
              </w:rPr>
              <w:t xml:space="preserve">Propofol anesthesia destabilizes neural dynamics across cortex</w:t>
            </w:r>
          </w:p>
        </w:tc>
        <w:tc>
          <w:tcPr>
            <w:tcW w:type="dxa" w:w="2030"/>
            <w:tcMar>
              <w:top w:type="dxa" w:w="30"/>
              <w:left w:type="dxa" w:w="90"/>
              <w:bottom w:type="dxa" w:w="30"/>
              <w:right w:type="dxa" w:w="90"/>
            </w:tcMar>
            <w:vAlign w:val="top"/>
          </w:tcPr>
          <w:p>
            <w:r>
              <w:rPr>
                <w:sz w:val="16"/>
                <w:szCs w:val="16"/>
              </w:rPr>
              <w:t xml:space="preserve">Neuron 112(16)</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Hu, Amor, Barbier, Bunin &amp; Gore (2022)</w:t>
            </w:r>
          </w:p>
        </w:tc>
        <w:tc>
          <w:tcPr>
            <w:tcW w:type="dxa" w:w="3830"/>
            <w:shd w:fill="F7F9FC" w:color="auto" w:val="clear"/>
            <w:tcMar>
              <w:top w:type="dxa" w:w="30"/>
              <w:left w:type="dxa" w:w="90"/>
              <w:bottom w:type="dxa" w:w="30"/>
              <w:right w:type="dxa" w:w="90"/>
            </w:tcMar>
            <w:vAlign w:val="top"/>
          </w:tcPr>
          <w:p>
            <w:r>
              <w:rPr>
                <w:sz w:val="16"/>
                <w:szCs w:val="16"/>
              </w:rPr>
              <w:t xml:space="preserve">Emergent phases of ecological diversity and dynamics mapped in microcosms</w:t>
            </w:r>
          </w:p>
        </w:tc>
        <w:tc>
          <w:tcPr>
            <w:tcW w:type="dxa" w:w="2030"/>
            <w:shd w:fill="F7F9FC" w:color="auto" w:val="clear"/>
            <w:tcMar>
              <w:top w:type="dxa" w:w="30"/>
              <w:left w:type="dxa" w:w="90"/>
              <w:bottom w:type="dxa" w:w="30"/>
              <w:right w:type="dxa" w:w="90"/>
            </w:tcMar>
            <w:vAlign w:val="top"/>
          </w:tcPr>
          <w:p>
            <w:r>
              <w:rPr>
                <w:sz w:val="16"/>
                <w:szCs w:val="16"/>
              </w:rPr>
              <w:t xml:space="preserve">Science 378(6615)</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Bruno, Williams &amp; Del Vecchio (2022)</w:t>
            </w:r>
          </w:p>
        </w:tc>
        <w:tc>
          <w:tcPr>
            <w:tcW w:type="dxa" w:w="3830"/>
            <w:tcMar>
              <w:top w:type="dxa" w:w="30"/>
              <w:left w:type="dxa" w:w="90"/>
              <w:bottom w:type="dxa" w:w="30"/>
              <w:right w:type="dxa" w:w="90"/>
            </w:tcMar>
            <w:vAlign w:val="top"/>
          </w:tcPr>
          <w:p>
            <w:r>
              <w:rPr>
                <w:sz w:val="16"/>
                <w:szCs w:val="16"/>
              </w:rPr>
              <w:t xml:space="preserve">Epigenetic cell memory: The gene's inner chromatin modification circuit</w:t>
            </w:r>
          </w:p>
        </w:tc>
        <w:tc>
          <w:tcPr>
            <w:tcW w:type="dxa" w:w="2030"/>
            <w:tcMar>
              <w:top w:type="dxa" w:w="30"/>
              <w:left w:type="dxa" w:w="90"/>
              <w:bottom w:type="dxa" w:w="30"/>
              <w:right w:type="dxa" w:w="90"/>
            </w:tcMar>
            <w:vAlign w:val="top"/>
          </w:tcPr>
          <w:p>
            <w:r>
              <w:rPr>
                <w:sz w:val="16"/>
                <w:szCs w:val="16"/>
              </w:rPr>
              <w:t xml:space="preserve">PLoS Comput. Biol. 18(4)</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Gayoso, Weiler, …, Theis &amp; Yosef (2024)</w:t>
            </w:r>
          </w:p>
        </w:tc>
        <w:tc>
          <w:tcPr>
            <w:tcW w:type="dxa" w:w="3830"/>
            <w:shd w:fill="F7F9FC" w:color="auto" w:val="clear"/>
            <w:tcMar>
              <w:top w:type="dxa" w:w="30"/>
              <w:left w:type="dxa" w:w="90"/>
              <w:bottom w:type="dxa" w:w="30"/>
              <w:right w:type="dxa" w:w="90"/>
            </w:tcMar>
            <w:vAlign w:val="top"/>
          </w:tcPr>
          <w:p>
            <w:r>
              <w:rPr>
                <w:sz w:val="16"/>
                <w:szCs w:val="16"/>
              </w:rPr>
              <w:t xml:space="preserve">Deep generative modeling of transcriptional dynamics for RNA velocity analysis in single cells</w:t>
            </w:r>
          </w:p>
        </w:tc>
        <w:tc>
          <w:tcPr>
            <w:tcW w:type="dxa" w:w="2030"/>
            <w:shd w:fill="F7F9FC" w:color="auto" w:val="clear"/>
            <w:tcMar>
              <w:top w:type="dxa" w:w="30"/>
              <w:left w:type="dxa" w:w="90"/>
              <w:bottom w:type="dxa" w:w="30"/>
              <w:right w:type="dxa" w:w="90"/>
            </w:tcMar>
            <w:vAlign w:val="top"/>
          </w:tcPr>
          <w:p>
            <w:r>
              <w:rPr>
                <w:sz w:val="16"/>
                <w:szCs w:val="16"/>
              </w:rPr>
              <w:t xml:space="preserve">Nat. Methods 21(1)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Hallatschek, Datta, …, Wacław &amp; Wingreen (2023)</w:t>
            </w:r>
          </w:p>
        </w:tc>
        <w:tc>
          <w:tcPr>
            <w:tcW w:type="dxa" w:w="3830"/>
            <w:tcMar>
              <w:top w:type="dxa" w:w="30"/>
              <w:left w:type="dxa" w:w="90"/>
              <w:bottom w:type="dxa" w:w="30"/>
              <w:right w:type="dxa" w:w="90"/>
            </w:tcMar>
            <w:vAlign w:val="top"/>
          </w:tcPr>
          <w:p>
            <w:r>
              <w:rPr>
                <w:sz w:val="16"/>
                <w:szCs w:val="16"/>
              </w:rPr>
              <w:t xml:space="preserve">Proliferating active matter</w:t>
            </w:r>
          </w:p>
        </w:tc>
        <w:tc>
          <w:tcPr>
            <w:tcW w:type="dxa" w:w="2030"/>
            <w:tcMar>
              <w:top w:type="dxa" w:w="30"/>
              <w:left w:type="dxa" w:w="90"/>
              <w:bottom w:type="dxa" w:w="30"/>
              <w:right w:type="dxa" w:w="90"/>
            </w:tcMar>
            <w:vAlign w:val="top"/>
          </w:tcPr>
          <w:p>
            <w:r>
              <w:rPr>
                <w:sz w:val="16"/>
                <w:szCs w:val="16"/>
              </w:rPr>
              <w:t xml:space="preserve">Nat. Rev. Phys. 5(7)</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Lammers, Flamholz &amp; Garcia (2023)</w:t>
            </w:r>
          </w:p>
        </w:tc>
        <w:tc>
          <w:tcPr>
            <w:tcW w:type="dxa" w:w="3830"/>
            <w:shd w:fill="F7F9FC" w:color="auto" w:val="clear"/>
            <w:tcMar>
              <w:top w:type="dxa" w:w="30"/>
              <w:left w:type="dxa" w:w="90"/>
              <w:bottom w:type="dxa" w:w="30"/>
              <w:right w:type="dxa" w:w="90"/>
            </w:tcMar>
            <w:vAlign w:val="top"/>
          </w:tcPr>
          <w:p>
            <w:r>
              <w:rPr>
                <w:sz w:val="16"/>
                <w:szCs w:val="16"/>
              </w:rPr>
              <w:t xml:space="preserve">Competing constraints shape the nonequilibrium limits of cellular decision-making</w:t>
            </w:r>
          </w:p>
        </w:tc>
        <w:tc>
          <w:tcPr>
            <w:tcW w:type="dxa" w:w="2030"/>
            <w:shd w:fill="F7F9FC" w:color="auto" w:val="clear"/>
            <w:tcMar>
              <w:top w:type="dxa" w:w="30"/>
              <w:left w:type="dxa" w:w="90"/>
              <w:bottom w:type="dxa" w:w="30"/>
              <w:right w:type="dxa" w:w="90"/>
            </w:tcMar>
            <w:vAlign w:val="top"/>
          </w:tcPr>
          <w:p>
            <w:r>
              <w:rPr>
                <w:sz w:val="16"/>
                <w:szCs w:val="16"/>
              </w:rPr>
              <w:t xml:space="preserve">PNAS 120(10)</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Oxford brings the human body directly into the model. The computational cardiology group of Blanca Rodriguez builds cardiac digital twins from clinical ECG and MRI [O1]; Morten Kringelbach and co-authors measure the distance of the brain from thermodynamic equilibrium [O2]; the MRC Brain Network Dynamics Unit links beta-rhythm bursts in Parkinson's disease to the nonlinearity of stochastic dynamics [O3]; and Alain Goriely, from the Mathematical Institute, couples protein spreading with neural oscillations on a degrading connectome [O4].</w:t>
      </w:r>
    </w:p>
    <w:p>
      <w:pPr>
        <w:pStyle w:val="Heading2"/>
        <w:keepNext/>
      </w:pPr>
      <w:r>
        <w:rPr>
          <w:color w:val="002147"/>
        </w:rPr>
        <w:t xml:space="preserve">O1  </w:t>
      </w:r>
      <w:r>
        <w:rPr>
          <w:color w:val="1F3864"/>
        </w:rPr>
        <w:t xml:space="preserve">Digital twinning of the human ventricular activation sequence to Clinical 12-lead ECGs and magnetic resonance imaging using realistic Purkinje networks for in silico clinical trials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Julia Camps, Lucas Arantes Berg, Zhinuo Jenny Wang, Rafael Sebastian, Leto Luana Riebel, Ruben Doste, Xin Zhou, Rafael Sachetto, James Coleman, Brodie Lawson, Vicente Grau, Kevin Burrage, Alfonso Bueno-Orovio, Rodrigo Weber dos Santos, Blanca Rodriguez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Medical Image Analysis, vol. 94, art. 103108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nqvtbqzuorz9jrybivtj">
              <w:r>
                <w:rPr>
                  <w:color w:val="1D4ED8"/>
                  <w:sz w:val="18"/>
                  <w:szCs w:val="18"/>
                  <w:u w:val="single"/>
                </w:rPr>
                <w:t xml:space="preserve">https://doi.org/10.1016/j.media.2024.103108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Camps (postdoctoral researcher) and B. Rodriguez (head of the computational cardiology group): Department of Computer Science, University of Oxford (department publication register, no. 16624); per-author affiliation lines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cardiac digital twin · Purkinje network · ventricular activation sequence · 12-lead ECG and MRI · in silico clinical trials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Cardiac digital twins need the ventricular activation sequence. This sequence depends on the fast-conducting Purkinje network, which cannot be imaged in the patient. The authors build a pipeline that generates realistic Purkinje networks and embeds them in multiscale biventricular models of the human heart. Each model is personalized with the subject's clinical 12-lead ECG and cardiac magnetic resonance imaging. The pipeline was demonstrated in four control subjects and two patients with hypertrophic cardiomyopathy, and the simulated QRS complexes match the clinical ones with a Pearson correlation coefficient above 0.7. The resulting twins are intended for in silico clinical trials, that is, for testing therapies on virtual patients.</w:t>
      </w:r>
    </w:p>
    <w:p>
      <w:pPr>
        <w:keepNext/>
        <w:spacing w:after="40" w:before="80"/>
      </w:pPr>
      <w:r>
        <w:rPr>
          <w:b/>
          <w:bCs/>
          <w:color w:val="002147"/>
        </w:rPr>
        <w:t xml:space="preserve">Key equation.</w:t>
      </w:r>
      <w:r>
        <w:rPr>
          <w:i/>
          <w:iCs/>
          <w:color w:val="5B6573"/>
          <w:sz w:val="18"/>
          <w:szCs w:val="18"/>
        </w:rPr>
        <w:t xml:space="preserve">  (monodomain model, eikonal approximation from the Purkinje junctions and pseudo-ECG (representative formulation))</w:t>
      </w:r>
    </w:p>
    <w:p>
      <w:pPr>
        <w:pStyle w:val="Equation"/>
      </w:pPr>
      <m:oMathPara>
        <m:oMathParaPr>
          <m:jc m:val="center"/>
        </m:oMathParaPr>
        <m:oMath>
          <m:r>
            <m:t>χ</m:t>
          </m:r>
          <m:d>
            <m:dPr>
              <m:begChr m:val="("/>
              <m:sepChr m:val=""/>
              <m:endChr m:val=")"/>
              <m:grow/>
            </m:dPr>
            <m:e>
              <m:sSub>
                <m:e>
                  <m:r>
                    <m:t>C</m:t>
                  </m:r>
                </m:e>
                <m:sub>
                  <m:r>
                    <m:t>m</m:t>
                  </m:r>
                </m:sub>
              </m:sSub>
              <m:f>
                <m:fPr>
                  <m:type m:val="bar"/>
                </m:fPr>
                <m:num>
                  <m:r>
                    <m:rPr>
                      <m:sty m:val="p"/>
                    </m:rPr>
                    <m:t>∂</m:t>
                  </m:r>
                  <m:r>
                    <m:t>V</m:t>
                  </m:r>
                </m:num>
                <m:den>
                  <m:r>
                    <m:rPr>
                      <m:sty m:val="p"/>
                    </m:rPr>
                    <m:t>∂</m:t>
                  </m:r>
                  <m:r>
                    <m:t>t</m:t>
                  </m:r>
                </m:den>
              </m:f>
              <m:r>
                <m:rPr>
                  <m:sty m:val="p"/>
                </m:rPr>
                <m:t>+</m:t>
              </m:r>
              <m:sSub>
                <m:e>
                  <m:r>
                    <m:t>I</m:t>
                  </m:r>
                </m:e>
                <m:sub>
                  <m:r>
                    <m:rPr>
                      <m:sty m:val="p"/>
                    </m:rPr>
                    <m:t>i</m:t>
                  </m:r>
                  <m:r>
                    <m:rPr>
                      <m:sty m:val="p"/>
                    </m:rPr>
                    <m:t>o</m:t>
                  </m:r>
                  <m:r>
                    <m:rPr>
                      <m:sty m:val="p"/>
                    </m:rPr>
                    <m:t>n</m:t>
                  </m:r>
                </m:sub>
              </m:sSub>
              <m:d>
                <m:dPr>
                  <m:begChr m:val="("/>
                  <m:sepChr m:val=""/>
                  <m:endChr m:val=")"/>
                  <m:grow/>
                </m:dPr>
                <m:e>
                  <m:r>
                    <m:t>V</m:t>
                  </m:r>
                  <m:r>
                    <m:rPr>
                      <m:sty m:val="p"/>
                    </m:rPr>
                    <m:t>,</m:t>
                  </m:r>
                  <m:r>
                    <m:rPr>
                      <m:sty m:val="b"/>
                    </m:rPr>
                    <m:t>s</m:t>
                  </m:r>
                </m:e>
              </m:d>
            </m:e>
          </m:d>
          <m:r>
            <m:rPr>
              <m:sty m:val="p"/>
            </m:rPr>
            <m:t>=</m:t>
          </m:r>
          <m:r>
            <m:rPr>
              <m:sty m:val="p"/>
            </m:rPr>
            <m:t>∇</m:t>
          </m:r>
          <m:r>
            <m:rPr>
              <m:sty m:val="p"/>
            </m:rPr>
            <m:t>⋅</m:t>
          </m:r>
          <m:d>
            <m:dPr>
              <m:begChr m:val="("/>
              <m:sepChr m:val=""/>
              <m:endChr m:val=")"/>
              <m:grow/>
            </m:dPr>
            <m:e>
              <m:sSub>
                <m:e>
                  <m:r>
                    <m:t>σ</m:t>
                  </m:r>
                </m:e>
                <m:sub>
                  <m:r>
                    <m:t>i</m:t>
                  </m:r>
                </m:sub>
              </m:sSub>
              <m:r>
                <m:rPr>
                  <m:sty m:val="p"/>
                </m:rPr>
                <m:t>∇</m:t>
              </m:r>
              <m:r>
                <m:t>V</m:t>
              </m:r>
            </m:e>
          </m:d>
          <m:r>
            <m:rPr>
              <m:sty m:val="p"/>
            </m:rPr>
            <m:t>,</m:t>
          </m:r>
          <m:r>
            <m:t>  </m:t>
          </m:r>
          <m:f>
            <m:fPr>
              <m:type m:val="bar"/>
            </m:fPr>
            <m:num>
              <m:r>
                <m:t>d</m:t>
              </m:r>
              <m:r>
                <m:rPr>
                  <m:sty m:val="b"/>
                </m:rPr>
                <m:t>s</m:t>
              </m:r>
            </m:num>
            <m:den>
              <m:r>
                <m:t>d</m:t>
              </m:r>
              <m:r>
                <m:t>t</m:t>
              </m:r>
            </m:den>
          </m:f>
          <m:r>
            <m:rPr>
              <m:sty m:val="p"/>
            </m:rPr>
            <m:t>=</m:t>
          </m:r>
          <m:r>
            <m:rPr>
              <m:sty m:val="b"/>
            </m:rPr>
            <m:t>g</m:t>
          </m:r>
          <m:d>
            <m:dPr>
              <m:begChr m:val="("/>
              <m:sepChr m:val=""/>
              <m:endChr m:val=")"/>
              <m:grow/>
            </m:dPr>
            <m:e>
              <m:r>
                <m:t>V</m:t>
              </m:r>
              <m:r>
                <m:rPr>
                  <m:sty m:val="p"/>
                </m:rPr>
                <m:t>,</m:t>
              </m:r>
              <m:r>
                <m:rPr>
                  <m:sty m:val="b"/>
                </m:rPr>
                <m:t>s</m:t>
              </m:r>
            </m:e>
          </m:d>
        </m:oMath>
      </m:oMathPara>
    </w:p>
    <w:p>
      <w:pPr>
        <w:pStyle w:val="Equation"/>
      </w:pPr>
      <m:oMathPara>
        <m:oMathParaPr>
          <m:jc m:val="center"/>
        </m:oMathParaPr>
        <m:oMath>
          <m:rad>
            <m:radPr>
              <m:degHide m:val="on"/>
            </m:radPr>
            <m:deg/>
            <m:e>
              <m:r>
                <m:rPr>
                  <m:sty m:val="p"/>
                </m:rPr>
                <m:t>∇</m:t>
              </m:r>
              <m:sSup>
                <m:e>
                  <m:r>
                    <m:t>T</m:t>
                  </m:r>
                </m:e>
                <m:sup>
                  <m:r>
                    <m:rPr>
                      <m:sty m:val="p"/>
                    </m:rPr>
                    <m:t>⊤</m:t>
                  </m:r>
                </m:sup>
              </m:sSup>
              <m:r>
                <m:t>D</m:t>
              </m:r>
              <m:r>
                <m:t> </m:t>
              </m:r>
              <m:r>
                <m:rPr>
                  <m:sty m:val="p"/>
                </m:rPr>
                <m:t>∇</m:t>
              </m:r>
              <m:r>
                <m:t>T</m:t>
              </m:r>
            </m:e>
          </m:rad>
          <m:r>
            <m:rPr>
              <m:sty m:val="p"/>
            </m:rPr>
            <m:t>=</m:t>
          </m:r>
          <m:r>
            <m:t>1</m:t>
          </m:r>
          <m:r>
            <m:rPr>
              <m:sty m:val="p"/>
            </m:rPr>
            <m:t>,</m:t>
          </m:r>
          <m:r>
            <m:t>  </m:t>
          </m:r>
          <m:r>
            <m:t>T</m:t>
          </m:r>
          <m:d>
            <m:dPr>
              <m:begChr m:val="("/>
              <m:sepChr m:val=""/>
              <m:endChr m:val=")"/>
              <m:grow/>
            </m:dPr>
            <m:e>
              <m:sSub>
                <m:e>
                  <m:r>
                    <m:rPr>
                      <m:sty m:val="b"/>
                    </m:rPr>
                    <m:t>x</m:t>
                  </m:r>
                </m:e>
                <m:sub>
                  <m:r>
                    <m:t>k</m:t>
                  </m:r>
                </m:sub>
              </m:sSub>
            </m:e>
          </m:d>
          <m:r>
            <m:rPr>
              <m:sty m:val="p"/>
            </m:rPr>
            <m:t>=</m:t>
          </m:r>
          <m:sSub>
            <m:e>
              <m:r>
                <m:t>t</m:t>
              </m:r>
            </m:e>
            <m:sub>
              <m:r>
                <m:t>k</m:t>
              </m:r>
            </m:sub>
          </m:sSub>
          <m:r>
            <m:rPr>
              <m:sty m:val="p"/>
            </m:rPr>
            <m:t>,</m:t>
          </m:r>
          <m:r>
            <m:t>  </m:t>
          </m:r>
          <m:sSub>
            <m:e>
              <m:r>
                <m:t>ϕ</m:t>
              </m:r>
            </m:e>
            <m:sub>
              <m:r>
                <m:t>j</m:t>
              </m:r>
            </m:sub>
          </m:sSub>
          <m:d>
            <m:dPr>
              <m:begChr m:val="("/>
              <m:sepChr m:val=""/>
              <m:endChr m:val=")"/>
              <m:grow/>
            </m:dPr>
            <m:e>
              <m:r>
                <m:t>t</m:t>
              </m:r>
            </m:e>
          </m:d>
          <m:r>
            <m:rPr>
              <m:sty m:val="p"/>
            </m:rPr>
            <m:t>=</m:t>
          </m:r>
          <m:f>
            <m:fPr>
              <m:type m:val="bar"/>
            </m:fPr>
            <m:num>
              <m:r>
                <m:t>1</m:t>
              </m:r>
            </m:num>
            <m:den>
              <m:r>
                <m:t>4</m:t>
              </m:r>
              <m:r>
                <m:t>π</m:t>
              </m:r>
              <m:sSub>
                <m:e>
                  <m:r>
                    <m:t>σ</m:t>
                  </m:r>
                </m:e>
                <m:sub>
                  <m:r>
                    <m:t>e</m:t>
                  </m:r>
                </m:sub>
              </m:sSub>
            </m:den>
          </m:f>
          <m:nary>
            <m:naryPr>
              <m:chr m:val="∫"/>
              <m:limLoc m:val="subSup"/>
              <m:subHide m:val="off"/>
              <m:supHide m:val="on"/>
            </m:naryPr>
            <m:sub>
              <m:r>
                <m:t>Ω</m:t>
              </m:r>
            </m:sub>
            <m:sup>
              <m:r>
                <m:t>​</m:t>
              </m:r>
            </m:sup>
            <m:e>
              <m:sSub>
                <m:e>
                  <m:r>
                    <m:t>σ</m:t>
                  </m:r>
                </m:e>
                <m:sub>
                  <m:r>
                    <m:t>i</m:t>
                  </m:r>
                </m:sub>
              </m:sSub>
            </m:e>
          </m:nary>
          <m:r>
            <m:rPr>
              <m:sty m:val="p"/>
            </m:rPr>
            <m:t>∇</m:t>
          </m:r>
          <m:r>
            <m:t>V</m:t>
          </m:r>
          <m:r>
            <m:rPr>
              <m:sty m:val="p"/>
            </m:rPr>
            <m:t>⋅</m:t>
          </m:r>
          <m:r>
            <m:rPr>
              <m:sty m:val="p"/>
            </m:rPr>
            <m:t>∇</m:t>
          </m:r>
          <m:f>
            <m:fPr>
              <m:type m:val="bar"/>
            </m:fPr>
            <m:num>
              <m:r>
                <m:t>1</m:t>
              </m:r>
            </m:num>
            <m:den>
              <m:d>
                <m:dPr>
                  <m:begChr m:val="|"/>
                  <m:sepChr m:val=""/>
                  <m:endChr m:val="|"/>
                  <m:grow/>
                </m:dPr>
                <m:e>
                  <m:r>
                    <m:rPr>
                      <m:sty m:val="b"/>
                    </m:rPr>
                    <m:t>x</m:t>
                  </m:r>
                  <m:r>
                    <m:rPr>
                      <m:sty m:val="p"/>
                    </m:rPr>
                    <m:t>−</m:t>
                  </m:r>
                  <m:sSub>
                    <m:e>
                      <m:r>
                        <m:rPr>
                          <m:sty m:val="b"/>
                        </m:rPr>
                        <m:t>e</m:t>
                      </m:r>
                    </m:e>
                    <m:sub>
                      <m:r>
                        <m:t>j</m:t>
                      </m:r>
                    </m:sub>
                  </m:sSub>
                </m:e>
              </m:d>
            </m:den>
          </m:f>
          <m:r>
            <m:t> </m:t>
          </m:r>
          <m:r>
            <m:t>d</m:t>
          </m:r>
          <m:r>
            <m:rPr>
              <m:sty m:val="b"/>
            </m:rPr>
            <m:t>x</m:t>
          </m:r>
        </m:oMath>
      </m:oMathPara>
    </w:p>
    <w:p>
      <w:pPr>
        <w:spacing w:after="100"/>
        <w:jc w:val="both"/>
      </w:pPr>
      <w:r>
        <w:rPr>
          <w:color w:val="3A4350"/>
          <w:sz w:val="19"/>
          <w:szCs w:val="19"/>
        </w:rPr>
        <w:t xml:space="preserve">where </w:t>
      </w:r>
      <m:oMath>
        <m:r>
          <m:t>V</m:t>
        </m:r>
      </m:oMath>
      <w:r>
        <w:rPr>
          <w:color w:val="3A4350"/>
          <w:sz w:val="19"/>
          <w:szCs w:val="19"/>
        </w:rPr>
        <w:t xml:space="preserve"> is the transmembrane potential, </w:t>
      </w:r>
      <m:oMath>
        <m:r>
          <m:rPr>
            <m:sty m:val="b"/>
          </m:rPr>
          <m:t>s</m:t>
        </m:r>
      </m:oMath>
      <w:r>
        <w:rPr>
          <w:color w:val="3A4350"/>
          <w:sz w:val="19"/>
          <w:szCs w:val="19"/>
        </w:rPr>
        <w:t xml:space="preserve"> the gating and ionic-concentration states of the human ventricular cell model, </w:t>
      </w:r>
      <m:oMath>
        <m:sSub>
          <m:e>
            <m:r>
              <m:t>I</m:t>
            </m:r>
          </m:e>
          <m:sub>
            <m:r>
              <m:rPr>
                <m:sty m:val="p"/>
              </m:rPr>
              <m:t>i</m:t>
            </m:r>
            <m:r>
              <m:rPr>
                <m:sty m:val="p"/>
              </m:rPr>
              <m:t>o</m:t>
            </m:r>
            <m:r>
              <m:rPr>
                <m:sty m:val="p"/>
              </m:rPr>
              <m:t>n</m:t>
            </m:r>
          </m:sub>
        </m:sSub>
      </m:oMath>
      <w:r>
        <w:rPr>
          <w:color w:val="3A4350"/>
          <w:sz w:val="19"/>
          <w:szCs w:val="19"/>
        </w:rPr>
        <w:t xml:space="preserve"> the total nonlinear ionic current, </w:t>
      </w:r>
      <m:oMath>
        <m:sSub>
          <m:e>
            <m:r>
              <m:t>C</m:t>
            </m:r>
          </m:e>
          <m:sub>
            <m:r>
              <m:t>m</m:t>
            </m:r>
          </m:sub>
        </m:sSub>
      </m:oMath>
      <w:r>
        <w:rPr>
          <w:color w:val="3A4350"/>
          <w:sz w:val="19"/>
          <w:szCs w:val="19"/>
        </w:rPr>
        <w:t xml:space="preserve"> the membrane capacitance, </w:t>
      </w:r>
      <m:oMath>
        <m:r>
          <m:t>χ</m:t>
        </m:r>
      </m:oMath>
      <w:r>
        <w:rPr>
          <w:color w:val="3A4350"/>
          <w:sz w:val="19"/>
          <w:szCs w:val="19"/>
        </w:rPr>
        <w:t xml:space="preserve"> the surface-to-volume ratio, </w:t>
      </w:r>
      <m:oMath>
        <m:sSub>
          <m:e>
            <m:r>
              <m:t>σ</m:t>
            </m:r>
          </m:e>
          <m:sub>
            <m:r>
              <m:t>i</m:t>
            </m:r>
          </m:sub>
        </m:sSub>
      </m:oMath>
      <w:r>
        <w:rPr>
          <w:color w:val="3A4350"/>
          <w:sz w:val="19"/>
          <w:szCs w:val="19"/>
        </w:rPr>
        <w:t xml:space="preserve"> the anisotropic intracellular conductivity tensor, </w:t>
      </w:r>
      <m:oMath>
        <m:r>
          <m:t>T</m:t>
        </m:r>
      </m:oMath>
      <w:r>
        <w:rPr>
          <w:color w:val="3A4350"/>
          <w:sz w:val="19"/>
          <w:szCs w:val="19"/>
        </w:rPr>
        <w:t xml:space="preserve"> the activation time, </w:t>
      </w:r>
      <m:oMath>
        <m:r>
          <m:t>D</m:t>
        </m:r>
      </m:oMath>
      <w:r>
        <w:rPr>
          <w:color w:val="3A4350"/>
          <w:sz w:val="19"/>
          <w:szCs w:val="19"/>
        </w:rPr>
        <w:t xml:space="preserve"> the anisotropic tensor of squared conduction velocities, </w:t>
      </w:r>
      <m:oMath>
        <m:sSub>
          <m:e>
            <m:r>
              <m:rPr>
                <m:sty m:val="b"/>
              </m:rPr>
              <m:t>x</m:t>
            </m:r>
          </m:e>
          <m:sub>
            <m:r>
              <m:t>k</m:t>
            </m:r>
          </m:sub>
        </m:sSub>
      </m:oMath>
      <w:r>
        <w:rPr>
          <w:color w:val="3A4350"/>
          <w:sz w:val="19"/>
          <w:szCs w:val="19"/>
        </w:rPr>
        <w:t xml:space="preserve"> and </w:t>
      </w:r>
      <m:oMath>
        <m:sSub>
          <m:e>
            <m:r>
              <m:t>t</m:t>
            </m:r>
          </m:e>
          <m:sub>
            <m:r>
              <m:t>k</m:t>
            </m:r>
          </m:sub>
        </m:sSub>
      </m:oMath>
      <w:r>
        <w:rPr>
          <w:color w:val="3A4350"/>
          <w:sz w:val="19"/>
          <w:szCs w:val="19"/>
        </w:rPr>
        <w:t xml:space="preserve"> the activation positions and times at the Purkinje–myocardium junctions, </w:t>
      </w:r>
      <m:oMath>
        <m:r>
          <m:t>Ω</m:t>
        </m:r>
      </m:oMath>
      <w:r>
        <w:rPr>
          <w:color w:val="3A4350"/>
          <w:sz w:val="19"/>
          <w:szCs w:val="19"/>
        </w:rPr>
        <w:t xml:space="preserve"> the myocardium, </w:t>
      </w:r>
      <m:oMath>
        <m:sSub>
          <m:e>
            <m:r>
              <m:t>σ</m:t>
            </m:r>
          </m:e>
          <m:sub>
            <m:r>
              <m:t>e</m:t>
            </m:r>
          </m:sub>
        </m:sSub>
      </m:oMath>
      <w:r>
        <w:rPr>
          <w:color w:val="3A4350"/>
          <w:sz w:val="19"/>
          <w:szCs w:val="19"/>
        </w:rPr>
        <w:t xml:space="preserve"> the extracellular conductivity, and </w:t>
      </w:r>
      <m:oMath>
        <m:sSub>
          <m:e>
            <m:r>
              <m:t>ϕ</m:t>
            </m:r>
          </m:e>
          <m:sub>
            <m:r>
              <m:t>j</m:t>
            </m:r>
          </m:sub>
        </m:sSub>
      </m:oMath>
      <w:r>
        <w:rPr>
          <w:color w:val="3A4350"/>
          <w:sz w:val="19"/>
          <w:szCs w:val="19"/>
        </w:rPr>
        <w:t xml:space="preserve"> the pseudo-ECG at electrode </w:t>
      </w:r>
      <m:oMath>
        <m:sSub>
          <m:e>
            <m:r>
              <m:rPr>
                <m:sty m:val="b"/>
              </m:rPr>
              <m:t>e</m:t>
            </m:r>
          </m:e>
          <m:sub>
            <m:r>
              <m:t>j</m:t>
            </m:r>
          </m:sub>
        </m:sSub>
      </m:oMath>
      <w:r>
        <w:rPr>
          <w:color w:val="3A4350"/>
          <w:sz w:val="19"/>
          <w:szCs w:val="19"/>
        </w:rPr>
        <w:t xml:space="preserve">. These are the standard forms for such twins; the solver and the personalization algorithm of this paper were not seen.</w:t>
      </w:r>
    </w:p>
    <w:p>
      <w:pPr>
        <w:spacing w:after="100" w:before="80"/>
        <w:jc w:val="both"/>
      </w:pPr>
      <w:r>
        <w:rPr>
          <w:b/>
          <w:bCs/>
          <w:color w:val="002147"/>
        </w:rPr>
        <w:t xml:space="preserve">Link to the theoretical introduction. </w:t>
      </w:r>
      <w:r>
        <w:t xml:space="preserve">Complements Sections 1.5 and 1.9: the heart is a nonlinear excitable medium (1.5), and the digital twin personalized from ECG and MRI is the calibration problem of Section 1.9, with a hidden structure, the Purkinje network, in the role that heterogeneity plays in an aquifer.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Realistic Purkinje networks, inferred from each patient's routine ECG and MRI, embedded in biventricular digital twins that are fast enough for in silico clinical trials.</w:t>
      </w:r>
    </w:p>
    <w:p>
      <w:pPr>
        <w:pStyle w:val="Heading2"/>
        <w:keepNext/>
      </w:pPr>
      <w:r>
        <w:rPr>
          <w:color w:val="002147"/>
        </w:rPr>
        <w:t xml:space="preserve">O2  </w:t>
      </w:r>
      <w:r>
        <w:rPr>
          <w:color w:val="1F3864"/>
        </w:rPr>
        <w:t xml:space="preserve">Violations of the fluctuation-dissipation theorem reveal distinct nonequilibrium dynamics of brain states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Gustavo Deco, Christopher W. Lynn, Yonatan Sanz Perl, Morten L. Kringelbach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108, art. 064410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8c1_i4qyinhvy15e4jmx">
              <w:r>
                <w:rPr>
                  <w:color w:val="1D4ED8"/>
                  <w:sz w:val="18"/>
                  <w:szCs w:val="18"/>
                  <w:u w:val="single"/>
                </w:rPr>
                <w:t xml:space="preserve">https://doi.org/10.1103/PhysRevE.108.064410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L. Kringelbach: Department of Psychiatry, University of Oxford (department publication register, no. 1598341); G. Deco: Universitat Pompeu Fabra; the affiliation lines in the article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fluctuation–dissipation theorem · nonequilibrium brain dynamics · whole-brain model with noise · asymmetric connectivity · brain states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question is how far from thermodynamic equilibrium the human brain operates in different states, and which features of its organization create this distance. At equilibrium, the fluctuation–dissipation theorem (FDT) links the response of a system to small perturbations with its spontaneous correlations; a measurable violation of the theorem therefore measures the distance from equilibrium. The authors combine this with a whole-brain model fitted to human neuroimaging data and derive analytical expressions for the deviation from equilibrium. In the model, the deviation comes from asymmetric interactions between regions and from hierarchical organization. Brain states form a hierarchy of nonequilibrium dynamics, with different degrees of FDT violation.</w:t>
      </w:r>
    </w:p>
    <w:p>
      <w:pPr>
        <w:keepNext/>
        <w:spacing w:after="40" w:before="80"/>
      </w:pPr>
      <w:r>
        <w:rPr>
          <w:b/>
          <w:bCs/>
          <w:color w:val="002147"/>
        </w:rPr>
        <w:t xml:space="preserve">Key equation.</w:t>
      </w:r>
      <w:r>
        <w:rPr>
          <w:i/>
          <w:iCs/>
          <w:color w:val="5B6573"/>
          <w:sz w:val="18"/>
          <w:szCs w:val="18"/>
        </w:rPr>
        <w:t xml:space="preserve">  (multidimensional OU process of the brain, the FDT at equilibrium and the violation index (representative formulation))</w:t>
      </w:r>
    </w:p>
    <w:p>
      <w:pPr>
        <w:pStyle w:val="Equation"/>
      </w:pPr>
      <m:oMathPara>
        <m:oMathParaPr>
          <m:jc m:val="center"/>
        </m:oMathParaPr>
        <m:oMath>
          <m:r>
            <m:t>d</m:t>
          </m:r>
          <m:sSub>
            <m:e>
              <m:r>
                <m:rPr>
                  <m:sty m:val="b"/>
                </m:rPr>
                <m:t>x</m:t>
              </m:r>
            </m:e>
            <m:sub>
              <m:r>
                <m:t>t</m:t>
              </m:r>
            </m:sub>
          </m:sSub>
          <m:r>
            <m:rPr>
              <m:sty m:val="p"/>
            </m:rPr>
            <m:t>=</m:t>
          </m:r>
          <m:r>
            <m:t>J</m:t>
          </m:r>
          <m:r>
            <m:t> </m:t>
          </m:r>
          <m:sSub>
            <m:e>
              <m:r>
                <m:rPr>
                  <m:sty m:val="b"/>
                </m:rPr>
                <m:t>x</m:t>
              </m:r>
            </m:e>
            <m:sub>
              <m:r>
                <m:t>t</m:t>
              </m:r>
            </m:sub>
          </m:sSub>
          <m:r>
            <m:t> </m:t>
          </m:r>
          <m:r>
            <m:t>d</m:t>
          </m:r>
          <m:r>
            <m:t>t</m:t>
          </m:r>
          <m:r>
            <m:rPr>
              <m:sty m:val="p"/>
            </m:rPr>
            <m:t>+</m:t>
          </m:r>
          <m:r>
            <m:t>σ</m:t>
          </m:r>
          <m:r>
            <m:t> </m:t>
          </m:r>
          <m:r>
            <m:t>d</m:t>
          </m:r>
          <m:sSub>
            <m:e>
              <m:r>
                <m:rPr>
                  <m:sty m:val="b"/>
                </m:rPr>
                <m:t>W</m:t>
              </m:r>
            </m:e>
            <m:sub>
              <m:r>
                <m:t>t</m:t>
              </m:r>
            </m:sub>
          </m:sSub>
          <m:r>
            <m:rPr>
              <m:sty m:val="p"/>
            </m:rPr>
            <m:t>,</m:t>
          </m:r>
          <m:r>
            <m:t>  </m:t>
          </m:r>
          <m:r>
            <m:t>J</m:t>
          </m:r>
          <m:r>
            <m:t>Σ</m:t>
          </m:r>
          <m:r>
            <m:rPr>
              <m:sty m:val="p"/>
            </m:rPr>
            <m:t>+</m:t>
          </m:r>
          <m:r>
            <m:t>Σ</m:t>
          </m:r>
          <m:sSup>
            <m:e>
              <m:r>
                <m:t>J</m:t>
              </m:r>
            </m:e>
            <m:sup>
              <m:r>
                <m:rPr>
                  <m:sty m:val="p"/>
                </m:rPr>
                <m:t>⊤</m:t>
              </m:r>
            </m:sup>
          </m:sSup>
          <m:r>
            <m:rPr>
              <m:sty m:val="p"/>
            </m:rPr>
            <m:t>+</m:t>
          </m:r>
          <m:sSup>
            <m:e>
              <m:r>
                <m:t>σ</m:t>
              </m:r>
            </m:e>
            <m:sup>
              <m:r>
                <m:t>2</m:t>
              </m:r>
            </m:sup>
          </m:sSup>
          <m:r>
            <m:t>I</m:t>
          </m:r>
          <m:r>
            <m:rPr>
              <m:sty m:val="p"/>
            </m:rPr>
            <m:t>=</m:t>
          </m:r>
          <m:r>
            <m:t>0</m:t>
          </m:r>
          <m:r>
            <m:rPr>
              <m:sty m:val="p"/>
            </m:rPr>
            <m:t>,</m:t>
          </m:r>
          <m:r>
            <m:t>  </m:t>
          </m:r>
          <m:r>
            <m:t>C</m:t>
          </m:r>
          <m:d>
            <m:dPr>
              <m:begChr m:val="("/>
              <m:sepChr m:val=""/>
              <m:endChr m:val=")"/>
              <m:grow/>
            </m:dPr>
            <m:e>
              <m:r>
                <m:t>τ</m:t>
              </m:r>
            </m:e>
          </m:d>
          <m:r>
            <m:rPr>
              <m:sty m:val="p"/>
            </m:rPr>
            <m:t>=</m:t>
          </m:r>
          <m:sSup>
            <m:e>
              <m:r>
                <m:t>e</m:t>
              </m:r>
            </m:e>
            <m:sup>
              <m:r>
                <m:t>J</m:t>
              </m:r>
              <m:r>
                <m:t>τ</m:t>
              </m:r>
            </m:sup>
          </m:sSup>
          <m:r>
            <m:t>Σ</m:t>
          </m:r>
          <m:r>
            <m:rPr>
              <m:sty m:val="p"/>
            </m:rPr>
            <m:t>,</m:t>
          </m:r>
          <m:r>
            <m:t>  </m:t>
          </m:r>
          <m:r>
            <m:t>R</m:t>
          </m:r>
          <m:d>
            <m:dPr>
              <m:begChr m:val="("/>
              <m:sepChr m:val=""/>
              <m:endChr m:val=")"/>
              <m:grow/>
            </m:dPr>
            <m:e>
              <m:r>
                <m:t>τ</m:t>
              </m:r>
            </m:e>
          </m:d>
          <m:r>
            <m:rPr>
              <m:sty m:val="p"/>
            </m:rPr>
            <m:t>=</m:t>
          </m:r>
          <m:sSup>
            <m:e>
              <m:r>
                <m:t>e</m:t>
              </m:r>
            </m:e>
            <m:sup>
              <m:r>
                <m:t>J</m:t>
              </m:r>
              <m:r>
                <m:t>τ</m:t>
              </m:r>
            </m:sup>
          </m:sSup>
        </m:oMath>
      </m:oMathPara>
    </w:p>
    <w:p>
      <w:pPr>
        <w:pStyle w:val="Equation"/>
      </w:pPr>
      <m:oMathPara>
        <m:oMathParaPr>
          <m:jc m:val="center"/>
        </m:oMathParaPr>
        <m:oMath>
          <m:r>
            <m:t>R</m:t>
          </m:r>
          <m:d>
            <m:dPr>
              <m:begChr m:val="("/>
              <m:sepChr m:val=""/>
              <m:endChr m:val=")"/>
              <m:grow/>
            </m:dPr>
            <m:e>
              <m:r>
                <m:t>τ</m:t>
              </m:r>
            </m:e>
          </m:d>
          <m:r>
            <m:rPr>
              <m:sty m:val="p"/>
            </m:rPr>
            <m:t>=</m:t>
          </m:r>
          <m:r>
            <m:rPr>
              <m:sty m:val="p"/>
            </m:rPr>
            <m:t>−</m:t>
          </m:r>
          <m:f>
            <m:fPr>
              <m:type m:val="bar"/>
            </m:fPr>
            <m:num>
              <m:r>
                <m:t>1</m:t>
              </m:r>
            </m:num>
            <m:den>
              <m:r>
                <m:t>T</m:t>
              </m:r>
            </m:den>
          </m:f>
          <m:f>
            <m:fPr>
              <m:type m:val="bar"/>
            </m:fPr>
            <m:num>
              <m:r>
                <m:t>d</m:t>
              </m:r>
              <m:r>
                <m:t>C</m:t>
              </m:r>
              <m:d>
                <m:dPr>
                  <m:begChr m:val="("/>
                  <m:sepChr m:val=""/>
                  <m:endChr m:val=")"/>
                  <m:grow/>
                </m:dPr>
                <m:e>
                  <m:r>
                    <m:t>τ</m:t>
                  </m:r>
                </m:e>
              </m:d>
            </m:num>
            <m:den>
              <m:r>
                <m:t>d</m:t>
              </m:r>
              <m:r>
                <m:t>τ</m:t>
              </m:r>
            </m:den>
          </m:f>
          <m:r>
            <m:rPr>
              <m:sty m:val="p"/>
            </m:rPr>
            <m:t>,</m:t>
          </m:r>
          <m:r>
            <m:t>  </m:t>
          </m:r>
          <m:r>
            <m:t>T</m:t>
          </m:r>
          <m:r>
            <m:rPr>
              <m:sty m:val="p"/>
            </m:rPr>
            <m:t>=</m:t>
          </m:r>
          <m:f>
            <m:fPr>
              <m:type m:val="bar"/>
            </m:fPr>
            <m:num>
              <m:sSup>
                <m:e>
                  <m:r>
                    <m:t>σ</m:t>
                  </m:r>
                </m:e>
                <m:sup>
                  <m:r>
                    <m:t>2</m:t>
                  </m:r>
                </m:sup>
              </m:sSup>
            </m:num>
            <m:den>
              <m:r>
                <m:t>2</m:t>
              </m:r>
            </m:den>
          </m:f>
          <m:r>
            <m:rPr>
              <m:sty m:val="p"/>
            </m:rPr>
            <m:t>,</m:t>
          </m:r>
          <m:r>
            <m:t>  </m:t>
          </m:r>
          <m:r>
            <m:rPr>
              <m:scr m:val="script"/>
              <m:sty m:val="p"/>
            </m:rPr>
            <m:t>V</m:t>
          </m:r>
          <m:r>
            <m:rPr>
              <m:sty m:val="p"/>
            </m:rPr>
            <m:t>=</m:t>
          </m:r>
          <m:nary>
            <m:naryPr>
              <m:chr m:val="∑"/>
              <m:limLoc m:val="undOvr"/>
              <m:subHide m:val="off"/>
              <m:supHide m:val="on"/>
            </m:naryPr>
            <m:sub>
              <m:r>
                <m:t>i</m:t>
              </m:r>
              <m:r>
                <m:rPr>
                  <m:sty m:val="p"/>
                </m:rPr>
                <m:t>,</m:t>
              </m:r>
              <m:r>
                <m:t>j</m:t>
              </m:r>
            </m:sub>
            <m:sup>
              <m:r>
                <m:t>​</m:t>
              </m:r>
            </m:sup>
            <m:e>
              <m:nary>
                <m:naryPr>
                  <m:chr m:val="∫"/>
                  <m:limLoc m:val="subSup"/>
                  <m:subHide m:val="off"/>
                  <m:supHide m:val="off"/>
                </m:naryPr>
                <m:sub>
                  <m:r>
                    <m:t>0</m:t>
                  </m:r>
                </m:sub>
                <m:sup>
                  <m:r>
                    <m:rPr>
                      <m:sty m:val="p"/>
                    </m:rPr>
                    <m:t>∞</m:t>
                  </m:r>
                </m:sup>
                <m:e>
                  <m:d>
                    <m:dPr>
                      <m:begChr m:val="|"/>
                      <m:sepChr m:val=""/>
                      <m:endChr m:val="|"/>
                      <m:grow/>
                    </m:dPr>
                    <m:e>
                      <m:sSub>
                        <m:e>
                          <m:r>
                            <m:t>R</m:t>
                          </m:r>
                        </m:e>
                        <m:sub>
                          <m:r>
                            <m:t>i</m:t>
                          </m:r>
                          <m:r>
                            <m:t>j</m:t>
                          </m:r>
                        </m:sub>
                      </m:sSub>
                      <m:d>
                        <m:dPr>
                          <m:begChr m:val="("/>
                          <m:sepChr m:val=""/>
                          <m:endChr m:val=")"/>
                          <m:grow/>
                        </m:dPr>
                        <m:e>
                          <m:r>
                            <m:t>τ</m:t>
                          </m:r>
                        </m:e>
                      </m:d>
                      <m:r>
                        <m:rPr>
                          <m:sty m:val="p"/>
                        </m:rPr>
                        <m:t>+</m:t>
                      </m:r>
                      <m:f>
                        <m:fPr>
                          <m:type m:val="bar"/>
                        </m:fPr>
                        <m:num>
                          <m:r>
                            <m:t>1</m:t>
                          </m:r>
                        </m:num>
                        <m:den>
                          <m:r>
                            <m:t>T</m:t>
                          </m:r>
                        </m:den>
                      </m:f>
                      <m:f>
                        <m:fPr>
                          <m:type m:val="bar"/>
                        </m:fPr>
                        <m:num>
                          <m:r>
                            <m:t>d</m:t>
                          </m:r>
                          <m:sSub>
                            <m:e>
                              <m:r>
                                <m:t>C</m:t>
                              </m:r>
                            </m:e>
                            <m:sub>
                              <m:r>
                                <m:t>i</m:t>
                              </m:r>
                              <m:r>
                                <m:t>j</m:t>
                              </m:r>
                            </m:sub>
                          </m:sSub>
                          <m:d>
                            <m:dPr>
                              <m:begChr m:val="("/>
                              <m:sepChr m:val=""/>
                              <m:endChr m:val=")"/>
                              <m:grow/>
                            </m:dPr>
                            <m:e>
                              <m:r>
                                <m:t>τ</m:t>
                              </m:r>
                            </m:e>
                          </m:d>
                        </m:num>
                        <m:den>
                          <m:r>
                            <m:t>d</m:t>
                          </m:r>
                          <m:r>
                            <m:t>τ</m:t>
                          </m:r>
                        </m:den>
                      </m:f>
                    </m:e>
                  </m:d>
                </m:e>
              </m:nary>
            </m:e>
          </m:nary>
          <m:r>
            <m:t>d</m:t>
          </m:r>
          <m:r>
            <m:t>τ</m:t>
          </m:r>
        </m:oMath>
      </m:oMathPara>
    </w:p>
    <w:p>
      <w:pPr>
        <w:spacing w:after="100"/>
        <w:jc w:val="both"/>
      </w:pPr>
      <w:r>
        <w:rPr>
          <w:color w:val="3A4350"/>
          <w:sz w:val="19"/>
          <w:szCs w:val="19"/>
        </w:rPr>
        <w:t xml:space="preserve">where </w:t>
      </w:r>
      <m:oMath>
        <m:sSub>
          <m:e>
            <m:r>
              <m:rPr>
                <m:sty m:val="b"/>
              </m:rPr>
              <m:t>x</m:t>
            </m:r>
          </m:e>
          <m:sub>
            <m:r>
              <m:t>t</m:t>
            </m:r>
          </m:sub>
        </m:sSub>
      </m:oMath>
      <w:r>
        <w:rPr>
          <w:color w:val="3A4350"/>
          <w:sz w:val="19"/>
          <w:szCs w:val="19"/>
        </w:rPr>
        <w:t xml:space="preserve"> are the fluctuations of regional activity around the working point of a whole-brain model (e.g. of Hopf type), </w:t>
      </w:r>
      <m:oMath>
        <m:r>
          <m:t>J</m:t>
        </m:r>
      </m:oMath>
      <w:r>
        <w:rPr>
          <w:color w:val="3A4350"/>
          <w:sz w:val="19"/>
          <w:szCs w:val="19"/>
        </w:rPr>
        <w:t xml:space="preserve"> the Jacobian, which combines local decay with the effective, possibly asymmetric, connectivity, </w:t>
      </w:r>
      <m:oMath>
        <m:r>
          <m:t>σ</m:t>
        </m:r>
      </m:oMath>
      <w:r>
        <w:rPr>
          <w:color w:val="3A4350"/>
          <w:sz w:val="19"/>
          <w:szCs w:val="19"/>
        </w:rPr>
        <w:t xml:space="preserve"> the noise amplitude, </w:t>
      </w:r>
      <m:oMath>
        <m:sSub>
          <m:e>
            <m:r>
              <m:rPr>
                <m:sty m:val="b"/>
              </m:rPr>
              <m:t>W</m:t>
            </m:r>
          </m:e>
          <m:sub>
            <m:r>
              <m:t>t</m:t>
            </m:r>
          </m:sub>
        </m:sSub>
      </m:oMath>
      <w:r>
        <w:rPr>
          <w:color w:val="3A4350"/>
          <w:sz w:val="19"/>
          <w:szCs w:val="19"/>
        </w:rPr>
        <w:t xml:space="preserve"> the vector Wiener process, </w:t>
      </w:r>
      <m:oMath>
        <m:r>
          <m:t>Σ</m:t>
        </m:r>
      </m:oMath>
      <w:r>
        <w:rPr>
          <w:color w:val="3A4350"/>
          <w:sz w:val="19"/>
          <w:szCs w:val="19"/>
        </w:rPr>
        <w:t xml:space="preserve"> the stationary covariance (the solution of the Lyapunov equation), </w:t>
      </w:r>
      <m:oMath>
        <m:r>
          <m:t>C</m:t>
        </m:r>
        <m:d>
          <m:dPr>
            <m:begChr m:val="("/>
            <m:sepChr m:val=""/>
            <m:endChr m:val=")"/>
            <m:grow/>
          </m:dPr>
          <m:e>
            <m:r>
              <m:t>τ</m:t>
            </m:r>
          </m:e>
        </m:d>
      </m:oMath>
      <w:r>
        <w:rPr>
          <w:color w:val="3A4350"/>
          <w:sz w:val="19"/>
          <w:szCs w:val="19"/>
        </w:rPr>
        <w:t xml:space="preserve"> the lagged covariance, </w:t>
      </w:r>
      <m:oMath>
        <m:r>
          <m:t>R</m:t>
        </m:r>
        <m:d>
          <m:dPr>
            <m:begChr m:val="("/>
            <m:sepChr m:val=""/>
            <m:endChr m:val=")"/>
            <m:grow/>
          </m:dPr>
          <m:e>
            <m:r>
              <m:t>τ</m:t>
            </m:r>
          </m:e>
        </m:d>
      </m:oMath>
      <w:r>
        <w:rPr>
          <w:color w:val="3A4350"/>
          <w:sz w:val="19"/>
          <w:szCs w:val="19"/>
        </w:rPr>
        <w:t xml:space="preserve"> the linear response matrix to a small impulse, </w:t>
      </w:r>
      <m:oMath>
        <m:r>
          <m:t>T</m:t>
        </m:r>
      </m:oMath>
      <w:r>
        <w:rPr>
          <w:color w:val="3A4350"/>
          <w:sz w:val="19"/>
          <w:szCs w:val="19"/>
        </w:rPr>
        <w:t xml:space="preserve"> the effective temperature, and </w:t>
      </w:r>
      <m:oMath>
        <m:r>
          <m:rPr>
            <m:scr m:val="script"/>
            <m:sty m:val="p"/>
          </m:rPr>
          <m:t>V</m:t>
        </m:r>
      </m:oMath>
      <w:r>
        <w:rPr>
          <w:color w:val="3A4350"/>
          <w:sz w:val="19"/>
          <w:szCs w:val="19"/>
        </w:rPr>
        <w:t xml:space="preserve"> an integrated violation index. The first equality of the second line is the FDT, which holds at equilibrium: with isotropic noise this happens when </w:t>
      </w:r>
      <m:oMath>
        <m:r>
          <m:t>J</m:t>
        </m:r>
      </m:oMath>
      <w:r>
        <w:rPr>
          <w:color w:val="3A4350"/>
          <w:sz w:val="19"/>
          <w:szCs w:val="19"/>
        </w:rPr>
        <w:t xml:space="preserve"> is symmetric, while an asymmetric </w:t>
      </w:r>
      <m:oMath>
        <m:r>
          <m:t>J</m:t>
        </m:r>
      </m:oMath>
      <w:r>
        <w:rPr>
          <w:color w:val="3A4350"/>
          <w:sz w:val="19"/>
          <w:szCs w:val="19"/>
        </w:rPr>
        <w:t xml:space="preserve"> gives </w:t>
      </w:r>
      <m:oMath>
        <m:r>
          <m:rPr>
            <m:scr m:val="script"/>
            <m:sty m:val="p"/>
          </m:rPr>
          <m:t>V</m:t>
        </m:r>
        <m:r>
          <m:rPr>
            <m:sty m:val="p"/>
          </m:rPr>
          <m:t>&gt;</m:t>
        </m:r>
        <m:r>
          <m:t>0</m:t>
        </m:r>
      </m:oMath>
      <w:r>
        <w:rPr>
          <w:color w:val="3A4350"/>
          <w:sz w:val="19"/>
          <w:szCs w:val="19"/>
        </w:rPr>
        <w:t xml:space="preserve">. The exact index of the article was not seen.</w:t>
      </w:r>
    </w:p>
    <w:p>
      <w:pPr>
        <w:spacing w:after="100" w:before="80"/>
        <w:jc w:val="both"/>
      </w:pPr>
      <w:r>
        <w:rPr>
          <w:b/>
          <w:bCs/>
          <w:color w:val="002147"/>
        </w:rPr>
        <w:t xml:space="preserve">Link to the theoretical introduction. </w:t>
      </w:r>
      <w:r>
        <w:t xml:space="preserve">Complements Sections 1.2 and 1.6: it is the OU process of Section 1.2 on the network of Section 1.6, and it shows that when a system is out of equilibrium, spontaneous correlations do not replace the response to a perturbation. The same reasoning underpins KRITIK-GO (Section 11): the recovery rate is better measured with a known input than from the noise alone.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violation of the fluctuation–dissipation theorem into an operational, model-based measure of the brain's distance from equilibrium, and links it analytically to nonreciprocal connectivity and to hierarchy.</w:t>
      </w:r>
    </w:p>
    <w:p>
      <w:pPr>
        <w:pStyle w:val="Heading2"/>
        <w:keepNext/>
      </w:pPr>
      <w:r>
        <w:rPr>
          <w:color w:val="002147"/>
        </w:rPr>
        <w:t xml:space="preserve">O3  </w:t>
      </w:r>
      <w:r>
        <w:rPr>
          <w:color w:val="1F3864"/>
        </w:rPr>
        <w:t xml:space="preserve">Average beta burst duration profiles provide a signature of dynamical changes between the ON and OFF medication states in Parkinson's disease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Benoit Duchet, Filippo Ghezzi, Gihan Weerasinghe, Gerd Tinkhauser, Andrea A. Kühn, Peter Brown, Christian Bick, Rafal Bogacz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17(7), e1009116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ejhakyr5tnjxrti-buby">
              <w:r>
                <w:rPr>
                  <w:color w:val="1D4ED8"/>
                  <w:sz w:val="18"/>
                  <w:szCs w:val="18"/>
                  <w:u w:val="single"/>
                </w:rPr>
                <w:t xml:space="preserve">https://doi.org/10.1371/journal.pcbi.1009116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Duchet, R. Bogacz and co-authors: MRC Brain Network Dynamics Unit and Nuffield Department of Clinical Neurosciences, University of Oxford (publication pages of the unit and the department; record in ORA); G. Tinkhauser: Bern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beta bursts · Parkinson's disease · stochastic envelope model · nonlinearity of the dynamics · adaptive brain stimulation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Bursts of the beta rhythm in local field potentials of the subthalamic nucleus are associated with motor impairment in Parkinson's disease, and their duration is used as a biomarker for adaptive deep brain stimulation. The paper asks whether the average burst-duration profile, that is, the mean duration as a function of the amplitude threshold that defines a burst, shows how the dynamics that generate the beta rhythm change between the state without levodopa (OFF) and with levodopa (ON). The authors fitted biologically inspired neural population models and simpler stochastic models of the beta envelope to patient recordings, looking for the simplest dynamical change that explains the altered temporal structure. Without medication, the system that generates the beta rhythm is more likely to operate in a nonlinear regime, and the change in a measure of nonlinearity correlates with motor impairment. When the noise of the envelope model is assumed constant, the nonlinearity can be read directly from the average duration profiles.</w:t>
      </w:r>
    </w:p>
    <w:p>
      <w:pPr>
        <w:keepNext/>
        <w:spacing w:after="40" w:before="80"/>
      </w:pPr>
      <w:r>
        <w:rPr>
          <w:b/>
          <w:bCs/>
          <w:color w:val="002147"/>
        </w:rPr>
        <w:t xml:space="preserve">Key equation.</w:t>
      </w:r>
      <w:r>
        <w:rPr>
          <w:i/>
          <w:iCs/>
          <w:color w:val="5B6573"/>
          <w:sz w:val="18"/>
          <w:szCs w:val="18"/>
        </w:rPr>
        <w:t xml:space="preserve">  (stochastic model of the beta envelope and average burst-duration profile (representative formulation))</w:t>
      </w:r>
    </w:p>
    <w:p>
      <w:pPr>
        <w:pStyle w:val="Equation"/>
      </w:pPr>
      <m:oMathPara>
        <m:oMathParaPr>
          <m:jc m:val="center"/>
        </m:oMathParaPr>
        <m:oMath>
          <m:r>
            <m:t>d</m:t>
          </m:r>
          <m:sSub>
            <m:e>
              <m:r>
                <m:t>X</m:t>
              </m:r>
            </m:e>
            <m:sub>
              <m:r>
                <m:t>t</m:t>
              </m:r>
            </m:sub>
          </m:sSub>
          <m:r>
            <m:rPr>
              <m:sty m:val="p"/>
            </m:rPr>
            <m:t>=</m:t>
          </m:r>
          <m:r>
            <m:rPr>
              <m:sty m:val="p"/>
            </m:rPr>
            <m:t>−</m:t>
          </m:r>
          <m:r>
            <m:t>μ</m:t>
          </m:r>
          <m:d>
            <m:dPr>
              <m:begChr m:val="("/>
              <m:sepChr m:val=""/>
              <m:endChr m:val=")"/>
              <m:grow/>
            </m:dPr>
            <m:e>
              <m:sSub>
                <m:e>
                  <m:r>
                    <m:t>X</m:t>
                  </m:r>
                </m:e>
                <m:sub>
                  <m:r>
                    <m:t>t</m:t>
                  </m:r>
                </m:sub>
              </m:sSub>
            </m:e>
          </m:d>
          <m:r>
            <m:t>d</m:t>
          </m:r>
          <m:r>
            <m:t>t</m:t>
          </m:r>
          <m:r>
            <m:rPr>
              <m:sty m:val="p"/>
            </m:rPr>
            <m:t>+</m:t>
          </m:r>
          <m:r>
            <m:t>ζ</m:t>
          </m:r>
          <m:r>
            <m:t> </m:t>
          </m:r>
          <m:r>
            <m:t>d</m:t>
          </m:r>
          <m:sSub>
            <m:e>
              <m:r>
                <m:t>W</m:t>
              </m:r>
            </m:e>
            <m:sub>
              <m:r>
                <m:t>t</m:t>
              </m:r>
            </m:sub>
          </m:sSub>
          <m:r>
            <m:rPr>
              <m:sty m:val="p"/>
            </m:rPr>
            <m:t>,</m:t>
          </m:r>
          <m:r>
            <m:t>  </m:t>
          </m:r>
          <m:sSub>
            <m:e>
              <m:r>
                <m:t>μ</m:t>
              </m:r>
            </m:e>
            <m:sub>
              <m:r>
                <m:rPr>
                  <m:sty m:val="p"/>
                </m:rPr>
                <m:t>O</m:t>
              </m:r>
              <m:r>
                <m:rPr>
                  <m:sty m:val="p"/>
                </m:rPr>
                <m:t>U</m:t>
              </m:r>
            </m:sub>
          </m:sSub>
          <m:d>
            <m:dPr>
              <m:begChr m:val="("/>
              <m:sepChr m:val=""/>
              <m:endChr m:val=")"/>
              <m:grow/>
            </m:dPr>
            <m:e>
              <m:r>
                <m:t>x</m:t>
              </m:r>
            </m:e>
          </m:d>
          <m:r>
            <m:rPr>
              <m:sty m:val="p"/>
            </m:rPr>
            <m:t>=</m:t>
          </m:r>
          <m:r>
            <m:t>θ</m:t>
          </m:r>
          <m:r>
            <m:t> </m:t>
          </m:r>
          <m:d>
            <m:dPr>
              <m:begChr m:val="("/>
              <m:sepChr m:val=""/>
              <m:endChr m:val=")"/>
              <m:grow/>
            </m:dPr>
            <m:e>
              <m:r>
                <m:t>x</m:t>
              </m:r>
              <m:r>
                <m:rPr>
                  <m:sty m:val="p"/>
                </m:rPr>
                <m:t>−</m:t>
              </m:r>
              <m:r>
                <m:t>m</m:t>
              </m:r>
            </m:e>
          </m:d>
        </m:oMath>
      </m:oMathPara>
    </w:p>
    <w:p>
      <w:pPr>
        <w:pStyle w:val="Equation"/>
      </w:pPr>
      <m:oMathPara>
        <m:oMathParaPr>
          <m:jc m:val="center"/>
        </m:oMathParaPr>
        <m:oMath>
          <m:bar>
            <m:barPr>
              <m:pos m:val="top"/>
            </m:barPr>
            <m:e>
              <m:r>
                <m:t>d</m:t>
              </m:r>
            </m:e>
          </m:bar>
          <m:d>
            <m:dPr>
              <m:begChr m:val="("/>
              <m:sepChr m:val=""/>
              <m:endChr m:val=")"/>
              <m:grow/>
            </m:dPr>
            <m:e>
              <m:r>
                <m:t>b</m:t>
              </m:r>
            </m:e>
          </m:d>
          <m:r>
            <m:rPr>
              <m:sty m:val="p"/>
            </m:rPr>
            <m:t>=</m:t>
          </m:r>
          <m:f>
            <m:fPr>
              <m:type m:val="bar"/>
            </m:fPr>
            <m:num>
              <m:r>
                <m:t>1</m:t>
              </m:r>
            </m:num>
            <m:den>
              <m:sSub>
                <m:e>
                  <m:r>
                    <m:t>N</m:t>
                  </m:r>
                </m:e>
                <m:sub>
                  <m:r>
                    <m:t>b</m:t>
                  </m:r>
                </m:sub>
              </m:sSub>
            </m:den>
          </m:f>
          <m:nary>
            <m:naryPr>
              <m:chr m:val="∑"/>
              <m:limLoc m:val="undOvr"/>
              <m:subHide m:val="off"/>
              <m:supHide m:val="off"/>
            </m:naryPr>
            <m:sub>
              <m:r>
                <m:t>j</m:t>
              </m:r>
              <m:r>
                <m:rPr>
                  <m:sty m:val="p"/>
                </m:rPr>
                <m:t>=</m:t>
              </m:r>
              <m:r>
                <m:t>1</m:t>
              </m:r>
            </m:sub>
            <m:sup>
              <m:sSub>
                <m:e>
                  <m:r>
                    <m:t>N</m:t>
                  </m:r>
                </m:e>
                <m:sub>
                  <m:r>
                    <m:t>b</m:t>
                  </m:r>
                </m:sub>
              </m:sSub>
            </m:sup>
            <m:e>
              <m:d>
                <m:dPr>
                  <m:begChr m:val="("/>
                  <m:sepChr m:val=""/>
                  <m:endChr m:val=")"/>
                  <m:grow/>
                </m:dPr>
                <m:e>
                  <m:sSubSup>
                    <m:e>
                      <m:r>
                        <m:t>t</m:t>
                      </m:r>
                    </m:e>
                    <m:sub>
                      <m:r>
                        <m:t>j</m:t>
                      </m:r>
                    </m:sub>
                    <m:sup>
                      <m:r>
                        <m:rPr>
                          <m:sty m:val="p"/>
                        </m:rPr>
                        <m:t>e</m:t>
                      </m:r>
                      <m:r>
                        <m:rPr>
                          <m:sty m:val="p"/>
                        </m:rPr>
                        <m:t>n</m:t>
                      </m:r>
                      <m:r>
                        <m:rPr>
                          <m:sty m:val="p"/>
                        </m:rPr>
                        <m:t>d</m:t>
                      </m:r>
                    </m:sup>
                  </m:sSubSup>
                  <m:r>
                    <m:rPr>
                      <m:sty m:val="p"/>
                    </m:rPr>
                    <m:t>−</m:t>
                  </m:r>
                  <m:sSubSup>
                    <m:e>
                      <m:r>
                        <m:t>t</m:t>
                      </m:r>
                    </m:e>
                    <m:sub>
                      <m:r>
                        <m:t>j</m:t>
                      </m:r>
                    </m:sub>
                    <m:sup>
                      <m:r>
                        <m:rPr>
                          <m:sty m:val="p"/>
                        </m:rPr>
                        <m:t>s</m:t>
                      </m:r>
                      <m:r>
                        <m:rPr>
                          <m:sty m:val="p"/>
                        </m:rPr>
                        <m:t>t</m:t>
                      </m:r>
                      <m:r>
                        <m:rPr>
                          <m:sty m:val="p"/>
                        </m:rPr>
                        <m:t>a</m:t>
                      </m:r>
                      <m:r>
                        <m:rPr>
                          <m:sty m:val="p"/>
                        </m:rPr>
                        <m:t>r</m:t>
                      </m:r>
                      <m:r>
                        <m:rPr>
                          <m:sty m:val="p"/>
                        </m:rPr>
                        <m:t>t</m:t>
                      </m:r>
                    </m:sup>
                  </m:sSubSup>
                </m:e>
              </m:d>
            </m:e>
          </m:nary>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beta amplitude envelope, </w:t>
      </w:r>
      <m:oMath>
        <m:r>
          <m:t>μ</m:t>
        </m:r>
      </m:oMath>
      <w:r>
        <w:rPr>
          <w:color w:val="3A4350"/>
          <w:sz w:val="19"/>
          <w:szCs w:val="19"/>
        </w:rPr>
        <w:t xml:space="preserve"> the drift function (restoring force), </w:t>
      </w:r>
      <m:oMath>
        <m:r>
          <m:t>ζ</m:t>
        </m:r>
      </m:oMath>
      <w:r>
        <w:rPr>
          <w:color w:val="3A4350"/>
          <w:sz w:val="19"/>
          <w:szCs w:val="19"/>
        </w:rPr>
        <w:t xml:space="preserve"> the constant noise intensity, </w:t>
      </w:r>
      <m:oMath>
        <m:sSub>
          <m:e>
            <m:r>
              <m:t>W</m:t>
            </m:r>
          </m:e>
          <m:sub>
            <m:r>
              <m:t>t</m:t>
            </m:r>
          </m:sub>
        </m:sSub>
      </m:oMath>
      <w:r>
        <w:rPr>
          <w:color w:val="3A4350"/>
          <w:sz w:val="19"/>
          <w:szCs w:val="19"/>
        </w:rPr>
        <w:t xml:space="preserve"> the Wiener process, </w:t>
      </w:r>
      <m:oMath>
        <m:r>
          <m:t>θ</m:t>
        </m:r>
      </m:oMath>
      <w:r>
        <w:rPr>
          <w:color w:val="3A4350"/>
          <w:sz w:val="19"/>
          <w:szCs w:val="19"/>
        </w:rPr>
        <w:t xml:space="preserve"> the relaxation rate and </w:t>
      </w:r>
      <m:oMath>
        <m:r>
          <m:t>m</m:t>
        </m:r>
      </m:oMath>
      <w:r>
        <w:rPr>
          <w:color w:val="3A4350"/>
          <w:sz w:val="19"/>
          <w:szCs w:val="19"/>
        </w:rPr>
        <w:t xml:space="preserve"> the mean level in the linear (Ornstein–Uhlenbeck) case, </w:t>
      </w:r>
      <m:oMath>
        <m:r>
          <m:t>b</m:t>
        </m:r>
      </m:oMath>
      <w:r>
        <w:rPr>
          <w:color w:val="3A4350"/>
          <w:sz w:val="19"/>
          <w:szCs w:val="19"/>
        </w:rPr>
        <w:t xml:space="preserve"> the amplitude threshold, </w:t>
      </w:r>
      <m:oMath>
        <m:sSub>
          <m:e>
            <m:r>
              <m:t>N</m:t>
            </m:r>
          </m:e>
          <m:sub>
            <m:r>
              <m:t>b</m:t>
            </m:r>
          </m:sub>
        </m:sSub>
      </m:oMath>
      <w:r>
        <w:rPr>
          <w:color w:val="3A4350"/>
          <w:sz w:val="19"/>
          <w:szCs w:val="19"/>
        </w:rPr>
        <w:t xml:space="preserve"> the number of bursts above the threshold </w:t>
      </w:r>
      <m:oMath>
        <m:r>
          <m:t>b</m:t>
        </m:r>
      </m:oMath>
      <w:r>
        <w:rPr>
          <w:color w:val="3A4350"/>
          <w:sz w:val="19"/>
          <w:szCs w:val="19"/>
        </w:rPr>
        <w:t xml:space="preserve">, where burst </w:t>
      </w:r>
      <m:oMath>
        <m:r>
          <m:t>j</m:t>
        </m:r>
      </m:oMath>
      <w:r>
        <w:rPr>
          <w:color w:val="3A4350"/>
          <w:sz w:val="19"/>
          <w:szCs w:val="19"/>
        </w:rPr>
        <w:t xml:space="preserve"> is the maximal interval from </w:t>
      </w:r>
      <m:oMath>
        <m:sSubSup>
          <m:e>
            <m:r>
              <m:t>t</m:t>
            </m:r>
          </m:e>
          <m:sub>
            <m:r>
              <m:t>j</m:t>
            </m:r>
          </m:sub>
          <m:sup>
            <m:r>
              <m:rPr>
                <m:sty m:val="p"/>
              </m:rPr>
              <m:t>s</m:t>
            </m:r>
            <m:r>
              <m:rPr>
                <m:sty m:val="p"/>
              </m:rPr>
              <m:t>t</m:t>
            </m:r>
            <m:r>
              <m:rPr>
                <m:sty m:val="p"/>
              </m:rPr>
              <m:t>a</m:t>
            </m:r>
            <m:r>
              <m:rPr>
                <m:sty m:val="p"/>
              </m:rPr>
              <m:t>r</m:t>
            </m:r>
            <m:r>
              <m:rPr>
                <m:sty m:val="p"/>
              </m:rPr>
              <m:t>t</m:t>
            </m:r>
          </m:sup>
        </m:sSubSup>
      </m:oMath>
      <w:r>
        <w:rPr>
          <w:color w:val="3A4350"/>
          <w:sz w:val="19"/>
          <w:szCs w:val="19"/>
        </w:rPr>
        <w:t xml:space="preserve"> to </w:t>
      </w:r>
      <m:oMath>
        <m:sSubSup>
          <m:e>
            <m:r>
              <m:t>t</m:t>
            </m:r>
          </m:e>
          <m:sub>
            <m:r>
              <m:t>j</m:t>
            </m:r>
          </m:sub>
          <m:sup>
            <m:r>
              <m:rPr>
                <m:sty m:val="p"/>
              </m:rPr>
              <m:t>e</m:t>
            </m:r>
            <m:r>
              <m:rPr>
                <m:sty m:val="p"/>
              </m:rPr>
              <m:t>n</m:t>
            </m:r>
            <m:r>
              <m:rPr>
                <m:sty m:val="p"/>
              </m:rPr>
              <m:t>d</m:t>
            </m:r>
          </m:sup>
        </m:sSubSup>
      </m:oMath>
      <w:r>
        <w:rPr>
          <w:color w:val="3A4350"/>
          <w:sz w:val="19"/>
          <w:szCs w:val="19"/>
        </w:rPr>
        <w:t xml:space="preserve"> during which </w:t>
      </w:r>
      <m:oMath>
        <m:sSub>
          <m:e>
            <m:r>
              <m:t>X</m:t>
            </m:r>
          </m:e>
          <m:sub>
            <m:r>
              <m:t>t</m:t>
            </m:r>
          </m:sub>
        </m:sSub>
        <m:r>
          <m:rPr>
            <m:sty m:val="p"/>
          </m:rPr>
          <m:t>&gt;</m:t>
        </m:r>
        <m:r>
          <m:t>b</m:t>
        </m:r>
      </m:oMath>
      <w:r>
        <w:rPr>
          <w:color w:val="3A4350"/>
          <w:sz w:val="19"/>
          <w:szCs w:val="19"/>
        </w:rPr>
        <w:t xml:space="preserve">, and </w:t>
      </w:r>
      <m:oMath>
        <m:bar>
          <m:barPr>
            <m:pos m:val="top"/>
          </m:barPr>
          <m:e>
            <m:r>
              <m:t>d</m:t>
            </m:r>
          </m:e>
        </m:bar>
        <m:d>
          <m:dPr>
            <m:begChr m:val="("/>
            <m:sepChr m:val=""/>
            <m:endChr m:val=")"/>
            <m:grow/>
          </m:dPr>
          <m:e>
            <m:r>
              <m:t>b</m:t>
            </m:r>
          </m:e>
        </m:d>
      </m:oMath>
      <w:r>
        <w:rPr>
          <w:color w:val="3A4350"/>
          <w:sz w:val="19"/>
          <w:szCs w:val="19"/>
        </w:rPr>
        <w:t xml:space="preserve"> the average duration profile. The nonlinear model adds higher-order terms to </w:t>
      </w:r>
      <m:oMath>
        <m:r>
          <m:t>μ</m:t>
        </m:r>
      </m:oMath>
      <w:r>
        <w:rPr>
          <w:color w:val="3A4350"/>
          <w:sz w:val="19"/>
          <w:szCs w:val="19"/>
        </w:rPr>
        <w:t xml:space="preserve">, and the shape of </w:t>
      </w:r>
      <m:oMath>
        <m:bar>
          <m:barPr>
            <m:pos m:val="top"/>
          </m:barPr>
          <m:e>
            <m:r>
              <m:t>d</m:t>
            </m:r>
          </m:e>
        </m:bar>
        <m:d>
          <m:dPr>
            <m:begChr m:val="("/>
            <m:sepChr m:val=""/>
            <m:endChr m:val=")"/>
            <m:grow/>
          </m:dPr>
          <m:e>
            <m:r>
              <m:t>b</m:t>
            </m:r>
          </m:e>
        </m:d>
      </m:oMath>
      <w:r>
        <w:rPr>
          <w:color w:val="3A4350"/>
          <w:sz w:val="19"/>
          <w:szCs w:val="19"/>
        </w:rPr>
        <w:t xml:space="preserve"> distinguishes it from the linear case. The form of the equation was seen in a conference abstract on these models, not in the article itself.</w:t>
      </w:r>
    </w:p>
    <w:p>
      <w:pPr>
        <w:spacing w:after="100" w:before="80"/>
        <w:jc w:val="both"/>
      </w:pPr>
      <w:r>
        <w:rPr>
          <w:b/>
          <w:bCs/>
          <w:color w:val="002147"/>
        </w:rPr>
        <w:t xml:space="preserve">Link to the theoretical introduction. </w:t>
      </w:r>
      <w:r>
        <w:t xml:space="preserve">Complements Sections 1.2 and 1.5: it is the OU process of Section 1.2 with a nonlinear restoring force, applied to a neural oscillator (1.5), and it shows how a simple statistic of threshold crossings reveals the dynamical regime. The logic is that of Section 1.7: the shape of the fluctuations shows how strong the recovery 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simple, clinically measurable statistic, the burst-duration profile, is linked to the nonlinearity of the stochastic dynamics that generate it; this explains in dynamical terms why burst duration works as a biomarker.</w:t>
      </w:r>
    </w:p>
    <w:p>
      <w:pPr>
        <w:pStyle w:val="Heading2"/>
        <w:keepNext/>
      </w:pPr>
      <w:r>
        <w:rPr>
          <w:color w:val="002147"/>
        </w:rPr>
        <w:t xml:space="preserve">O4  </w:t>
      </w:r>
      <w:r>
        <w:rPr>
          <w:color w:val="1F3864"/>
        </w:rPr>
        <w:t xml:space="preserve">Neuronal oscillations on evolving networks: dynamics, damage, degradation, decline, dementia, and death</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Alain Goriely, Ellen Kuhl, Christian Bick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125(12), art. 128102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ppl81u_kob2hfm-johgk">
              <w:r>
                <w:rPr>
                  <w:color w:val="1D4ED8"/>
                  <w:sz w:val="18"/>
                  <w:szCs w:val="18"/>
                  <w:u w:val="single"/>
                </w:rPr>
                <w:t xml:space="preserve">https://doi.org/10.1103/PhysRevLett.125.128102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Goriely: Mathematical Institute, University of Oxford (author list of the preprint and record in ORA); E. Kuhl: Stanford; C. Bick: Exeter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neurodegeneration · spreading of toxic proteins on the connectome · evolving networks · neural oscillations · dynamical biomarkers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asks how the slow molecular pathology of neurodegenerative diseases, such as the spreading of Alzheimer- or Parkinson-type proteins, turns into changes in the fast dynamics of brain networks and, in the end, into cognitive decline. Disease progression is modeled as coupled physical processes on the human connectome: toxic proteins accumulate and spread through a nonlinear reaction–diffusion process on the network; the damage they cause degrades the connection weights, so the connectome evolves; and a neural mass model runs on the evolving network. Brain function is probed by simulating resting-state activity at successive stages of the disease. Changes in connection weights play a minor role in the overall course of the disease, but dynamical, oscillatory biomarkers predict a transition within about 10 years, associated with severe cognitive decline.</w:t>
      </w:r>
    </w:p>
    <w:p>
      <w:pPr>
        <w:keepNext/>
        <w:spacing w:after="40" w:before="80"/>
      </w:pPr>
      <w:r>
        <w:rPr>
          <w:b/>
          <w:bCs/>
          <w:color w:val="002147"/>
        </w:rPr>
        <w:t xml:space="preserve">Key equation.</w:t>
      </w:r>
      <w:r>
        <w:rPr>
          <w:i/>
          <w:iCs/>
          <w:color w:val="5B6573"/>
          <w:sz w:val="18"/>
          <w:szCs w:val="18"/>
        </w:rPr>
        <w:t xml:space="preserve">  (protein spreading, damage, connection degradation and oscillators on the evolving network (representative formulation))</w:t>
      </w:r>
    </w:p>
    <w:p>
      <w:pPr>
        <w:pStyle w:val="Equation"/>
      </w:pPr>
      <m:oMathPara>
        <m:oMathParaPr>
          <m:jc m:val="center"/>
        </m:oMathParaPr>
        <m:oMath>
          <m:f>
            <m:fPr>
              <m:type m:val="bar"/>
            </m:fPr>
            <m:num>
              <m:r>
                <m:t>d</m:t>
              </m:r>
              <m:sSub>
                <m:e>
                  <m:r>
                    <m:t>c</m:t>
                  </m:r>
                </m:e>
                <m:sub>
                  <m:r>
                    <m:t>i</m:t>
                  </m:r>
                </m:sub>
              </m:sSub>
            </m:num>
            <m:den>
              <m:r>
                <m:t>d</m:t>
              </m:r>
              <m:r>
                <m:t>t</m:t>
              </m:r>
            </m:den>
          </m:f>
          <m:r>
            <m:rPr>
              <m:sty m:val="p"/>
            </m:rPr>
            <m:t>=</m:t>
          </m:r>
          <m:r>
            <m:rPr>
              <m:sty m:val="p"/>
            </m:rPr>
            <m:t>−</m:t>
          </m:r>
          <m:r>
            <m:t>ρ</m:t>
          </m:r>
          <m:nary>
            <m:naryPr>
              <m:chr m:val="∑"/>
              <m:limLoc m:val="undOvr"/>
              <m:subHide m:val="off"/>
              <m:supHide m:val="off"/>
            </m:naryPr>
            <m:sub>
              <m:r>
                <m:t>j</m:t>
              </m:r>
              <m:r>
                <m:rPr>
                  <m:sty m:val="p"/>
                </m:rPr>
                <m:t>=</m:t>
              </m:r>
              <m:r>
                <m:t>1</m:t>
              </m:r>
            </m:sub>
            <m:sup>
              <m:r>
                <m:t>N</m:t>
              </m:r>
            </m:sup>
            <m:e>
              <m:sSub>
                <m:e>
                  <m:r>
                    <m:t>L</m:t>
                  </m:r>
                </m:e>
                <m:sub>
                  <m:r>
                    <m:t>i</m:t>
                  </m:r>
                  <m:r>
                    <m:t>j</m:t>
                  </m:r>
                </m:sub>
              </m:sSub>
            </m:e>
          </m:nary>
          <m:d>
            <m:dPr>
              <m:begChr m:val="("/>
              <m:sepChr m:val=""/>
              <m:endChr m:val=")"/>
              <m:grow/>
            </m:dPr>
            <m:e>
              <m:r>
                <m:t>t</m:t>
              </m:r>
            </m:e>
          </m:d>
          <m:r>
            <m:t> </m:t>
          </m:r>
          <m:sSub>
            <m:e>
              <m:r>
                <m:t>c</m:t>
              </m:r>
            </m:e>
            <m:sub>
              <m:r>
                <m:t>j</m:t>
              </m:r>
            </m:sub>
          </m:sSub>
          <m:r>
            <m:rPr>
              <m:sty m:val="p"/>
            </m:rPr>
            <m:t>+</m:t>
          </m:r>
          <m:r>
            <m:t>α</m:t>
          </m:r>
          <m:r>
            <m:t> </m:t>
          </m:r>
          <m:sSub>
            <m:e>
              <m:r>
                <m:t>c</m:t>
              </m:r>
            </m:e>
            <m:sub>
              <m:r>
                <m:t>i</m:t>
              </m:r>
            </m:sub>
          </m:sSub>
          <m:d>
            <m:dPr>
              <m:begChr m:val="("/>
              <m:sepChr m:val=""/>
              <m:endChr m:val=")"/>
              <m:grow/>
            </m:dPr>
            <m:e>
              <m:r>
                <m:t>1</m:t>
              </m:r>
              <m:r>
                <m:rPr>
                  <m:sty m:val="p"/>
                </m:rPr>
                <m:t>−</m:t>
              </m:r>
              <m:sSub>
                <m:e>
                  <m:r>
                    <m:t>c</m:t>
                  </m:r>
                </m:e>
                <m:sub>
                  <m:r>
                    <m:t>i</m:t>
                  </m:r>
                </m:sub>
              </m:sSub>
            </m:e>
          </m:d>
          <m:r>
            <m:rPr>
              <m:sty m:val="p"/>
            </m:rPr>
            <m:t>,</m:t>
          </m:r>
          <m:r>
            <m:t>  </m:t>
          </m:r>
          <m:f>
            <m:fPr>
              <m:type m:val="bar"/>
            </m:fPr>
            <m:num>
              <m:r>
                <m:t>d</m:t>
              </m:r>
              <m:sSub>
                <m:e>
                  <m:r>
                    <m:t>q</m:t>
                  </m:r>
                </m:e>
                <m:sub>
                  <m:r>
                    <m:t>i</m:t>
                  </m:r>
                </m:sub>
              </m:sSub>
            </m:num>
            <m:den>
              <m:r>
                <m:t>d</m:t>
              </m:r>
              <m:r>
                <m:t>t</m:t>
              </m:r>
            </m:den>
          </m:f>
          <m:r>
            <m:rPr>
              <m:sty m:val="p"/>
            </m:rPr>
            <m:t>=</m:t>
          </m:r>
          <m:r>
            <m:t>β</m:t>
          </m:r>
          <m:r>
            <m:t> </m:t>
          </m:r>
          <m:sSub>
            <m:e>
              <m:r>
                <m:t>c</m:t>
              </m:r>
            </m:e>
            <m:sub>
              <m:r>
                <m:t>i</m:t>
              </m:r>
            </m:sub>
          </m:sSub>
          <m:d>
            <m:dPr>
              <m:begChr m:val="("/>
              <m:sepChr m:val=""/>
              <m:endChr m:val=")"/>
              <m:grow/>
            </m:dPr>
            <m:e>
              <m:r>
                <m:t>1</m:t>
              </m:r>
              <m:r>
                <m:rPr>
                  <m:sty m:val="p"/>
                </m:rPr>
                <m:t>−</m:t>
              </m:r>
              <m:sSub>
                <m:e>
                  <m:r>
                    <m:t>q</m:t>
                  </m:r>
                </m:e>
                <m:sub>
                  <m:r>
                    <m:t>i</m:t>
                  </m:r>
                </m:sub>
              </m:sSub>
            </m:e>
          </m:d>
          <m:r>
            <m:rPr>
              <m:sty m:val="p"/>
            </m:rPr>
            <m:t>,</m:t>
          </m:r>
          <m:r>
            <m:t>  </m:t>
          </m:r>
          <m:f>
            <m:fPr>
              <m:type m:val="bar"/>
            </m:fPr>
            <m:num>
              <m:r>
                <m:t>d</m:t>
              </m:r>
              <m:sSub>
                <m:e>
                  <m:r>
                    <m:t>w</m:t>
                  </m:r>
                </m:e>
                <m:sub>
                  <m:r>
                    <m:t>i</m:t>
                  </m:r>
                  <m:r>
                    <m:t>j</m:t>
                  </m:r>
                </m:sub>
              </m:sSub>
            </m:num>
            <m:den>
              <m:r>
                <m:t>d</m:t>
              </m:r>
              <m:r>
                <m:t>t</m:t>
              </m:r>
            </m:den>
          </m:f>
          <m:r>
            <m:rPr>
              <m:sty m:val="p"/>
            </m:rPr>
            <m:t>=</m:t>
          </m:r>
          <m:r>
            <m:rPr>
              <m:sty m:val="p"/>
            </m:rPr>
            <m:t>−</m:t>
          </m:r>
          <m:r>
            <m:t>γ</m:t>
          </m:r>
          <m:r>
            <m:t> </m:t>
          </m:r>
          <m:sSub>
            <m:e>
              <m:r>
                <m:t>w</m:t>
              </m:r>
            </m:e>
            <m:sub>
              <m:r>
                <m:t>i</m:t>
              </m:r>
              <m:r>
                <m:t>j</m:t>
              </m:r>
            </m:sub>
          </m:sSub>
          <m:d>
            <m:dPr>
              <m:begChr m:val="("/>
              <m:sepChr m:val=""/>
              <m:endChr m:val=")"/>
              <m:grow/>
            </m:dPr>
            <m:e>
              <m:sSub>
                <m:e>
                  <m:r>
                    <m:t>q</m:t>
                  </m:r>
                </m:e>
                <m:sub>
                  <m:r>
                    <m:t>i</m:t>
                  </m:r>
                </m:sub>
              </m:sSub>
              <m:r>
                <m:rPr>
                  <m:sty m:val="p"/>
                </m:rPr>
                <m:t>+</m:t>
              </m:r>
              <m:sSub>
                <m:e>
                  <m:r>
                    <m:t>q</m:t>
                  </m:r>
                </m:e>
                <m:sub>
                  <m:r>
                    <m:t>j</m:t>
                  </m:r>
                </m:sub>
              </m:sSub>
            </m:e>
          </m:d>
        </m:oMath>
      </m:oMathPara>
    </w:p>
    <w:p>
      <w:pPr>
        <w:pStyle w:val="Equation"/>
      </w:pPr>
      <m:oMathPara>
        <m:oMathParaPr>
          <m:jc m:val="center"/>
        </m:oMathParaPr>
        <m:oMath>
          <m:sSub>
            <m:e>
              <m:r>
                <m:t>L</m:t>
              </m:r>
            </m:e>
            <m:sub>
              <m:r>
                <m:t>i</m:t>
              </m:r>
              <m:r>
                <m:t>j</m:t>
              </m:r>
            </m:sub>
          </m:sSub>
          <m:d>
            <m:dPr>
              <m:begChr m:val="("/>
              <m:sepChr m:val=""/>
              <m:endChr m:val=")"/>
              <m:grow/>
            </m:dPr>
            <m:e>
              <m:r>
                <m:t>t</m:t>
              </m:r>
            </m:e>
          </m:d>
          <m:r>
            <m:rPr>
              <m:sty m:val="p"/>
            </m:rPr>
            <m:t>=</m:t>
          </m:r>
          <m:sSub>
            <m:e>
              <m:r>
                <m:t>δ</m:t>
              </m:r>
            </m:e>
            <m:sub>
              <m:r>
                <m:t>i</m:t>
              </m:r>
              <m:r>
                <m:t>j</m:t>
              </m:r>
            </m:sub>
          </m:sSub>
          <m:nary>
            <m:naryPr>
              <m:chr m:val="∑"/>
              <m:limLoc m:val="undOvr"/>
              <m:subHide m:val="off"/>
              <m:supHide m:val="on"/>
            </m:naryPr>
            <m:sub>
              <m:r>
                <m:t>k</m:t>
              </m:r>
            </m:sub>
            <m:sup>
              <m:r>
                <m:t>​</m:t>
              </m:r>
            </m:sup>
            <m:e>
              <m:sSub>
                <m:e>
                  <m:r>
                    <m:t>w</m:t>
                  </m:r>
                </m:e>
                <m:sub>
                  <m:r>
                    <m:t>i</m:t>
                  </m:r>
                  <m:r>
                    <m:t>k</m:t>
                  </m:r>
                </m:sub>
              </m:sSub>
            </m:e>
          </m:nary>
          <m:d>
            <m:dPr>
              <m:begChr m:val="("/>
              <m:sepChr m:val=""/>
              <m:endChr m:val=")"/>
              <m:grow/>
            </m:dPr>
            <m:e>
              <m:r>
                <m:t>t</m:t>
              </m:r>
            </m:e>
          </m:d>
          <m:r>
            <m:rPr>
              <m:sty m:val="p"/>
            </m:rPr>
            <m:t>−</m:t>
          </m:r>
          <m:sSub>
            <m:e>
              <m:r>
                <m:t>w</m:t>
              </m:r>
            </m:e>
            <m:sub>
              <m:r>
                <m:t>i</m:t>
              </m:r>
              <m:r>
                <m:t>j</m:t>
              </m:r>
            </m:sub>
          </m:sSub>
          <m:d>
            <m:dPr>
              <m:begChr m:val="("/>
              <m:sepChr m:val=""/>
              <m:endChr m:val=")"/>
              <m:grow/>
            </m:dPr>
            <m:e>
              <m:r>
                <m:t>t</m:t>
              </m:r>
            </m:e>
          </m:d>
          <m:r>
            <m:rPr>
              <m:sty m:val="p"/>
            </m:rPr>
            <m:t>,</m:t>
          </m:r>
          <m:r>
            <m:t>  </m:t>
          </m:r>
          <m:f>
            <m:fPr>
              <m:type m:val="bar"/>
            </m:fPr>
            <m:num>
              <m:r>
                <m:t>d</m:t>
              </m:r>
              <m:sSub>
                <m:e>
                  <m:r>
                    <m:rPr>
                      <m:sty m:val="b"/>
                    </m:rPr>
                    <m:t>u</m:t>
                  </m:r>
                </m:e>
                <m:sub>
                  <m:r>
                    <m:t>i</m:t>
                  </m:r>
                </m:sub>
              </m:sSub>
            </m:num>
            <m:den>
              <m:r>
                <m:t>d</m:t>
              </m:r>
              <m:r>
                <m:t>t</m:t>
              </m:r>
            </m:den>
          </m:f>
          <m:r>
            <m:rPr>
              <m:sty m:val="p"/>
            </m:rPr>
            <m:t>=</m:t>
          </m:r>
          <m:r>
            <m:rPr>
              <m:sty m:val="b"/>
            </m:rPr>
            <m:t>F</m:t>
          </m:r>
          <m:d>
            <m:dPr>
              <m:begChr m:val="("/>
              <m:sepChr m:val=""/>
              <m:endChr m:val=")"/>
              <m:grow/>
            </m:dPr>
            <m:e>
              <m:sSub>
                <m:e>
                  <m:r>
                    <m:rPr>
                      <m:sty m:val="b"/>
                    </m:rPr>
                    <m:t>u</m:t>
                  </m:r>
                </m:e>
                <m:sub>
                  <m:r>
                    <m:t>i</m:t>
                  </m:r>
                </m:sub>
              </m:sSub>
              <m:r>
                <m:rPr>
                  <m:sty m:val="p"/>
                </m:rPr>
                <m:t>;</m:t>
              </m:r>
              <m:sSub>
                <m:e>
                  <m:r>
                    <m:t>q</m:t>
                  </m:r>
                </m:e>
                <m:sub>
                  <m:r>
                    <m:t>i</m:t>
                  </m:r>
                </m:sub>
              </m:sSub>
            </m:e>
          </m:d>
          <m:r>
            <m:rPr>
              <m:sty m:val="p"/>
            </m:rPr>
            <m:t>+</m:t>
          </m:r>
          <m:r>
            <m:t>κ</m:t>
          </m:r>
          <m:nary>
            <m:naryPr>
              <m:chr m:val="∑"/>
              <m:limLoc m:val="undOvr"/>
              <m:subHide m:val="off"/>
              <m:supHide m:val="on"/>
            </m:naryPr>
            <m:sub>
              <m:r>
                <m:t>j</m:t>
              </m:r>
            </m:sub>
            <m:sup>
              <m:r>
                <m:t>​</m:t>
              </m:r>
            </m:sup>
            <m:e>
              <m:sSub>
                <m:e>
                  <m:r>
                    <m:t>w</m:t>
                  </m:r>
                </m:e>
                <m:sub>
                  <m:r>
                    <m:t>i</m:t>
                  </m:r>
                  <m:r>
                    <m:t>j</m:t>
                  </m:r>
                </m:sub>
              </m:sSub>
            </m:e>
          </m:nary>
          <m:d>
            <m:dPr>
              <m:begChr m:val="("/>
              <m:sepChr m:val=""/>
              <m:endChr m:val=")"/>
              <m:grow/>
            </m:dPr>
            <m:e>
              <m:r>
                <m:t>t</m:t>
              </m:r>
            </m:e>
          </m:d>
          <m:r>
            <m:t> </m:t>
          </m:r>
          <m:r>
            <m:rPr>
              <m:sty m:val="b"/>
            </m:rPr>
            <m:t>H</m:t>
          </m:r>
          <m:d>
            <m:dPr>
              <m:begChr m:val="("/>
              <m:sepChr m:val=""/>
              <m:endChr m:val=")"/>
              <m:grow/>
            </m:dPr>
            <m:e>
              <m:sSub>
                <m:e>
                  <m:r>
                    <m:rPr>
                      <m:sty m:val="b"/>
                    </m:rPr>
                    <m:t>u</m:t>
                  </m:r>
                </m:e>
                <m:sub>
                  <m:r>
                    <m:t>j</m:t>
                  </m:r>
                </m:sub>
              </m:sSub>
            </m:e>
          </m:d>
        </m:oMath>
      </m:oMathPara>
    </w:p>
    <w:p>
      <w:pPr>
        <w:spacing w:after="100"/>
        <w:jc w:val="both"/>
      </w:pPr>
      <w:r>
        <w:rPr>
          <w:color w:val="3A4350"/>
          <w:sz w:val="19"/>
          <w:szCs w:val="19"/>
        </w:rPr>
        <w:t xml:space="preserve">where </w:t>
      </w:r>
      <m:oMath>
        <m:r>
          <m:t>N</m:t>
        </m:r>
      </m:oMath>
      <w:r>
        <w:rPr>
          <w:color w:val="3A4350"/>
          <w:sz w:val="19"/>
          <w:szCs w:val="19"/>
        </w:rPr>
        <w:t xml:space="preserve"> is the number of brain regions (connectome nodes), </w:t>
      </w:r>
      <m:oMath>
        <m:sSub>
          <m:e>
            <m:r>
              <m:t>c</m:t>
            </m:r>
          </m:e>
          <m:sub>
            <m:r>
              <m:t>i</m:t>
            </m:r>
          </m:sub>
        </m:sSub>
      </m:oMath>
      <w:r>
        <w:rPr>
          <w:color w:val="3A4350"/>
          <w:sz w:val="19"/>
          <w:szCs w:val="19"/>
        </w:rPr>
        <w:t xml:space="preserve"> the normalized concentration of the toxic protein in region </w:t>
      </w:r>
      <m:oMath>
        <m:r>
          <m:t>i</m:t>
        </m:r>
      </m:oMath>
      <w:r>
        <w:rPr>
          <w:color w:val="3A4350"/>
          <w:sz w:val="19"/>
          <w:szCs w:val="19"/>
        </w:rPr>
        <w:t xml:space="preserve">, </w:t>
      </w:r>
      <m:oMath>
        <m:r>
          <m:t>ρ</m:t>
        </m:r>
      </m:oMath>
      <w:r>
        <w:rPr>
          <w:color w:val="3A4350"/>
          <w:sz w:val="19"/>
          <w:szCs w:val="19"/>
        </w:rPr>
        <w:t xml:space="preserve"> the transport rate on the network, </w:t>
      </w:r>
      <m:oMath>
        <m:r>
          <m:t>α</m:t>
        </m:r>
      </m:oMath>
      <w:r>
        <w:rPr>
          <w:color w:val="3A4350"/>
          <w:sz w:val="19"/>
          <w:szCs w:val="19"/>
        </w:rPr>
        <w:t xml:space="preserve"> the autocatalytic growth rate, </w:t>
      </w:r>
      <m:oMath>
        <m:r>
          <m:t>L</m:t>
        </m:r>
        <m:d>
          <m:dPr>
            <m:begChr m:val="("/>
            <m:sepChr m:val=""/>
            <m:endChr m:val=")"/>
            <m:grow/>
          </m:dPr>
          <m:e>
            <m:r>
              <m:t>t</m:t>
            </m:r>
          </m:e>
        </m:d>
      </m:oMath>
      <w:r>
        <w:rPr>
          <w:color w:val="3A4350"/>
          <w:sz w:val="19"/>
          <w:szCs w:val="19"/>
        </w:rPr>
        <w:t xml:space="preserve"> the weighted Laplacian of the evolving connectome, </w:t>
      </w:r>
      <m:oMath>
        <m:sSub>
          <m:e>
            <m:r>
              <m:t>w</m:t>
            </m:r>
          </m:e>
          <m:sub>
            <m:r>
              <m:t>i</m:t>
            </m:r>
            <m:r>
              <m:t>j</m:t>
            </m:r>
          </m:sub>
        </m:sSub>
      </m:oMath>
      <w:r>
        <w:rPr>
          <w:color w:val="3A4350"/>
          <w:sz w:val="19"/>
          <w:szCs w:val="19"/>
        </w:rPr>
        <w:t xml:space="preserve"> the connection strength between regions </w:t>
      </w:r>
      <m:oMath>
        <m:r>
          <m:t>i</m:t>
        </m:r>
      </m:oMath>
      <w:r>
        <w:rPr>
          <w:color w:val="3A4350"/>
          <w:sz w:val="19"/>
          <w:szCs w:val="19"/>
        </w:rPr>
        <w:t xml:space="preserve"> and </w:t>
      </w:r>
      <m:oMath>
        <m:r>
          <m:t>j</m:t>
        </m:r>
      </m:oMath>
      <w:r>
        <w:rPr>
          <w:color w:val="3A4350"/>
          <w:sz w:val="19"/>
          <w:szCs w:val="19"/>
        </w:rPr>
        <w:t xml:space="preserve">, </w:t>
      </w:r>
      <m:oMath>
        <m:sSub>
          <m:e>
            <m:r>
              <m:t>q</m:t>
            </m:r>
          </m:e>
          <m:sub>
            <m:r>
              <m:t>i</m:t>
            </m:r>
          </m:sub>
        </m:sSub>
      </m:oMath>
      <w:r>
        <w:rPr>
          <w:color w:val="3A4350"/>
          <w:sz w:val="19"/>
          <w:szCs w:val="19"/>
        </w:rPr>
        <w:t xml:space="preserve"> the damage in region </w:t>
      </w:r>
      <m:oMath>
        <m:r>
          <m:t>i</m:t>
        </m:r>
      </m:oMath>
      <w:r>
        <w:rPr>
          <w:color w:val="3A4350"/>
          <w:sz w:val="19"/>
          <w:szCs w:val="19"/>
        </w:rPr>
        <w:t xml:space="preserve">, </w:t>
      </w:r>
      <m:oMath>
        <m:r>
          <m:t>β</m:t>
        </m:r>
      </m:oMath>
      <w:r>
        <w:rPr>
          <w:color w:val="3A4350"/>
          <w:sz w:val="19"/>
          <w:szCs w:val="19"/>
        </w:rPr>
        <w:t xml:space="preserve"> the damage rate, </w:t>
      </w:r>
      <m:oMath>
        <m:r>
          <m:t>γ</m:t>
        </m:r>
      </m:oMath>
      <w:r>
        <w:rPr>
          <w:color w:val="3A4350"/>
          <w:sz w:val="19"/>
          <w:szCs w:val="19"/>
        </w:rPr>
        <w:t xml:space="preserve"> the connection degradation rate, </w:t>
      </w:r>
      <m:oMath>
        <m:sSub>
          <m:e>
            <m:r>
              <m:rPr>
                <m:sty m:val="b"/>
              </m:rPr>
              <m:t>u</m:t>
            </m:r>
          </m:e>
          <m:sub>
            <m:r>
              <m:t>i</m:t>
            </m:r>
          </m:sub>
        </m:sSub>
      </m:oMath>
      <w:r>
        <w:rPr>
          <w:color w:val="3A4350"/>
          <w:sz w:val="19"/>
          <w:szCs w:val="19"/>
        </w:rPr>
        <w:t xml:space="preserve"> the state of the neural mass oscillator, </w:t>
      </w:r>
      <m:oMath>
        <m:r>
          <m:rPr>
            <m:sty m:val="b"/>
          </m:rPr>
          <m:t>F</m:t>
        </m:r>
      </m:oMath>
      <w:r>
        <w:rPr>
          <w:color w:val="3A4350"/>
          <w:sz w:val="19"/>
          <w:szCs w:val="19"/>
        </w:rPr>
        <w:t xml:space="preserve"> the nonlinear local dynamics, with parameters that may depend on the damage, </w:t>
      </w:r>
      <m:oMath>
        <m:r>
          <m:rPr>
            <m:sty m:val="b"/>
          </m:rPr>
          <m:t>H</m:t>
        </m:r>
      </m:oMath>
      <w:r>
        <w:rPr>
          <w:color w:val="3A4350"/>
          <w:sz w:val="19"/>
          <w:szCs w:val="19"/>
        </w:rPr>
        <w:t xml:space="preserve"> the coupling function, and </w:t>
      </w:r>
      <m:oMath>
        <m:r>
          <m:t>κ</m:t>
        </m:r>
      </m:oMath>
      <w:r>
        <w:rPr>
          <w:color w:val="3A4350"/>
          <w:sz w:val="19"/>
          <w:szCs w:val="19"/>
        </w:rPr>
        <w:t xml:space="preserve"> the global coupling strength. These are the standard forms of the group; the exact equations of the article were not seen.</w:t>
      </w:r>
    </w:p>
    <w:p>
      <w:pPr>
        <w:spacing w:after="100" w:before="80"/>
        <w:jc w:val="both"/>
      </w:pPr>
      <w:r>
        <w:rPr>
          <w:b/>
          <w:bCs/>
          <w:color w:val="002147"/>
        </w:rPr>
        <w:t xml:space="preserve">Link to the theoretical introduction. </w:t>
      </w:r>
      <w:r>
        <w:t xml:space="preserve">Complements Sections 1.5, 1.6 and 1.7: the coupled oscillators (1.5) live on a network (1.6) that changes slowly, and the slow change of parameters drives the system toward a transition (1.7). This is also the structure of an aquifer under increasing pumping: the fast head field changes over a slowly moving boundary, the saltwater interface.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single model that couples protein spreading, network degradation and neural oscillatory dynamics on an evolving human connectome, so that molecular pathology can be read as functional biomarkers.</w:t>
      </w:r>
    </w:p>
    <w:p>
      <w:pPr>
        <w:pStyle w:val="Heading1"/>
        <w:pageBreakBefore/>
      </w:pPr>
      <w:r>
        <w:rPr>
          <w:color w:val="B4410C"/>
        </w:rPr>
        <w:t xml:space="preserve">5. California Institute of Technology (Caltech)</w:t>
      </w:r>
    </w:p>
    <w:p>
      <w:pPr>
        <w:spacing w:after="120"/>
        <w:jc w:val="both"/>
      </w:pPr>
      <w:r>
        <w:t xml:space="preserve">Caltech combines control theory, computational mathematics and biology. The group of Andrew Stuart builds a minimal and identifiable stochastic model of glucose for patients [C1]; the laboratory of David Anderson finds a line attractor that encodes aggressiveness [C2]; Lior Pachter and co-authors turn transcriptional noise into a problem of experimental design [C3]; and John Doyle and co-authors explain human sensorimotor control with layered architectures [C4].</w:t>
      </w:r>
    </w:p>
    <w:p>
      <w:pPr>
        <w:pStyle w:val="Heading2"/>
        <w:keepNext/>
      </w:pPr>
      <w:r>
        <w:rPr>
          <w:color w:val="B4410C"/>
        </w:rPr>
        <w:t xml:space="preserve">C1  </w:t>
      </w:r>
      <w:r>
        <w:rPr>
          <w:color w:val="1F3864"/>
        </w:rPr>
        <w:t xml:space="preserve">A simple modeling framework for prediction in the human glucose–insulin system</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Melike Sirlanci, Matthew E. Levine, Cecilia C. Low Wang, David J. Albers,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Chaos: An Interdisciplinary Journal of Nonlinear Science, vol. 33(7), art. 073150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i0e-ukptk6linpr0tudo">
              <w:r>
                <w:rPr>
                  <w:color w:val="1D4ED8"/>
                  <w:sz w:val="18"/>
                  <w:szCs w:val="18"/>
                  <w:u w:val="single"/>
                </w:rPr>
                <w:t xml:space="preserve">https://doi.org/10.1063/5.0146808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Sirlanci, M. E. Levine and A. M. Stuart: Department of Computing and Mathematical Sciences, California Institute of Technology (PMC record); C. C. Low Wang: University of Colorado Anschutz Medical Campus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glucose–insulin system · linear stochastic differential equation · probabilistic forecasting · type 2 diabetes · intensive care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paper addresses blood glucose forecasting in clinical settings, where routinely collected data are too sparse to identify the parameters of nonlinear models with high confidence. The authors deliberately approximate the nonlinear regulation with a linear stochastic differential equation: the deterministic terms describe the removal of glucose from the blood, by the regulation of the body or by external insulin, and the effect of nutrition, while the stochastic term captures glucose fluctuations and model error. The model is solved analytically, and its discrete-time version gives Gaussian random variables, so per-patient parameter estimation and forecasting are tractable. It is specialized for type 2 diabetes and for the intensive care unit, and its forecasts give a mean and a band of variation that flag possible high or low glucose. The forecasting skill is compared with that of two nonlinear models built for these settings.</w:t>
      </w:r>
    </w:p>
    <w:p>
      <w:pPr>
        <w:keepNext/>
        <w:spacing w:after="40" w:before="80"/>
      </w:pPr>
      <w:r>
        <w:rPr>
          <w:b/>
          <w:bCs/>
          <w:color w:val="B4410C"/>
        </w:rPr>
        <w:t xml:space="preserve">Key equation.</w:t>
      </w:r>
      <w:r>
        <w:rPr>
          <w:i/>
          <w:iCs/>
          <w:color w:val="5B6573"/>
          <w:sz w:val="18"/>
          <w:szCs w:val="18"/>
        </w:rPr>
        <w:t xml:space="preserve">  (OU model of glucose with nutrition and insulin (equation 2.1 of the preprint) and the forecast moments)</w:t>
      </w:r>
    </w:p>
    <w:p>
      <w:pPr>
        <w:pStyle w:val="Equation"/>
      </w:pPr>
      <m:oMathPara>
        <m:oMathParaPr>
          <m:jc m:val="center"/>
        </m:oMathParaPr>
        <m:oMath>
          <m:r>
            <m:t>d</m:t>
          </m:r>
          <m:r>
            <m:t>G</m:t>
          </m:r>
          <m:r>
            <m:rPr>
              <m:sty m:val="p"/>
            </m:rPr>
            <m:t>=</m:t>
          </m:r>
          <m:d>
            <m:dPr>
              <m:begChr m:val="["/>
              <m:sepChr m:val=""/>
              <m:endChr m:val="]"/>
              <m:grow/>
            </m:dPr>
            <m:e>
              <m:r>
                <m:rPr>
                  <m:sty m:val="p"/>
                </m:rPr>
                <m:t>−</m:t>
              </m:r>
              <m:r>
                <m:t>γ</m:t>
              </m:r>
              <m:d>
                <m:dPr>
                  <m:begChr m:val="("/>
                  <m:sepChr m:val=""/>
                  <m:endChr m:val=")"/>
                  <m:grow/>
                </m:dPr>
                <m:e>
                  <m:r>
                    <m:t>G</m:t>
                  </m:r>
                  <m:r>
                    <m:rPr>
                      <m:sty m:val="p"/>
                    </m:rPr>
                    <m:t>−</m:t>
                  </m:r>
                  <m:sSub>
                    <m:e>
                      <m:r>
                        <m:t>G</m:t>
                      </m:r>
                    </m:e>
                    <m:sub>
                      <m:r>
                        <m:t>b</m:t>
                      </m:r>
                    </m:sub>
                  </m:sSub>
                </m:e>
              </m:d>
              <m:r>
                <m:rPr>
                  <m:sty m:val="p"/>
                </m:rPr>
                <m:t>+</m:t>
              </m:r>
              <m:r>
                <m:t>m</m:t>
              </m:r>
              <m:d>
                <m:dPr>
                  <m:begChr m:val="("/>
                  <m:sepChr m:val=""/>
                  <m:endChr m:val=")"/>
                  <m:grow/>
                </m:dPr>
                <m:e>
                  <m:r>
                    <m:t>t</m:t>
                  </m:r>
                </m:e>
              </m:d>
              <m:r>
                <m:rPr>
                  <m:sty m:val="p"/>
                </m:rPr>
                <m:t>−</m:t>
              </m:r>
              <m:r>
                <m:t>β</m:t>
              </m:r>
              <m:r>
                <m:t> </m:t>
              </m:r>
              <m:r>
                <m:t>I</m:t>
              </m:r>
              <m:d>
                <m:dPr>
                  <m:begChr m:val="("/>
                  <m:sepChr m:val=""/>
                  <m:endChr m:val=")"/>
                  <m:grow/>
                </m:dPr>
                <m:e>
                  <m:r>
                    <m:t>t</m:t>
                  </m:r>
                </m:e>
              </m:d>
            </m:e>
          </m:d>
          <m:r>
            <m:t>d</m:t>
          </m:r>
          <m:r>
            <m:t>t</m:t>
          </m:r>
          <m:r>
            <m:rPr>
              <m:sty m:val="p"/>
            </m:rPr>
            <m:t>+</m:t>
          </m:r>
          <m:rad>
            <m:radPr>
              <m:degHide m:val="on"/>
            </m:radPr>
            <m:deg/>
            <m:e>
              <m:r>
                <m:t>2</m:t>
              </m:r>
              <m:r>
                <m:t>γ</m:t>
              </m:r>
              <m:sSup>
                <m:e>
                  <m:r>
                    <m:t>σ</m:t>
                  </m:r>
                </m:e>
                <m:sup>
                  <m:r>
                    <m:t>2</m:t>
                  </m:r>
                </m:sup>
              </m:sSup>
            </m:e>
          </m:rad>
          <m:r>
            <m:t> </m:t>
          </m:r>
          <m:r>
            <m:t>d</m:t>
          </m:r>
          <m:sSub>
            <m:e>
              <m:r>
                <m:t>W</m:t>
              </m:r>
            </m:e>
            <m:sub>
              <m:r>
                <m:t>t</m:t>
              </m:r>
            </m:sub>
          </m:sSub>
        </m:oMath>
      </m:oMathPara>
    </w:p>
    <w:p>
      <w:pPr>
        <w:pStyle w:val="Equation"/>
      </w:pPr>
      <m:oMathPara>
        <m:oMathParaPr>
          <m:jc m:val="center"/>
        </m:oMathParaPr>
        <m:oMath>
          <m:r>
            <m:rPr>
              <m:scr m:val="double-struck"/>
              <m:sty m:val="p"/>
            </m:rPr>
            <m:t>E</m:t>
          </m:r>
          <m:d>
            <m:dPr>
              <m:begChr m:val="["/>
              <m:sepChr m:val=""/>
              <m:endChr m:val="]"/>
              <m:grow/>
            </m:dPr>
            <m:e>
              <m:sSub>
                <m:e>
                  <m:r>
                    <m:t>G</m:t>
                  </m:r>
                </m:e>
                <m:sub>
                  <m:r>
                    <m:t>t</m:t>
                  </m:r>
                  <m:r>
                    <m:rPr>
                      <m:sty m:val="p"/>
                    </m:rPr>
                    <m:t>+</m:t>
                  </m:r>
                  <m:r>
                    <m:t>h</m:t>
                  </m:r>
                </m:sub>
              </m:sSub>
              <m:r>
                <m:rPr>
                  <m:sty m:val="p"/>
                </m:rPr>
                <m:t>∣</m:t>
              </m:r>
              <m:sSub>
                <m:e>
                  <m:r>
                    <m:t>G</m:t>
                  </m:r>
                </m:e>
                <m:sub>
                  <m:r>
                    <m:t>t</m:t>
                  </m:r>
                </m:sub>
              </m:sSub>
            </m:e>
          </m:d>
          <m:r>
            <m:rPr>
              <m:sty m:val="p"/>
            </m:rPr>
            <m:t>=</m:t>
          </m:r>
          <m:sSub>
            <m:e>
              <m:r>
                <m:t>G</m:t>
              </m:r>
            </m:e>
            <m:sub>
              <m:r>
                <m:t>b</m:t>
              </m:r>
            </m:sub>
          </m:sSub>
          <m:r>
            <m:rPr>
              <m:sty m:val="p"/>
            </m:rPr>
            <m:t>+</m:t>
          </m:r>
          <m:sSup>
            <m:e>
              <m:r>
                <m:t>e</m:t>
              </m:r>
            </m:e>
            <m:sup>
              <m:r>
                <m:rPr>
                  <m:sty m:val="p"/>
                </m:rPr>
                <m:t>−</m:t>
              </m:r>
              <m:r>
                <m:t>γ</m:t>
              </m:r>
              <m:r>
                <m:t>h</m:t>
              </m:r>
            </m:sup>
          </m:sSup>
          <m:d>
            <m:dPr>
              <m:begChr m:val="("/>
              <m:sepChr m:val=""/>
              <m:endChr m:val=")"/>
              <m:grow/>
            </m:dPr>
            <m:e>
              <m:sSub>
                <m:e>
                  <m:r>
                    <m:t>G</m:t>
                  </m:r>
                </m:e>
                <m:sub>
                  <m:r>
                    <m:t>t</m:t>
                  </m:r>
                </m:sub>
              </m:sSub>
              <m:r>
                <m:rPr>
                  <m:sty m:val="p"/>
                </m:rPr>
                <m:t>−</m:t>
              </m:r>
              <m:sSub>
                <m:e>
                  <m:r>
                    <m:t>G</m:t>
                  </m:r>
                </m:e>
                <m:sub>
                  <m:r>
                    <m:t>b</m:t>
                  </m:r>
                </m:sub>
              </m:sSub>
            </m:e>
          </m:d>
          <m:r>
            <m:rPr>
              <m:sty m:val="p"/>
            </m:rPr>
            <m:t>+</m:t>
          </m:r>
          <m:nary>
            <m:naryPr>
              <m:chr m:val="∫"/>
              <m:limLoc m:val="subSup"/>
              <m:subHide m:val="off"/>
              <m:supHide m:val="off"/>
            </m:naryPr>
            <m:sub>
              <m:r>
                <m:t>t</m:t>
              </m:r>
            </m:sub>
            <m:sup>
              <m:r>
                <m:t>t</m:t>
              </m:r>
              <m:r>
                <m:rPr>
                  <m:sty m:val="p"/>
                </m:rPr>
                <m:t>+</m:t>
              </m:r>
              <m:r>
                <m:t>h</m:t>
              </m:r>
            </m:sup>
            <m:e>
              <m:sSup>
                <m:e>
                  <m:r>
                    <m:t>e</m:t>
                  </m:r>
                </m:e>
                <m:sup>
                  <m:r>
                    <m:rPr>
                      <m:sty m:val="p"/>
                    </m:rPr>
                    <m:t>−</m:t>
                  </m:r>
                  <m:r>
                    <m:t>γ</m:t>
                  </m:r>
                  <m:d>
                    <m:dPr>
                      <m:begChr m:val="("/>
                      <m:sepChr m:val=""/>
                      <m:endChr m:val=")"/>
                      <m:grow/>
                    </m:dPr>
                    <m:e>
                      <m:r>
                        <m:t>t</m:t>
                      </m:r>
                      <m:r>
                        <m:rPr>
                          <m:sty m:val="p"/>
                        </m:rPr>
                        <m:t>+</m:t>
                      </m:r>
                      <m:r>
                        <m:t>h</m:t>
                      </m:r>
                      <m:r>
                        <m:rPr>
                          <m:sty m:val="p"/>
                        </m:rPr>
                        <m:t>−</m:t>
                      </m:r>
                      <m:r>
                        <m:t>s</m:t>
                      </m:r>
                    </m:e>
                  </m:d>
                </m:sup>
              </m:sSup>
            </m:e>
          </m:nary>
          <m:d>
            <m:dPr>
              <m:begChr m:val="("/>
              <m:sepChr m:val=""/>
              <m:endChr m:val=")"/>
              <m:grow/>
            </m:dPr>
            <m:e>
              <m:r>
                <m:t>m</m:t>
              </m:r>
              <m:d>
                <m:dPr>
                  <m:begChr m:val="("/>
                  <m:sepChr m:val=""/>
                  <m:endChr m:val=")"/>
                  <m:grow/>
                </m:dPr>
                <m:e>
                  <m:r>
                    <m:t>s</m:t>
                  </m:r>
                </m:e>
              </m:d>
              <m:r>
                <m:rPr>
                  <m:sty m:val="p"/>
                </m:rPr>
                <m:t>−</m:t>
              </m:r>
              <m:r>
                <m:t>β</m:t>
              </m:r>
              <m:r>
                <m:t>I</m:t>
              </m:r>
              <m:d>
                <m:dPr>
                  <m:begChr m:val="("/>
                  <m:sepChr m:val=""/>
                  <m:endChr m:val=")"/>
                  <m:grow/>
                </m:dPr>
                <m:e>
                  <m:r>
                    <m:t>s</m:t>
                  </m:r>
                </m:e>
              </m:d>
            </m:e>
          </m:d>
          <m:r>
            <m:t>d</m:t>
          </m:r>
          <m:r>
            <m:t>s</m:t>
          </m:r>
          <m:r>
            <m:rPr>
              <m:sty m:val="p"/>
            </m:rPr>
            <m:t>,</m:t>
          </m:r>
          <m:r>
            <m:t>  </m:t>
          </m:r>
          <m:r>
            <m:rPr>
              <m:sty m:val="p"/>
            </m:rPr>
            <m:t>V</m:t>
          </m:r>
          <m:r>
            <m:rPr>
              <m:sty m:val="p"/>
            </m:rPr>
            <m:t>a</m:t>
          </m:r>
          <m:r>
            <m:rPr>
              <m:sty m:val="p"/>
            </m:rPr>
            <m:t>r</m:t>
          </m:r>
          <m:d>
            <m:dPr>
              <m:begChr m:val="["/>
              <m:sepChr m:val=""/>
              <m:endChr m:val="]"/>
              <m:grow/>
            </m:dPr>
            <m:e>
              <m:sSub>
                <m:e>
                  <m:r>
                    <m:t>G</m:t>
                  </m:r>
                </m:e>
                <m:sub>
                  <m:r>
                    <m:t>t</m:t>
                  </m:r>
                  <m:r>
                    <m:rPr>
                      <m:sty m:val="p"/>
                    </m:rPr>
                    <m:t>+</m:t>
                  </m:r>
                  <m:r>
                    <m:t>h</m:t>
                  </m:r>
                </m:sub>
              </m:sSub>
              <m:r>
                <m:rPr>
                  <m:sty m:val="p"/>
                </m:rPr>
                <m:t>∣</m:t>
              </m:r>
              <m:sSub>
                <m:e>
                  <m:r>
                    <m:t>G</m:t>
                  </m:r>
                </m:e>
                <m:sub>
                  <m:r>
                    <m:t>t</m:t>
                  </m:r>
                </m:sub>
              </m:sSub>
            </m:e>
          </m:d>
          <m:r>
            <m:rPr>
              <m:sty m:val="p"/>
            </m:rPr>
            <m:t>=</m:t>
          </m:r>
          <m:sSup>
            <m:e>
              <m:r>
                <m:t>σ</m:t>
              </m:r>
            </m:e>
            <m:sup>
              <m:r>
                <m:t>2</m:t>
              </m:r>
            </m:sup>
          </m:sSup>
          <m:d>
            <m:dPr>
              <m:begChr m:val="("/>
              <m:sepChr m:val=""/>
              <m:endChr m:val=")"/>
              <m:grow/>
            </m:dPr>
            <m:e>
              <m:r>
                <m:t>1</m:t>
              </m:r>
              <m:r>
                <m:rPr>
                  <m:sty m:val="p"/>
                </m:rPr>
                <m:t>−</m:t>
              </m:r>
              <m:sSup>
                <m:e>
                  <m:r>
                    <m:t>e</m:t>
                  </m:r>
                </m:e>
                <m:sup>
                  <m:r>
                    <m:rPr>
                      <m:sty m:val="p"/>
                    </m:rPr>
                    <m:t>−</m:t>
                  </m:r>
                  <m:r>
                    <m:t>2</m:t>
                  </m:r>
                  <m:r>
                    <m:t>γ</m:t>
                  </m:r>
                  <m:r>
                    <m:t>h</m:t>
                  </m:r>
                </m:sup>
              </m:sSup>
            </m:e>
          </m:d>
        </m:oMath>
      </m:oMathPara>
    </w:p>
    <w:p>
      <w:pPr>
        <w:spacing w:after="100"/>
        <w:jc w:val="both"/>
      </w:pPr>
      <w:r>
        <w:rPr>
          <w:color w:val="3A4350"/>
          <w:sz w:val="19"/>
          <w:szCs w:val="19"/>
        </w:rPr>
        <w:t xml:space="preserve">where </w:t>
      </w:r>
      <m:oMath>
        <m:r>
          <m:t>G</m:t>
        </m:r>
      </m:oMath>
      <w:r>
        <w:rPr>
          <w:color w:val="3A4350"/>
          <w:sz w:val="19"/>
          <w:szCs w:val="19"/>
        </w:rPr>
        <w:t xml:space="preserve"> is the blood glucose (mg/dl), </w:t>
      </w:r>
      <m:oMath>
        <m:sSub>
          <m:e>
            <m:r>
              <m:t>G</m:t>
            </m:r>
          </m:e>
          <m:sub>
            <m:r>
              <m:t>b</m:t>
            </m:r>
          </m:sub>
        </m:sSub>
      </m:oMath>
      <w:r>
        <w:rPr>
          <w:color w:val="3A4350"/>
          <w:sz w:val="19"/>
          <w:szCs w:val="19"/>
        </w:rPr>
        <w:t xml:space="preserve"> the basal value, </w:t>
      </w:r>
      <m:oMath>
        <m:r>
          <m:t>γ</m:t>
        </m:r>
      </m:oMath>
      <w:r>
        <w:rPr>
          <w:color w:val="3A4350"/>
          <w:sz w:val="19"/>
          <w:szCs w:val="19"/>
        </w:rPr>
        <w:t xml:space="preserve"> the rate of return toward it, </w:t>
      </w:r>
      <m:oMath>
        <m:r>
          <m:t>m</m:t>
        </m:r>
        <m:d>
          <m:dPr>
            <m:begChr m:val="("/>
            <m:sepChr m:val=""/>
            <m:endChr m:val=")"/>
            <m:grow/>
          </m:dPr>
          <m:e>
            <m:r>
              <m:t>t</m:t>
            </m:r>
          </m:e>
        </m:d>
      </m:oMath>
      <w:r>
        <w:rPr>
          <w:color w:val="3A4350"/>
          <w:sz w:val="19"/>
          <w:szCs w:val="19"/>
        </w:rPr>
        <w:t xml:space="preserve"> the nutrition function, that is, the rate of glucose input, </w:t>
      </w:r>
      <m:oMath>
        <m:r>
          <m:t>I</m:t>
        </m:r>
        <m:d>
          <m:dPr>
            <m:begChr m:val="("/>
            <m:sepChr m:val=""/>
            <m:endChr m:val=")"/>
            <m:grow/>
          </m:dPr>
          <m:e>
            <m:r>
              <m:t>t</m:t>
            </m:r>
          </m:e>
        </m:d>
      </m:oMath>
      <w:r>
        <w:rPr>
          <w:color w:val="3A4350"/>
          <w:sz w:val="19"/>
          <w:szCs w:val="19"/>
        </w:rPr>
        <w:t xml:space="preserve"> the intravenous insulin rate, </w:t>
      </w:r>
      <m:oMath>
        <m:r>
          <m:t>β</m:t>
        </m:r>
      </m:oMath>
      <w:r>
        <w:rPr>
          <w:color w:val="3A4350"/>
          <w:sz w:val="19"/>
          <w:szCs w:val="19"/>
        </w:rPr>
        <w:t xml:space="preserve"> the constant of its effect, </w:t>
      </w:r>
      <m:oMath>
        <m:sSup>
          <m:e>
            <m:r>
              <m:t>σ</m:t>
            </m:r>
          </m:e>
          <m:sup>
            <m:r>
              <m:t>2</m:t>
            </m:r>
          </m:sup>
        </m:sSup>
      </m:oMath>
      <w:r>
        <w:rPr>
          <w:color w:val="3A4350"/>
          <w:sz w:val="19"/>
          <w:szCs w:val="19"/>
        </w:rPr>
        <w:t xml:space="preserve"> the stationary variance of the fluctuations, and </w:t>
      </w:r>
      <m:oMath>
        <m:sSub>
          <m:e>
            <m:r>
              <m:t>W</m:t>
            </m:r>
          </m:e>
          <m:sub>
            <m:r>
              <m:t>t</m:t>
            </m:r>
          </m:sub>
        </m:sSub>
      </m:oMath>
      <w:r>
        <w:rPr>
          <w:color w:val="3A4350"/>
          <w:sz w:val="19"/>
          <w:szCs w:val="19"/>
        </w:rPr>
        <w:t xml:space="preserve"> the Wiener process. The second line gives the forecast mean and variance for a horizon </w:t>
      </w:r>
      <m:oMath>
        <m:r>
          <m:t>h</m:t>
        </m:r>
      </m:oMath>
      <w:r>
        <w:rPr>
          <w:color w:val="3A4350"/>
          <w:sz w:val="19"/>
          <w:szCs w:val="19"/>
        </w:rPr>
        <w:t xml:space="preserve">; these are standard results for the OU process, derived here from the first line. Whether the version in </w:t>
      </w:r>
      <w:r>
        <w:rPr>
          <w:i/>
          <w:iCs/>
          <w:color w:val="3A4350"/>
          <w:sz w:val="19"/>
          <w:szCs w:val="19"/>
        </w:rPr>
        <w:t xml:space="preserve">Chaos</w:t>
      </w:r>
      <w:r>
        <w:rPr>
          <w:color w:val="3A4350"/>
          <w:sz w:val="19"/>
          <w:szCs w:val="19"/>
        </w:rPr>
        <w:t xml:space="preserve"> keeps exactly this form was not verified.</w:t>
      </w:r>
    </w:p>
    <w:p>
      <w:pPr>
        <w:spacing w:after="100" w:before="80"/>
        <w:jc w:val="both"/>
      </w:pPr>
      <w:r>
        <w:rPr>
          <w:b/>
          <w:bCs/>
          <w:color w:val="B4410C"/>
        </w:rPr>
        <w:t xml:space="preserve">Link to the theoretical introduction. </w:t>
      </w:r>
      <w:r>
        <w:t xml:space="preserve">Complements Sections 1.2, 1.4 and 1.9: it is the OU process of Section 1.2 as a model of homeostasis (1.4), calibrated for each patient as a minimal digital twin (1.9). It has the same form as the model of the interface toe in KRITIK-GO (Section 11): a state that recovers at rate </w:t>
      </w:r>
      <m:oMath>
        <m:r>
          <m:t>γ</m:t>
        </m:r>
      </m:oMath>
      <w:r>
        <w:t xml:space="preserve">, driven by known inputs (nutrition and insulin; recharge and pumping) and by noise.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a deliberately simple, but identifiable and personalized, stochastic model gives calibrated forecasts, with a mean and an uncertainty band, from sparse clinical data, where detailed nonlinear models cannot be identified.</w:t>
      </w:r>
    </w:p>
    <w:p>
      <w:pPr>
        <w:pStyle w:val="Heading2"/>
        <w:keepNext/>
      </w:pPr>
      <w:r>
        <w:rPr>
          <w:color w:val="B4410C"/>
        </w:rPr>
        <w:t xml:space="preserve">C2  </w:t>
      </w:r>
      <w:r>
        <w:rPr>
          <w:color w:val="1F3864"/>
        </w:rPr>
        <w:t xml:space="preserve">An approximate line attractor in the hypothalamus encodes an aggressive state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Aditya Nair, Tomomi Karigo, Bin Yang, Surya Ganguli, Mark Schnitzer, Scott W. Linderman, David J. Anderson, Ann Kennedy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Cell, vol. 186, pp. 178–193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cx0tvqo23y_ytl9almvl">
              <w:r>
                <w:rPr>
                  <w:color w:val="1D4ED8"/>
                  <w:sz w:val="18"/>
                  <w:szCs w:val="18"/>
                  <w:u w:val="single"/>
                </w:rPr>
                <w:t xml:space="preserve">https://doi.org/10.1016/j.cell.2022.11.027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Nair and D. J. Anderson: Division of Biology and Biological Engineering, California Institute of Technology (CaltechAUTHORS record and the Caltech news release “A theory of rage”); D. J. Anderson is an HHMI investigator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 attractor · internal affective state · recurrent switching linear dynamical systems (rSLDS) · hypothalamus · aggressiveness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paper starts from a paradox: activating neurons that express Esr1 in the ventromedial hypothalamus (VMHvl) drives aggression, but few of these neurons are tuned to attack. The authors fitted an unsupervised dynamical model, recurrent switching linear dynamical systems (rSLDS), to earlier calcium imaging recordings of more than 300 VMHvl neurons in freely moving mice. The model revealed a dominant dimension of neural activity with a large time constant (over 50 s), which forms an approximate line attractor in state space. Movement along the attractor correlated with the escalation of aggressive behavior, and the time constant of this integration dimension was markedly larger than that of any other dimension. Individual differences in it correlated strongly with differences in aggressiveness, while Esr1 neurons of the medial preoptic area used rotational dynamics, not a line attractor, to encode mating.</w:t>
      </w:r>
    </w:p>
    <w:p>
      <w:pPr>
        <w:keepNext/>
        <w:spacing w:after="40" w:before="80"/>
      </w:pPr>
      <w:r>
        <w:rPr>
          <w:b/>
          <w:bCs/>
          <w:color w:val="B4410C"/>
        </w:rPr>
        <w:t xml:space="preserve">Key equation.</w:t>
      </w:r>
      <w:r>
        <w:rPr>
          <w:i/>
          <w:iCs/>
          <w:color w:val="5B6573"/>
          <w:sz w:val="18"/>
          <w:szCs w:val="18"/>
        </w:rPr>
        <w:t xml:space="preserve">  (recurrent switching linear dynamical system and the line-attractor criterion (representative formulation))</w:t>
      </w:r>
    </w:p>
    <w:p>
      <w:pPr>
        <w:pStyle w:val="Equation"/>
      </w:pPr>
      <m:oMathPara>
        <m:oMathParaPr>
          <m:jc m:val="center"/>
        </m:oMathParaPr>
        <m:oMath>
          <m:sSub>
            <m:e>
              <m:r>
                <m:rPr>
                  <m:sty m:val="b"/>
                </m:rPr>
                <m:t>x</m:t>
              </m:r>
            </m:e>
            <m:sub>
              <m:r>
                <m:t>t</m:t>
              </m:r>
              <m:r>
                <m:rPr>
                  <m:sty m:val="p"/>
                </m:rPr>
                <m:t>+</m:t>
              </m:r>
              <m:r>
                <m:t>1</m:t>
              </m:r>
            </m:sub>
          </m:sSub>
          <m:r>
            <m:rPr>
              <m:sty m:val="p"/>
            </m:rPr>
            <m:t>=</m:t>
          </m:r>
          <m:sSub>
            <m:e>
              <m:r>
                <m:t>A</m:t>
              </m:r>
            </m:e>
            <m:sub>
              <m:sSub>
                <m:e>
                  <m:r>
                    <m:t>z</m:t>
                  </m:r>
                </m:e>
                <m:sub>
                  <m:r>
                    <m:t>t</m:t>
                  </m:r>
                </m:sub>
              </m:sSub>
            </m:sub>
          </m:sSub>
          <m:sSub>
            <m:e>
              <m:r>
                <m:rPr>
                  <m:sty m:val="b"/>
                </m:rPr>
                <m:t>x</m:t>
              </m:r>
            </m:e>
            <m:sub>
              <m:r>
                <m:t>t</m:t>
              </m:r>
            </m:sub>
          </m:sSub>
          <m:r>
            <m:rPr>
              <m:sty m:val="p"/>
            </m:rPr>
            <m:t>+</m:t>
          </m:r>
          <m:sSub>
            <m:e>
              <m:r>
                <m:rPr>
                  <m:sty m:val="b"/>
                </m:rPr>
                <m:t>b</m:t>
              </m:r>
            </m:e>
            <m:sub>
              <m:sSub>
                <m:e>
                  <m:r>
                    <m:t>z</m:t>
                  </m:r>
                </m:e>
                <m:sub>
                  <m:r>
                    <m:t>t</m:t>
                  </m:r>
                </m:sub>
              </m:sSub>
            </m:sub>
          </m:sSub>
          <m:r>
            <m:rPr>
              <m:sty m:val="p"/>
            </m:rPr>
            <m:t>+</m:t>
          </m:r>
          <m:sSub>
            <m:e>
              <m:r>
                <m:t>ϵ</m:t>
              </m:r>
            </m:e>
            <m:sub>
              <m:r>
                <m:t>t</m:t>
              </m:r>
            </m:sub>
          </m:sSub>
          <m:r>
            <m:rPr>
              <m:sty m:val="p"/>
            </m:rPr>
            <m:t>,</m:t>
          </m:r>
          <m:r>
            <m:t>  </m:t>
          </m:r>
          <m:sSub>
            <m:e>
              <m:r>
                <m:rPr>
                  <m:sty m:val="b"/>
                </m:rPr>
                <m:t>y</m:t>
              </m:r>
            </m:e>
            <m:sub>
              <m:r>
                <m:t>t</m:t>
              </m:r>
            </m:sub>
          </m:sSub>
          <m:r>
            <m:rPr>
              <m:sty m:val="p"/>
            </m:rPr>
            <m:t>=</m:t>
          </m:r>
          <m:r>
            <m:t>C</m:t>
          </m:r>
          <m:sSub>
            <m:e>
              <m:r>
                <m:rPr>
                  <m:sty m:val="b"/>
                </m:rPr>
                <m:t>x</m:t>
              </m:r>
            </m:e>
            <m:sub>
              <m:r>
                <m:t>t</m:t>
              </m:r>
            </m:sub>
          </m:sSub>
          <m:r>
            <m:rPr>
              <m:sty m:val="p"/>
            </m:rPr>
            <m:t>+</m:t>
          </m:r>
          <m:r>
            <m:rPr>
              <m:sty m:val="b"/>
            </m:rPr>
            <m:t>d</m:t>
          </m:r>
          <m:r>
            <m:rPr>
              <m:sty m:val="p"/>
            </m:rPr>
            <m:t>+</m:t>
          </m:r>
          <m:sSub>
            <m:e>
              <m:r>
                <m:t>η</m:t>
              </m:r>
            </m:e>
            <m:sub>
              <m:r>
                <m:t>t</m:t>
              </m:r>
            </m:sub>
          </m:sSub>
          <m:r>
            <m:rPr>
              <m:sty m:val="p"/>
            </m:rPr>
            <m:t>,</m:t>
          </m:r>
          <m:r>
            <m:t>  </m:t>
          </m:r>
          <m:r>
            <m:t>P</m:t>
          </m:r>
          <m:d>
            <m:dPr>
              <m:begChr m:val="("/>
              <m:sepChr m:val=""/>
              <m:endChr m:val=")"/>
              <m:grow/>
            </m:dPr>
            <m:e>
              <m:sSub>
                <m:e>
                  <m:r>
                    <m:t>z</m:t>
                  </m:r>
                </m:e>
                <m:sub>
                  <m:r>
                    <m:t>t</m:t>
                  </m:r>
                  <m:r>
                    <m:rPr>
                      <m:sty m:val="p"/>
                    </m:rPr>
                    <m:t>+</m:t>
                  </m:r>
                  <m:r>
                    <m:t>1</m:t>
                  </m:r>
                </m:sub>
              </m:sSub>
              <m:r>
                <m:rPr>
                  <m:sty m:val="p"/>
                </m:rPr>
                <m:t>=</m:t>
              </m:r>
              <m:r>
                <m:t>k</m:t>
              </m:r>
              <m:r>
                <m:rPr>
                  <m:sty m:val="p"/>
                </m:rPr>
                <m:t>∣</m:t>
              </m:r>
              <m:sSub>
                <m:e>
                  <m:r>
                    <m:t>z</m:t>
                  </m:r>
                </m:e>
                <m:sub>
                  <m:r>
                    <m:t>t</m:t>
                  </m:r>
                </m:sub>
              </m:sSub>
              <m:r>
                <m:rPr>
                  <m:sty m:val="p"/>
                </m:rPr>
                <m:t>,</m:t>
              </m:r>
              <m:sSub>
                <m:e>
                  <m:r>
                    <m:rPr>
                      <m:sty m:val="b"/>
                    </m:rPr>
                    <m:t>x</m:t>
                  </m:r>
                </m:e>
                <m:sub>
                  <m:r>
                    <m:t>t</m:t>
                  </m:r>
                </m:sub>
              </m:sSub>
            </m:e>
          </m:d>
          <m:r>
            <m:rPr>
              <m:sty m:val="p"/>
            </m:rPr>
            <m:t>∝</m:t>
          </m:r>
          <m:r>
            <m:rPr>
              <m:sty m:val="p"/>
            </m:rPr>
            <m:t>exp</m:t>
          </m:r>
          <m:d>
            <m:dPr>
              <m:begChr m:val="("/>
              <m:sepChr m:val=""/>
              <m:endChr m:val=")"/>
              <m:grow/>
            </m:dPr>
            <m:e>
              <m:sSubSup>
                <m:e>
                  <m:r>
                    <m:rPr>
                      <m:sty m:val="b"/>
                    </m:rPr>
                    <m:t>r</m:t>
                  </m:r>
                </m:e>
                <m:sub>
                  <m:r>
                    <m:t>k</m:t>
                  </m:r>
                </m:sub>
                <m:sup>
                  <m:r>
                    <m:rPr>
                      <m:sty m:val="p"/>
                    </m:rPr>
                    <m:t>⊤</m:t>
                  </m:r>
                </m:sup>
              </m:sSubSup>
              <m:sSub>
                <m:e>
                  <m:r>
                    <m:rPr>
                      <m:sty m:val="b"/>
                    </m:rPr>
                    <m:t>x</m:t>
                  </m:r>
                </m:e>
                <m:sub>
                  <m:r>
                    <m:t>t</m:t>
                  </m:r>
                </m:sub>
              </m:sSub>
              <m:r>
                <m:rPr>
                  <m:sty m:val="p"/>
                </m:rPr>
                <m:t>+</m:t>
              </m:r>
              <m:sSub>
                <m:e>
                  <m:r>
                    <m:t>c</m:t>
                  </m:r>
                </m:e>
                <m:sub>
                  <m:r>
                    <m:t>k</m:t>
                  </m:r>
                </m:sub>
              </m:sSub>
            </m:e>
          </m:d>
        </m:oMath>
      </m:oMathPara>
    </w:p>
    <w:p>
      <w:pPr>
        <w:pStyle w:val="Equation"/>
      </w:pPr>
      <m:oMathPara>
        <m:oMathParaPr>
          <m:jc m:val="center"/>
        </m:oMathParaPr>
        <m:oMath>
          <m:d>
            <m:dPr>
              <m:begChr m:val="|"/>
              <m:sepChr m:val=""/>
              <m:endChr m:val="|"/>
              <m:grow/>
            </m:dPr>
            <m:e>
              <m:sSub>
                <m:e>
                  <m:r>
                    <m:t>ν</m:t>
                  </m:r>
                </m:e>
                <m:sub>
                  <m:r>
                    <m:t>1</m:t>
                  </m:r>
                </m:sub>
              </m:sSub>
              <m:d>
                <m:dPr>
                  <m:begChr m:val="("/>
                  <m:sepChr m:val=""/>
                  <m:endChr m:val=")"/>
                  <m:grow/>
                </m:dPr>
                <m:e>
                  <m:sSub>
                    <m:e>
                      <m:r>
                        <m:t>A</m:t>
                      </m:r>
                    </m:e>
                    <m:sub>
                      <m:r>
                        <m:t>k</m:t>
                      </m:r>
                    </m:sub>
                  </m:sSub>
                </m:e>
              </m:d>
            </m:e>
          </m:d>
          <m:r>
            <m:rPr>
              <m:sty m:val="p"/>
            </m:rPr>
            <m:t>≈</m:t>
          </m:r>
          <m:r>
            <m:t>1</m:t>
          </m:r>
          <m:r>
            <m:rPr>
              <m:sty m:val="p"/>
            </m:rPr>
            <m:t>,</m:t>
          </m:r>
          <m:r>
            <m:t>  </m:t>
          </m:r>
          <m:sSub>
            <m:e>
              <m:r>
                <m:t>τ</m:t>
              </m:r>
            </m:e>
            <m:sub>
              <m:r>
                <m:t>1</m:t>
              </m:r>
            </m:sub>
          </m:sSub>
          <m:r>
            <m:rPr>
              <m:sty m:val="p"/>
            </m:rPr>
            <m:t>=</m:t>
          </m:r>
          <m:r>
            <m:rPr>
              <m:sty m:val="p"/>
            </m:rPr>
            <m:t>−</m:t>
          </m:r>
          <m:f>
            <m:fPr>
              <m:type m:val="bar"/>
            </m:fPr>
            <m:num>
              <m:r>
                <m:t>Δ</m:t>
              </m:r>
              <m:r>
                <m:t>t</m:t>
              </m:r>
            </m:num>
            <m:den>
              <m:r>
                <m:rPr>
                  <m:sty m:val="p"/>
                </m:rPr>
                <m:t>ln</m:t>
              </m:r>
              <m:d>
                <m:dPr>
                  <m:begChr m:val="|"/>
                  <m:sepChr m:val=""/>
                  <m:endChr m:val="|"/>
                  <m:grow/>
                </m:dPr>
                <m:e>
                  <m:sSub>
                    <m:e>
                      <m:r>
                        <m:t>ν</m:t>
                      </m:r>
                    </m:e>
                    <m:sub>
                      <m:r>
                        <m:t>1</m:t>
                      </m:r>
                    </m:sub>
                  </m:sSub>
                </m:e>
              </m:d>
            </m:den>
          </m:f>
          <m:r>
            <m:rPr>
              <m:sty m:val="p"/>
            </m:rPr>
            <m:t>≫</m:t>
          </m:r>
          <m:sSub>
            <m:e>
              <m:r>
                <m:t>τ</m:t>
              </m:r>
            </m:e>
            <m:sub>
              <m:r>
                <m:t>i</m:t>
              </m:r>
            </m:sub>
          </m:sSub>
          <m:r>
            <m:rPr>
              <m:sty m:val="p"/>
            </m:rPr>
            <m:t>,</m:t>
          </m:r>
          <m:r>
            <m:t> </m:t>
          </m:r>
          <m:r>
            <m:t>i</m:t>
          </m:r>
          <m:r>
            <m:rPr>
              <m:sty m:val="p"/>
            </m:rPr>
            <m:t>≥</m:t>
          </m:r>
          <m:r>
            <m:t>2</m:t>
          </m:r>
        </m:oMath>
      </m:oMathPara>
    </w:p>
    <w:p>
      <w:pPr>
        <w:spacing w:after="100"/>
        <w:jc w:val="both"/>
      </w:pPr>
      <w:r>
        <w:rPr>
          <w:color w:val="3A4350"/>
          <w:sz w:val="19"/>
          <w:szCs w:val="19"/>
        </w:rPr>
        <w:t xml:space="preserve">where </w:t>
      </w:r>
      <m:oMath>
        <m:sSub>
          <m:e>
            <m:r>
              <m:rPr>
                <m:sty m:val="b"/>
              </m:rPr>
              <m:t>y</m:t>
            </m:r>
          </m:e>
          <m:sub>
            <m:r>
              <m:t>t</m:t>
            </m:r>
          </m:sub>
        </m:sSub>
      </m:oMath>
      <w:r>
        <w:rPr>
          <w:color w:val="3A4350"/>
          <w:sz w:val="19"/>
          <w:szCs w:val="19"/>
        </w:rPr>
        <w:t xml:space="preserve"> is the vector of neural (calcium) activity, </w:t>
      </w:r>
      <m:oMath>
        <m:sSub>
          <m:e>
            <m:r>
              <m:rPr>
                <m:sty m:val="b"/>
              </m:rPr>
              <m:t>x</m:t>
            </m:r>
          </m:e>
          <m:sub>
            <m:r>
              <m:t>t</m:t>
            </m:r>
          </m:sub>
        </m:sSub>
      </m:oMath>
      <w:r>
        <w:rPr>
          <w:color w:val="3A4350"/>
          <w:sz w:val="19"/>
          <w:szCs w:val="19"/>
        </w:rPr>
        <w:t xml:space="preserve"> the low-dimensional latent state, </w:t>
      </w:r>
      <m:oMath>
        <m:sSub>
          <m:e>
            <m:r>
              <m:t>z</m:t>
            </m:r>
          </m:e>
          <m:sub>
            <m:r>
              <m:t>t</m:t>
            </m:r>
          </m:sub>
        </m:sSub>
      </m:oMath>
      <w:r>
        <w:rPr>
          <w:color w:val="3A4350"/>
          <w:sz w:val="19"/>
          <w:szCs w:val="19"/>
        </w:rPr>
        <w:t xml:space="preserve"> the discrete dynamical regime, </w:t>
      </w:r>
      <m:oMath>
        <m:sSub>
          <m:e>
            <m:r>
              <m:t>A</m:t>
            </m:r>
          </m:e>
          <m:sub>
            <m:r>
              <m:t>k</m:t>
            </m:r>
          </m:sub>
        </m:sSub>
      </m:oMath>
      <w:r>
        <w:rPr>
          <w:color w:val="3A4350"/>
          <w:sz w:val="19"/>
          <w:szCs w:val="19"/>
        </w:rPr>
        <w:t xml:space="preserve"> and </w:t>
      </w:r>
      <m:oMath>
        <m:sSub>
          <m:e>
            <m:r>
              <m:rPr>
                <m:sty m:val="b"/>
              </m:rPr>
              <m:t>b</m:t>
            </m:r>
          </m:e>
          <m:sub>
            <m:r>
              <m:t>k</m:t>
            </m:r>
          </m:sub>
        </m:sSub>
      </m:oMath>
      <w:r>
        <w:rPr>
          <w:color w:val="3A4350"/>
          <w:sz w:val="19"/>
          <w:szCs w:val="19"/>
        </w:rPr>
        <w:t xml:space="preserve"> the linear dynamics in regime </w:t>
      </w:r>
      <m:oMath>
        <m:r>
          <m:t>k</m:t>
        </m:r>
      </m:oMath>
      <w:r>
        <w:rPr>
          <w:color w:val="3A4350"/>
          <w:sz w:val="19"/>
          <w:szCs w:val="19"/>
        </w:rPr>
        <w:t xml:space="preserve">, </w:t>
      </w:r>
      <m:oMath>
        <m:sSub>
          <m:e>
            <m:r>
              <m:t>ϵ</m:t>
            </m:r>
          </m:e>
          <m:sub>
            <m:r>
              <m:t>t</m:t>
            </m:r>
          </m:sub>
        </m:sSub>
      </m:oMath>
      <w:r>
        <w:rPr>
          <w:color w:val="3A4350"/>
          <w:sz w:val="19"/>
          <w:szCs w:val="19"/>
        </w:rPr>
        <w:t xml:space="preserve"> the Gaussian process noise, </w:t>
      </w:r>
      <m:oMath>
        <m:r>
          <m:t>C</m:t>
        </m:r>
      </m:oMath>
      <w:r>
        <w:rPr>
          <w:color w:val="3A4350"/>
          <w:sz w:val="19"/>
          <w:szCs w:val="19"/>
        </w:rPr>
        <w:t xml:space="preserve"> and </w:t>
      </w:r>
      <m:oMath>
        <m:r>
          <m:rPr>
            <m:sty m:val="b"/>
          </m:rPr>
          <m:t>d</m:t>
        </m:r>
      </m:oMath>
      <w:r>
        <w:rPr>
          <w:color w:val="3A4350"/>
          <w:sz w:val="19"/>
          <w:szCs w:val="19"/>
        </w:rPr>
        <w:t xml:space="preserve"> the emission parameters, </w:t>
      </w:r>
      <m:oMath>
        <m:sSub>
          <m:e>
            <m:r>
              <m:t>η</m:t>
            </m:r>
          </m:e>
          <m:sub>
            <m:r>
              <m:t>t</m:t>
            </m:r>
          </m:sub>
        </m:sSub>
      </m:oMath>
      <w:r>
        <w:rPr>
          <w:color w:val="3A4350"/>
          <w:sz w:val="19"/>
          <w:szCs w:val="19"/>
        </w:rPr>
        <w:t xml:space="preserve"> the observation noise, </w:t>
      </w:r>
      <m:oMath>
        <m:sSub>
          <m:e>
            <m:r>
              <m:rPr>
                <m:sty m:val="b"/>
              </m:rPr>
              <m:t>r</m:t>
            </m:r>
          </m:e>
          <m:sub>
            <m:r>
              <m:t>k</m:t>
            </m:r>
          </m:sub>
        </m:sSub>
      </m:oMath>
      <w:r>
        <w:rPr>
          <w:color w:val="3A4350"/>
          <w:sz w:val="19"/>
          <w:szCs w:val="19"/>
        </w:rPr>
        <w:t xml:space="preserve"> and </w:t>
      </w:r>
      <m:oMath>
        <m:sSub>
          <m:e>
            <m:r>
              <m:t>c</m:t>
            </m:r>
          </m:e>
          <m:sub>
            <m:r>
              <m:t>k</m:t>
            </m:r>
          </m:sub>
        </m:sSub>
      </m:oMath>
      <w:r>
        <w:rPr>
          <w:color w:val="3A4350"/>
          <w:sz w:val="19"/>
          <w:szCs w:val="19"/>
        </w:rPr>
        <w:t xml:space="preserve"> the parameters that make the switching between regimes depend on the state, </w:t>
      </w:r>
      <m:oMath>
        <m:sSub>
          <m:e>
            <m:r>
              <m:t>ν</m:t>
            </m:r>
          </m:e>
          <m:sub>
            <m:r>
              <m:t>i</m:t>
            </m:r>
          </m:sub>
        </m:sSub>
      </m:oMath>
      <w:r>
        <w:rPr>
          <w:color w:val="3A4350"/>
          <w:sz w:val="19"/>
          <w:szCs w:val="19"/>
        </w:rPr>
        <w:t xml:space="preserve"> the eigenvalues of </w:t>
      </w:r>
      <m:oMath>
        <m:sSub>
          <m:e>
            <m:r>
              <m:t>A</m:t>
            </m:r>
          </m:e>
          <m:sub>
            <m:r>
              <m:t>k</m:t>
            </m:r>
          </m:sub>
        </m:sSub>
      </m:oMath>
      <w:r>
        <w:rPr>
          <w:color w:val="3A4350"/>
          <w:sz w:val="19"/>
          <w:szCs w:val="19"/>
        </w:rPr>
        <w:t xml:space="preserve">, </w:t>
      </w:r>
      <m:oMath>
        <m:r>
          <m:t>Δ</m:t>
        </m:r>
        <m:r>
          <m:t>t</m:t>
        </m:r>
      </m:oMath>
      <w:r>
        <w:rPr>
          <w:color w:val="3A4350"/>
          <w:sz w:val="19"/>
          <w:szCs w:val="19"/>
        </w:rPr>
        <w:t xml:space="preserve"> the sampling step, and </w:t>
      </w:r>
      <m:oMath>
        <m:sSub>
          <m:e>
            <m:r>
              <m:t>τ</m:t>
            </m:r>
          </m:e>
          <m:sub>
            <m:r>
              <m:t>i</m:t>
            </m:r>
          </m:sub>
        </m:sSub>
      </m:oMath>
      <w:r>
        <w:rPr>
          <w:color w:val="3A4350"/>
          <w:sz w:val="19"/>
          <w:szCs w:val="19"/>
        </w:rPr>
        <w:t xml:space="preserve"> the time constants. The line attractor is the direction with an eigenvalue close to 1, that is, with a time constant much larger than the others. The exact model configuration (latent dimension, number of regimes) was not seen.</w:t>
      </w:r>
    </w:p>
    <w:p>
      <w:pPr>
        <w:spacing w:after="100" w:before="80"/>
        <w:jc w:val="both"/>
      </w:pPr>
      <w:r>
        <w:rPr>
          <w:b/>
          <w:bCs/>
          <w:color w:val="B4410C"/>
        </w:rPr>
        <w:t xml:space="preserve">Link to the theoretical introduction. </w:t>
      </w:r>
      <w:r>
        <w:t xml:space="preserve">Complements Sections 1.8 and 1.10: the hidden state (1.8) is learned from data (1.10), and stability is read from the eigenvalues, like the recovery rate </w:t>
      </w:r>
      <m:oMath>
        <m:r>
          <m:t>k</m:t>
        </m:r>
      </m:oMath>
      <w:r>
        <w:t xml:space="preserve"> of Section 1.2. A line attractor is the limiting case </w:t>
      </w:r>
      <m:oMath>
        <m:r>
          <m:t>k</m:t>
        </m:r>
        <m:r>
          <m:rPr>
            <m:sty m:val="p"/>
          </m:rPr>
          <m:t>≈</m:t>
        </m:r>
        <m:r>
          <m:t>0</m:t>
        </m:r>
      </m:oMath>
      <w:r>
        <w:t xml:space="preserve"> in one direction: the system “remembers” perturbations, like the interface toe near the critical point in KRITIK-GO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identification of a line attractor that encodes an internal affective state in a genetically defined neuronal population, found by unsupervised modeling of dynamical systems.</w:t>
      </w:r>
    </w:p>
    <w:p>
      <w:pPr>
        <w:pStyle w:val="Heading2"/>
        <w:keepNext/>
      </w:pPr>
      <w:r>
        <w:rPr>
          <w:color w:val="B4410C"/>
        </w:rPr>
        <w:t xml:space="preserve">C3  </w:t>
      </w:r>
      <w:r>
        <w:rPr>
          <w:color w:val="1F3864"/>
        </w:rPr>
        <w:t xml:space="preserve">Interpretable and tractable models of transcriptional noise for the rational design of single-molecule quantification experiments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Gennady Gorin, John J. Vastola, Meichen Fang, Lior Pachter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13, art. 7620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qfodrgr5t3wml1rrx-dg">
              <w:r>
                <w:rPr>
                  <w:color w:val="1D4ED8"/>
                  <w:sz w:val="18"/>
                  <w:szCs w:val="18"/>
                  <w:u w:val="single"/>
                </w:rPr>
                <w:t xml:space="preserve">https://doi.org/10.1038/s41467-022-34857-7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Gorin: Division of Chemistry and Chemical Engineering; M. Fang and L. Pachter: Division of Biology and Biological Engineering, California Institute of Technology (affiliation list and CaltechAUTHORS); J. J. Vastola: Harvard Medical School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transcriptional noise · stochastic transcription rate (CIR, Γ-OU) · chemical master equation · unspliced and spliced RNA · rational design of experiments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asks how cell-to-cell variability in the transcription rate shapes the distribution of RNA counts measured in single cells, and how competing mechanisms can be distinguished. The authors argue that models should be both interpretable, that is, describe concrete biophysics, and analytically tractable, whereas the negative binomial distributions that are usually fitted are tractable but not biologically interpretable. They introduce a flexible class of models in which the transcription rate follows a one-dimensional stochastic differential equation with mean reversion and noise, coupled to a discrete stochastic process of transcription and splicing. Two biologically motivated cases are compared: the Γ-OU model, linked to DNA mechanics, and the Cox–Ingersoll–Ross (CIR) model, linked to regulation by a regulator with many copies. The paper then shows which differences between the distributions of the two models can be captured by single-molecule and single-cell experiments, so that measurements can be designed to distinguish the hypotheses.</w:t>
      </w:r>
    </w:p>
    <w:p>
      <w:pPr>
        <w:keepNext/>
        <w:spacing w:after="40" w:before="80"/>
      </w:pPr>
      <w:r>
        <w:rPr>
          <w:b/>
          <w:bCs/>
          <w:color w:val="B4410C"/>
        </w:rPr>
        <w:t xml:space="preserve">Key equation.</w:t>
      </w:r>
      <w:r>
        <w:rPr>
          <w:i/>
          <w:iCs/>
          <w:color w:val="5B6573"/>
          <w:sz w:val="18"/>
          <w:szCs w:val="18"/>
        </w:rPr>
        <w:t xml:space="preserve">  (stochastic transcription rate and the RNA master equation (representative formulation))</w:t>
      </w:r>
    </w:p>
    <w:p>
      <w:pPr>
        <w:pStyle w:val="Equation"/>
      </w:pPr>
      <m:oMathPara>
        <m:oMathParaPr>
          <m:jc m:val="center"/>
        </m:oMathParaPr>
        <m:oMath>
          <m:r>
            <m:t>d</m:t>
          </m:r>
          <m:sSub>
            <m:e>
              <m:r>
                <m:t>K</m:t>
              </m:r>
            </m:e>
            <m:sub>
              <m:r>
                <m:t>t</m:t>
              </m:r>
            </m:sub>
          </m:sSub>
          <m:r>
            <m:rPr>
              <m:sty m:val="p"/>
            </m:rPr>
            <m:t>=</m:t>
          </m:r>
          <m:r>
            <m:t>κ</m:t>
          </m:r>
          <m:d>
            <m:dPr>
              <m:begChr m:val="("/>
              <m:sepChr m:val=""/>
              <m:endChr m:val=")"/>
              <m:grow/>
            </m:dPr>
            <m:e>
              <m:bar>
                <m:barPr>
                  <m:pos m:val="top"/>
                </m:barPr>
                <m:e>
                  <m:r>
                    <m:t>K</m:t>
                  </m:r>
                </m:e>
              </m:bar>
              <m:r>
                <m:rPr>
                  <m:sty m:val="p"/>
                </m:rPr>
                <m:t>−</m:t>
              </m:r>
              <m:sSub>
                <m:e>
                  <m:r>
                    <m:t>K</m:t>
                  </m:r>
                </m:e>
                <m:sub>
                  <m:r>
                    <m:t>t</m:t>
                  </m:r>
                </m:sub>
              </m:sSub>
            </m:e>
          </m:d>
          <m:r>
            <m:t>d</m:t>
          </m:r>
          <m:r>
            <m:t>t</m:t>
          </m:r>
          <m:r>
            <m:rPr>
              <m:sty m:val="p"/>
            </m:rPr>
            <m:t>+</m:t>
          </m:r>
          <m:r>
            <m:t>η</m:t>
          </m:r>
          <m:rad>
            <m:radPr>
              <m:degHide m:val="on"/>
            </m:radPr>
            <m:deg/>
            <m:e>
              <m:sSub>
                <m:e>
                  <m:r>
                    <m:t>K</m:t>
                  </m:r>
                </m:e>
                <m:sub>
                  <m:r>
                    <m:t>t</m:t>
                  </m:r>
                </m:sub>
              </m:sSub>
            </m:e>
          </m:rad>
          <m:r>
            <m:t> </m:t>
          </m:r>
          <m:r>
            <m:t>d</m:t>
          </m:r>
          <m:sSub>
            <m:e>
              <m:r>
                <m:t>W</m:t>
              </m:r>
            </m:e>
            <m:sub>
              <m:r>
                <m:t>t</m:t>
              </m:r>
            </m:sub>
          </m:sSub>
          <m:r>
            <m:rPr>
              <m:sty m:val="p"/>
            </m:rPr>
            <m:t>,</m:t>
          </m:r>
          <m:r>
            <m:t>  </m:t>
          </m:r>
          <m:r>
            <m:t>d</m:t>
          </m:r>
          <m:sSub>
            <m:e>
              <m:r>
                <m:t>K</m:t>
              </m:r>
            </m:e>
            <m:sub>
              <m:r>
                <m:t>t</m:t>
              </m:r>
            </m:sub>
          </m:sSub>
          <m:r>
            <m:rPr>
              <m:sty m:val="p"/>
            </m:rPr>
            <m:t>=</m:t>
          </m:r>
          <m:r>
            <m:rPr>
              <m:sty m:val="p"/>
            </m:rPr>
            <m:t>−</m:t>
          </m:r>
          <m:r>
            <m:t>κ</m:t>
          </m:r>
          <m:sSub>
            <m:e>
              <m:r>
                <m:t>K</m:t>
              </m:r>
            </m:e>
            <m:sub>
              <m:r>
                <m:t>t</m:t>
              </m:r>
            </m:sub>
          </m:sSub>
          <m:r>
            <m:t> </m:t>
          </m:r>
          <m:r>
            <m:t>d</m:t>
          </m:r>
          <m:r>
            <m:t>t</m:t>
          </m:r>
          <m:r>
            <m:rPr>
              <m:sty m:val="p"/>
            </m:rPr>
            <m:t>+</m:t>
          </m:r>
          <m:r>
            <m:t>d</m:t>
          </m:r>
          <m:sSub>
            <m:e>
              <m:r>
                <m:t>J</m:t>
              </m:r>
            </m:e>
            <m:sub>
              <m:r>
                <m:t>t</m:t>
              </m:r>
            </m:sub>
          </m:sSub>
        </m:oMath>
      </m:oMathPara>
    </w:p>
    <w:p>
      <w:pPr>
        <w:pStyle w:val="Equation"/>
      </w:pPr>
      <m:oMathPara>
        <m:oMathParaPr>
          <m:jc m:val="center"/>
        </m:oMathParaPr>
        <m:oMath>
          <m:f>
            <m:fPr>
              <m:type m:val="bar"/>
            </m:fPr>
            <m:num>
              <m:r>
                <m:rPr>
                  <m:sty m:val="p"/>
                </m:rPr>
                <m:t>∂</m:t>
              </m:r>
              <m:r>
                <m:t>P</m:t>
              </m:r>
            </m:num>
            <m:den>
              <m:r>
                <m:rPr>
                  <m:sty m:val="p"/>
                </m:rPr>
                <m:t>∂</m:t>
              </m:r>
              <m:r>
                <m:t>t</m:t>
              </m:r>
            </m:den>
          </m:f>
          <m:r>
            <m:rPr>
              <m:sty m:val="p"/>
            </m:rPr>
            <m:t>=</m:t>
          </m:r>
          <m:sSub>
            <m:e>
              <m:r>
                <m:t>K</m:t>
              </m:r>
            </m:e>
            <m:sub>
              <m:r>
                <m:t>t</m:t>
              </m:r>
            </m:sub>
          </m:sSub>
          <m:d>
            <m:dPr>
              <m:begChr m:val="("/>
              <m:sepChr m:val=""/>
              <m:endChr m:val=")"/>
              <m:grow/>
            </m:dPr>
            <m:e>
              <m:sSubSup>
                <m:e>
                  <m:r>
                    <m:t>E</m:t>
                  </m:r>
                </m:e>
                <m:sub>
                  <m:r>
                    <m:t>n</m:t>
                  </m:r>
                </m:sub>
                <m:sup>
                  <m:r>
                    <m:rPr>
                      <m:sty m:val="p"/>
                    </m:rPr>
                    <m:t>−</m:t>
                  </m:r>
                  <m:r>
                    <m:t>1</m:t>
                  </m:r>
                </m:sup>
              </m:sSubSup>
              <m:r>
                <m:rPr>
                  <m:sty m:val="p"/>
                </m:rPr>
                <m:t>−</m:t>
              </m:r>
              <m:r>
                <m:t>1</m:t>
              </m:r>
            </m:e>
          </m:d>
          <m:r>
            <m:t>P</m:t>
          </m:r>
          <m:r>
            <m:rPr>
              <m:sty m:val="p"/>
            </m:rPr>
            <m:t>+</m:t>
          </m:r>
          <m:r>
            <m:t>β</m:t>
          </m:r>
          <m:d>
            <m:dPr>
              <m:begChr m:val="("/>
              <m:sepChr m:val=""/>
              <m:endChr m:val=")"/>
              <m:grow/>
            </m:dPr>
            <m:e>
              <m:sSub>
                <m:e>
                  <m:r>
                    <m:t>E</m:t>
                  </m:r>
                </m:e>
                <m:sub>
                  <m:r>
                    <m:t>n</m:t>
                  </m:r>
                </m:sub>
              </m:sSub>
              <m:sSubSup>
                <m:e>
                  <m:r>
                    <m:t>E</m:t>
                  </m:r>
                </m:e>
                <m:sub>
                  <m:r>
                    <m:t>m</m:t>
                  </m:r>
                </m:sub>
                <m:sup>
                  <m:r>
                    <m:rPr>
                      <m:sty m:val="p"/>
                    </m:rPr>
                    <m:t>−</m:t>
                  </m:r>
                  <m:r>
                    <m:t>1</m:t>
                  </m:r>
                </m:sup>
              </m:sSubSup>
              <m:r>
                <m:rPr>
                  <m:sty m:val="p"/>
                </m:rPr>
                <m:t>−</m:t>
              </m:r>
              <m:r>
                <m:t>1</m:t>
              </m:r>
            </m:e>
          </m:d>
          <m:r>
            <m:t>n</m:t>
          </m:r>
          <m:r>
            <m:t>P</m:t>
          </m:r>
          <m:r>
            <m:rPr>
              <m:sty m:val="p"/>
            </m:rPr>
            <m:t>+</m:t>
          </m:r>
          <m:r>
            <m:t>γ</m:t>
          </m:r>
          <m:d>
            <m:dPr>
              <m:begChr m:val="("/>
              <m:sepChr m:val=""/>
              <m:endChr m:val=")"/>
              <m:grow/>
            </m:dPr>
            <m:e>
              <m:sSub>
                <m:e>
                  <m:r>
                    <m:t>E</m:t>
                  </m:r>
                </m:e>
                <m:sub>
                  <m:r>
                    <m:t>m</m:t>
                  </m:r>
                </m:sub>
              </m:sSub>
              <m:r>
                <m:rPr>
                  <m:sty m:val="p"/>
                </m:rPr>
                <m:t>−</m:t>
              </m:r>
              <m:r>
                <m:t>1</m:t>
              </m:r>
            </m:e>
          </m:d>
          <m:r>
            <m:t>m</m:t>
          </m:r>
          <m:r>
            <m:t>P</m:t>
          </m:r>
        </m:oMath>
      </m:oMathPara>
    </w:p>
    <w:p>
      <w:pPr>
        <w:spacing w:after="100"/>
        <w:jc w:val="both"/>
      </w:pPr>
      <w:r>
        <w:rPr>
          <w:color w:val="3A4350"/>
          <w:sz w:val="19"/>
          <w:szCs w:val="19"/>
        </w:rPr>
        <w:t xml:space="preserve">where </w:t>
      </w:r>
      <m:oMath>
        <m:sSub>
          <m:e>
            <m:r>
              <m:t>K</m:t>
            </m:r>
          </m:e>
          <m:sub>
            <m:r>
              <m:t>t</m:t>
            </m:r>
          </m:sub>
        </m:sSub>
      </m:oMath>
      <w:r>
        <w:rPr>
          <w:color w:val="3A4350"/>
          <w:sz w:val="19"/>
          <w:szCs w:val="19"/>
        </w:rPr>
        <w:t xml:space="preserve"> is the stochastic transcription rate, in the first line according to the CIR model (left) and the Γ-OU model (right), </w:t>
      </w:r>
      <m:oMath>
        <m:r>
          <m:t>κ</m:t>
        </m:r>
      </m:oMath>
      <w:r>
        <w:rPr>
          <w:color w:val="3A4350"/>
          <w:sz w:val="19"/>
          <w:szCs w:val="19"/>
        </w:rPr>
        <w:t xml:space="preserve"> the reversion rate, </w:t>
      </w:r>
      <m:oMath>
        <m:bar>
          <m:barPr>
            <m:pos m:val="top"/>
          </m:barPr>
          <m:e>
            <m:r>
              <m:t>K</m:t>
            </m:r>
          </m:e>
        </m:bar>
      </m:oMath>
      <w:r>
        <w:rPr>
          <w:color w:val="3A4350"/>
          <w:sz w:val="19"/>
          <w:szCs w:val="19"/>
        </w:rPr>
        <w:t xml:space="preserve"> the mean rate, </w:t>
      </w:r>
      <m:oMath>
        <m:r>
          <m:t>η</m:t>
        </m:r>
      </m:oMath>
      <w:r>
        <w:rPr>
          <w:color w:val="3A4350"/>
          <w:sz w:val="19"/>
          <w:szCs w:val="19"/>
        </w:rPr>
        <w:t xml:space="preserve"> the noise amplitude, </w:t>
      </w:r>
      <m:oMath>
        <m:sSub>
          <m:e>
            <m:r>
              <m:t>W</m:t>
            </m:r>
          </m:e>
          <m:sub>
            <m:r>
              <m:t>t</m:t>
            </m:r>
          </m:sub>
        </m:sSub>
      </m:oMath>
      <w:r>
        <w:rPr>
          <w:color w:val="3A4350"/>
          <w:sz w:val="19"/>
          <w:szCs w:val="19"/>
        </w:rPr>
        <w:t xml:space="preserve"> the Wiener process, </w:t>
      </w:r>
      <m:oMath>
        <m:sSub>
          <m:e>
            <m:r>
              <m:t>J</m:t>
            </m:r>
          </m:e>
          <m:sub>
            <m:r>
              <m:t>t</m:t>
            </m:r>
          </m:sub>
        </m:sSub>
      </m:oMath>
      <w:r>
        <w:rPr>
          <w:color w:val="3A4350"/>
          <w:sz w:val="19"/>
          <w:szCs w:val="19"/>
        </w:rPr>
        <w:t xml:space="preserve"> a compound Poisson process with exponential jumps (both models have gamma stationary distributions), </w:t>
      </w:r>
      <m:oMath>
        <m:r>
          <m:t>P</m:t>
        </m:r>
        <m:d>
          <m:dPr>
            <m:begChr m:val="("/>
            <m:sepChr m:val=""/>
            <m:endChr m:val=")"/>
            <m:grow/>
          </m:dPr>
          <m:e>
            <m:r>
              <m:t>n</m:t>
            </m:r>
            <m:r>
              <m:rPr>
                <m:sty m:val="p"/>
              </m:rPr>
              <m:t>,</m:t>
            </m:r>
            <m:r>
              <m:t>m</m:t>
            </m:r>
            <m:r>
              <m:rPr>
                <m:sty m:val="p"/>
              </m:rPr>
              <m:t>,</m:t>
            </m:r>
            <m:r>
              <m:t>t</m:t>
            </m:r>
          </m:e>
        </m:d>
      </m:oMath>
      <w:r>
        <w:rPr>
          <w:color w:val="3A4350"/>
          <w:sz w:val="19"/>
          <w:szCs w:val="19"/>
        </w:rPr>
        <w:t xml:space="preserve"> the joint distribution of the counts </w:t>
      </w:r>
      <m:oMath>
        <m:r>
          <m:t>n</m:t>
        </m:r>
      </m:oMath>
      <w:r>
        <w:rPr>
          <w:color w:val="3A4350"/>
          <w:sz w:val="19"/>
          <w:szCs w:val="19"/>
        </w:rPr>
        <w:t xml:space="preserve"> of unspliced RNA and </w:t>
      </w:r>
      <m:oMath>
        <m:r>
          <m:t>m</m:t>
        </m:r>
      </m:oMath>
      <w:r>
        <w:rPr>
          <w:color w:val="3A4350"/>
          <w:sz w:val="19"/>
          <w:szCs w:val="19"/>
        </w:rPr>
        <w:t xml:space="preserve"> of spliced RNA, conditional on the trajectory of </w:t>
      </w:r>
      <m:oMath>
        <m:r>
          <m:t>K</m:t>
        </m:r>
      </m:oMath>
      <w:r>
        <w:rPr>
          <w:color w:val="3A4350"/>
          <w:sz w:val="19"/>
          <w:szCs w:val="19"/>
        </w:rPr>
        <w:t xml:space="preserve">, </w:t>
      </w:r>
      <m:oMath>
        <m:r>
          <m:t>β</m:t>
        </m:r>
      </m:oMath>
      <w:r>
        <w:rPr>
          <w:color w:val="3A4350"/>
          <w:sz w:val="19"/>
          <w:szCs w:val="19"/>
        </w:rPr>
        <w:t xml:space="preserve"> the splicing rate, </w:t>
      </w:r>
      <m:oMath>
        <m:r>
          <m:t>γ</m:t>
        </m:r>
      </m:oMath>
      <w:r>
        <w:rPr>
          <w:color w:val="3A4350"/>
          <w:sz w:val="19"/>
          <w:szCs w:val="19"/>
        </w:rPr>
        <w:t xml:space="preserve"> the degradation rate, and </w:t>
      </w:r>
      <m:oMath>
        <m:sSub>
          <m:e>
            <m:r>
              <m:t>E</m:t>
            </m:r>
          </m:e>
          <m:sub>
            <m:r>
              <m:t>n</m:t>
            </m:r>
          </m:sub>
        </m:sSub>
      </m:oMath>
      <w:r>
        <w:rPr>
          <w:color w:val="3A4350"/>
          <w:sz w:val="19"/>
          <w:szCs w:val="19"/>
        </w:rPr>
        <w:t xml:space="preserve">, </w:t>
      </w:r>
      <m:oMath>
        <m:sSub>
          <m:e>
            <m:r>
              <m:t>E</m:t>
            </m:r>
          </m:e>
          <m:sub>
            <m:r>
              <m:t>m</m:t>
            </m:r>
          </m:sub>
        </m:sSub>
      </m:oMath>
      <w:r>
        <w:rPr>
          <w:color w:val="3A4350"/>
          <w:sz w:val="19"/>
          <w:szCs w:val="19"/>
        </w:rPr>
        <w:t xml:space="preserve"> the step operators, </w:t>
      </w:r>
      <m:oMath>
        <m:sSub>
          <m:e>
            <m:r>
              <m:t>E</m:t>
            </m:r>
          </m:e>
          <m:sub>
            <m:r>
              <m:t>n</m:t>
            </m:r>
          </m:sub>
        </m:sSub>
        <m:r>
          <m:t>f</m:t>
        </m:r>
        <m:d>
          <m:dPr>
            <m:begChr m:val="("/>
            <m:sepChr m:val=""/>
            <m:endChr m:val=")"/>
            <m:grow/>
          </m:dPr>
          <m:e>
            <m:r>
              <m:t>n</m:t>
            </m:r>
          </m:e>
        </m:d>
        <m:r>
          <m:rPr>
            <m:sty m:val="p"/>
          </m:rPr>
          <m:t>=</m:t>
        </m:r>
        <m:r>
          <m:t>f</m:t>
        </m:r>
        <m:d>
          <m:dPr>
            <m:begChr m:val="("/>
            <m:sepChr m:val=""/>
            <m:endChr m:val=")"/>
            <m:grow/>
          </m:dPr>
          <m:e>
            <m:r>
              <m:t>n</m:t>
            </m:r>
            <m:r>
              <m:rPr>
                <m:sty m:val="p"/>
              </m:rPr>
              <m:t>+</m:t>
            </m:r>
            <m:r>
              <m:t>1</m:t>
            </m:r>
          </m:e>
        </m:d>
      </m:oMath>
      <w:r>
        <w:rPr>
          <w:color w:val="3A4350"/>
          <w:sz w:val="19"/>
          <w:szCs w:val="19"/>
        </w:rPr>
        <w:t xml:space="preserve">. The exact parametrization of the article was not seen.</w:t>
      </w:r>
    </w:p>
    <w:p>
      <w:pPr>
        <w:spacing w:after="100" w:before="80"/>
        <w:jc w:val="both"/>
      </w:pPr>
      <w:r>
        <w:rPr>
          <w:b/>
          <w:bCs/>
          <w:color w:val="B4410C"/>
        </w:rPr>
        <w:t xml:space="preserve">Link to the theoretical introduction. </w:t>
      </w:r>
      <w:r>
        <w:t xml:space="preserve">Complements Sections 1.3 and 1.11: extrinsic noise in the rate, a continuous random process, drives the intrinsic molecular noise of the master equation (1.3), and the choice between mechanisms becomes a problem of experimental design (1.11), like the choice of sensor positions in KRITIK-GO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choice between stochastic mechanisms of gene expression into a problem of experimental design, with interpretable models in which a stochastic differential equation drives the master equation, and whose predictions differ in measurable statistics.</w:t>
      </w:r>
    </w:p>
    <w:p>
      <w:pPr>
        <w:pStyle w:val="Heading2"/>
        <w:keepNext/>
      </w:pPr>
      <w:r>
        <w:rPr>
          <w:color w:val="B4410C"/>
        </w:rPr>
        <w:t xml:space="preserve">C4  </w:t>
      </w:r>
      <w:r>
        <w:rPr>
          <w:color w:val="1F3864"/>
        </w:rPr>
        <w:t xml:space="preserve">Diversity-enabled sweet spots in layered architectures and speed–accuracy trade-offs in sensorimotor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Yorie Nakahira, Quanying Liu, Terrence J. Sejnowski, John C. Doyle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118(22), e1916367118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goozg_sciq5f1ovmy4vl">
              <w:r>
                <w:rPr>
                  <w:color w:val="1D4ED8"/>
                  <w:sz w:val="18"/>
                  <w:szCs w:val="18"/>
                  <w:u w:val="single"/>
                </w:rPr>
                <w:t xml:space="preserve">https://doi.org/10.1073/pnas.1916367118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Nakahira, Q. Liu and J. C. Doyle: Division of Engineering and Applied Science, California Institute of Technology (formatted PNAS copy and CaltechAUTHORS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sensorimotor control · speed–accuracy trade-off · layered architectures · delay and quantization · axon diversity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asks how the nervous system achieves fast and accurate movement with slow or inaccurate components, when axons trade conduction speed against information rate. It builds a control-theoretic framework that links the speed–accuracy trade-offs of sensorimotor control to those of the hardware, that is, of neurons and of sensory and muscle endpoints, in stochastic and deterministic models. The central result is that diversity between the layers of a control architecture, such as slow but accurate planning and fast but inaccurate reflexes, gives fast and accurate control even when each layer has slow or inaccurate components. The authors call these “diversity-enabled sweet spots” and use them to explain the large heterogeneity of axon sizes and numbers. The predictions were tested with people who steered a simulated mountain bike along a bumpy trail, with varied delays and quantization of the steering: the subjects combined visual planning of the trail with reflexive rejection of unseen bumps, as the theory predicts.</w:t>
      </w:r>
    </w:p>
    <w:p>
      <w:pPr>
        <w:keepNext/>
        <w:spacing w:after="40" w:before="80"/>
      </w:pPr>
      <w:r>
        <w:rPr>
          <w:b/>
          <w:bCs/>
          <w:color w:val="B4410C"/>
        </w:rPr>
        <w:t xml:space="preserve">Key equation.</w:t>
      </w:r>
      <w:r>
        <w:rPr>
          <w:i/>
          <w:iCs/>
          <w:color w:val="5B6573"/>
          <w:sz w:val="18"/>
          <w:szCs w:val="18"/>
        </w:rPr>
        <w:t xml:space="preserve">  (delay-plus-information-rate structure of the layered control model (representative formulation))</w:t>
      </w:r>
    </w:p>
    <w:p>
      <w:pPr>
        <w:pStyle w:val="Equation"/>
      </w:pPr>
      <m:oMathPara>
        <m:oMathParaPr>
          <m:jc m:val="center"/>
        </m:oMathParaPr>
        <m:oMath>
          <m:r>
            <m:t>x</m:t>
          </m:r>
          <m:d>
            <m:dPr>
              <m:begChr m:val="("/>
              <m:sepChr m:val=""/>
              <m:endChr m:val=")"/>
              <m:grow/>
            </m:dPr>
            <m:e>
              <m:r>
                <m:t>t</m:t>
              </m:r>
              <m:r>
                <m:rPr>
                  <m:sty m:val="p"/>
                </m:rPr>
                <m:t>+</m:t>
              </m:r>
              <m:r>
                <m:t>1</m:t>
              </m:r>
            </m:e>
          </m:d>
          <m:r>
            <m:rPr>
              <m:sty m:val="p"/>
            </m:rPr>
            <m:t>=</m:t>
          </m:r>
          <m:r>
            <m:t>x</m:t>
          </m:r>
          <m:d>
            <m:dPr>
              <m:begChr m:val="("/>
              <m:sepChr m:val=""/>
              <m:endChr m:val=")"/>
              <m:grow/>
            </m:dPr>
            <m:e>
              <m:r>
                <m:t>t</m:t>
              </m:r>
            </m:e>
          </m:d>
          <m:r>
            <m:rPr>
              <m:sty m:val="p"/>
            </m:rPr>
            <m:t>+</m:t>
          </m:r>
          <m:r>
            <m:t>w</m:t>
          </m:r>
          <m:d>
            <m:dPr>
              <m:begChr m:val="("/>
              <m:sepChr m:val=""/>
              <m:endChr m:val=")"/>
              <m:grow/>
            </m:dPr>
            <m:e>
              <m:r>
                <m:t>t</m:t>
              </m:r>
            </m:e>
          </m:d>
          <m:r>
            <m:rPr>
              <m:sty m:val="p"/>
            </m:rPr>
            <m:t>+</m:t>
          </m:r>
          <m:r>
            <m:t>u</m:t>
          </m:r>
          <m:d>
            <m:dPr>
              <m:begChr m:val="("/>
              <m:sepChr m:val=""/>
              <m:endChr m:val=")"/>
              <m:grow/>
            </m:dPr>
            <m:e>
              <m:r>
                <m:t>t</m:t>
              </m:r>
            </m:e>
          </m:d>
          <m:r>
            <m:rPr>
              <m:sty m:val="p"/>
            </m:rPr>
            <m:t>,</m:t>
          </m:r>
          <m:r>
            <m:t>  </m:t>
          </m:r>
          <m:r>
            <m:t>u</m:t>
          </m:r>
          <m:d>
            <m:dPr>
              <m:begChr m:val="("/>
              <m:sepChr m:val=""/>
              <m:endChr m:val=")"/>
              <m:grow/>
            </m:dPr>
            <m:e>
              <m:r>
                <m:t>t</m:t>
              </m:r>
            </m:e>
          </m:d>
          <m:r>
            <m:rPr>
              <m:sty m:val="p"/>
            </m:rPr>
            <m:t>=</m:t>
          </m:r>
          <m:r>
            <m:rPr>
              <m:scr m:val="script"/>
              <m:sty m:val="p"/>
            </m:rPr>
            <m:t>K</m:t>
          </m:r>
          <m:d>
            <m:dPr>
              <m:begChr m:val="("/>
              <m:sepChr m:val=""/>
              <m:endChr m:val=")"/>
              <m:grow/>
            </m:dPr>
            <m:e>
              <m:sSub>
                <m:e>
                  <m:r>
                    <m:rPr>
                      <m:scr m:val="script"/>
                      <m:sty m:val="p"/>
                    </m:rPr>
                    <m:t>Q</m:t>
                  </m:r>
                </m:e>
                <m:sub>
                  <m:r>
                    <m:t>R</m:t>
                  </m:r>
                </m:sub>
              </m:sSub>
              <m:d>
                <m:dPr>
                  <m:begChr m:val="["/>
                  <m:sepChr m:val=""/>
                  <m:endChr m:val="]"/>
                  <m:grow/>
                </m:dPr>
                <m:e>
                  <m:r>
                    <m:t>x</m:t>
                  </m:r>
                  <m:d>
                    <m:dPr>
                      <m:begChr m:val="("/>
                      <m:sepChr m:val=""/>
                      <m:endChr m:val=")"/>
                      <m:grow/>
                    </m:dPr>
                    <m:e>
                      <m:r>
                        <m:t>t</m:t>
                      </m:r>
                      <m:r>
                        <m:rPr>
                          <m:sty m:val="p"/>
                        </m:rPr>
                        <m:t>−</m:t>
                      </m:r>
                      <m:r>
                        <m:t>T</m:t>
                      </m:r>
                    </m:e>
                  </m:d>
                </m:e>
              </m:d>
              <m:r>
                <m:rPr>
                  <m:sty m:val="p"/>
                </m:rPr>
                <m:t>,</m:t>
              </m:r>
              <m:r>
                <m:rPr>
                  <m:sty m:val="p"/>
                </m:rPr>
                <m:t>…</m:t>
              </m:r>
            </m:e>
          </m:d>
          <m:r>
            <m:rPr>
              <m:sty m:val="p"/>
            </m:rPr>
            <m:t>,</m:t>
          </m:r>
          <m:r>
            <m:t>  </m:t>
          </m:r>
          <m:sSub>
            <m:e>
              <m:d>
                <m:dPr>
                  <m:begChr m:val="∥"/>
                  <m:sepChr m:val=""/>
                  <m:endChr m:val="∥"/>
                  <m:grow/>
                </m:dPr>
                <m:e>
                  <m:r>
                    <m:t>w</m:t>
                  </m:r>
                </m:e>
              </m:d>
            </m:e>
            <m:sub>
              <m:r>
                <m:rPr>
                  <m:sty m:val="p"/>
                </m:rPr>
                <m:t>∞</m:t>
              </m:r>
            </m:sub>
          </m:sSub>
          <m:r>
            <m:rPr>
              <m:sty m:val="p"/>
            </m:rPr>
            <m:t>≤</m:t>
          </m:r>
          <m:r>
            <m:t>1</m:t>
          </m:r>
        </m:oMath>
      </m:oMathPara>
    </w:p>
    <w:p>
      <w:pPr>
        <w:pStyle w:val="Equation"/>
      </w:pPr>
      <m:oMathPara>
        <m:oMathParaPr>
          <m:jc m:val="center"/>
        </m:oMathParaPr>
        <m:oMath>
          <m:limLow>
            <m:e>
              <m:r>
                <m:rPr>
                  <m:sty m:val="p"/>
                </m:rPr>
                <m:t>min</m:t>
              </m:r>
            </m:e>
            <m:lim>
              <m:r>
                <m:rPr>
                  <m:scr m:val="script"/>
                  <m:sty m:val="p"/>
                </m:rPr>
                <m:t>K</m:t>
              </m:r>
            </m:lim>
          </m:limLow>
          <m:r>
            <m:t> </m:t>
          </m:r>
          <m:limLow>
            <m:e>
              <m:r>
                <m:rPr>
                  <m:sty m:val="p"/>
                </m:rPr>
                <m:t>max</m:t>
              </m:r>
            </m:e>
            <m:lim>
              <m:sSub>
                <m:e>
                  <m:d>
                    <m:dPr>
                      <m:begChr m:val="∥"/>
                      <m:sepChr m:val=""/>
                      <m:endChr m:val="∥"/>
                      <m:grow/>
                    </m:dPr>
                    <m:e>
                      <m:r>
                        <m:t>w</m:t>
                      </m:r>
                    </m:e>
                  </m:d>
                </m:e>
                <m:sub>
                  <m:r>
                    <m:rPr>
                      <m:sty m:val="p"/>
                    </m:rPr>
                    <m:t>∞</m:t>
                  </m:r>
                </m:sub>
              </m:sSub>
              <m:r>
                <m:rPr>
                  <m:sty m:val="p"/>
                </m:rPr>
                <m:t>≤</m:t>
              </m:r>
              <m:r>
                <m:t>1</m:t>
              </m:r>
            </m:lim>
          </m:limLow>
          <m:sSub>
            <m:e>
              <m:d>
                <m:dPr>
                  <m:begChr m:val="∥"/>
                  <m:sepChr m:val=""/>
                  <m:endChr m:val="∥"/>
                  <m:grow/>
                </m:dPr>
                <m:e>
                  <m:r>
                    <m:t>x</m:t>
                  </m:r>
                </m:e>
              </m:d>
            </m:e>
            <m:sub>
              <m:r>
                <m:rPr>
                  <m:sty m:val="p"/>
                </m:rPr>
                <m:t>∞</m:t>
              </m:r>
            </m:sub>
          </m:sSub>
          <m:r>
            <m:rPr>
              <m:sty m:val="p"/>
            </m:rPr>
            <m:t>≈</m:t>
          </m:r>
          <m:r>
            <m:t>T</m:t>
          </m:r>
          <m:r>
            <m:rPr>
              <m:sty m:val="p"/>
            </m:rPr>
            <m:t>+</m:t>
          </m:r>
          <m:f>
            <m:fPr>
              <m:type m:val="bar"/>
            </m:fPr>
            <m:num>
              <m:r>
                <m:t>1</m:t>
              </m:r>
            </m:num>
            <m:den>
              <m:sSup>
                <m:e>
                  <m:r>
                    <m:t>2</m:t>
                  </m:r>
                </m:e>
                <m:sup>
                  <m:r>
                    <m:t>R</m:t>
                  </m:r>
                </m:sup>
              </m:sSup>
              <m:r>
                <m:rPr>
                  <m:sty m:val="p"/>
                </m:rPr>
                <m:t>−</m:t>
              </m:r>
              <m:r>
                <m:t>1</m:t>
              </m:r>
            </m:den>
          </m:f>
        </m:oMath>
      </m:oMathPara>
    </w:p>
    <w:p>
      <w:pPr>
        <w:spacing w:after="100"/>
        <w:jc w:val="both"/>
      </w:pPr>
      <w:r>
        <w:rPr>
          <w:color w:val="3A4350"/>
          <w:sz w:val="19"/>
          <w:szCs w:val="19"/>
        </w:rPr>
        <w:t xml:space="preserve">where </w:t>
      </w:r>
      <m:oMath>
        <m:r>
          <m:t>x</m:t>
        </m:r>
      </m:oMath>
      <w:r>
        <w:rPr>
          <w:color w:val="3A4350"/>
          <w:sz w:val="19"/>
          <w:szCs w:val="19"/>
        </w:rPr>
        <w:t xml:space="preserve"> is the tracking error, </w:t>
      </w:r>
      <m:oMath>
        <m:r>
          <m:t>w</m:t>
        </m:r>
      </m:oMath>
      <w:r>
        <w:rPr>
          <w:color w:val="3A4350"/>
          <w:sz w:val="19"/>
          <w:szCs w:val="19"/>
        </w:rPr>
        <w:t xml:space="preserve"> a bounded disturbance, </w:t>
      </w:r>
      <m:oMath>
        <m:r>
          <m:t>u</m:t>
        </m:r>
      </m:oMath>
      <w:r>
        <w:rPr>
          <w:color w:val="3A4350"/>
          <w:sz w:val="19"/>
          <w:szCs w:val="19"/>
        </w:rPr>
        <w:t xml:space="preserve"> the control action, </w:t>
      </w:r>
      <m:oMath>
        <m:r>
          <m:rPr>
            <m:scr m:val="script"/>
            <m:sty m:val="p"/>
          </m:rPr>
          <m:t>K</m:t>
        </m:r>
      </m:oMath>
      <w:r>
        <w:rPr>
          <w:color w:val="3A4350"/>
          <w:sz w:val="19"/>
          <w:szCs w:val="19"/>
        </w:rPr>
        <w:t xml:space="preserve"> the controller, </w:t>
      </w:r>
      <m:oMath>
        <m:r>
          <m:t>T</m:t>
        </m:r>
      </m:oMath>
      <w:r>
        <w:rPr>
          <w:color w:val="3A4350"/>
          <w:sz w:val="19"/>
          <w:szCs w:val="19"/>
        </w:rPr>
        <w:t xml:space="preserve"> the total feedback delay (in time steps), </w:t>
      </w:r>
      <m:oMath>
        <m:sSub>
          <m:e>
            <m:r>
              <m:rPr>
                <m:scr m:val="script"/>
                <m:sty m:val="p"/>
              </m:rPr>
              <m:t>Q</m:t>
            </m:r>
          </m:e>
          <m:sub>
            <m:r>
              <m:t>R</m:t>
            </m:r>
          </m:sub>
        </m:sSub>
      </m:oMath>
      <w:r>
        <w:rPr>
          <w:color w:val="3A4350"/>
          <w:sz w:val="19"/>
          <w:szCs w:val="19"/>
        </w:rPr>
        <w:t xml:space="preserve"> a quantizer that sends </w:t>
      </w:r>
      <m:oMath>
        <m:r>
          <m:t>R</m:t>
        </m:r>
      </m:oMath>
      <w:r>
        <w:rPr>
          <w:color w:val="3A4350"/>
          <w:sz w:val="19"/>
          <w:szCs w:val="19"/>
        </w:rPr>
        <w:t xml:space="preserve"> bits per step, and </w:t>
      </w:r>
      <m:oMath>
        <m:sSub>
          <m:e>
            <m:d>
              <m:dPr>
                <m:begChr m:val="∥"/>
                <m:sepChr m:val=""/>
                <m:endChr m:val="∥"/>
                <m:grow/>
              </m:dPr>
              <m:e>
                <m:r>
                  <m:rPr>
                    <m:sty m:val="p"/>
                  </m:rPr>
                  <m:t>⋅</m:t>
                </m:r>
              </m:e>
            </m:d>
          </m:e>
          <m:sub>
            <m:r>
              <m:rPr>
                <m:sty m:val="p"/>
              </m:rPr>
              <m:t>∞</m:t>
            </m:r>
          </m:sub>
        </m:sSub>
      </m:oMath>
      <w:r>
        <w:rPr>
          <w:color w:val="3A4350"/>
          <w:sz w:val="19"/>
          <w:szCs w:val="19"/>
        </w:rPr>
        <w:t xml:space="preserve"> the worst-case norm. The error splits into the cost of the delay </w:t>
      </w:r>
      <m:oMath>
        <m:r>
          <m:t>T</m:t>
        </m:r>
      </m:oMath>
      <w:r>
        <w:rPr>
          <w:color w:val="3A4350"/>
          <w:sz w:val="19"/>
          <w:szCs w:val="19"/>
        </w:rPr>
        <w:t xml:space="preserve"> and the cost of the information rate </w:t>
      </w:r>
      <m:oMath>
        <m:r>
          <m:t>1</m:t>
        </m:r>
        <m:r>
          <m:rPr>
            <m:sty m:val="p"/>
          </m:rPr>
          <m:t>/</m:t>
        </m:r>
        <m:d>
          <m:dPr>
            <m:begChr m:val="("/>
            <m:sepChr m:val=""/>
            <m:endChr m:val=")"/>
            <m:grow/>
          </m:dPr>
          <m:e>
            <m:sSup>
              <m:e>
                <m:r>
                  <m:t>2</m:t>
                </m:r>
              </m:e>
              <m:sup>
                <m:r>
                  <m:t>R</m:t>
                </m:r>
              </m:sup>
            </m:sSup>
            <m:r>
              <m:rPr>
                <m:sty m:val="p"/>
              </m:rPr>
              <m:t>−</m:t>
            </m:r>
            <m:r>
              <m:t>1</m:t>
            </m:r>
          </m:e>
        </m:d>
      </m:oMath>
      <w:r>
        <w:rPr>
          <w:color w:val="3A4350"/>
          <w:sz w:val="19"/>
          <w:szCs w:val="19"/>
        </w:rPr>
        <w:t xml:space="preserve">. Anatomy links the two: for a given nerve cross-section, a few thick axons give a small delay but a low information rate, while many thin axons give a high information rate but a large delay. The exact constants and offsets were not seen.</w:t>
      </w:r>
    </w:p>
    <w:p>
      <w:pPr>
        <w:spacing w:after="100" w:before="80"/>
        <w:jc w:val="both"/>
      </w:pPr>
      <w:r>
        <w:rPr>
          <w:b/>
          <w:bCs/>
          <w:color w:val="B4410C"/>
        </w:rPr>
        <w:t xml:space="preserve">Link to the theoretical introduction. </w:t>
      </w:r>
      <w:r>
        <w:t xml:space="preserve">Complements Section 1.4: homeostasis and movement are feedback control, and the limits of control with delay and with a limited channel are the robustness trade-offs of Csete and Doyle [B8]. The message for monitoring is direct: two sensors of different quality, such as the head sensor (fast, but indirect) and the salinity sensor (slow, but direct) in KRITIK-GO (Section 11), together give more than each one alone.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Derives system performance from the constraints of neurons, where axon size and number set the delay and the information rate, and shows that heterogeneity between control layers is a design feature, not noise.</w:t>
      </w:r>
    </w:p>
    <w:p>
      <w:pPr>
        <w:pStyle w:val="Heading1"/>
        <w:pageBreakBefore/>
      </w:pPr>
      <w:r>
        <w:rPr>
          <w:color w:val="A51C30"/>
        </w:rPr>
        <w:t xml:space="preserve">6. Harvard University</w:t>
      </w:r>
    </w:p>
    <w:p>
      <w:pPr>
        <w:spacing w:after="120"/>
        <w:jc w:val="both"/>
      </w:pPr>
      <w:r>
        <w:t xml:space="preserve">Harvard brings two deep stochastic results and network physiology. The group of Jeremy Gunawardena at Harvard Medical School shows that the Hill function is the bound on sharpness at equilibrium [H1]; Ariel Amir, at the School of Engineering and Applied Sciences, decomposes gene expression noise through the restoring force [H2]; and Plamen Ivanov, at Brigham and Women's Hospital, treats brain rhythms as a network that changes with sleep [H3].</w:t>
      </w:r>
    </w:p>
    <w:p>
      <w:pPr>
        <w:pStyle w:val="Heading2"/>
        <w:keepNext/>
      </w:pPr>
      <w:r>
        <w:rPr>
          <w:color w:val="A51C30"/>
        </w:rPr>
        <w:t xml:space="preserve">H1  </w:t>
      </w:r>
      <w:r>
        <w:rPr>
          <w:color w:val="1F3864"/>
        </w:rPr>
        <w:t xml:space="preserve">The Hill function is the universal Hopfield barrier for sharpness of input–output responses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Rosa Martinez-Corral, Kee-Myoung Nam, Angela H. DePace, Jeremy Gunawardena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121, e2318329121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5f4bow-kcxr_dwab302u">
              <w:r>
                <w:rPr>
                  <w:color w:val="1D4ED8"/>
                  <w:sz w:val="18"/>
                  <w:szCs w:val="18"/>
                  <w:u w:val="single"/>
                </w:rPr>
                <w:t xml:space="preserve">https://doi.org/10.1073/pnas.2318329121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Corresponding affiliation: Department of Systems Biology, Harvard Medical School (PMC record, according to the search summary); the HMS page of the J. Gunawardena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Hill function · Hopfield barrier · Markov processes on graphs · thermodynamic equilibrium · sharpness of cellular responses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Many cellular responses, in gene regulation and in signaling, are switch-like, and they are routinely described with the Hill function, which was introduced more than a century ago only as an empirical fit. The paper asks what limits the sharpness of an input–output response when the molecular mechanism is at thermodynamic equilibrium; this limit is called a “Hopfield barrier”, because it can be crossed only by expending energy. The authors use the “linear framework”, that is, continuous-time Markov processes on directed graphs with labeled edges, together with a coarse-graining method, for models of arbitrary molecular complexity. The result is that, if the input ligand binds at </w:t>
      </w:r>
      <m:oMath>
        <m:r>
          <m:t>N</m:t>
        </m:r>
      </m:oMath>
      <w:r>
        <w:t xml:space="preserve"> sites, the Hopfield barrier for sharpness is the Hill function with coefficient </w:t>
      </w:r>
      <m:oMath>
        <m:r>
          <m:t>N</m:t>
        </m:r>
      </m:oMath>
      <w:r>
        <w:t xml:space="preserve">, regardless of the molecular details. Data that exceed this barrier show that the mechanism expends energy to stay away from equilibrium. A 2026 paper (M. Stephan, arXiv:2606.11426) notes that part of the 2024 argument relied on numerical findings and completes it with a formal proof.</w:t>
      </w:r>
    </w:p>
    <w:p>
      <w:pPr>
        <w:keepNext/>
        <w:spacing w:after="40" w:before="80"/>
      </w:pPr>
      <w:r>
        <w:rPr>
          <w:b/>
          <w:bCs/>
          <w:color w:val="A51C30"/>
        </w:rPr>
        <w:t xml:space="preserve">Key equation.</w:t>
      </w:r>
      <w:r>
        <w:rPr>
          <w:i/>
          <w:iCs/>
          <w:color w:val="5B6573"/>
          <w:sz w:val="18"/>
          <w:szCs w:val="18"/>
        </w:rPr>
        <w:t xml:space="preserve">  (sharpness of the Hill function and the equilibrium bound (representative formulation))</w:t>
      </w:r>
    </w:p>
    <w:p>
      <w:pPr>
        <w:pStyle w:val="Equation"/>
      </w:pPr>
      <m:oMathPara>
        <m:oMathParaPr>
          <m:jc m:val="center"/>
        </m:oMathParaPr>
        <m:oMath>
          <m:sSub>
            <m:e>
              <m:r>
                <m:t>H</m:t>
              </m:r>
            </m:e>
            <m:sub>
              <m:r>
                <m:t>N</m:t>
              </m:r>
            </m:sub>
          </m:sSub>
          <m:d>
            <m:dPr>
              <m:begChr m:val="("/>
              <m:sepChr m:val=""/>
              <m:endChr m:val=")"/>
              <m:grow/>
            </m:dPr>
            <m:e>
              <m:r>
                <m:t>x</m:t>
              </m:r>
            </m:e>
          </m:d>
          <m:r>
            <m:rPr>
              <m:sty m:val="p"/>
            </m:rPr>
            <m:t>=</m:t>
          </m:r>
          <m:f>
            <m:fPr>
              <m:type m:val="bar"/>
            </m:fPr>
            <m:num>
              <m:sSup>
                <m:e>
                  <m:r>
                    <m:t>x</m:t>
                  </m:r>
                </m:e>
                <m:sup>
                  <m:r>
                    <m:t>N</m:t>
                  </m:r>
                </m:sup>
              </m:sSup>
            </m:num>
            <m:den>
              <m:sSup>
                <m:e>
                  <m:r>
                    <m:t>K</m:t>
                  </m:r>
                </m:e>
                <m:sup>
                  <m:r>
                    <m:t>N</m:t>
                  </m:r>
                </m:sup>
              </m:sSup>
              <m:r>
                <m:rPr>
                  <m:sty m:val="p"/>
                </m:rPr>
                <m:t>+</m:t>
              </m:r>
              <m:sSup>
                <m:e>
                  <m:r>
                    <m:t>x</m:t>
                  </m:r>
                </m:e>
                <m:sup>
                  <m:r>
                    <m:t>N</m:t>
                  </m:r>
                </m:sup>
              </m:sSup>
            </m:den>
          </m:f>
          <m:r>
            <m:rPr>
              <m:sty m:val="p"/>
            </m:rPr>
            <m:t>,</m:t>
          </m:r>
          <m:r>
            <m:t>  </m:t>
          </m:r>
          <m:f>
            <m:fPr>
              <m:type m:val="bar"/>
            </m:fPr>
            <m:num>
              <m:r>
                <m:t>d</m:t>
              </m:r>
              <m:sSub>
                <m:e>
                  <m:r>
                    <m:t>H</m:t>
                  </m:r>
                </m:e>
                <m:sub>
                  <m:r>
                    <m:t>N</m:t>
                  </m:r>
                </m:sub>
              </m:sSub>
            </m:num>
            <m:den>
              <m:r>
                <m:t>d</m:t>
              </m:r>
              <m:r>
                <m:rPr>
                  <m:sty m:val="p"/>
                </m:rPr>
                <m:t>ln</m:t>
              </m:r>
              <m:r>
                <m:t>x</m:t>
              </m:r>
            </m:den>
          </m:f>
          <m:r>
            <m:rPr>
              <m:sty m:val="p"/>
            </m:rPr>
            <m:t>=</m:t>
          </m:r>
          <m:r>
            <m:t>N</m:t>
          </m:r>
          <m:r>
            <m:t> </m:t>
          </m:r>
          <m:sSub>
            <m:e>
              <m:r>
                <m:t>H</m:t>
              </m:r>
            </m:e>
            <m:sub>
              <m:r>
                <m:t>N</m:t>
              </m:r>
            </m:sub>
          </m:sSub>
          <m:d>
            <m:dPr>
              <m:begChr m:val="("/>
              <m:sepChr m:val=""/>
              <m:endChr m:val=")"/>
              <m:grow/>
            </m:dPr>
            <m:e>
              <m:r>
                <m:t>1</m:t>
              </m:r>
              <m:r>
                <m:rPr>
                  <m:sty m:val="p"/>
                </m:rPr>
                <m:t>−</m:t>
              </m:r>
              <m:sSub>
                <m:e>
                  <m:r>
                    <m:t>H</m:t>
                  </m:r>
                </m:e>
                <m:sub>
                  <m:r>
                    <m:t>N</m:t>
                  </m:r>
                </m:sub>
              </m:sSub>
            </m:e>
          </m:d>
          <m:r>
            <m:rPr>
              <m:sty m:val="p"/>
            </m:rPr>
            <m:t>≤</m:t>
          </m:r>
          <m:f>
            <m:fPr>
              <m:type m:val="bar"/>
            </m:fPr>
            <m:num>
              <m:r>
                <m:t>N</m:t>
              </m:r>
            </m:num>
            <m:den>
              <m:r>
                <m:t>4</m:t>
              </m:r>
            </m:den>
          </m:f>
        </m:oMath>
      </m:oMathPara>
    </w:p>
    <w:p>
      <w:pPr>
        <w:pStyle w:val="Equation"/>
      </w:pPr>
      <m:oMathPara>
        <m:oMathParaPr>
          <m:jc m:val="center"/>
        </m:oMathParaPr>
        <m:oMath>
          <m:r>
            <m:t>f</m:t>
          </m:r>
          <m:d>
            <m:dPr>
              <m:begChr m:val="("/>
              <m:sepChr m:val=""/>
              <m:endChr m:val=")"/>
              <m:grow/>
            </m:dPr>
            <m:e>
              <m:r>
                <m:t>x</m:t>
              </m:r>
            </m:e>
          </m:d>
          <m:r>
            <m:rPr>
              <m:sty m:val="p"/>
            </m:rPr>
            <m:t>=</m:t>
          </m:r>
          <m:f>
            <m:fPr>
              <m:type m:val="bar"/>
            </m:fPr>
            <m:num>
              <m:nary>
                <m:naryPr>
                  <m:chr m:val="∑"/>
                  <m:limLoc m:val="undOvr"/>
                  <m:subHide m:val="off"/>
                  <m:supHide m:val="off"/>
                </m:naryPr>
                <m:sub>
                  <m:r>
                    <m:t>k</m:t>
                  </m:r>
                  <m:r>
                    <m:rPr>
                      <m:sty m:val="p"/>
                    </m:rPr>
                    <m:t>=</m:t>
                  </m:r>
                  <m:r>
                    <m:t>0</m:t>
                  </m:r>
                </m:sub>
                <m:sup>
                  <m:r>
                    <m:t>N</m:t>
                  </m:r>
                </m:sup>
                <m:e>
                  <m:sSub>
                    <m:e>
                      <m:r>
                        <m:t>β</m:t>
                      </m:r>
                    </m:e>
                    <m:sub>
                      <m:r>
                        <m:t>k</m:t>
                      </m:r>
                    </m:sub>
                  </m:sSub>
                </m:e>
              </m:nary>
              <m:sSup>
                <m:e>
                  <m:r>
                    <m:t>x</m:t>
                  </m:r>
                </m:e>
                <m:sup>
                  <m:r>
                    <m:t>k</m:t>
                  </m:r>
                </m:sup>
              </m:sSup>
            </m:num>
            <m:den>
              <m:nary>
                <m:naryPr>
                  <m:chr m:val="∑"/>
                  <m:limLoc m:val="undOvr"/>
                  <m:subHide m:val="off"/>
                  <m:supHide m:val="off"/>
                </m:naryPr>
                <m:sub>
                  <m:r>
                    <m:t>k</m:t>
                  </m:r>
                  <m:r>
                    <m:rPr>
                      <m:sty m:val="p"/>
                    </m:rPr>
                    <m:t>=</m:t>
                  </m:r>
                  <m:r>
                    <m:t>0</m:t>
                  </m:r>
                </m:sub>
                <m:sup>
                  <m:r>
                    <m:t>N</m:t>
                  </m:r>
                </m:sup>
                <m:e>
                  <m:sSub>
                    <m:e>
                      <m:r>
                        <m:t>α</m:t>
                      </m:r>
                    </m:e>
                    <m:sub>
                      <m:r>
                        <m:t>k</m:t>
                      </m:r>
                    </m:sub>
                  </m:sSub>
                </m:e>
              </m:nary>
              <m:sSup>
                <m:e>
                  <m:r>
                    <m:t>x</m:t>
                  </m:r>
                </m:e>
                <m:sup>
                  <m:r>
                    <m:t>k</m:t>
                  </m:r>
                </m:sup>
              </m:sSup>
            </m:den>
          </m:f>
          <m:r>
            <m:rPr>
              <m:sty m:val="p"/>
            </m:rPr>
            <m:t>,</m:t>
          </m:r>
          <m:r>
            <m:t> </m:t>
          </m:r>
          <m:r>
            <m:t>0</m:t>
          </m:r>
          <m:r>
            <m:rPr>
              <m:sty m:val="p"/>
            </m:rPr>
            <m:t>≤</m:t>
          </m:r>
          <m:sSub>
            <m:e>
              <m:r>
                <m:t>β</m:t>
              </m:r>
            </m:e>
            <m:sub>
              <m:r>
                <m:t>k</m:t>
              </m:r>
            </m:sub>
          </m:sSub>
          <m:r>
            <m:rPr>
              <m:sty m:val="p"/>
            </m:rPr>
            <m:t>≤</m:t>
          </m:r>
          <m:sSub>
            <m:e>
              <m:r>
                <m:t>α</m:t>
              </m:r>
            </m:e>
            <m:sub>
              <m:r>
                <m:t>k</m:t>
              </m:r>
            </m:sub>
          </m:sSub>
          <m:r>
            <m:t> </m:t>
          </m:r>
          <m:r>
            <m:rPr>
              <m:sty m:val="p"/>
            </m:rPr>
            <m:t>⇒</m:t>
          </m:r>
          <m:r>
            <m:t> </m:t>
          </m:r>
          <m:limLow>
            <m:e>
              <m:r>
                <m:rPr>
                  <m:sty m:val="p"/>
                </m:rPr>
                <m:t>max</m:t>
              </m:r>
            </m:e>
            <m:lim>
              <m:r>
                <m:t>x</m:t>
              </m:r>
              <m:r>
                <m:rPr>
                  <m:sty m:val="p"/>
                </m:rPr>
                <m:t>&gt;</m:t>
              </m:r>
              <m:r>
                <m:t>0</m:t>
              </m:r>
            </m:lim>
          </m:limLow>
          <m:f>
            <m:fPr>
              <m:type m:val="bar"/>
            </m:fPr>
            <m:num>
              <m:r>
                <m:t>d</m:t>
              </m:r>
              <m:acc>
                <m:accPr>
                  <m:chr m:val="̃"/>
                </m:accPr>
                <m:e>
                  <m:r>
                    <m:t>f</m:t>
                  </m:r>
                </m:e>
              </m:acc>
            </m:num>
            <m:den>
              <m:r>
                <m:t>d</m:t>
              </m:r>
              <m:r>
                <m:rPr>
                  <m:sty m:val="p"/>
                </m:rPr>
                <m:t>ln</m:t>
              </m:r>
              <m:r>
                <m:t>x</m:t>
              </m:r>
            </m:den>
          </m:f>
          <m:r>
            <m:rPr>
              <m:sty m:val="p"/>
            </m:rPr>
            <m:t>≤</m:t>
          </m:r>
          <m:f>
            <m:fPr>
              <m:type m:val="bar"/>
            </m:fPr>
            <m:num>
              <m:r>
                <m:t>N</m:t>
              </m:r>
            </m:num>
            <m:den>
              <m:r>
                <m:t>4</m:t>
              </m:r>
            </m:den>
          </m:f>
          <m:r>
            <m:rPr>
              <m:sty m:val="p"/>
            </m:rPr>
            <m:t>,</m:t>
          </m:r>
          <m:r>
            <m:t>  </m:t>
          </m:r>
          <m:acc>
            <m:accPr>
              <m:chr m:val="̃"/>
            </m:accPr>
            <m:e>
              <m:r>
                <m:t>f</m:t>
              </m:r>
            </m:e>
          </m:acc>
          <m:r>
            <m:rPr>
              <m:sty m:val="p"/>
            </m:rPr>
            <m:t>=</m:t>
          </m:r>
          <m:f>
            <m:fPr>
              <m:type m:val="bar"/>
            </m:fPr>
            <m:num>
              <m:r>
                <m:t>f</m:t>
              </m:r>
              <m:r>
                <m:rPr>
                  <m:sty m:val="p"/>
                </m:rPr>
                <m:t>−</m:t>
              </m:r>
              <m:r>
                <m:t>f</m:t>
              </m:r>
              <m:d>
                <m:dPr>
                  <m:begChr m:val="("/>
                  <m:sepChr m:val=""/>
                  <m:endChr m:val=")"/>
                  <m:grow/>
                </m:dPr>
                <m:e>
                  <m:r>
                    <m:t>0</m:t>
                  </m:r>
                </m:e>
              </m:d>
            </m:num>
            <m:den>
              <m:r>
                <m:t>f</m:t>
              </m:r>
              <m:d>
                <m:dPr>
                  <m:begChr m:val="("/>
                  <m:sepChr m:val=""/>
                  <m:endChr m:val=")"/>
                  <m:grow/>
                </m:dPr>
                <m:e>
                  <m:r>
                    <m:rPr>
                      <m:sty m:val="p"/>
                    </m:rPr>
                    <m:t>∞</m:t>
                  </m:r>
                </m:e>
              </m:d>
              <m:r>
                <m:rPr>
                  <m:sty m:val="p"/>
                </m:rPr>
                <m:t>−</m:t>
              </m:r>
              <m:r>
                <m:t>f</m:t>
              </m:r>
              <m:d>
                <m:dPr>
                  <m:begChr m:val="("/>
                  <m:sepChr m:val=""/>
                  <m:endChr m:val=")"/>
                  <m:grow/>
                </m:dPr>
                <m:e>
                  <m:r>
                    <m:t>0</m:t>
                  </m:r>
                </m:e>
              </m:d>
            </m:den>
          </m:f>
        </m:oMath>
      </m:oMathPara>
    </w:p>
    <w:p>
      <w:pPr>
        <w:spacing w:after="100"/>
        <w:jc w:val="both"/>
      </w:pPr>
      <w:r>
        <w:rPr>
          <w:color w:val="3A4350"/>
          <w:sz w:val="19"/>
          <w:szCs w:val="19"/>
        </w:rPr>
        <w:t xml:space="preserve">where </w:t>
      </w:r>
      <m:oMath>
        <m:r>
          <m:t>x</m:t>
        </m:r>
      </m:oMath>
      <w:r>
        <w:rPr>
          <w:color w:val="3A4350"/>
          <w:sz w:val="19"/>
          <w:szCs w:val="19"/>
        </w:rPr>
        <w:t xml:space="preserve"> is the free concentration of the input ligand, </w:t>
      </w:r>
      <m:oMath>
        <m:r>
          <m:t>N</m:t>
        </m:r>
      </m:oMath>
      <w:r>
        <w:rPr>
          <w:color w:val="3A4350"/>
          <w:sz w:val="19"/>
          <w:szCs w:val="19"/>
        </w:rPr>
        <w:t xml:space="preserve"> the number of binding sites, </w:t>
      </w:r>
      <m:oMath>
        <m:r>
          <m:t>K</m:t>
        </m:r>
      </m:oMath>
      <w:r>
        <w:rPr>
          <w:color w:val="3A4350"/>
          <w:sz w:val="19"/>
          <w:szCs w:val="19"/>
        </w:rPr>
        <w:t xml:space="preserve"> the half-saturation constant, </w:t>
      </w:r>
      <m:oMath>
        <m:sSub>
          <m:e>
            <m:r>
              <m:t>H</m:t>
            </m:r>
          </m:e>
          <m:sub>
            <m:r>
              <m:t>N</m:t>
            </m:r>
          </m:sub>
        </m:sSub>
      </m:oMath>
      <w:r>
        <w:rPr>
          <w:color w:val="3A4350"/>
          <w:sz w:val="19"/>
          <w:szCs w:val="19"/>
        </w:rPr>
        <w:t xml:space="preserve"> the Hill function with coefficient </w:t>
      </w:r>
      <m:oMath>
        <m:r>
          <m:t>N</m:t>
        </m:r>
      </m:oMath>
      <w:r>
        <w:rPr>
          <w:color w:val="3A4350"/>
          <w:sz w:val="19"/>
          <w:szCs w:val="19"/>
        </w:rPr>
        <w:t xml:space="preserve">, </w:t>
      </w:r>
      <m:oMath>
        <m:r>
          <m:t>f</m:t>
        </m:r>
      </m:oMath>
      <w:r>
        <w:rPr>
          <w:color w:val="3A4350"/>
          <w:sz w:val="19"/>
          <w:szCs w:val="19"/>
        </w:rPr>
        <w:t xml:space="preserve"> the steady-state input–output response (the mean output over the equilibrium distribution of the graph), </w:t>
      </w:r>
      <m:oMath>
        <m:sSub>
          <m:e>
            <m:r>
              <m:t>α</m:t>
            </m:r>
          </m:e>
          <m:sub>
            <m:r>
              <m:t>k</m:t>
            </m:r>
          </m:sub>
        </m:sSub>
      </m:oMath>
      <w:r>
        <w:rPr>
          <w:color w:val="3A4350"/>
          <w:sz w:val="19"/>
          <w:szCs w:val="19"/>
        </w:rPr>
        <w:t xml:space="preserve"> the total equilibrium weight of the states with </w:t>
      </w:r>
      <m:oMath>
        <m:r>
          <m:t>k</m:t>
        </m:r>
      </m:oMath>
      <w:r>
        <w:rPr>
          <w:color w:val="3A4350"/>
          <w:sz w:val="19"/>
          <w:szCs w:val="19"/>
        </w:rPr>
        <w:t xml:space="preserve"> bound ligands, </w:t>
      </w:r>
      <m:oMath>
        <m:sSub>
          <m:e>
            <m:r>
              <m:t>β</m:t>
            </m:r>
          </m:e>
          <m:sub>
            <m:r>
              <m:t>k</m:t>
            </m:r>
          </m:sub>
        </m:sSub>
      </m:oMath>
      <w:r>
        <w:rPr>
          <w:color w:val="3A4350"/>
          <w:sz w:val="19"/>
          <w:szCs w:val="19"/>
        </w:rPr>
        <w:t xml:space="preserve"> the same weight multiplied by the output value of each state, and </w:t>
      </w:r>
      <m:oMath>
        <m:acc>
          <m:accPr>
            <m:chr m:val="̃"/>
          </m:accPr>
          <m:e>
            <m:r>
              <m:t>f</m:t>
            </m:r>
          </m:e>
        </m:acc>
      </m:oMath>
      <w:r>
        <w:rPr>
          <w:color w:val="3A4350"/>
          <w:sz w:val="19"/>
          <w:szCs w:val="19"/>
        </w:rPr>
        <w:t xml:space="preserve"> the response normalized to </w:t>
      </w:r>
      <m:oMath>
        <m:d>
          <m:dPr>
            <m:begChr m:val="["/>
            <m:sepChr m:val=""/>
            <m:endChr m:val="]"/>
            <m:grow/>
          </m:dPr>
          <m:e>
            <m:r>
              <m:t>0</m:t>
            </m:r>
            <m:r>
              <m:rPr>
                <m:sty m:val="p"/>
              </m:rPr>
              <m:t>,</m:t>
            </m:r>
            <m:r>
              <m:t>1</m:t>
            </m:r>
          </m:e>
        </m:d>
      </m:oMath>
      <w:r>
        <w:rPr>
          <w:color w:val="3A4350"/>
          <w:sz w:val="19"/>
          <w:szCs w:val="19"/>
        </w:rPr>
        <w:t xml:space="preserve">. Sharpness is measured as the maximal slope on a semi-logarithmic scale. The measure and the bound follow the formulation of the 2026 paper; the exact measure of the article was not seen.</w:t>
      </w:r>
    </w:p>
    <w:p>
      <w:pPr>
        <w:spacing w:after="100" w:before="80"/>
        <w:jc w:val="both"/>
      </w:pPr>
      <w:r>
        <w:rPr>
          <w:b/>
          <w:bCs/>
          <w:color w:val="A51C30"/>
        </w:rPr>
        <w:t xml:space="preserve">Link to the theoretical introduction. </w:t>
      </w:r>
      <w:r>
        <w:t xml:space="preserve">Complements Sections 1.3 and 1.4: it sets the physical limit on the nonlinearity of a molecular response at equilibrium, that is, how “switch-like” a cell can be without expending energy. For modeling the body, this means that a very sharp response in the data is itself evidence of a nonequilibrium mechanism, as in [O2] and [BK3].</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Hill function becomes a universal bound on sharpness at equilibrium; a century-old empirical fit thus becomes a thermodynamic test for energy expenditure in molecular decisions.</w:t>
      </w:r>
    </w:p>
    <w:p>
      <w:pPr>
        <w:pStyle w:val="Heading2"/>
        <w:keepNext/>
      </w:pPr>
      <w:r>
        <w:rPr>
          <w:color w:val="A51C30"/>
        </w:rPr>
        <w:t xml:space="preserve">H2  </w:t>
      </w:r>
      <w:r>
        <w:rPr>
          <w:color w:val="1F3864"/>
        </w:rPr>
        <w:t xml:space="preserve">Disentangling intrinsic and extrinsic gene expression noise in growing cells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Jie Lin, Ariel Amir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126, art. 078101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r9ja9yyr3a7ffwsq6htl">
              <w:r>
                <w:rPr>
                  <w:color w:val="1D4ED8"/>
                  <w:sz w:val="18"/>
                  <w:szCs w:val="18"/>
                  <w:u w:val="single"/>
                </w:rPr>
                <w:t xml:space="preserve">https://doi.org/10.1103/PhysRevLett.126.078101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Amir: John A. Paulson School of Engineering and Applied Sciences, Harvard University (accepted manuscript at APS); J. Lin: Peking University and Harvard SEAS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intrinsic and extrinsic noise · gene expression in growing cells · effective restoring force · single-cell time series · noise decomposition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Protein concentrations in single cells fluctuate. Part of the fluctuations is intrinsic, from the stochastic production and partitioning of the products of the gene itself, and part is extrinsic, from shared fluctuations of the cell state. Separating the two usually requires dual-reporter experiments. The authors treat the concentration trajectory as a random walk in concentration space: there must be an effective restoring force with a “spring constant”, otherwise the random fluctuations would make the concentration diverge. They prove that the size of this constant is directly related to the intrinsic fraction of the total noise: extrinsic noise weakens the restoring force. Intrinsic, extrinsic and measurement noise can thus be inferred from time-series data of the protein concentration alone, without prior knowledge of the expression dynamics. The method was applied to gene expression data in single bacteria.</w:t>
      </w:r>
    </w:p>
    <w:p>
      <w:pPr>
        <w:keepNext/>
        <w:spacing w:after="40" w:before="80"/>
      </w:pPr>
      <w:r>
        <w:rPr>
          <w:b/>
          <w:bCs/>
          <w:color w:val="A51C30"/>
        </w:rPr>
        <w:t xml:space="preserve">Key equation.</w:t>
      </w:r>
      <w:r>
        <w:rPr>
          <w:i/>
          <w:iCs/>
          <w:color w:val="5B6573"/>
          <w:sz w:val="18"/>
          <w:szCs w:val="18"/>
        </w:rPr>
        <w:t xml:space="preserve">  (effective restoring force and intrinsic noise fraction, in the limit of slow extrinsic fluctuations (representative formulation))</w:t>
      </w:r>
    </w:p>
    <w:p>
      <w:pPr>
        <w:pStyle w:val="Equation"/>
      </w:pPr>
      <m:oMathPara>
        <m:oMathParaPr>
          <m:jc m:val="center"/>
        </m:oMathParaPr>
        <m:oMath>
          <m:r>
            <m:rPr>
              <m:scr m:val="double-struck"/>
              <m:sty m:val="p"/>
            </m:rPr>
            <m:t>E</m:t>
          </m:r>
          <m:d>
            <m:dPr>
              <m:begChr m:val="["/>
              <m:sepChr m:val=""/>
              <m:endChr m:val="]"/>
              <m:grow/>
            </m:dPr>
            <m:e>
              <m:r>
                <m:t>c</m:t>
              </m:r>
              <m:d>
                <m:dPr>
                  <m:begChr m:val="("/>
                  <m:sepChr m:val=""/>
                  <m:endChr m:val=")"/>
                  <m:grow/>
                </m:dPr>
                <m:e>
                  <m:r>
                    <m:t>t</m:t>
                  </m:r>
                  <m:r>
                    <m:rPr>
                      <m:sty m:val="p"/>
                    </m:rPr>
                    <m:t>+</m:t>
                  </m:r>
                  <m:r>
                    <m:t>Δ</m:t>
                  </m:r>
                  <m:r>
                    <m:t>t</m:t>
                  </m:r>
                </m:e>
              </m:d>
              <m:r>
                <m:rPr>
                  <m:sty m:val="p"/>
                </m:rPr>
                <m:t>−</m:t>
              </m:r>
              <m:r>
                <m:t>c</m:t>
              </m:r>
              <m:d>
                <m:dPr>
                  <m:begChr m:val="("/>
                  <m:sepChr m:val=""/>
                  <m:endChr m:val=")"/>
                  <m:grow/>
                </m:dPr>
                <m:e>
                  <m:r>
                    <m:t>t</m:t>
                  </m:r>
                </m:e>
              </m:d>
              <m:r>
                <m:rPr>
                  <m:sty m:val="p"/>
                </m:rPr>
                <m:t>∣</m:t>
              </m:r>
              <m:r>
                <m:t>c</m:t>
              </m:r>
              <m:d>
                <m:dPr>
                  <m:begChr m:val="("/>
                  <m:sepChr m:val=""/>
                  <m:endChr m:val=")"/>
                  <m:grow/>
                </m:dPr>
                <m:e>
                  <m:r>
                    <m:t>t</m:t>
                  </m:r>
                </m:e>
              </m:d>
            </m:e>
          </m:d>
          <m:r>
            <m:rPr>
              <m:sty m:val="p"/>
            </m:rPr>
            <m:t>≈</m:t>
          </m:r>
          <m:r>
            <m:rPr>
              <m:sty m:val="p"/>
            </m:rPr>
            <m:t>−</m:t>
          </m:r>
          <m:sSub>
            <m:e>
              <m:r>
                <m:t>k</m:t>
              </m:r>
            </m:e>
            <m:sub>
              <m:r>
                <m:rPr>
                  <m:sty m:val="p"/>
                </m:rPr>
                <m:t>e</m:t>
              </m:r>
              <m:r>
                <m:rPr>
                  <m:sty m:val="p"/>
                </m:rPr>
                <m:t>f</m:t>
              </m:r>
              <m:r>
                <m:rPr>
                  <m:sty m:val="p"/>
                </m:rPr>
                <m:t>f</m:t>
              </m:r>
            </m:sub>
          </m:sSub>
          <m:d>
            <m:dPr>
              <m:begChr m:val="("/>
              <m:sepChr m:val=""/>
              <m:endChr m:val=")"/>
              <m:grow/>
            </m:dPr>
            <m:e>
              <m:r>
                <m:t>c</m:t>
              </m:r>
              <m:d>
                <m:dPr>
                  <m:begChr m:val="("/>
                  <m:sepChr m:val=""/>
                  <m:endChr m:val=")"/>
                  <m:grow/>
                </m:dPr>
                <m:e>
                  <m:r>
                    <m:t>t</m:t>
                  </m:r>
                </m:e>
              </m:d>
              <m:r>
                <m:rPr>
                  <m:sty m:val="p"/>
                </m:rPr>
                <m:t>−</m:t>
              </m:r>
              <m:bar>
                <m:barPr>
                  <m:pos m:val="top"/>
                </m:barPr>
                <m:e>
                  <m:r>
                    <m:t>c</m:t>
                  </m:r>
                </m:e>
              </m:bar>
            </m:e>
          </m:d>
          <m:r>
            <m:t>Δ</m:t>
          </m:r>
          <m:r>
            <m:t>t</m:t>
          </m:r>
          <m:r>
            <m:rPr>
              <m:sty m:val="p"/>
            </m:rPr>
            <m:t>,</m:t>
          </m:r>
          <m:r>
            <m:t>  </m:t>
          </m:r>
          <m:sSub>
            <m:e>
              <m:r>
                <m:t>k</m:t>
              </m:r>
            </m:e>
            <m:sub>
              <m:r>
                <m:rPr>
                  <m:sty m:val="p"/>
                </m:rPr>
                <m:t>e</m:t>
              </m:r>
              <m:r>
                <m:rPr>
                  <m:sty m:val="p"/>
                </m:rPr>
                <m:t>f</m:t>
              </m:r>
              <m:r>
                <m:rPr>
                  <m:sty m:val="p"/>
                </m:rPr>
                <m:t>f</m:t>
              </m:r>
            </m:sub>
          </m:sSub>
          <m:r>
            <m:rPr>
              <m:sty m:val="p"/>
            </m:rPr>
            <m:t>≈</m:t>
          </m:r>
          <m:r>
            <m:t>μ</m:t>
          </m:r>
          <m:r>
            <m:t> </m:t>
          </m:r>
          <m:f>
            <m:fPr>
              <m:type m:val="bar"/>
            </m:fPr>
            <m:num>
              <m:sSubSup>
                <m:e>
                  <m:r>
                    <m:t>σ</m:t>
                  </m:r>
                </m:e>
                <m:sub>
                  <m:r>
                    <m:rPr>
                      <m:sty m:val="p"/>
                    </m:rPr>
                    <m:t>i</m:t>
                  </m:r>
                  <m:r>
                    <m:rPr>
                      <m:sty m:val="p"/>
                    </m:rPr>
                    <m:t>n</m:t>
                  </m:r>
                  <m:r>
                    <m:rPr>
                      <m:sty m:val="p"/>
                    </m:rPr>
                    <m:t>t</m:t>
                  </m:r>
                </m:sub>
                <m:sup>
                  <m:r>
                    <m:t>2</m:t>
                  </m:r>
                </m:sup>
              </m:sSubSup>
            </m:num>
            <m:den>
              <m:sSubSup>
                <m:e>
                  <m:r>
                    <m:t>σ</m:t>
                  </m:r>
                </m:e>
                <m:sub>
                  <m:r>
                    <m:rPr>
                      <m:sty m:val="p"/>
                    </m:rPr>
                    <m:t>i</m:t>
                  </m:r>
                  <m:r>
                    <m:rPr>
                      <m:sty m:val="p"/>
                    </m:rPr>
                    <m:t>n</m:t>
                  </m:r>
                  <m:r>
                    <m:rPr>
                      <m:sty m:val="p"/>
                    </m:rPr>
                    <m:t>t</m:t>
                  </m:r>
                </m:sub>
                <m:sup>
                  <m:r>
                    <m:t>2</m:t>
                  </m:r>
                </m:sup>
              </m:sSubSup>
              <m:r>
                <m:rPr>
                  <m:sty m:val="p"/>
                </m:rPr>
                <m:t>+</m:t>
              </m:r>
              <m:sSubSup>
                <m:e>
                  <m:r>
                    <m:t>σ</m:t>
                  </m:r>
                </m:e>
                <m:sub>
                  <m:r>
                    <m:rPr>
                      <m:sty m:val="p"/>
                    </m:rPr>
                    <m:t>e</m:t>
                  </m:r>
                  <m:r>
                    <m:rPr>
                      <m:sty m:val="p"/>
                    </m:rPr>
                    <m:t>x</m:t>
                  </m:r>
                  <m:r>
                    <m:rPr>
                      <m:sty m:val="p"/>
                    </m:rPr>
                    <m:t>t</m:t>
                  </m:r>
                </m:sub>
                <m:sup>
                  <m:r>
                    <m:t>2</m:t>
                  </m:r>
                </m:sup>
              </m:sSubSup>
            </m:den>
          </m:f>
        </m:oMath>
      </m:oMathPara>
    </w:p>
    <w:p>
      <w:pPr>
        <w:spacing w:after="100"/>
        <w:jc w:val="both"/>
      </w:pPr>
      <w:r>
        <w:rPr>
          <w:color w:val="3A4350"/>
          <w:sz w:val="19"/>
          <w:szCs w:val="19"/>
        </w:rPr>
        <w:t xml:space="preserve">where </w:t>
      </w:r>
      <m:oMath>
        <m:r>
          <m:t>c</m:t>
        </m:r>
        <m:d>
          <m:dPr>
            <m:begChr m:val="("/>
            <m:sepChr m:val=""/>
            <m:endChr m:val=")"/>
            <m:grow/>
          </m:dPr>
          <m:e>
            <m:r>
              <m:t>t</m:t>
            </m:r>
          </m:e>
        </m:d>
      </m:oMath>
      <w:r>
        <w:rPr>
          <w:color w:val="3A4350"/>
          <w:sz w:val="19"/>
          <w:szCs w:val="19"/>
        </w:rPr>
        <w:t xml:space="preserve"> is the protein concentration in a cell, </w:t>
      </w:r>
      <m:oMath>
        <m:bar>
          <m:barPr>
            <m:pos m:val="top"/>
          </m:barPr>
          <m:e>
            <m:r>
              <m:t>c</m:t>
            </m:r>
          </m:e>
        </m:bar>
      </m:oMath>
      <w:r>
        <w:rPr>
          <w:color w:val="3A4350"/>
          <w:sz w:val="19"/>
          <w:szCs w:val="19"/>
        </w:rPr>
        <w:t xml:space="preserve"> the population mean, </w:t>
      </w:r>
      <m:oMath>
        <m:r>
          <m:t>Δ</m:t>
        </m:r>
        <m:r>
          <m:t>t</m:t>
        </m:r>
      </m:oMath>
      <w:r>
        <w:rPr>
          <w:color w:val="3A4350"/>
          <w:sz w:val="19"/>
          <w:szCs w:val="19"/>
        </w:rPr>
        <w:t xml:space="preserve"> a short lag, </w:t>
      </w:r>
      <m:oMath>
        <m:sSub>
          <m:e>
            <m:r>
              <m:t>k</m:t>
            </m:r>
          </m:e>
          <m:sub>
            <m:r>
              <m:rPr>
                <m:sty m:val="p"/>
              </m:rPr>
              <m:t>e</m:t>
            </m:r>
            <m:r>
              <m:rPr>
                <m:sty m:val="p"/>
              </m:rPr>
              <m:t>f</m:t>
            </m:r>
            <m:r>
              <m:rPr>
                <m:sty m:val="p"/>
              </m:rPr>
              <m:t>f</m:t>
            </m:r>
          </m:sub>
        </m:sSub>
      </m:oMath>
      <w:r>
        <w:rPr>
          <w:color w:val="3A4350"/>
          <w:sz w:val="19"/>
          <w:szCs w:val="19"/>
        </w:rPr>
        <w:t xml:space="preserve"> the effective spring constant (the recovery rate), </w:t>
      </w:r>
      <m:oMath>
        <m:r>
          <m:t>μ</m:t>
        </m:r>
      </m:oMath>
      <w:r>
        <w:rPr>
          <w:color w:val="3A4350"/>
          <w:sz w:val="19"/>
          <w:szCs w:val="19"/>
        </w:rPr>
        <w:t xml:space="preserve"> the growth (dilution) rate, and </w:t>
      </w:r>
      <m:oMath>
        <m:sSubSup>
          <m:e>
            <m:r>
              <m:t>σ</m:t>
            </m:r>
          </m:e>
          <m:sub>
            <m:r>
              <m:rPr>
                <m:sty m:val="p"/>
              </m:rPr>
              <m:t>i</m:t>
            </m:r>
            <m:r>
              <m:rPr>
                <m:sty m:val="p"/>
              </m:rPr>
              <m:t>n</m:t>
            </m:r>
            <m:r>
              <m:rPr>
                <m:sty m:val="p"/>
              </m:rPr>
              <m:t>t</m:t>
            </m:r>
          </m:sub>
          <m:sup>
            <m:r>
              <m:t>2</m:t>
            </m:r>
          </m:sup>
        </m:sSubSup>
      </m:oMath>
      <w:r>
        <w:rPr>
          <w:color w:val="3A4350"/>
          <w:sz w:val="19"/>
          <w:szCs w:val="19"/>
        </w:rPr>
        <w:t xml:space="preserve"> and </w:t>
      </w:r>
      <m:oMath>
        <m:sSubSup>
          <m:e>
            <m:r>
              <m:t>σ</m:t>
            </m:r>
          </m:e>
          <m:sub>
            <m:r>
              <m:rPr>
                <m:sty m:val="p"/>
              </m:rPr>
              <m:t>e</m:t>
            </m:r>
            <m:r>
              <m:rPr>
                <m:sty m:val="p"/>
              </m:rPr>
              <m:t>x</m:t>
            </m:r>
            <m:r>
              <m:rPr>
                <m:sty m:val="p"/>
              </m:rPr>
              <m:t>t</m:t>
            </m:r>
          </m:sub>
          <m:sup>
            <m:r>
              <m:t>2</m:t>
            </m:r>
          </m:sup>
        </m:sSubSup>
      </m:oMath>
      <w:r>
        <w:rPr>
          <w:color w:val="3A4350"/>
          <w:sz w:val="19"/>
          <w:szCs w:val="19"/>
        </w:rPr>
        <w:t xml:space="preserve"> the intrinsic and extrinsic contributions to the concentration variance. The form follows from the Gaussian conditional expectation when the intrinsic fluctuations relax at rate </w:t>
      </w:r>
      <m:oMath>
        <m:r>
          <m:t>μ</m:t>
        </m:r>
      </m:oMath>
      <w:r>
        <w:rPr>
          <w:color w:val="3A4350"/>
          <w:sz w:val="19"/>
          <w:szCs w:val="19"/>
        </w:rPr>
        <w:t xml:space="preserve"> and the extrinsic ones much more slowly; the exact relation proved in the article and the treatment of measurement noise were not seen.</w:t>
      </w:r>
    </w:p>
    <w:p>
      <w:pPr>
        <w:spacing w:after="100" w:before="80"/>
        <w:jc w:val="both"/>
      </w:pPr>
      <w:r>
        <w:rPr>
          <w:b/>
          <w:bCs/>
          <w:color w:val="A51C30"/>
        </w:rPr>
        <w:t xml:space="preserve">Link to the theoretical introduction. </w:t>
      </w:r>
      <w:r>
        <w:t xml:space="preserve">Complements Sections 1.2 and 1.3 and links directly to KRITIK-GO (Section 11). When part of the fluctuations comes from an external input with memory, the restoring force read from the time series alone is not the true one, because it mixes the dynamics of the system with those of the input. In the aquifer, the external input is recharge; KRITIK-GO measures it with the head sensor and so separates the recovery of the toe from the memory of the input.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single-reporter, model-independent way to decompose gene expression noise from time series, through the effective restoring force.</w:t>
      </w:r>
    </w:p>
    <w:p>
      <w:pPr>
        <w:pStyle w:val="Heading2"/>
        <w:keepNext/>
      </w:pPr>
      <w:r>
        <w:rPr>
          <w:color w:val="A51C30"/>
        </w:rPr>
        <w:t xml:space="preserve">H3  </w:t>
      </w:r>
      <w:r>
        <w:rPr>
          <w:color w:val="1F3864"/>
        </w:rPr>
        <w:t xml:space="preserve">Dynamic network interactions among distinct brain rhythms as a hallmark of physiologic state and function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Aijing Lin, Kang K. L. Liu, Ronny P. Bartsch, Plamen Ch. Ivanov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Biology, vol. 3, art. 197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jlt3vqzfrbhg41qiag3i">
              <w:r>
                <w:rPr>
                  <w:color w:val="1D4ED8"/>
                  <w:sz w:val="18"/>
                  <w:szCs w:val="18"/>
                  <w:u w:val="single"/>
                </w:rPr>
                <w:t xml:space="preserve">https://doi.org/10.1038/s42003-020-0878-4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Ch. Ivanov: Division of Sleep Medicine, Brigham and Women's Hospital, Harvard Medical School, and Keck Laboratory for Network Physiology, Boston University (author correction record, PMC7242450)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network physiology · brain rhythms · sleep stages · time-varying coupling · time delay stability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Network physiology treats the body as a network of interacting organ systems and rhythms. This paper asks whether different brain rhythms, recorded in different cortical areas, interact as a single dynamic network, and whether this network encodes the physiological state. With EEG from healthy subjects during sleep, the authors measured the time-varying coupling between the activity of frequency bands in different areas and built networks of “communication between rhythms” for each sleep stage. Three classes of interaction patterns form a representative ensemble for each stage, so each physiological state has its own interaction network. The observations are reported to be the same across subjects, and the authors conclude that network interactions between rhythms are a hallmark of physiological state and function.</w:t>
      </w:r>
    </w:p>
    <w:p>
      <w:pPr>
        <w:keepNext/>
        <w:spacing w:after="40" w:before="80"/>
      </w:pPr>
      <w:r>
        <w:rPr>
          <w:b/>
          <w:bCs/>
          <w:color w:val="A51C30"/>
        </w:rPr>
        <w:t xml:space="preserve">Key equation.</w:t>
      </w:r>
      <w:r>
        <w:rPr>
          <w:i/>
          <w:iCs/>
          <w:color w:val="5B6573"/>
          <w:sz w:val="18"/>
          <w:szCs w:val="18"/>
        </w:rPr>
        <w:t xml:space="preserve">  (time delay stability (TDS) as a measure of coupling (representative formulation))</w:t>
      </w:r>
    </w:p>
    <w:p>
      <w:pPr>
        <w:pStyle w:val="Equation"/>
      </w:pPr>
      <m:oMathPara>
        <m:oMathParaPr>
          <m:jc m:val="center"/>
        </m:oMathParaPr>
        <m:oMath>
          <m:sSubSup>
            <m:e>
              <m:r>
                <m:t>C</m:t>
              </m:r>
            </m:e>
            <m:sub>
              <m:r>
                <m:t>a</m:t>
              </m:r>
              <m:r>
                <m:t>b</m:t>
              </m:r>
            </m:sub>
            <m:sup>
              <m:d>
                <m:dPr>
                  <m:begChr m:val="("/>
                  <m:sepChr m:val=""/>
                  <m:endChr m:val=")"/>
                  <m:grow/>
                </m:dPr>
                <m:e>
                  <m:r>
                    <m:t>w</m:t>
                  </m:r>
                </m:e>
              </m:d>
            </m:sup>
          </m:sSubSup>
          <m:d>
            <m:dPr>
              <m:begChr m:val="("/>
              <m:sepChr m:val=""/>
              <m:endChr m:val=")"/>
              <m:grow/>
            </m:dPr>
            <m:e>
              <m:r>
                <m:t>τ</m:t>
              </m:r>
            </m:e>
          </m:d>
          <m:r>
            <m:rPr>
              <m:sty m:val="p"/>
            </m:rPr>
            <m:t>=</m:t>
          </m:r>
          <m:f>
            <m:fPr>
              <m:type m:val="bar"/>
            </m:fPr>
            <m:num>
              <m:sSub>
                <m:e>
                  <m:r>
                    <m:rPr>
                      <m:scr m:val="double-struck"/>
                      <m:sty m:val="p"/>
                    </m:rPr>
                    <m:t>E</m:t>
                  </m:r>
                </m:e>
                <m:sub>
                  <m:r>
                    <m:t>w</m:t>
                  </m:r>
                </m:sub>
              </m:sSub>
              <m:d>
                <m:dPr>
                  <m:begChr m:val="["/>
                  <m:sepChr m:val=""/>
                  <m:endChr m:val="]"/>
                  <m:grow/>
                </m:dPr>
                <m:e>
                  <m:d>
                    <m:dPr>
                      <m:begChr m:val="("/>
                      <m:sepChr m:val=""/>
                      <m:endChr m:val=")"/>
                      <m:grow/>
                    </m:dPr>
                    <m:e>
                      <m:sSub>
                        <m:e>
                          <m:r>
                            <m:t>s</m:t>
                          </m:r>
                        </m:e>
                        <m:sub>
                          <m:r>
                            <m:t>a</m:t>
                          </m:r>
                        </m:sub>
                      </m:sSub>
                      <m:d>
                        <m:dPr>
                          <m:begChr m:val="("/>
                          <m:sepChr m:val=""/>
                          <m:endChr m:val=")"/>
                          <m:grow/>
                        </m:dPr>
                        <m:e>
                          <m:r>
                            <m:t>t</m:t>
                          </m:r>
                        </m:e>
                      </m:d>
                      <m:r>
                        <m:rPr>
                          <m:sty m:val="p"/>
                        </m:rPr>
                        <m:t>−</m:t>
                      </m:r>
                      <m:sSub>
                        <m:e>
                          <m:bar>
                            <m:barPr>
                              <m:pos m:val="top"/>
                            </m:barPr>
                            <m:e>
                              <m:r>
                                <m:t>s</m:t>
                              </m:r>
                            </m:e>
                          </m:bar>
                        </m:e>
                        <m:sub>
                          <m:r>
                            <m:t>a</m:t>
                          </m:r>
                        </m:sub>
                      </m:sSub>
                    </m:e>
                  </m:d>
                  <m:d>
                    <m:dPr>
                      <m:begChr m:val="("/>
                      <m:sepChr m:val=""/>
                      <m:endChr m:val=")"/>
                      <m:grow/>
                    </m:dPr>
                    <m:e>
                      <m:sSub>
                        <m:e>
                          <m:r>
                            <m:t>s</m:t>
                          </m:r>
                        </m:e>
                        <m:sub>
                          <m:r>
                            <m:t>b</m:t>
                          </m:r>
                        </m:sub>
                      </m:sSub>
                      <m:d>
                        <m:dPr>
                          <m:begChr m:val="("/>
                          <m:sepChr m:val=""/>
                          <m:endChr m:val=")"/>
                          <m:grow/>
                        </m:dPr>
                        <m:e>
                          <m:r>
                            <m:t>t</m:t>
                          </m:r>
                          <m:r>
                            <m:rPr>
                              <m:sty m:val="p"/>
                            </m:rPr>
                            <m:t>+</m:t>
                          </m:r>
                          <m:r>
                            <m:t>τ</m:t>
                          </m:r>
                        </m:e>
                      </m:d>
                      <m:r>
                        <m:rPr>
                          <m:sty m:val="p"/>
                        </m:rPr>
                        <m:t>−</m:t>
                      </m:r>
                      <m:sSub>
                        <m:e>
                          <m:bar>
                            <m:barPr>
                              <m:pos m:val="top"/>
                            </m:barPr>
                            <m:e>
                              <m:r>
                                <m:t>s</m:t>
                              </m:r>
                            </m:e>
                          </m:bar>
                        </m:e>
                        <m:sub>
                          <m:r>
                            <m:t>b</m:t>
                          </m:r>
                        </m:sub>
                      </m:sSub>
                    </m:e>
                  </m:d>
                </m:e>
              </m:d>
            </m:num>
            <m:den>
              <m:sSub>
                <m:e>
                  <m:r>
                    <m:t>σ</m:t>
                  </m:r>
                </m:e>
                <m:sub>
                  <m:r>
                    <m:t>a</m:t>
                  </m:r>
                </m:sub>
              </m:sSub>
              <m:sSub>
                <m:e>
                  <m:r>
                    <m:t>σ</m:t>
                  </m:r>
                </m:e>
                <m:sub>
                  <m:r>
                    <m:t>b</m:t>
                  </m:r>
                </m:sub>
              </m:sSub>
            </m:den>
          </m:f>
          <m:r>
            <m:rPr>
              <m:sty m:val="p"/>
            </m:rPr>
            <m:t>,</m:t>
          </m:r>
          <m:r>
            <m:t>  </m:t>
          </m:r>
          <m:sSubSup>
            <m:e>
              <m:r>
                <m:t>τ</m:t>
              </m:r>
            </m:e>
            <m:sub>
              <m:r>
                <m:t>a</m:t>
              </m:r>
              <m:r>
                <m:t>b</m:t>
              </m:r>
            </m:sub>
            <m:sup>
              <m:d>
                <m:dPr>
                  <m:begChr m:val="("/>
                  <m:sepChr m:val=""/>
                  <m:endChr m:val=")"/>
                  <m:grow/>
                </m:dPr>
                <m:e>
                  <m:r>
                    <m:t>w</m:t>
                  </m:r>
                </m:e>
              </m:d>
            </m:sup>
          </m:sSubSup>
          <m:r>
            <m:rPr>
              <m:sty m:val="p"/>
            </m:rPr>
            <m:t>=</m:t>
          </m:r>
          <m:r>
            <m:rPr>
              <m:sty m:val="p"/>
            </m:rPr>
            <m:t>a</m:t>
          </m:r>
          <m:r>
            <m:rPr>
              <m:sty m:val="p"/>
            </m:rPr>
            <m:t>r</m:t>
          </m:r>
          <m:r>
            <m:rPr>
              <m:sty m:val="p"/>
            </m:rPr>
            <m:t>g</m:t>
          </m:r>
          <m:limLow>
            <m:e>
              <m:r>
                <m:rPr>
                  <m:sty m:val="p"/>
                </m:rPr>
                <m:t>max</m:t>
              </m:r>
            </m:e>
            <m:lim>
              <m:d>
                <m:dPr>
                  <m:begChr m:val="|"/>
                  <m:sepChr m:val=""/>
                  <m:endChr m:val="|"/>
                  <m:grow/>
                </m:dPr>
                <m:e>
                  <m:r>
                    <m:t>τ</m:t>
                  </m:r>
                </m:e>
              </m:d>
              <m:r>
                <m:rPr>
                  <m:sty m:val="p"/>
                </m:rPr>
                <m:t>≤</m:t>
              </m:r>
              <m:sSub>
                <m:e>
                  <m:r>
                    <m:t>τ</m:t>
                  </m:r>
                </m:e>
                <m:sub>
                  <m:r>
                    <m:rPr>
                      <m:sty m:val="p"/>
                    </m:rPr>
                    <m:t>max</m:t>
                  </m:r>
                </m:sub>
              </m:sSub>
            </m:lim>
          </m:limLow>
          <m:d>
            <m:dPr>
              <m:begChr m:val="|"/>
              <m:sepChr m:val=""/>
              <m:endChr m:val="|"/>
              <m:grow/>
            </m:dPr>
            <m:e>
              <m:sSubSup>
                <m:e>
                  <m:r>
                    <m:t>C</m:t>
                  </m:r>
                </m:e>
                <m:sub>
                  <m:r>
                    <m:t>a</m:t>
                  </m:r>
                  <m:r>
                    <m:t>b</m:t>
                  </m:r>
                </m:sub>
                <m:sup>
                  <m:d>
                    <m:dPr>
                      <m:begChr m:val="("/>
                      <m:sepChr m:val=""/>
                      <m:endChr m:val=")"/>
                      <m:grow/>
                    </m:dPr>
                    <m:e>
                      <m:r>
                        <m:t>w</m:t>
                      </m:r>
                    </m:e>
                  </m:d>
                </m:sup>
              </m:sSubSup>
              <m:d>
                <m:dPr>
                  <m:begChr m:val="("/>
                  <m:sepChr m:val=""/>
                  <m:endChr m:val=")"/>
                  <m:grow/>
                </m:dPr>
                <m:e>
                  <m:r>
                    <m:t>τ</m:t>
                  </m:r>
                </m:e>
              </m:d>
            </m:e>
          </m:d>
        </m:oMath>
      </m:oMathPara>
    </w:p>
    <w:p>
      <w:pPr>
        <w:pStyle w:val="Equation"/>
      </w:pPr>
      <m:oMathPara>
        <m:oMathParaPr>
          <m:jc m:val="center"/>
        </m:oMathParaPr>
        <m:oMath>
          <m:sSub>
            <m:e>
              <m:r>
                <m:rPr>
                  <m:sty m:val="p"/>
                </m:rPr>
                <m:t>T</m:t>
              </m:r>
              <m:r>
                <m:rPr>
                  <m:sty m:val="p"/>
                </m:rPr>
                <m:t>D</m:t>
              </m:r>
              <m:r>
                <m:rPr>
                  <m:sty m:val="p"/>
                </m:rPr>
                <m:t>S</m:t>
              </m:r>
            </m:e>
            <m:sub>
              <m:r>
                <m:t>a</m:t>
              </m:r>
              <m:r>
                <m:t>b</m:t>
              </m:r>
            </m:sub>
          </m:sSub>
          <m:r>
            <m:rPr>
              <m:sty m:val="p"/>
            </m:rPr>
            <m:t>=</m:t>
          </m:r>
          <m:f>
            <m:fPr>
              <m:type m:val="bar"/>
            </m:fPr>
            <m:num>
              <m:r>
                <m:t>1</m:t>
              </m:r>
            </m:num>
            <m:den>
              <m:sSub>
                <m:e>
                  <m:r>
                    <m:t>N</m:t>
                  </m:r>
                </m:e>
                <m:sub>
                  <m:r>
                    <m:t>w</m:t>
                  </m:r>
                </m:sub>
              </m:sSub>
            </m:den>
          </m:f>
          <m:nary>
            <m:naryPr>
              <m:chr m:val="∑"/>
              <m:limLoc m:val="undOvr"/>
              <m:subHide m:val="off"/>
              <m:supHide m:val="off"/>
            </m:naryPr>
            <m:sub>
              <m:r>
                <m:t>w</m:t>
              </m:r>
              <m:r>
                <m:rPr>
                  <m:sty m:val="p"/>
                </m:rPr>
                <m:t>=</m:t>
              </m:r>
              <m:r>
                <m:t>1</m:t>
              </m:r>
            </m:sub>
            <m:sup>
              <m:sSub>
                <m:e>
                  <m:r>
                    <m:t>N</m:t>
                  </m:r>
                </m:e>
                <m:sub>
                  <m:r>
                    <m:t>w</m:t>
                  </m:r>
                </m:sub>
              </m:sSub>
            </m:sup>
            <m:e>
              <m:r>
                <m:rPr>
                  <m:sty m:val="p"/>
                </m:rPr>
                <m:t>I</m:t>
              </m:r>
            </m:e>
          </m:nary>
          <m:d>
            <m:dPr>
              <m:begChr m:val="["/>
              <m:sepChr m:val=""/>
              <m:endChr m:val="]"/>
              <m:grow/>
            </m:dPr>
            <m:e>
              <m:limLow>
                <m:e>
                  <m:r>
                    <m:rPr>
                      <m:sty m:val="p"/>
                    </m:rPr>
                    <m:t>max</m:t>
                  </m:r>
                </m:e>
                <m:lim>
                  <m:r>
                    <m:t>w</m:t>
                  </m:r>
                  <m:r>
                    <m:rPr>
                      <m:sty m:val="p"/>
                    </m:rPr>
                    <m:t>≤</m:t>
                  </m:r>
                  <m:r>
                    <m:t>w</m:t>
                  </m:r>
                  <m:r>
                    <m:rPr>
                      <m:sty m:val="p"/>
                    </m:rPr>
                    <m:t>′</m:t>
                  </m:r>
                  <m:r>
                    <m:rPr>
                      <m:sty m:val="p"/>
                    </m:rPr>
                    <m:t>&lt;</m:t>
                  </m:r>
                  <m:r>
                    <m:t>w</m:t>
                  </m:r>
                  <m:r>
                    <m:rPr>
                      <m:sty m:val="p"/>
                    </m:rPr>
                    <m:t>+</m:t>
                  </m:r>
                  <m:r>
                    <m:t>k</m:t>
                  </m:r>
                </m:lim>
              </m:limLow>
              <m:d>
                <m:dPr>
                  <m:begChr m:val="|"/>
                  <m:sepChr m:val=""/>
                  <m:endChr m:val="|"/>
                  <m:grow/>
                </m:dPr>
                <m:e>
                  <m:sSubSup>
                    <m:e>
                      <m:r>
                        <m:t>τ</m:t>
                      </m:r>
                    </m:e>
                    <m:sub>
                      <m:r>
                        <m:t>a</m:t>
                      </m:r>
                      <m:r>
                        <m:t>b</m:t>
                      </m:r>
                    </m:sub>
                    <m:sup>
                      <m:d>
                        <m:dPr>
                          <m:begChr m:val="("/>
                          <m:sepChr m:val=""/>
                          <m:endChr m:val=")"/>
                          <m:grow/>
                        </m:dPr>
                        <m:e>
                          <m:r>
                            <m:t>w</m:t>
                          </m:r>
                          <m:r>
                            <m:rPr>
                              <m:sty m:val="p"/>
                            </m:rPr>
                            <m:t>′</m:t>
                          </m:r>
                        </m:e>
                      </m:d>
                    </m:sup>
                  </m:sSubSup>
                  <m:r>
                    <m:rPr>
                      <m:sty m:val="p"/>
                    </m:rPr>
                    <m:t>−</m:t>
                  </m:r>
                  <m:sSubSup>
                    <m:e>
                      <m:r>
                        <m:t>τ</m:t>
                      </m:r>
                    </m:e>
                    <m:sub>
                      <m:r>
                        <m:t>a</m:t>
                      </m:r>
                      <m:r>
                        <m:t>b</m:t>
                      </m:r>
                    </m:sub>
                    <m:sup>
                      <m:d>
                        <m:dPr>
                          <m:begChr m:val="("/>
                          <m:sepChr m:val=""/>
                          <m:endChr m:val=")"/>
                          <m:grow/>
                        </m:dPr>
                        <m:e>
                          <m:r>
                            <m:t>w</m:t>
                          </m:r>
                        </m:e>
                      </m:d>
                    </m:sup>
                  </m:sSubSup>
                </m:e>
              </m:d>
              <m:r>
                <m:rPr>
                  <m:sty m:val="p"/>
                </m:rPr>
                <m:t>≤</m:t>
              </m:r>
              <m:r>
                <m:t>δ</m:t>
              </m:r>
            </m:e>
          </m:d>
          <m:r>
            <m:rPr>
              <m:sty m:val="p"/>
            </m:rPr>
            <m:t>,</m:t>
          </m:r>
          <m:r>
            <m:t>  </m:t>
          </m:r>
          <m:sSub>
            <m:e>
              <m:r>
                <m:t>A</m:t>
              </m:r>
            </m:e>
            <m:sub>
              <m:r>
                <m:t>a</m:t>
              </m:r>
              <m:r>
                <m:t>b</m:t>
              </m:r>
            </m:sub>
          </m:sSub>
          <m:r>
            <m:rPr>
              <m:sty m:val="p"/>
            </m:rPr>
            <m:t>=</m:t>
          </m:r>
          <m:r>
            <m:rPr>
              <m:sty m:val="p"/>
            </m:rPr>
            <m:t>I</m:t>
          </m:r>
          <m:d>
            <m:dPr>
              <m:begChr m:val="["/>
              <m:sepChr m:val=""/>
              <m:endChr m:val="]"/>
              <m:grow/>
            </m:dPr>
            <m:e>
              <m:sSub>
                <m:e>
                  <m:r>
                    <m:rPr>
                      <m:sty m:val="p"/>
                    </m:rPr>
                    <m:t>T</m:t>
                  </m:r>
                  <m:r>
                    <m:rPr>
                      <m:sty m:val="p"/>
                    </m:rPr>
                    <m:t>D</m:t>
                  </m:r>
                  <m:r>
                    <m:rPr>
                      <m:sty m:val="p"/>
                    </m:rPr>
                    <m:t>S</m:t>
                  </m:r>
                </m:e>
                <m:sub>
                  <m:r>
                    <m:t>a</m:t>
                  </m:r>
                  <m:r>
                    <m:t>b</m:t>
                  </m:r>
                </m:sub>
              </m:sSub>
              <m:r>
                <m:rPr>
                  <m:sty m:val="p"/>
                </m:rPr>
                <m:t>&gt;</m:t>
              </m:r>
              <m:r>
                <m:t>θ</m:t>
              </m:r>
            </m:e>
          </m:d>
        </m:oMath>
      </m:oMathPara>
    </w:p>
    <w:p>
      <w:pPr>
        <w:spacing w:after="100"/>
        <w:jc w:val="both"/>
      </w:pPr>
      <w:r>
        <w:rPr>
          <w:color w:val="3A4350"/>
          <w:sz w:val="19"/>
          <w:szCs w:val="19"/>
        </w:rPr>
        <w:t xml:space="preserve">where </w:t>
      </w:r>
      <m:oMath>
        <m:r>
          <m:t>a</m:t>
        </m:r>
      </m:oMath>
      <w:r>
        <w:rPr>
          <w:color w:val="3A4350"/>
          <w:sz w:val="19"/>
          <w:szCs w:val="19"/>
        </w:rPr>
        <w:t xml:space="preserve"> and </w:t>
      </w:r>
      <m:oMath>
        <m:r>
          <m:t>b</m:t>
        </m:r>
      </m:oMath>
      <w:r>
        <w:rPr>
          <w:color w:val="3A4350"/>
          <w:sz w:val="19"/>
          <w:szCs w:val="19"/>
        </w:rPr>
        <w:t xml:space="preserve"> are network nodes, each a pair (cortical area, frequency band), </w:t>
      </w:r>
      <m:oMath>
        <m:sSub>
          <m:e>
            <m:r>
              <m:t>s</m:t>
            </m:r>
          </m:e>
          <m:sub>
            <m:r>
              <m:t>a</m:t>
            </m:r>
          </m:sub>
        </m:sSub>
        <m:d>
          <m:dPr>
            <m:begChr m:val="("/>
            <m:sepChr m:val=""/>
            <m:endChr m:val=")"/>
            <m:grow/>
          </m:dPr>
          <m:e>
            <m:r>
              <m:t>t</m:t>
            </m:r>
          </m:e>
        </m:d>
      </m:oMath>
      <w:r>
        <w:rPr>
          <w:color w:val="3A4350"/>
          <w:sz w:val="19"/>
          <w:szCs w:val="19"/>
        </w:rPr>
        <w:t xml:space="preserve"> the time series of the spectral power of node </w:t>
      </w:r>
      <m:oMath>
        <m:r>
          <m:t>a</m:t>
        </m:r>
      </m:oMath>
      <w:r>
        <w:rPr>
          <w:color w:val="3A4350"/>
          <w:sz w:val="19"/>
          <w:szCs w:val="19"/>
        </w:rPr>
        <w:t xml:space="preserve">, </w:t>
      </w:r>
      <m:oMath>
        <m:sSub>
          <m:e>
            <m:bar>
              <m:barPr>
                <m:pos m:val="top"/>
              </m:barPr>
              <m:e>
                <m:r>
                  <m:t>s</m:t>
                </m:r>
              </m:e>
            </m:bar>
          </m:e>
          <m:sub>
            <m:r>
              <m:t>a</m:t>
            </m:r>
          </m:sub>
        </m:sSub>
      </m:oMath>
      <w:r>
        <w:rPr>
          <w:color w:val="3A4350"/>
          <w:sz w:val="19"/>
          <w:szCs w:val="19"/>
        </w:rPr>
        <w:t xml:space="preserve"> and </w:t>
      </w:r>
      <m:oMath>
        <m:sSub>
          <m:e>
            <m:r>
              <m:t>σ</m:t>
            </m:r>
          </m:e>
          <m:sub>
            <m:r>
              <m:t>a</m:t>
            </m:r>
          </m:sub>
        </m:sSub>
      </m:oMath>
      <w:r>
        <w:rPr>
          <w:color w:val="3A4350"/>
          <w:sz w:val="19"/>
          <w:szCs w:val="19"/>
        </w:rPr>
        <w:t xml:space="preserve"> its mean and standard deviation in window </w:t>
      </w:r>
      <m:oMath>
        <m:r>
          <m:t>w</m:t>
        </m:r>
      </m:oMath>
      <w:r>
        <w:rPr>
          <w:color w:val="3A4350"/>
          <w:sz w:val="19"/>
          <w:szCs w:val="19"/>
        </w:rPr>
        <w:t xml:space="preserve">, </w:t>
      </w:r>
      <m:oMath>
        <m:sSub>
          <m:e>
            <m:r>
              <m:rPr>
                <m:scr m:val="double-struck"/>
                <m:sty m:val="p"/>
              </m:rPr>
              <m:t>E</m:t>
            </m:r>
          </m:e>
          <m:sub>
            <m:r>
              <m:t>w</m:t>
            </m:r>
          </m:sub>
        </m:sSub>
      </m:oMath>
      <w:r>
        <w:rPr>
          <w:color w:val="3A4350"/>
          <w:sz w:val="19"/>
          <w:szCs w:val="19"/>
        </w:rPr>
        <w:t xml:space="preserve"> the mean within the window, </w:t>
      </w:r>
      <m:oMath>
        <m:sSubSup>
          <m:e>
            <m:r>
              <m:t>C</m:t>
            </m:r>
          </m:e>
          <m:sub>
            <m:r>
              <m:t>a</m:t>
            </m:r>
            <m:r>
              <m:t>b</m:t>
            </m:r>
          </m:sub>
          <m:sup>
            <m:d>
              <m:dPr>
                <m:begChr m:val="("/>
                <m:sepChr m:val=""/>
                <m:endChr m:val=")"/>
                <m:grow/>
              </m:dPr>
              <m:e>
                <m:r>
                  <m:t>w</m:t>
                </m:r>
              </m:e>
            </m:d>
          </m:sup>
        </m:sSubSup>
      </m:oMath>
      <w:r>
        <w:rPr>
          <w:color w:val="3A4350"/>
          <w:sz w:val="19"/>
          <w:szCs w:val="19"/>
        </w:rPr>
        <w:t xml:space="preserve"> the cross-correlation at lag </w:t>
      </w:r>
      <m:oMath>
        <m:r>
          <m:t>τ</m:t>
        </m:r>
      </m:oMath>
      <w:r>
        <w:rPr>
          <w:color w:val="3A4350"/>
          <w:sz w:val="19"/>
          <w:szCs w:val="19"/>
        </w:rPr>
        <w:t xml:space="preserve">, </w:t>
      </w:r>
      <m:oMath>
        <m:sSubSup>
          <m:e>
            <m:r>
              <m:t>τ</m:t>
            </m:r>
          </m:e>
          <m:sub>
            <m:r>
              <m:t>a</m:t>
            </m:r>
            <m:r>
              <m:t>b</m:t>
            </m:r>
          </m:sub>
          <m:sup>
            <m:d>
              <m:dPr>
                <m:begChr m:val="("/>
                <m:sepChr m:val=""/>
                <m:endChr m:val=")"/>
                <m:grow/>
              </m:dPr>
              <m:e>
                <m:r>
                  <m:t>w</m:t>
                </m:r>
              </m:e>
            </m:d>
          </m:sup>
        </m:sSubSup>
      </m:oMath>
      <w:r>
        <w:rPr>
          <w:color w:val="3A4350"/>
          <w:sz w:val="19"/>
          <w:szCs w:val="19"/>
        </w:rPr>
        <w:t xml:space="preserve"> the lag of maximal correlation, </w:t>
      </w:r>
      <m:oMath>
        <m:sSub>
          <m:e>
            <m:r>
              <m:t>N</m:t>
            </m:r>
          </m:e>
          <m:sub>
            <m:r>
              <m:t>w</m:t>
            </m:r>
          </m:sub>
        </m:sSub>
      </m:oMath>
      <w:r>
        <w:rPr>
          <w:color w:val="3A4350"/>
          <w:sz w:val="19"/>
          <w:szCs w:val="19"/>
        </w:rPr>
        <w:t xml:space="preserve"> the number of windows, </w:t>
      </w:r>
      <m:oMath>
        <m:r>
          <m:t>k</m:t>
        </m:r>
      </m:oMath>
      <w:r>
        <w:rPr>
          <w:color w:val="3A4350"/>
          <w:sz w:val="19"/>
          <w:szCs w:val="19"/>
        </w:rPr>
        <w:t xml:space="preserve"> the number of consecutive windows required for stability, </w:t>
      </w:r>
      <m:oMath>
        <m:r>
          <m:t>δ</m:t>
        </m:r>
      </m:oMath>
      <w:r>
        <w:rPr>
          <w:color w:val="3A4350"/>
          <w:sz w:val="19"/>
          <w:szCs w:val="19"/>
        </w:rPr>
        <w:t xml:space="preserve"> the lag tolerance, </w:t>
      </w:r>
      <m:oMath>
        <m:r>
          <m:rPr>
            <m:sty m:val="p"/>
          </m:rPr>
          <m:t>I</m:t>
        </m:r>
      </m:oMath>
      <w:r>
        <w:rPr>
          <w:color w:val="3A4350"/>
          <w:sz w:val="19"/>
          <w:szCs w:val="19"/>
        </w:rPr>
        <w:t xml:space="preserve"> the indicator function, </w:t>
      </w:r>
      <m:oMath>
        <m:sSub>
          <m:e>
            <m:r>
              <m:rPr>
                <m:sty m:val="p"/>
              </m:rPr>
              <m:t>T</m:t>
            </m:r>
            <m:r>
              <m:rPr>
                <m:sty m:val="p"/>
              </m:rPr>
              <m:t>D</m:t>
            </m:r>
            <m:r>
              <m:rPr>
                <m:sty m:val="p"/>
              </m:rPr>
              <m:t>S</m:t>
            </m:r>
          </m:e>
          <m:sub>
            <m:r>
              <m:t>a</m:t>
            </m:r>
            <m:r>
              <m:t>b</m:t>
            </m:r>
          </m:sub>
        </m:sSub>
      </m:oMath>
      <w:r>
        <w:rPr>
          <w:color w:val="3A4350"/>
          <w:sz w:val="19"/>
          <w:szCs w:val="19"/>
        </w:rPr>
        <w:t xml:space="preserve"> the fraction of time with a stable lag, which serves as the coupling strength, </w:t>
      </w:r>
      <m:oMath>
        <m:r>
          <m:t>θ</m:t>
        </m:r>
      </m:oMath>
      <w:r>
        <w:rPr>
          <w:color w:val="3A4350"/>
          <w:sz w:val="19"/>
          <w:szCs w:val="19"/>
        </w:rPr>
        <w:t xml:space="preserve"> the significance threshold from surrogates, and </w:t>
      </w:r>
      <m:oMath>
        <m:r>
          <m:t>A</m:t>
        </m:r>
      </m:oMath>
      <w:r>
        <w:rPr>
          <w:color w:val="3A4350"/>
          <w:sz w:val="19"/>
          <w:szCs w:val="19"/>
        </w:rPr>
        <w:t xml:space="preserve"> the adjacency matrix of the state network. This is the standard method of the Ivanov group; its use in exactly this paper was not confirmed.</w:t>
      </w:r>
    </w:p>
    <w:p>
      <w:pPr>
        <w:spacing w:after="100" w:before="80"/>
        <w:jc w:val="both"/>
      </w:pPr>
      <w:r>
        <w:rPr>
          <w:b/>
          <w:bCs/>
          <w:color w:val="A51C30"/>
        </w:rPr>
        <w:t xml:space="preserve">Link to the theoretical introduction. </w:t>
      </w:r>
      <w:r>
        <w:t xml:space="preserve">Complements Section 1.6: it continues the network physiology of Bashan and co-authors [B13], in which the topology of the links between systems changes with the state. For the aquifer, the idea translates into lagged links between monitoring wells: a changing network of links can signal a regime shift.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Many rhythms in many areas are treated as a single dynamic network, and its interaction patterns give the “fingerprint” of each physiological state, the same across subjects.</w:t>
      </w:r>
    </w:p>
    <w:p>
      <w:pPr>
        <w:pStyle w:val="Heading1"/>
        <w:pageBreakBefore/>
      </w:pPr>
      <w:r>
        <w:rPr>
          <w:color w:val="C25E00"/>
        </w:rPr>
        <w:t xml:space="preserve">7. Princeton University</w:t>
      </w:r>
    </w:p>
    <w:p>
      <w:pPr>
        <w:spacing w:after="120"/>
        <w:jc w:val="both"/>
      </w:pPr>
      <w:r>
        <w:t xml:space="preserve">Princeton brings principles of information and of behavior. William Bialek and Thomas Gregor, with co-authors, derive the gap gene network from the maximization of positional information [P1]; Bialek defines the dimensionality of behavior through predictive information [P2]; and the group of Jonathan Pillow shows that decisions switch between hidden discrete strategies [P3]. A limited search found no Princeton paper from 2020–2026 that directly models human physiology, so here the link to the body runs through shared principles and mechanisms.</w:t>
      </w:r>
    </w:p>
    <w:p>
      <w:pPr>
        <w:pStyle w:val="Heading2"/>
        <w:keepNext/>
      </w:pPr>
      <w:r>
        <w:rPr>
          <w:color w:val="C25E00"/>
        </w:rPr>
        <w:t xml:space="preserve">P1  </w:t>
      </w:r>
      <w:r>
        <w:rPr>
          <w:color w:val="1F3864"/>
        </w:rPr>
        <w:t xml:space="preserve">Deriving a genetic regulatory network from an optimization principle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R. Sokolowski, Thomas Gregor, William Bialek, Gašper Tkačik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122(1), e2402925121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wioyhnqjluifjstg_5wd">
              <w:r>
                <w:rPr>
                  <w:color w:val="1D4ED8"/>
                  <w:sz w:val="18"/>
                  <w:szCs w:val="18"/>
                  <w:u w:val="single"/>
                </w:rPr>
                <w:t xml:space="preserve">https://doi.org/10.1073/pnas.2402925121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Gregor and W. Bialek: Princeton University (arXiv record; the paper is in the Princeton research portal); T. R. Sokolowski and G. Tkačik: IST Austria; the departments in the PNAS version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gap gene network · positional information · stochastic reaction–diffusion model · optimization principle · Drosophila embryo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asks whether a real genetic regulatory network, the gap gene network that sets the body plan in the early Drosophila embryo, can be derived from a first principle instead of being fitted to data. The authors build a detailed mechanistic, spatial and stochastic model in which gap gene production is driven by maternal inputs and by mutual regulation among the gap genes, with degradation, diffusion between nuclei and several noise sources. They optimize its more than 50 parameters to maximize the information that the expression levels carry about the position of the nucleus, under realistic constraints such as a limited number of molecules. The optimization starts from random parameters that carry almost no positional information. The optimal networks closely match the architecture and the spatial expression profiles observed in the real organism, and several solutions may exist in related species, which bears on how these networks evolve.</w:t>
      </w:r>
    </w:p>
    <w:p>
      <w:pPr>
        <w:keepNext/>
        <w:spacing w:after="40" w:before="80"/>
      </w:pPr>
      <w:r>
        <w:rPr>
          <w:b/>
          <w:bCs/>
          <w:color w:val="C25E00"/>
        </w:rPr>
        <w:t xml:space="preserve">Key equation.</w:t>
      </w:r>
      <w:r>
        <w:rPr>
          <w:i/>
          <w:iCs/>
          <w:color w:val="5B6573"/>
          <w:sz w:val="18"/>
          <w:szCs w:val="18"/>
        </w:rPr>
        <w:t xml:space="preserve">  (stochastic reaction–diffusion network and positional information in the small-noise limit (representative formulation))</w:t>
      </w:r>
    </w:p>
    <w:p>
      <w:pPr>
        <w:pStyle w:val="Equation"/>
      </w:pPr>
      <m:oMathPara>
        <m:oMathParaPr>
          <m:jc m:val="center"/>
        </m:oMathParaPr>
        <m:oMath>
          <m:f>
            <m:fPr>
              <m:type m:val="bar"/>
            </m:fPr>
            <m:num>
              <m:r>
                <m:rPr>
                  <m:sty m:val="p"/>
                </m:rPr>
                <m:t>∂</m:t>
              </m:r>
              <m:sSub>
                <m:e>
                  <m:r>
                    <m:t>g</m:t>
                  </m:r>
                </m:e>
                <m:sub>
                  <m:r>
                    <m:t>i</m:t>
                  </m:r>
                </m:sub>
              </m:sSub>
            </m:num>
            <m:den>
              <m:r>
                <m:rPr>
                  <m:sty m:val="p"/>
                </m:rPr>
                <m:t>∂</m:t>
              </m:r>
              <m:r>
                <m:t>t</m:t>
              </m:r>
            </m:den>
          </m:f>
          <m:r>
            <m:rPr>
              <m:sty m:val="p"/>
            </m:rPr>
            <m:t>=</m:t>
          </m:r>
          <m:sSub>
            <m:e>
              <m:r>
                <m:t>R</m:t>
              </m:r>
            </m:e>
            <m:sub>
              <m:r>
                <m:t>i</m:t>
              </m:r>
            </m:sub>
          </m:sSub>
          <m:r>
            <m:t> </m:t>
          </m:r>
          <m:sSub>
            <m:e>
              <m:r>
                <m:t>f</m:t>
              </m:r>
            </m:e>
            <m:sub>
              <m:r>
                <m:t>i</m:t>
              </m:r>
            </m:sub>
          </m:sSub>
          <m:d>
            <m:dPr>
              <m:begChr m:val="("/>
              <m:sepChr m:val=""/>
              <m:endChr m:val=")"/>
              <m:grow/>
            </m:dPr>
            <m:e>
              <m:d>
                <m:dPr>
                  <m:begChr m:val="{"/>
                  <m:sepChr m:val=""/>
                  <m:endChr m:val="}"/>
                  <m:grow/>
                </m:dPr>
                <m:e>
                  <m:sSub>
                    <m:e>
                      <m:r>
                        <m:t>g</m:t>
                      </m:r>
                    </m:e>
                    <m:sub>
                      <m:r>
                        <m:t>j</m:t>
                      </m:r>
                    </m:sub>
                  </m:sSub>
                </m:e>
              </m:d>
              <m:r>
                <m:rPr>
                  <m:sty m:val="p"/>
                </m:rPr>
                <m:t>,</m:t>
              </m:r>
              <m:d>
                <m:dPr>
                  <m:begChr m:val="{"/>
                  <m:sepChr m:val=""/>
                  <m:endChr m:val="}"/>
                  <m:grow/>
                </m:dPr>
                <m:e>
                  <m:sSub>
                    <m:e>
                      <m:r>
                        <m:t>c</m:t>
                      </m:r>
                    </m:e>
                    <m:sub>
                      <m:r>
                        <m:t>m</m:t>
                      </m:r>
                    </m:sub>
                  </m:sSub>
                </m:e>
              </m:d>
              <m:r>
                <m:rPr>
                  <m:sty m:val="p"/>
                </m:rPr>
                <m:t>;</m:t>
              </m:r>
              <m:r>
                <m:t>θ</m:t>
              </m:r>
            </m:e>
          </m:d>
          <m:r>
            <m:rPr>
              <m:sty m:val="p"/>
            </m:rPr>
            <m:t>−</m:t>
          </m:r>
          <m:f>
            <m:fPr>
              <m:type m:val="bar"/>
            </m:fPr>
            <m:num>
              <m:sSub>
                <m:e>
                  <m:r>
                    <m:t>g</m:t>
                  </m:r>
                </m:e>
                <m:sub>
                  <m:r>
                    <m:t>i</m:t>
                  </m:r>
                </m:sub>
              </m:sSub>
            </m:num>
            <m:den>
              <m:sSub>
                <m:e>
                  <m:r>
                    <m:t>τ</m:t>
                  </m:r>
                </m:e>
                <m:sub>
                  <m:r>
                    <m:t>i</m:t>
                  </m:r>
                </m:sub>
              </m:sSub>
            </m:den>
          </m:f>
          <m:r>
            <m:rPr>
              <m:sty m:val="p"/>
            </m:rPr>
            <m:t>+</m:t>
          </m:r>
          <m:sSub>
            <m:e>
              <m:r>
                <m:t>D</m:t>
              </m:r>
            </m:e>
            <m:sub>
              <m:r>
                <m:t>i</m:t>
              </m:r>
            </m:sub>
          </m:sSub>
          <m:f>
            <m:fPr>
              <m:type m:val="bar"/>
            </m:fPr>
            <m:num>
              <m:sSup>
                <m:e>
                  <m:r>
                    <m:rPr>
                      <m:sty m:val="p"/>
                    </m:rPr>
                    <m:t>∂</m:t>
                  </m:r>
                </m:e>
                <m:sup>
                  <m:r>
                    <m:t>2</m:t>
                  </m:r>
                </m:sup>
              </m:sSup>
              <m:sSub>
                <m:e>
                  <m:r>
                    <m:t>g</m:t>
                  </m:r>
                </m:e>
                <m:sub>
                  <m:r>
                    <m:t>i</m:t>
                  </m:r>
                </m:sub>
              </m:sSub>
            </m:num>
            <m:den>
              <m:r>
                <m:rPr>
                  <m:sty m:val="p"/>
                </m:rPr>
                <m:t>∂</m:t>
              </m:r>
              <m:sSup>
                <m:e>
                  <m:r>
                    <m:t>x</m:t>
                  </m:r>
                </m:e>
                <m:sup>
                  <m:r>
                    <m:t>2</m:t>
                  </m:r>
                </m:sup>
              </m:sSup>
            </m:den>
          </m:f>
          <m:r>
            <m:rPr>
              <m:sty m:val="p"/>
            </m:rPr>
            <m:t>+</m:t>
          </m:r>
          <m:sSub>
            <m:e>
              <m:r>
                <m:t>ξ</m:t>
              </m:r>
            </m:e>
            <m:sub>
              <m:r>
                <m:t>i</m:t>
              </m:r>
            </m:sub>
          </m:sSub>
          <m:d>
            <m:dPr>
              <m:begChr m:val="("/>
              <m:sepChr m:val=""/>
              <m:endChr m:val=")"/>
              <m:grow/>
            </m:dPr>
            <m:e>
              <m:r>
                <m:t>x</m:t>
              </m:r>
              <m:r>
                <m:rPr>
                  <m:sty m:val="p"/>
                </m:rPr>
                <m:t>,</m:t>
              </m:r>
              <m:r>
                <m:t>t</m:t>
              </m:r>
            </m:e>
          </m:d>
        </m:oMath>
      </m:oMathPara>
    </w:p>
    <w:p>
      <w:pPr>
        <w:pStyle w:val="Equation"/>
      </w:pPr>
      <m:oMathPara>
        <m:oMathParaPr>
          <m:jc m:val="center"/>
        </m:oMathParaPr>
        <m:oMath>
          <m:r>
            <m:t>I</m:t>
          </m:r>
          <m:d>
            <m:dPr>
              <m:begChr m:val="("/>
              <m:sepChr m:val=""/>
              <m:endChr m:val=")"/>
              <m:grow/>
            </m:dPr>
            <m:e>
              <m:d>
                <m:dPr>
                  <m:begChr m:val="{"/>
                  <m:sepChr m:val=""/>
                  <m:endChr m:val="}"/>
                  <m:grow/>
                </m:dPr>
                <m:e>
                  <m:sSub>
                    <m:e>
                      <m:r>
                        <m:t>g</m:t>
                      </m:r>
                    </m:e>
                    <m:sub>
                      <m:r>
                        <m:t>i</m:t>
                      </m:r>
                    </m:sub>
                  </m:sSub>
                </m:e>
              </m:d>
              <m:r>
                <m:rPr>
                  <m:sty m:val="p"/>
                </m:rPr>
                <m:t>;</m:t>
              </m:r>
              <m:r>
                <m:t>x</m:t>
              </m:r>
            </m:e>
          </m:d>
          <m:r>
            <m:rPr>
              <m:sty m:val="p"/>
            </m:rPr>
            <m:t>≈</m:t>
          </m:r>
          <m:sSub>
            <m:e>
              <m:r>
                <m:rPr>
                  <m:sty m:val="p"/>
                </m:rPr>
                <m:t>log</m:t>
              </m:r>
            </m:e>
            <m:sub>
              <m:r>
                <m:t>2</m:t>
              </m:r>
            </m:sub>
          </m:sSub>
          <m:r>
            <m:t>L</m:t>
          </m:r>
          <m:r>
            <m:rPr>
              <m:sty m:val="p"/>
            </m:rPr>
            <m:t>−</m:t>
          </m:r>
          <m:f>
            <m:fPr>
              <m:type m:val="bar"/>
            </m:fPr>
            <m:num>
              <m:r>
                <m:t>1</m:t>
              </m:r>
            </m:num>
            <m:den>
              <m:r>
                <m:t>L</m:t>
              </m:r>
            </m:den>
          </m:f>
          <m:nary>
            <m:naryPr>
              <m:chr m:val="∫"/>
              <m:limLoc m:val="subSup"/>
              <m:subHide m:val="off"/>
              <m:supHide m:val="off"/>
            </m:naryPr>
            <m:sub>
              <m:r>
                <m:t>0</m:t>
              </m:r>
            </m:sub>
            <m:sup>
              <m:r>
                <m:t>L</m:t>
              </m:r>
            </m:sup>
            <m:e>
              <m:sSub>
                <m:e>
                  <m:r>
                    <m:rPr>
                      <m:sty m:val="p"/>
                    </m:rPr>
                    <m:t>log</m:t>
                  </m:r>
                </m:e>
                <m:sub>
                  <m:r>
                    <m:t>2</m:t>
                  </m:r>
                </m:sub>
              </m:sSub>
            </m:e>
          </m:nary>
          <m:d>
            <m:dPr>
              <m:begChr m:val="["/>
              <m:sepChr m:val=""/>
              <m:endChr m:val="]"/>
              <m:grow/>
            </m:dPr>
            <m:e>
              <m:rad>
                <m:radPr>
                  <m:degHide m:val="on"/>
                </m:radPr>
                <m:deg/>
                <m:e>
                  <m:r>
                    <m:t>2</m:t>
                  </m:r>
                  <m:r>
                    <m:t>π</m:t>
                  </m:r>
                  <m:r>
                    <m:t>e</m:t>
                  </m:r>
                </m:e>
              </m:rad>
              <m:r>
                <m:t> </m:t>
              </m:r>
              <m:sSub>
                <m:e>
                  <m:r>
                    <m:t>σ</m:t>
                  </m:r>
                </m:e>
                <m:sub>
                  <m:r>
                    <m:t>x</m:t>
                  </m:r>
                </m:sub>
              </m:sSub>
              <m:d>
                <m:dPr>
                  <m:begChr m:val="("/>
                  <m:sepChr m:val=""/>
                  <m:endChr m:val=")"/>
                  <m:grow/>
                </m:dPr>
                <m:e>
                  <m:r>
                    <m:t>x</m:t>
                  </m:r>
                </m:e>
              </m:d>
            </m:e>
          </m:d>
          <m:r>
            <m:t>d</m:t>
          </m:r>
          <m:r>
            <m:t>x</m:t>
          </m:r>
          <m:r>
            <m:rPr>
              <m:sty m:val="p"/>
            </m:rPr>
            <m:t>,</m:t>
          </m:r>
          <m:r>
            <m:t>  </m:t>
          </m:r>
          <m:sSubSup>
            <m:e>
              <m:r>
                <m:t>σ</m:t>
              </m:r>
            </m:e>
            <m:sub>
              <m:r>
                <m:t>x</m:t>
              </m:r>
            </m:sub>
            <m:sup>
              <m:r>
                <m:rPr>
                  <m:sty m:val="p"/>
                </m:rPr>
                <m:t>−</m:t>
              </m:r>
              <m:r>
                <m:t>2</m:t>
              </m:r>
            </m:sup>
          </m:sSubSup>
          <m:d>
            <m:dPr>
              <m:begChr m:val="("/>
              <m:sepChr m:val=""/>
              <m:endChr m:val=")"/>
              <m:grow/>
            </m:dPr>
            <m:e>
              <m:r>
                <m:t>x</m:t>
              </m:r>
            </m:e>
          </m:d>
          <m:r>
            <m:rPr>
              <m:sty m:val="p"/>
            </m:rPr>
            <m:t>=</m:t>
          </m:r>
          <m:nary>
            <m:naryPr>
              <m:chr m:val="∑"/>
              <m:limLoc m:val="undOvr"/>
              <m:subHide m:val="off"/>
              <m:supHide m:val="on"/>
            </m:naryPr>
            <m:sub>
              <m:r>
                <m:t>i</m:t>
              </m:r>
              <m:r>
                <m:rPr>
                  <m:sty m:val="p"/>
                </m:rPr>
                <m:t>,</m:t>
              </m:r>
              <m:r>
                <m:t>j</m:t>
              </m:r>
            </m:sub>
            <m:sup>
              <m:r>
                <m:t>​</m:t>
              </m:r>
            </m:sup>
            <m:e>
              <m:f>
                <m:fPr>
                  <m:type m:val="bar"/>
                </m:fPr>
                <m:num>
                  <m:r>
                    <m:rPr>
                      <m:sty m:val="p"/>
                    </m:rPr>
                    <m:t>∂</m:t>
                  </m:r>
                  <m:sSub>
                    <m:e>
                      <m:bar>
                        <m:barPr>
                          <m:pos m:val="top"/>
                        </m:barPr>
                        <m:e>
                          <m:r>
                            <m:t>g</m:t>
                          </m:r>
                        </m:e>
                      </m:bar>
                    </m:e>
                    <m:sub>
                      <m:r>
                        <m:t>i</m:t>
                      </m:r>
                    </m:sub>
                  </m:sSub>
                </m:num>
                <m:den>
                  <m:r>
                    <m:rPr>
                      <m:sty m:val="p"/>
                    </m:rPr>
                    <m:t>∂</m:t>
                  </m:r>
                  <m:r>
                    <m:t>x</m:t>
                  </m:r>
                </m:den>
              </m:f>
            </m:e>
          </m:nary>
          <m:sSub>
            <m:e>
              <m:d>
                <m:dPr>
                  <m:begChr m:val="["/>
                  <m:sepChr m:val=""/>
                  <m:endChr m:val="]"/>
                  <m:grow/>
                </m:dPr>
                <m:e>
                  <m:sSup>
                    <m:e>
                      <m:r>
                        <m:t>C</m:t>
                      </m:r>
                    </m:e>
                    <m:sup>
                      <m:r>
                        <m:rPr>
                          <m:sty m:val="p"/>
                        </m:rPr>
                        <m:t>−</m:t>
                      </m:r>
                      <m:r>
                        <m:t>1</m:t>
                      </m:r>
                    </m:sup>
                  </m:sSup>
                  <m:d>
                    <m:dPr>
                      <m:begChr m:val="("/>
                      <m:sepChr m:val=""/>
                      <m:endChr m:val=")"/>
                      <m:grow/>
                    </m:dPr>
                    <m:e>
                      <m:r>
                        <m:t>x</m:t>
                      </m:r>
                    </m:e>
                  </m:d>
                </m:e>
              </m:d>
            </m:e>
            <m:sub>
              <m:r>
                <m:t>i</m:t>
              </m:r>
              <m:r>
                <m:t>j</m:t>
              </m:r>
            </m:sub>
          </m:sSub>
          <m:f>
            <m:fPr>
              <m:type m:val="bar"/>
            </m:fPr>
            <m:num>
              <m:r>
                <m:rPr>
                  <m:sty m:val="p"/>
                </m:rPr>
                <m:t>∂</m:t>
              </m:r>
              <m:sSub>
                <m:e>
                  <m:bar>
                    <m:barPr>
                      <m:pos m:val="top"/>
                    </m:barPr>
                    <m:e>
                      <m:r>
                        <m:t>g</m:t>
                      </m:r>
                    </m:e>
                  </m:bar>
                </m:e>
                <m:sub>
                  <m:r>
                    <m:t>j</m:t>
                  </m:r>
                </m:sub>
              </m:sSub>
            </m:num>
            <m:den>
              <m:r>
                <m:rPr>
                  <m:sty m:val="p"/>
                </m:rPr>
                <m:t>∂</m:t>
              </m:r>
              <m:r>
                <m:t>x</m:t>
              </m:r>
            </m:den>
          </m:f>
        </m:oMath>
      </m:oMathPara>
    </w:p>
    <w:p>
      <w:pPr>
        <w:spacing w:after="100"/>
        <w:jc w:val="both"/>
      </w:pPr>
      <w:r>
        <w:rPr>
          <w:color w:val="3A4350"/>
          <w:sz w:val="19"/>
          <w:szCs w:val="19"/>
        </w:rPr>
        <w:t xml:space="preserve">where </w:t>
      </w:r>
      <m:oMath>
        <m:sSub>
          <m:e>
            <m:r>
              <m:t>g</m:t>
            </m:r>
          </m:e>
          <m:sub>
            <m:r>
              <m:t>i</m:t>
            </m:r>
          </m:sub>
        </m:sSub>
        <m:d>
          <m:dPr>
            <m:begChr m:val="("/>
            <m:sepChr m:val=""/>
            <m:endChr m:val=")"/>
            <m:grow/>
          </m:dPr>
          <m:e>
            <m:r>
              <m:t>x</m:t>
            </m:r>
            <m:r>
              <m:rPr>
                <m:sty m:val="p"/>
              </m:rPr>
              <m:t>,</m:t>
            </m:r>
            <m:r>
              <m:t>t</m:t>
            </m:r>
          </m:e>
        </m:d>
      </m:oMath>
      <w:r>
        <w:rPr>
          <w:color w:val="3A4350"/>
          <w:sz w:val="19"/>
          <w:szCs w:val="19"/>
        </w:rPr>
        <w:t xml:space="preserve"> is the expression level of gap gene </w:t>
      </w:r>
      <m:oMath>
        <m:r>
          <m:t>i</m:t>
        </m:r>
      </m:oMath>
      <w:r>
        <w:rPr>
          <w:color w:val="3A4350"/>
          <w:sz w:val="19"/>
          <w:szCs w:val="19"/>
        </w:rPr>
        <w:t xml:space="preserve"> at position </w:t>
      </w:r>
      <m:oMath>
        <m:r>
          <m:t>x</m:t>
        </m:r>
      </m:oMath>
      <w:r>
        <w:rPr>
          <w:color w:val="3A4350"/>
          <w:sz w:val="19"/>
          <w:szCs w:val="19"/>
        </w:rPr>
        <w:t xml:space="preserve"> along the embryo axis, </w:t>
      </w:r>
      <m:oMath>
        <m:sSub>
          <m:e>
            <m:r>
              <m:t>R</m:t>
            </m:r>
          </m:e>
          <m:sub>
            <m:r>
              <m:t>i</m:t>
            </m:r>
          </m:sub>
        </m:sSub>
      </m:oMath>
      <w:r>
        <w:rPr>
          <w:color w:val="3A4350"/>
          <w:sz w:val="19"/>
          <w:szCs w:val="19"/>
        </w:rPr>
        <w:t xml:space="preserve"> the maximal production rate, </w:t>
      </w:r>
      <m:oMath>
        <m:sSub>
          <m:e>
            <m:r>
              <m:t>f</m:t>
            </m:r>
          </m:e>
          <m:sub>
            <m:r>
              <m:t>i</m:t>
            </m:r>
          </m:sub>
        </m:sSub>
      </m:oMath>
      <w:r>
        <w:rPr>
          <w:color w:val="3A4350"/>
          <w:sz w:val="19"/>
          <w:szCs w:val="19"/>
        </w:rPr>
        <w:t xml:space="preserve"> the regulation function by the gap genes and by the maternal inputs </w:t>
      </w:r>
      <m:oMath>
        <m:sSub>
          <m:e>
            <m:r>
              <m:t>c</m:t>
            </m:r>
          </m:e>
          <m:sub>
            <m:r>
              <m:t>m</m:t>
            </m:r>
          </m:sub>
        </m:sSub>
        <m:d>
          <m:dPr>
            <m:begChr m:val="("/>
            <m:sepChr m:val=""/>
            <m:endChr m:val=")"/>
            <m:grow/>
          </m:dPr>
          <m:e>
            <m:r>
              <m:t>x</m:t>
            </m:r>
          </m:e>
        </m:d>
      </m:oMath>
      <w:r>
        <w:rPr>
          <w:color w:val="3A4350"/>
          <w:sz w:val="19"/>
          <w:szCs w:val="19"/>
        </w:rPr>
        <w:t xml:space="preserve">, </w:t>
      </w:r>
      <m:oMath>
        <m:r>
          <m:t>θ</m:t>
        </m:r>
      </m:oMath>
      <w:r>
        <w:rPr>
          <w:color w:val="3A4350"/>
          <w:sz w:val="19"/>
          <w:szCs w:val="19"/>
        </w:rPr>
        <w:t xml:space="preserve"> the set of more than 50 parameters, </w:t>
      </w:r>
      <m:oMath>
        <m:sSub>
          <m:e>
            <m:r>
              <m:t>τ</m:t>
            </m:r>
          </m:e>
          <m:sub>
            <m:r>
              <m:t>i</m:t>
            </m:r>
          </m:sub>
        </m:sSub>
      </m:oMath>
      <w:r>
        <w:rPr>
          <w:color w:val="3A4350"/>
          <w:sz w:val="19"/>
          <w:szCs w:val="19"/>
        </w:rPr>
        <w:t xml:space="preserve"> the protein lifetime, </w:t>
      </w:r>
      <m:oMath>
        <m:sSub>
          <m:e>
            <m:r>
              <m:t>D</m:t>
            </m:r>
          </m:e>
          <m:sub>
            <m:r>
              <m:t>i</m:t>
            </m:r>
          </m:sub>
        </m:sSub>
      </m:oMath>
      <w:r>
        <w:rPr>
          <w:color w:val="3A4350"/>
          <w:sz w:val="19"/>
          <w:szCs w:val="19"/>
        </w:rPr>
        <w:t xml:space="preserve"> the effective diffusion between nuclei, </w:t>
      </w:r>
      <m:oMath>
        <m:sSub>
          <m:e>
            <m:r>
              <m:t>ξ</m:t>
            </m:r>
          </m:e>
          <m:sub>
            <m:r>
              <m:t>i</m:t>
            </m:r>
          </m:sub>
        </m:sSub>
      </m:oMath>
      <w:r>
        <w:rPr>
          <w:color w:val="3A4350"/>
          <w:sz w:val="19"/>
          <w:szCs w:val="19"/>
        </w:rPr>
        <w:t xml:space="preserve"> the Langevin noise, which grows when the number of molecules falls, </w:t>
      </w:r>
      <m:oMath>
        <m:r>
          <m:t>L</m:t>
        </m:r>
      </m:oMath>
      <w:r>
        <w:rPr>
          <w:color w:val="3A4350"/>
          <w:sz w:val="19"/>
          <w:szCs w:val="19"/>
        </w:rPr>
        <w:t xml:space="preserve"> the embryo length, </w:t>
      </w:r>
      <m:oMath>
        <m:sSub>
          <m:e>
            <m:bar>
              <m:barPr>
                <m:pos m:val="top"/>
              </m:barPr>
              <m:e>
                <m:r>
                  <m:t>g</m:t>
                </m:r>
              </m:e>
            </m:bar>
          </m:e>
          <m:sub>
            <m:r>
              <m:t>i</m:t>
            </m:r>
          </m:sub>
        </m:sSub>
      </m:oMath>
      <w:r>
        <w:rPr>
          <w:color w:val="3A4350"/>
          <w:sz w:val="19"/>
          <w:szCs w:val="19"/>
        </w:rPr>
        <w:t xml:space="preserve"> the mean profile, </w:t>
      </w:r>
      <m:oMath>
        <m:r>
          <m:t>C</m:t>
        </m:r>
        <m:d>
          <m:dPr>
            <m:begChr m:val="("/>
            <m:sepChr m:val=""/>
            <m:endChr m:val=")"/>
            <m:grow/>
          </m:dPr>
          <m:e>
            <m:r>
              <m:t>x</m:t>
            </m:r>
          </m:e>
        </m:d>
      </m:oMath>
      <w:r>
        <w:rPr>
          <w:color w:val="3A4350"/>
          <w:sz w:val="19"/>
          <w:szCs w:val="19"/>
        </w:rPr>
        <w:t xml:space="preserve"> the covariance of the expression fluctuations at </w:t>
      </w:r>
      <m:oMath>
        <m:r>
          <m:t>x</m:t>
        </m:r>
      </m:oMath>
      <w:r>
        <w:rPr>
          <w:color w:val="3A4350"/>
          <w:sz w:val="19"/>
          <w:szCs w:val="19"/>
        </w:rPr>
        <w:t xml:space="preserve">, and </w:t>
      </w:r>
      <m:oMath>
        <m:sSub>
          <m:e>
            <m:r>
              <m:t>σ</m:t>
            </m:r>
          </m:e>
          <m:sub>
            <m:r>
              <m:t>x</m:t>
            </m:r>
          </m:sub>
        </m:sSub>
      </m:oMath>
      <w:r>
        <w:rPr>
          <w:color w:val="3A4350"/>
          <w:sz w:val="19"/>
          <w:szCs w:val="19"/>
        </w:rPr>
        <w:t xml:space="preserve"> the positional error. The information </w:t>
      </w:r>
      <m:oMath>
        <m:r>
          <m:t>I</m:t>
        </m:r>
      </m:oMath>
      <w:r>
        <w:rPr>
          <w:color w:val="3A4350"/>
          <w:sz w:val="19"/>
          <w:szCs w:val="19"/>
        </w:rPr>
        <w:t xml:space="preserve"> is maximized over </w:t>
      </w:r>
      <m:oMath>
        <m:r>
          <m:t>θ</m:t>
        </m:r>
      </m:oMath>
      <w:r>
        <w:rPr>
          <w:color w:val="3A4350"/>
          <w:sz w:val="19"/>
          <w:szCs w:val="19"/>
        </w:rPr>
        <w:t xml:space="preserve"> with a bound on the number of molecules. The regulation functions and the noise model of the article were not seen.</w:t>
      </w:r>
    </w:p>
    <w:p>
      <w:pPr>
        <w:spacing w:after="100" w:before="80"/>
        <w:jc w:val="both"/>
      </w:pPr>
      <w:r>
        <w:rPr>
          <w:b/>
          <w:bCs/>
          <w:color w:val="C25E00"/>
        </w:rPr>
        <w:t xml:space="preserve">Link to the theoretical introduction. </w:t>
      </w:r>
      <w:r>
        <w:t xml:space="preserve">Complements Sections 1.3 and 1.11: molecular noise (1.3) limits the precision of the body plan, and the network architecture follows from maximizing the Fisher information about one goal, position. It is the same criterion as optimal experimental design (1.11), but applied by evolution, and the same criterion that KRITIK-GO applies to sensor positions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architecture of a real developmental network is predicted from first principles, by maximizing information under the physical limits set by noise, without fitting to expression data.</w:t>
      </w:r>
    </w:p>
    <w:p>
      <w:pPr>
        <w:pStyle w:val="Heading2"/>
        <w:keepNext/>
      </w:pPr>
      <w:r>
        <w:rPr>
          <w:color w:val="C25E00"/>
        </w:rPr>
        <w:t xml:space="preserve">P2  </w:t>
      </w:r>
      <w:r>
        <w:rPr>
          <w:color w:val="1F3864"/>
        </w:rPr>
        <w:t xml:space="preserve">On the dimensionality of behavior</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119(18), e2021860119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wd2malocouwkj8huxtr7">
              <w:r>
                <w:rPr>
                  <w:color w:val="1D4ED8"/>
                  <w:sz w:val="18"/>
                  <w:szCs w:val="18"/>
                  <w:u w:val="single"/>
                </w:rPr>
                <w:t xml:space="preserve">https://doi.org/10.1073/pnas.2021860119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Joseph Henry Laboratories of Physics and Lewis–Sigler Institute for Integrative Genomics, Princeton University (arXiv record); also CUNY Graduate Center; the affiliation line in PNAS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dimensionality of behavior · predictive information · Gaussian stochastic processes · continuous trajectories and discrete states · low-dimensional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With the explosion of quantitative data on behavior and the search for low-dimensional structure in them, the paper asks what exactly “the dimensionality of behavior” should mean. It gives a definition that holds both when behavior is observed as continuous trajectories and when it is observed as a sequence of discrete states. The analysis of Gaussian stochastic processes shows that dimensionality can be measured through the prediction problem, that is, through the mutual information between past and future, the “predictive information”. The paper also identifies situations in which the dimensionality of behavior is effectively infinite, and it questions the idea that a low-dimensional output, with few muscles and joints, implies low-dimensional neural dynamics.</w:t>
      </w:r>
    </w:p>
    <w:p>
      <w:pPr>
        <w:keepNext/>
        <w:spacing w:after="40" w:before="80"/>
      </w:pPr>
      <w:r>
        <w:rPr>
          <w:b/>
          <w:bCs/>
          <w:color w:val="C25E00"/>
        </w:rPr>
        <w:t xml:space="preserve">Key equation.</w:t>
      </w:r>
      <w:r>
        <w:rPr>
          <w:i/>
          <w:iCs/>
          <w:color w:val="5B6573"/>
          <w:sz w:val="18"/>
          <w:szCs w:val="18"/>
        </w:rPr>
        <w:t xml:space="preserve">  (predictive information and the Gaussian case (representative formulation of the framework))</w:t>
      </w:r>
    </w:p>
    <w:p>
      <w:pPr>
        <w:pStyle w:val="Equation"/>
      </w:pPr>
      <m:oMathPara>
        <m:oMathParaPr>
          <m:jc m:val="center"/>
        </m:oMathParaPr>
        <m:oMath>
          <m:sSub>
            <m:e>
              <m:r>
                <m:t>I</m:t>
              </m:r>
            </m:e>
            <m:sub>
              <m:r>
                <m:rPr>
                  <m:sty m:val="p"/>
                </m:rPr>
                <m:t>p</m:t>
              </m:r>
              <m:r>
                <m:rPr>
                  <m:sty m:val="p"/>
                </m:rPr>
                <m:t>r</m:t>
              </m:r>
              <m:r>
                <m:rPr>
                  <m:sty m:val="p"/>
                </m:rPr>
                <m:t>e</m:t>
              </m:r>
              <m:r>
                <m:rPr>
                  <m:sty m:val="p"/>
                </m:rPr>
                <m:t>d</m:t>
              </m:r>
            </m:sub>
          </m:sSub>
          <m:d>
            <m:dPr>
              <m:begChr m:val="("/>
              <m:sepChr m:val=""/>
              <m:endChr m:val=")"/>
              <m:grow/>
            </m:dPr>
            <m:e>
              <m:r>
                <m:t>T</m:t>
              </m:r>
            </m:e>
          </m:d>
          <m:r>
            <m:rPr>
              <m:sty m:val="p"/>
            </m:rPr>
            <m:t>=</m:t>
          </m:r>
          <m:r>
            <m:rPr>
              <m:scr m:val="double-struck"/>
              <m:sty m:val="p"/>
            </m:rPr>
            <m:t>E</m:t>
          </m:r>
          <m:d>
            <m:dPr>
              <m:begChr m:val="["/>
              <m:sepChr m:val=""/>
              <m:endChr m:val="]"/>
              <m:grow/>
            </m:dPr>
            <m:e>
              <m:sSub>
                <m:e>
                  <m:r>
                    <m:rPr>
                      <m:sty m:val="p"/>
                    </m:rPr>
                    <m:t>log</m:t>
                  </m:r>
                </m:e>
                <m:sub>
                  <m:r>
                    <m:t>2</m:t>
                  </m:r>
                </m:sub>
              </m:sSub>
              <m:f>
                <m:fPr>
                  <m:type m:val="bar"/>
                </m:fPr>
                <m:num>
                  <m:r>
                    <m:t>P</m:t>
                  </m:r>
                  <m:d>
                    <m:dPr>
                      <m:begChr m:val="("/>
                      <m:sepChr m:val=""/>
                      <m:endChr m:val=")"/>
                      <m:grow/>
                    </m:dPr>
                    <m:e>
                      <m:sSub>
                        <m:e>
                          <m:r>
                            <m:rPr>
                              <m:sty m:val="b"/>
                            </m:rPr>
                            <m:t>x</m:t>
                          </m:r>
                        </m:e>
                        <m:sub>
                          <m:r>
                            <m:rPr>
                              <m:sty m:val="p"/>
                            </m:rPr>
                            <m:t>f</m:t>
                          </m:r>
                          <m:r>
                            <m:rPr>
                              <m:sty m:val="p"/>
                            </m:rPr>
                            <m:t>u</m:t>
                          </m:r>
                          <m:r>
                            <m:rPr>
                              <m:sty m:val="p"/>
                            </m:rPr>
                            <m:t>t</m:t>
                          </m:r>
                        </m:sub>
                      </m:sSub>
                      <m:r>
                        <m:rPr>
                          <m:sty m:val="p"/>
                        </m:rPr>
                        <m:t>∣</m:t>
                      </m:r>
                      <m:sSub>
                        <m:e>
                          <m:r>
                            <m:rPr>
                              <m:sty m:val="b"/>
                            </m:rPr>
                            <m:t>x</m:t>
                          </m:r>
                        </m:e>
                        <m:sub>
                          <m:r>
                            <m:rPr>
                              <m:sty m:val="p"/>
                            </m:rPr>
                            <m:t>p</m:t>
                          </m:r>
                          <m:r>
                            <m:rPr>
                              <m:sty m:val="p"/>
                            </m:rPr>
                            <m:t>a</m:t>
                          </m:r>
                          <m:r>
                            <m:rPr>
                              <m:sty m:val="p"/>
                            </m:rPr>
                            <m:t>s</m:t>
                          </m:r>
                          <m:r>
                            <m:rPr>
                              <m:sty m:val="p"/>
                            </m:rPr>
                            <m:t>t</m:t>
                          </m:r>
                        </m:sub>
                      </m:sSub>
                    </m:e>
                  </m:d>
                </m:num>
                <m:den>
                  <m:r>
                    <m:t>P</m:t>
                  </m:r>
                  <m:d>
                    <m:dPr>
                      <m:begChr m:val="("/>
                      <m:sepChr m:val=""/>
                      <m:endChr m:val=")"/>
                      <m:grow/>
                    </m:dPr>
                    <m:e>
                      <m:sSub>
                        <m:e>
                          <m:r>
                            <m:rPr>
                              <m:sty m:val="b"/>
                            </m:rPr>
                            <m:t>x</m:t>
                          </m:r>
                        </m:e>
                        <m:sub>
                          <m:r>
                            <m:rPr>
                              <m:sty m:val="p"/>
                            </m:rPr>
                            <m:t>f</m:t>
                          </m:r>
                          <m:r>
                            <m:rPr>
                              <m:sty m:val="p"/>
                            </m:rPr>
                            <m:t>u</m:t>
                          </m:r>
                          <m:r>
                            <m:rPr>
                              <m:sty m:val="p"/>
                            </m:rPr>
                            <m:t>t</m:t>
                          </m:r>
                        </m:sub>
                      </m:sSub>
                    </m:e>
                  </m:d>
                </m:den>
              </m:f>
            </m:e>
          </m:d>
          <m:r>
            <m:rPr>
              <m:sty m:val="p"/>
            </m:rPr>
            <m:t>,</m:t>
          </m:r>
          <m:r>
            <m:t>  </m:t>
          </m:r>
          <m:sSub>
            <m:e>
              <m:r>
                <m:t>I</m:t>
              </m:r>
            </m:e>
            <m:sub>
              <m:r>
                <m:rPr>
                  <m:sty m:val="p"/>
                </m:rPr>
                <m:t>p</m:t>
              </m:r>
              <m:r>
                <m:rPr>
                  <m:sty m:val="p"/>
                </m:rPr>
                <m:t>r</m:t>
              </m:r>
              <m:r>
                <m:rPr>
                  <m:sty m:val="p"/>
                </m:rPr>
                <m:t>e</m:t>
              </m:r>
              <m:r>
                <m:rPr>
                  <m:sty m:val="p"/>
                </m:rPr>
                <m:t>d</m:t>
              </m:r>
            </m:sub>
          </m:sSub>
          <m:r>
            <m:rPr>
              <m:sty m:val="p"/>
            </m:rPr>
            <m:t>=</m:t>
          </m:r>
          <m:r>
            <m:rPr>
              <m:sty m:val="p"/>
            </m:rPr>
            <m:t>−</m:t>
          </m:r>
          <m:f>
            <m:fPr>
              <m:type m:val="bar"/>
            </m:fPr>
            <m:num>
              <m:r>
                <m:t>1</m:t>
              </m:r>
            </m:num>
            <m:den>
              <m:r>
                <m:t>2</m:t>
              </m:r>
            </m:den>
          </m:f>
          <m:nary>
            <m:naryPr>
              <m:chr m:val="∑"/>
              <m:limLoc m:val="undOvr"/>
              <m:subHide m:val="off"/>
              <m:supHide m:val="off"/>
            </m:naryPr>
            <m:sub>
              <m:r>
                <m:t>k</m:t>
              </m:r>
              <m:r>
                <m:rPr>
                  <m:sty m:val="p"/>
                </m:rPr>
                <m:t>=</m:t>
              </m:r>
              <m:r>
                <m:t>1</m:t>
              </m:r>
            </m:sub>
            <m:sup>
              <m:r>
                <m:t>d</m:t>
              </m:r>
            </m:sup>
            <m:e>
              <m:sSub>
                <m:e>
                  <m:r>
                    <m:rPr>
                      <m:sty m:val="p"/>
                    </m:rPr>
                    <m:t>log</m:t>
                  </m:r>
                </m:e>
                <m:sub>
                  <m:r>
                    <m:t>2</m:t>
                  </m:r>
                </m:sub>
              </m:sSub>
            </m:e>
          </m:nary>
          <m:d>
            <m:dPr>
              <m:begChr m:val="("/>
              <m:sepChr m:val=""/>
              <m:endChr m:val=")"/>
              <m:grow/>
            </m:dPr>
            <m:e>
              <m:r>
                <m:t>1</m:t>
              </m:r>
              <m:r>
                <m:rPr>
                  <m:sty m:val="p"/>
                </m:rPr>
                <m:t>−</m:t>
              </m:r>
              <m:sSubSup>
                <m:e>
                  <m:r>
                    <m:t>ρ</m:t>
                  </m:r>
                </m:e>
                <m:sub>
                  <m:r>
                    <m:t>k</m:t>
                  </m:r>
                </m:sub>
                <m:sup>
                  <m:r>
                    <m:t>2</m:t>
                  </m:r>
                </m:sup>
              </m:sSubSup>
            </m:e>
          </m:d>
        </m:oMath>
      </m:oMathPara>
    </w:p>
    <w:p>
      <w:pPr>
        <w:spacing w:after="100"/>
        <w:jc w:val="both"/>
      </w:pPr>
      <w:r>
        <w:rPr>
          <w:color w:val="3A4350"/>
          <w:sz w:val="19"/>
          <w:szCs w:val="19"/>
        </w:rPr>
        <w:t xml:space="preserve">where </w:t>
      </w:r>
      <m:oMath>
        <m:sSub>
          <m:e>
            <m:r>
              <m:rPr>
                <m:sty m:val="b"/>
              </m:rPr>
              <m:t>x</m:t>
            </m:r>
          </m:e>
          <m:sub>
            <m:r>
              <m:rPr>
                <m:sty m:val="p"/>
              </m:rPr>
              <m:t>p</m:t>
            </m:r>
            <m:r>
              <m:rPr>
                <m:sty m:val="p"/>
              </m:rPr>
              <m:t>a</m:t>
            </m:r>
            <m:r>
              <m:rPr>
                <m:sty m:val="p"/>
              </m:rPr>
              <m:t>s</m:t>
            </m:r>
            <m:r>
              <m:rPr>
                <m:sty m:val="p"/>
              </m:rPr>
              <m:t>t</m:t>
            </m:r>
          </m:sub>
        </m:sSub>
      </m:oMath>
      <w:r>
        <w:rPr>
          <w:color w:val="3A4350"/>
          <w:sz w:val="19"/>
          <w:szCs w:val="19"/>
        </w:rPr>
        <w:t xml:space="preserve"> and </w:t>
      </w:r>
      <m:oMath>
        <m:sSub>
          <m:e>
            <m:r>
              <m:rPr>
                <m:sty m:val="b"/>
              </m:rPr>
              <m:t>x</m:t>
            </m:r>
          </m:e>
          <m:sub>
            <m:r>
              <m:rPr>
                <m:sty m:val="p"/>
              </m:rPr>
              <m:t>f</m:t>
            </m:r>
            <m:r>
              <m:rPr>
                <m:sty m:val="p"/>
              </m:rPr>
              <m:t>u</m:t>
            </m:r>
            <m:r>
              <m:rPr>
                <m:sty m:val="p"/>
              </m:rPr>
              <m:t>t</m:t>
            </m:r>
          </m:sub>
        </m:sSub>
      </m:oMath>
      <w:r>
        <w:rPr>
          <w:color w:val="3A4350"/>
          <w:sz w:val="19"/>
          <w:szCs w:val="19"/>
        </w:rPr>
        <w:t xml:space="preserve"> are the behavioral observations in windows of length </w:t>
      </w:r>
      <m:oMath>
        <m:r>
          <m:t>T</m:t>
        </m:r>
      </m:oMath>
      <w:r>
        <w:rPr>
          <w:color w:val="3A4350"/>
          <w:sz w:val="19"/>
          <w:szCs w:val="19"/>
        </w:rPr>
        <w:t xml:space="preserve"> before and after an instant, </w:t>
      </w:r>
      <m:oMath>
        <m:r>
          <m:t>P</m:t>
        </m:r>
      </m:oMath>
      <w:r>
        <w:rPr>
          <w:color w:val="3A4350"/>
          <w:sz w:val="19"/>
          <w:szCs w:val="19"/>
        </w:rPr>
        <w:t xml:space="preserve"> the probability distributions, </w:t>
      </w:r>
      <m:oMath>
        <m:sSub>
          <m:e>
            <m:r>
              <m:t>ρ</m:t>
            </m:r>
          </m:e>
          <m:sub>
            <m:r>
              <m:t>k</m:t>
            </m:r>
          </m:sub>
        </m:sSub>
      </m:oMath>
      <w:r>
        <w:rPr>
          <w:color w:val="3A4350"/>
          <w:sz w:val="19"/>
          <w:szCs w:val="19"/>
        </w:rPr>
        <w:t xml:space="preserve"> the canonical correlations between past and future, and </w:t>
      </w:r>
      <m:oMath>
        <m:r>
          <m:t>d</m:t>
        </m:r>
      </m:oMath>
      <w:r>
        <w:rPr>
          <w:color w:val="3A4350"/>
          <w:sz w:val="19"/>
          <w:szCs w:val="19"/>
        </w:rPr>
        <w:t xml:space="preserve"> the number of nonzero </w:t>
      </w:r>
      <m:oMath>
        <m:sSub>
          <m:e>
            <m:r>
              <m:t>ρ</m:t>
            </m:r>
          </m:e>
          <m:sub>
            <m:r>
              <m:t>k</m:t>
            </m:r>
          </m:sub>
        </m:sSub>
      </m:oMath>
      <w:r>
        <w:rPr>
          <w:color w:val="3A4350"/>
          <w:sz w:val="19"/>
          <w:szCs w:val="19"/>
        </w:rPr>
        <w:t xml:space="preserve">, that is, the number of independent predictive modes: a prediction-based dimensionality. The second formula holds for Gaussian processes. This is the framework on which the paper builds; its formal definition was not seen.</w:t>
      </w:r>
    </w:p>
    <w:p>
      <w:pPr>
        <w:spacing w:after="100" w:before="80"/>
        <w:jc w:val="both"/>
      </w:pPr>
      <w:r>
        <w:rPr>
          <w:b/>
          <w:bCs/>
          <w:color w:val="C25E00"/>
        </w:rPr>
        <w:t xml:space="preserve">Link to the theoretical introduction. </w:t>
      </w:r>
      <w:r>
        <w:t xml:space="preserve">Complements Sections 1.8 and 1.10: before a model is learned from data, one needs to know how many hidden variables are required, and here the answer comes from prediction, not from variance. For aquifer monitoring, the same predictive information measures how much of the future of a well can be predicted from the past of the network.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variance-based dimensionality (as in PCA) with a prediction-based definition, which holds equally for continuous and discrete behavior and can diagnose an effectively infinite dimensionality.</w:t>
      </w:r>
    </w:p>
    <w:p>
      <w:pPr>
        <w:pStyle w:val="Heading2"/>
        <w:keepNext/>
      </w:pPr>
      <w:r>
        <w:rPr>
          <w:color w:val="C25E00"/>
        </w:rPr>
        <w:t xml:space="preserve">P3  </w:t>
      </w:r>
      <w:r>
        <w:rPr>
          <w:color w:val="1F3864"/>
        </w:rPr>
        <w:t xml:space="preserve">Mice alternate between discrete strategies during perceptual decision-making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Zoe C. Ashwood, Nicholas A. Roy, Iris R. Stone, The International Brain Laboratory, Anne E. Urai, Anne K. Churchland, Alexandre Pouget,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Neuroscience, vol. 25(2), pp. 201–212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jabks4zxbdmndjjyuxra">
              <w:r>
                <w:rPr>
                  <w:color w:val="1D4ED8"/>
                  <w:sz w:val="18"/>
                  <w:szCs w:val="18"/>
                  <w:u w:val="single"/>
                </w:rPr>
                <w:t xml:space="preserve">https://doi.org/10.1038/s41593-021-01007-z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W. Pillow: Princeton Neuroscience Institute and Department of Psychology, Princeton University; the paper is in the Princeton research portal; the departments of Ashwood, Roy and Stone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decision-making strategies · hidden Markov model with GLM (GLM-HMM) · “lapse” errors · behavior as a stochastic system · mice and humans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paper tests the classical assumption that a subject uses a single, fixed decision-making strategy, summarized by a psychometric curve plus random errors (“lapses”). The authors model choice sequences with a GLM-HMM: a hidden Markov model whose hidden states are strategies, and in each state the choices follow a Bernoulli generalized linear model of the stimulus and of other covariates. The model was fitted to hundreds of thousands of trials in mice, from two experiments, including the International Brain Laboratory task, and to a dataset of human decisions. Choice behavior relies on interleaving several strategies that last from tens to hundreds of trials and often change several times within a session. The states were very similar across mice: one “engaged” state that relied strongly on the stimulus and several biased states with frequent errors. This gives an alternative explanation for “lapse” errors and shows that standard performance measures hide large changes of strategy.</w:t>
      </w:r>
    </w:p>
    <w:p>
      <w:pPr>
        <w:keepNext/>
        <w:spacing w:after="40" w:before="80"/>
      </w:pPr>
      <w:r>
        <w:rPr>
          <w:b/>
          <w:bCs/>
          <w:color w:val="C25E00"/>
        </w:rPr>
        <w:t xml:space="preserve">Key equation.</w:t>
      </w:r>
      <w:r>
        <w:rPr>
          <w:i/>
          <w:iCs/>
          <w:color w:val="5B6573"/>
          <w:sz w:val="18"/>
          <w:szCs w:val="18"/>
        </w:rPr>
        <w:t xml:space="preserve">  (hidden Markov model with GLM observations and the likelihood of the choice sequence (representative formulation))</w:t>
      </w:r>
    </w:p>
    <w:p>
      <w:pPr>
        <w:pStyle w:val="Equation"/>
      </w:pPr>
      <m:oMathPara>
        <m:oMathParaPr>
          <m:jc m:val="center"/>
        </m:oMathParaPr>
        <m:oMath>
          <m:r>
            <m:t>P</m:t>
          </m:r>
          <m:d>
            <m:dPr>
              <m:begChr m:val="("/>
              <m:sepChr m:val=""/>
              <m:endChr m:val=")"/>
              <m:grow/>
            </m:dPr>
            <m:e>
              <m:sSub>
                <m:e>
                  <m:r>
                    <m:t>z</m:t>
                  </m:r>
                </m:e>
                <m:sub>
                  <m:r>
                    <m:t>t</m:t>
                  </m:r>
                </m:sub>
              </m:sSub>
              <m:r>
                <m:rPr>
                  <m:sty m:val="p"/>
                </m:rPr>
                <m:t>=</m:t>
              </m:r>
              <m:r>
                <m:t>k</m:t>
              </m:r>
              <m:r>
                <m:rPr>
                  <m:sty m:val="p"/>
                </m:rPr>
                <m:t>∣</m:t>
              </m:r>
              <m:sSub>
                <m:e>
                  <m:r>
                    <m:t>z</m:t>
                  </m:r>
                </m:e>
                <m:sub>
                  <m:r>
                    <m:t>t</m:t>
                  </m:r>
                  <m:r>
                    <m:rPr>
                      <m:sty m:val="p"/>
                    </m:rPr>
                    <m:t>−</m:t>
                  </m:r>
                  <m:r>
                    <m:t>1</m:t>
                  </m:r>
                </m:sub>
              </m:sSub>
              <m:r>
                <m:rPr>
                  <m:sty m:val="p"/>
                </m:rPr>
                <m:t>=</m:t>
              </m:r>
              <m:r>
                <m:t>j</m:t>
              </m:r>
            </m:e>
          </m:d>
          <m:r>
            <m:rPr>
              <m:sty m:val="p"/>
            </m:rPr>
            <m:t>=</m:t>
          </m:r>
          <m:sSub>
            <m:e>
              <m:r>
                <m:t>A</m:t>
              </m:r>
            </m:e>
            <m:sub>
              <m:r>
                <m:t>j</m:t>
              </m:r>
              <m:r>
                <m:t>k</m:t>
              </m:r>
            </m:sub>
          </m:sSub>
          <m:r>
            <m:rPr>
              <m:sty m:val="p"/>
            </m:rPr>
            <m:t>,</m:t>
          </m:r>
          <m:r>
            <m:t>  </m:t>
          </m:r>
          <m:r>
            <m:t>P</m:t>
          </m:r>
          <m:d>
            <m:dPr>
              <m:begChr m:val="("/>
              <m:sepChr m:val=""/>
              <m:endChr m:val=")"/>
              <m:grow/>
            </m:dPr>
            <m:e>
              <m:sSub>
                <m:e>
                  <m:r>
                    <m:t>y</m:t>
                  </m:r>
                </m:e>
                <m:sub>
                  <m:r>
                    <m:t>t</m:t>
                  </m:r>
                </m:sub>
              </m:sSub>
              <m:r>
                <m:rPr>
                  <m:sty m:val="p"/>
                </m:rPr>
                <m:t>=</m:t>
              </m:r>
              <m:r>
                <m:t>1</m:t>
              </m:r>
              <m:r>
                <m:rPr>
                  <m:sty m:val="p"/>
                </m:rPr>
                <m:t>∣</m:t>
              </m:r>
              <m:sSub>
                <m:e>
                  <m:r>
                    <m:rPr>
                      <m:sty m:val="b"/>
                    </m:rPr>
                    <m:t>x</m:t>
                  </m:r>
                </m:e>
                <m:sub>
                  <m:r>
                    <m:t>t</m:t>
                  </m:r>
                </m:sub>
              </m:sSub>
              <m:r>
                <m:rPr>
                  <m:sty m:val="p"/>
                </m:rPr>
                <m:t>,</m:t>
              </m:r>
              <m:sSub>
                <m:e>
                  <m:r>
                    <m:t>z</m:t>
                  </m:r>
                </m:e>
                <m:sub>
                  <m:r>
                    <m:t>t</m:t>
                  </m:r>
                </m:sub>
              </m:sSub>
              <m:r>
                <m:rPr>
                  <m:sty m:val="p"/>
                </m:rPr>
                <m:t>=</m:t>
              </m:r>
              <m:r>
                <m:t>k</m:t>
              </m:r>
            </m:e>
          </m:d>
          <m:r>
            <m:rPr>
              <m:sty m:val="p"/>
            </m:rPr>
            <m:t>=</m:t>
          </m:r>
          <m:f>
            <m:fPr>
              <m:type m:val="bar"/>
            </m:fPr>
            <m:num>
              <m:r>
                <m:t>1</m:t>
              </m:r>
            </m:num>
            <m:den>
              <m:r>
                <m:t>1</m:t>
              </m:r>
              <m:r>
                <m:rPr>
                  <m:sty m:val="p"/>
                </m:rPr>
                <m:t>+</m:t>
              </m:r>
              <m:r>
                <m:rPr>
                  <m:sty m:val="p"/>
                </m:rPr>
                <m:t>exp</m:t>
              </m:r>
              <m:d>
                <m:dPr>
                  <m:begChr m:val="("/>
                  <m:sepChr m:val=""/>
                  <m:endChr m:val=")"/>
                  <m:grow/>
                </m:dPr>
                <m:e>
                  <m:r>
                    <m:rPr>
                      <m:sty m:val="p"/>
                    </m:rPr>
                    <m:t>−</m:t>
                  </m:r>
                  <m:sSubSup>
                    <m:e>
                      <m:r>
                        <m:rPr>
                          <m:sty m:val="b"/>
                        </m:rPr>
                        <m:t>w</m:t>
                      </m:r>
                    </m:e>
                    <m:sub>
                      <m:r>
                        <m:t>k</m:t>
                      </m:r>
                    </m:sub>
                    <m:sup>
                      <m:r>
                        <m:rPr>
                          <m:sty m:val="p"/>
                        </m:rPr>
                        <m:t>⊤</m:t>
                      </m:r>
                    </m:sup>
                  </m:sSubSup>
                  <m:sSub>
                    <m:e>
                      <m:r>
                        <m:rPr>
                          <m:sty m:val="b"/>
                        </m:rPr>
                        <m:t>x</m:t>
                      </m:r>
                    </m:e>
                    <m:sub>
                      <m:r>
                        <m:t>t</m:t>
                      </m:r>
                    </m:sub>
                  </m:sSub>
                </m:e>
              </m:d>
            </m:den>
          </m:f>
        </m:oMath>
      </m:oMathPara>
    </w:p>
    <w:p>
      <w:pPr>
        <w:pStyle w:val="Equation"/>
      </w:pPr>
      <m:oMathPara>
        <m:oMathParaPr>
          <m:jc m:val="center"/>
        </m:oMathParaPr>
        <m:oMath>
          <m:r>
            <m:t>p</m:t>
          </m:r>
          <m:d>
            <m:dPr>
              <m:begChr m:val="("/>
              <m:sepChr m:val=""/>
              <m:endChr m:val=")"/>
              <m:grow/>
            </m:dPr>
            <m:e>
              <m:sSub>
                <m:e>
                  <m:r>
                    <m:t>y</m:t>
                  </m:r>
                </m:e>
                <m:sub>
                  <m:r>
                    <m:t>1</m:t>
                  </m:r>
                  <m:r>
                    <m:rPr>
                      <m:sty m:val="p"/>
                    </m:rPr>
                    <m:t>:</m:t>
                  </m:r>
                  <m:r>
                    <m:t>T</m:t>
                  </m:r>
                </m:sub>
              </m:sSub>
              <m:r>
                <m:rPr>
                  <m:sty m:val="p"/>
                </m:rPr>
                <m:t>∣</m:t>
              </m:r>
              <m:sSub>
                <m:e>
                  <m:r>
                    <m:rPr>
                      <m:sty m:val="b"/>
                    </m:rPr>
                    <m:t>x</m:t>
                  </m:r>
                </m:e>
                <m:sub>
                  <m:r>
                    <m:t>1</m:t>
                  </m:r>
                  <m:r>
                    <m:rPr>
                      <m:sty m:val="p"/>
                    </m:rPr>
                    <m:t>:</m:t>
                  </m:r>
                  <m:r>
                    <m:t>T</m:t>
                  </m:r>
                </m:sub>
              </m:sSub>
            </m:e>
          </m:d>
          <m:r>
            <m:rPr>
              <m:sty m:val="p"/>
            </m:rPr>
            <m:t>=</m:t>
          </m:r>
          <m:nary>
            <m:naryPr>
              <m:chr m:val="∑"/>
              <m:limLoc m:val="undOvr"/>
              <m:subHide m:val="off"/>
              <m:supHide m:val="on"/>
            </m:naryPr>
            <m:sub>
              <m:sSub>
                <m:e>
                  <m:r>
                    <m:t>z</m:t>
                  </m:r>
                </m:e>
                <m:sub>
                  <m:r>
                    <m:t>1</m:t>
                  </m:r>
                  <m:r>
                    <m:rPr>
                      <m:sty m:val="p"/>
                    </m:rPr>
                    <m:t>:</m:t>
                  </m:r>
                  <m:r>
                    <m:t>T</m:t>
                  </m:r>
                </m:sub>
              </m:sSub>
            </m:sub>
            <m:sup>
              <m:r>
                <m:t>​</m:t>
              </m:r>
            </m:sup>
            <m:e>
              <m:sSub>
                <m:e>
                  <m:r>
                    <m:t>π</m:t>
                  </m:r>
                </m:e>
                <m:sub>
                  <m:sSub>
                    <m:e>
                      <m:r>
                        <m:t>z</m:t>
                      </m:r>
                    </m:e>
                    <m:sub>
                      <m:r>
                        <m:t>1</m:t>
                      </m:r>
                    </m:sub>
                  </m:sSub>
                </m:sub>
              </m:sSub>
            </m:e>
          </m:nary>
          <m:r>
            <m:t> </m:t>
          </m:r>
          <m:r>
            <m:t>p</m:t>
          </m:r>
          <m:d>
            <m:dPr>
              <m:begChr m:val="("/>
              <m:sepChr m:val=""/>
              <m:endChr m:val=")"/>
              <m:grow/>
            </m:dPr>
            <m:e>
              <m:sSub>
                <m:e>
                  <m:r>
                    <m:t>y</m:t>
                  </m:r>
                </m:e>
                <m:sub>
                  <m:r>
                    <m:t>1</m:t>
                  </m:r>
                </m:sub>
              </m:sSub>
              <m:r>
                <m:rPr>
                  <m:sty m:val="p"/>
                </m:rPr>
                <m:t>∣</m:t>
              </m:r>
              <m:sSub>
                <m:e>
                  <m:r>
                    <m:rPr>
                      <m:sty m:val="b"/>
                    </m:rPr>
                    <m:t>x</m:t>
                  </m:r>
                </m:e>
                <m:sub>
                  <m:r>
                    <m:t>1</m:t>
                  </m:r>
                </m:sub>
              </m:sSub>
              <m:r>
                <m:rPr>
                  <m:sty m:val="p"/>
                </m:rPr>
                <m:t>,</m:t>
              </m:r>
              <m:sSub>
                <m:e>
                  <m:r>
                    <m:t>z</m:t>
                  </m:r>
                </m:e>
                <m:sub>
                  <m:r>
                    <m:t>1</m:t>
                  </m:r>
                </m:sub>
              </m:sSub>
            </m:e>
          </m:d>
          <m:nary>
            <m:naryPr>
              <m:chr m:val="∏"/>
              <m:limLoc m:val="undOvr"/>
              <m:subHide m:val="off"/>
              <m:supHide m:val="off"/>
            </m:naryPr>
            <m:sub>
              <m:r>
                <m:t>t</m:t>
              </m:r>
              <m:r>
                <m:rPr>
                  <m:sty m:val="p"/>
                </m:rPr>
                <m:t>=</m:t>
              </m:r>
              <m:r>
                <m:t>2</m:t>
              </m:r>
            </m:sub>
            <m:sup>
              <m:r>
                <m:t>T</m:t>
              </m:r>
            </m:sup>
            <m:e>
              <m:sSub>
                <m:e>
                  <m:r>
                    <m:t>A</m:t>
                  </m:r>
                </m:e>
                <m:sub>
                  <m:sSub>
                    <m:e>
                      <m:r>
                        <m:t>z</m:t>
                      </m:r>
                    </m:e>
                    <m:sub>
                      <m:r>
                        <m:t>t</m:t>
                      </m:r>
                      <m:r>
                        <m:rPr>
                          <m:sty m:val="p"/>
                        </m:rPr>
                        <m:t>−</m:t>
                      </m:r>
                      <m:r>
                        <m:t>1</m:t>
                      </m:r>
                    </m:sub>
                  </m:sSub>
                  <m:sSub>
                    <m:e>
                      <m:r>
                        <m:t>z</m:t>
                      </m:r>
                    </m:e>
                    <m:sub>
                      <m:r>
                        <m:t>t</m:t>
                      </m:r>
                    </m:sub>
                  </m:sSub>
                </m:sub>
              </m:sSub>
            </m:e>
          </m:nary>
          <m:r>
            <m:t> </m:t>
          </m:r>
          <m:r>
            <m:t>p</m:t>
          </m:r>
          <m:d>
            <m:dPr>
              <m:begChr m:val="("/>
              <m:sepChr m:val=""/>
              <m:endChr m:val=")"/>
              <m:grow/>
            </m:dPr>
            <m:e>
              <m:sSub>
                <m:e>
                  <m:r>
                    <m:t>y</m:t>
                  </m:r>
                </m:e>
                <m:sub>
                  <m:r>
                    <m:t>t</m:t>
                  </m:r>
                </m:sub>
              </m:sSub>
              <m:r>
                <m:rPr>
                  <m:sty m:val="p"/>
                </m:rPr>
                <m:t>∣</m:t>
              </m:r>
              <m:sSub>
                <m:e>
                  <m:r>
                    <m:rPr>
                      <m:sty m:val="b"/>
                    </m:rPr>
                    <m:t>x</m:t>
                  </m:r>
                </m:e>
                <m:sub>
                  <m:r>
                    <m:t>t</m:t>
                  </m:r>
                </m:sub>
              </m:sSub>
              <m:r>
                <m:rPr>
                  <m:sty m:val="p"/>
                </m:rPr>
                <m:t>,</m:t>
              </m:r>
              <m:sSub>
                <m:e>
                  <m:r>
                    <m:t>z</m:t>
                  </m:r>
                </m:e>
                <m:sub>
                  <m:r>
                    <m:t>t</m:t>
                  </m:r>
                </m:sub>
              </m:sSub>
            </m:e>
          </m:d>
        </m:oMath>
      </m:oMathPara>
    </w:p>
    <w:p>
      <w:pPr>
        <w:spacing w:after="100"/>
        <w:jc w:val="both"/>
      </w:pPr>
      <w:r>
        <w:rPr>
          <w:color w:val="3A4350"/>
          <w:sz w:val="19"/>
          <w:szCs w:val="19"/>
        </w:rPr>
        <w:t xml:space="preserve">where </w:t>
      </w:r>
      <m:oMath>
        <m:r>
          <m:t>t</m:t>
        </m:r>
      </m:oMath>
      <w:r>
        <w:rPr>
          <w:color w:val="3A4350"/>
          <w:sz w:val="19"/>
          <w:szCs w:val="19"/>
        </w:rPr>
        <w:t xml:space="preserve"> is the trial index and </w:t>
      </w:r>
      <m:oMath>
        <m:r>
          <m:t>T</m:t>
        </m:r>
      </m:oMath>
      <w:r>
        <w:rPr>
          <w:color w:val="3A4350"/>
          <w:sz w:val="19"/>
          <w:szCs w:val="19"/>
        </w:rPr>
        <w:t xml:space="preserve"> the number of trials, </w:t>
      </w:r>
      <m:oMath>
        <m:sSub>
          <m:e>
            <m:r>
              <m:t>z</m:t>
            </m:r>
          </m:e>
          <m:sub>
            <m:r>
              <m:t>t</m:t>
            </m:r>
          </m:sub>
        </m:sSub>
      </m:oMath>
      <w:r>
        <w:rPr>
          <w:color w:val="3A4350"/>
          <w:sz w:val="19"/>
          <w:szCs w:val="19"/>
        </w:rPr>
        <w:t xml:space="preserve"> the hidden strategy state, </w:t>
      </w:r>
      <m:oMath>
        <m:r>
          <m:t>A</m:t>
        </m:r>
      </m:oMath>
      <w:r>
        <w:rPr>
          <w:color w:val="3A4350"/>
          <w:sz w:val="19"/>
          <w:szCs w:val="19"/>
        </w:rPr>
        <w:t xml:space="preserve"> the transition matrix between states, </w:t>
      </w:r>
      <m:oMath>
        <m:r>
          <m:t>π</m:t>
        </m:r>
      </m:oMath>
      <w:r>
        <w:rPr>
          <w:color w:val="3A4350"/>
          <w:sz w:val="19"/>
          <w:szCs w:val="19"/>
        </w:rPr>
        <w:t xml:space="preserve"> the initial distribution, </w:t>
      </w:r>
      <m:oMath>
        <m:sSub>
          <m:e>
            <m:r>
              <m:t>y</m:t>
            </m:r>
          </m:e>
          <m:sub>
            <m:r>
              <m:t>t</m:t>
            </m:r>
          </m:sub>
        </m:sSub>
      </m:oMath>
      <w:r>
        <w:rPr>
          <w:color w:val="3A4350"/>
          <w:sz w:val="19"/>
          <w:szCs w:val="19"/>
        </w:rPr>
        <w:t xml:space="preserve"> the binary choice, </w:t>
      </w:r>
      <m:oMath>
        <m:sSub>
          <m:e>
            <m:r>
              <m:rPr>
                <m:sty m:val="b"/>
              </m:rPr>
              <m:t>x</m:t>
            </m:r>
          </m:e>
          <m:sub>
            <m:r>
              <m:t>t</m:t>
            </m:r>
          </m:sub>
        </m:sSub>
      </m:oMath>
      <w:r>
        <w:rPr>
          <w:color w:val="3A4350"/>
          <w:sz w:val="19"/>
          <w:szCs w:val="19"/>
        </w:rPr>
        <w:t xml:space="preserve"> the vector of trial covariates (stimulus strength, a constant bias term and the choice history), and </w:t>
      </w:r>
      <m:oMath>
        <m:sSub>
          <m:e>
            <m:r>
              <m:rPr>
                <m:sty m:val="b"/>
              </m:rPr>
              <m:t>w</m:t>
            </m:r>
          </m:e>
          <m:sub>
            <m:r>
              <m:t>k</m:t>
            </m:r>
          </m:sub>
        </m:sSub>
      </m:oMath>
      <w:r>
        <w:rPr>
          <w:color w:val="3A4350"/>
          <w:sz w:val="19"/>
          <w:szCs w:val="19"/>
        </w:rPr>
        <w:t xml:space="preserve"> the GLM weights in state </w:t>
      </w:r>
      <m:oMath>
        <m:r>
          <m:t>k</m:t>
        </m:r>
      </m:oMath>
      <w:r>
        <w:rPr>
          <w:color w:val="3A4350"/>
          <w:sz w:val="19"/>
          <w:szCs w:val="19"/>
        </w:rPr>
        <w:t xml:space="preserve">. Such a likelihood is usually computed with the forward–backward algorithm. The exact set of covariates was not seen.</w:t>
      </w:r>
    </w:p>
    <w:p>
      <w:pPr>
        <w:spacing w:after="100" w:before="80"/>
        <w:jc w:val="both"/>
      </w:pPr>
      <w:r>
        <w:rPr>
          <w:b/>
          <w:bCs/>
          <w:color w:val="C25E00"/>
        </w:rPr>
        <w:t xml:space="preserve">Link to the theoretical introduction. </w:t>
      </w:r>
      <w:r>
        <w:t xml:space="preserve">Complements Section 1.8: behavior is treated as a stochastic system with hidden discrete states and Markov transitions, and the states are inferred from data. In the aquifer, the same structure can describe pumping or recharge regimes that are not observed directly but change the response of the wells.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“one psychometric curve plus random errors” with Markov transitions between different decision-making policies, fitted at large scale in mice and in humans.</w:t>
      </w:r>
    </w:p>
    <w:p>
      <w:pPr>
        <w:pStyle w:val="Heading1"/>
        <w:pageBreakBefore/>
      </w:pPr>
      <w:r>
        <w:rPr>
          <w:color w:val="A31F34"/>
        </w:rPr>
        <w:t xml:space="preserve">8. Massachusetts Institute of Technology (MIT)</w:t>
      </w:r>
    </w:p>
    <w:p>
      <w:pPr>
        <w:spacing w:after="120"/>
        <w:jc w:val="both"/>
      </w:pPr>
      <w:r>
        <w:t xml:space="preserve">MIT measures stability and memory in living systems. The laboratories of Earl Miller and Ila Fiete show that anesthesia destabilizes cortical dynamics [M1]; the group of Jeff Gore maps the phases of multispecies microbial communities [M2]; and Domitilla Del Vecchio and co-authors model epigenetic memory as a multistate stochastic circuit [M3].</w:t>
      </w:r>
    </w:p>
    <w:p>
      <w:pPr>
        <w:pStyle w:val="Heading2"/>
        <w:keepNext/>
      </w:pPr>
      <w:r>
        <w:rPr>
          <w:color w:val="A31F34"/>
        </w:rPr>
        <w:t xml:space="preserve">M1  </w:t>
      </w:r>
      <w:r>
        <w:rPr>
          <w:color w:val="1F3864"/>
        </w:rPr>
        <w:t xml:space="preserve">Propofol anesthesia destabilizes neural dynamics across cortex</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Eisen, Leo Kozachkov, Andre Bastos, Jacob Donoghue, Meredith K. Mahnke, Scott L. Brincat, Sarthak Chandra, John Tauber, Emery N. Brown, Ila R. Fiete, Earl K.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Neuron, vol. 112(16), pp. 2799–2813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9fljbtlehssnxwrsvgzy">
              <w:r>
                <w:rPr>
                  <w:color w:val="1D4ED8"/>
                  <w:sz w:val="18"/>
                  <w:szCs w:val="18"/>
                  <w:u w:val="single"/>
                </w:rPr>
                <w:t xml:space="preserve">https://doi.org/10.1016/j.neuron.2024.06.011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Eisen (doctoral student) and L. Kozachkov (postdoctoral researcher): MIT, according to the MIT press release; the Miller and Fiete laboratories, Department of Brain and Cognitive Sciences,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stability of cortical dynamics · propofol anesthesia · data-driven stability estimation · delay embedding · loss of consciousness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31F34"/>
        </w:rPr>
        <w:t xml:space="preserve">Summary. </w:t>
      </w:r>
      <w:r>
        <w:t xml:space="preserve">The question is whether loss of consciousness under propofol makes the dynamics of cortical populations more stable, less stable, or leaves them unchanged. The authors recorded local field potentials in several cortical areas of two monkeys during the transition from wakefulness to unconsciousness. To measure stability directly in these high-dimensional signals, they built the DeLASE method, a linear stability analysis in delay coordinates, which they validated on systems with known stability. The dynamics turned out to be less stable during unconsciousness, even though the activity had a large amplitude and was strongly coordinated across areas. In simulated networks, increasing the inhibition at the nodes, like the action of propofol on GABA receptors, reproduced the destabilization. The conclusion is that anesthesia destabilizes brain activity to the point where it loses the ability to maintain consciousness.</w:t>
      </w:r>
    </w:p>
    <w:p>
      <w:pPr>
        <w:keepNext/>
        <w:spacing w:after="40" w:before="80"/>
      </w:pPr>
      <w:r>
        <w:rPr>
          <w:b/>
          <w:bCs/>
          <w:color w:val="A31F34"/>
        </w:rPr>
        <w:t xml:space="preserve">Key equation.</w:t>
      </w:r>
      <w:r>
        <w:rPr>
          <w:i/>
          <w:iCs/>
          <w:color w:val="5B6573"/>
          <w:sz w:val="18"/>
          <w:szCs w:val="18"/>
        </w:rPr>
        <w:t xml:space="preserve">  (delay embedding, linear propagator and stability from the eigenvalues (representative formulation))</w:t>
      </w:r>
    </w:p>
    <w:p>
      <w:pPr>
        <w:pStyle w:val="Equation"/>
      </w:pPr>
      <m:oMathPara>
        <m:oMathParaPr>
          <m:jc m:val="center"/>
        </m:oMathParaPr>
        <m:oMath>
          <m:sSub>
            <m:e>
              <m:r>
                <m:t>h</m:t>
              </m:r>
            </m:e>
            <m:sub>
              <m:r>
                <m:t>t</m:t>
              </m:r>
            </m:sub>
          </m:sSub>
          <m:r>
            <m:rPr>
              <m:sty m:val="p"/>
            </m:rPr>
            <m:t>=</m:t>
          </m:r>
          <m:sSup>
            <m:e>
              <m:d>
                <m:dPr>
                  <m:begChr m:val="("/>
                  <m:sepChr m:val=""/>
                  <m:endChr m:val=")"/>
                  <m:grow/>
                </m:dPr>
                <m:e>
                  <m:sSubSup>
                    <m:e>
                      <m:r>
                        <m:t>x</m:t>
                      </m:r>
                    </m:e>
                    <m:sub>
                      <m:r>
                        <m:t>t</m:t>
                      </m:r>
                    </m:sub>
                    <m:sup>
                      <m:r>
                        <m:rPr>
                          <m:sty m:val="p"/>
                        </m:rPr>
                        <m:t>⊤</m:t>
                      </m:r>
                    </m:sup>
                  </m:sSubSup>
                  <m:r>
                    <m:rPr>
                      <m:sty m:val="p"/>
                    </m:rPr>
                    <m:t>,</m:t>
                  </m:r>
                  <m:sSubSup>
                    <m:e>
                      <m:r>
                        <m:t>x</m:t>
                      </m:r>
                    </m:e>
                    <m:sub>
                      <m:r>
                        <m:t>t</m:t>
                      </m:r>
                      <m:r>
                        <m:rPr>
                          <m:sty m:val="p"/>
                        </m:rPr>
                        <m:t>−</m:t>
                      </m:r>
                      <m:r>
                        <m:t>1</m:t>
                      </m:r>
                    </m:sub>
                    <m:sup>
                      <m:r>
                        <m:rPr>
                          <m:sty m:val="p"/>
                        </m:rPr>
                        <m:t>⊤</m:t>
                      </m:r>
                    </m:sup>
                  </m:sSubSup>
                  <m:r>
                    <m:rPr>
                      <m:sty m:val="p"/>
                    </m:rPr>
                    <m:t>,</m:t>
                  </m:r>
                  <m:r>
                    <m:rPr>
                      <m:sty m:val="p"/>
                    </m:rPr>
                    <m:t>…</m:t>
                  </m:r>
                  <m:r>
                    <m:rPr>
                      <m:sty m:val="p"/>
                    </m:rPr>
                    <m:t>,</m:t>
                  </m:r>
                  <m:sSubSup>
                    <m:e>
                      <m:r>
                        <m:t>x</m:t>
                      </m:r>
                    </m:e>
                    <m:sub>
                      <m:r>
                        <m:t>t</m:t>
                      </m:r>
                      <m:r>
                        <m:rPr>
                          <m:sty m:val="p"/>
                        </m:rPr>
                        <m:t>−</m:t>
                      </m:r>
                      <m:r>
                        <m:t>p</m:t>
                      </m:r>
                      <m:r>
                        <m:rPr>
                          <m:sty m:val="p"/>
                        </m:rPr>
                        <m:t>+</m:t>
                      </m:r>
                      <m:r>
                        <m:t>1</m:t>
                      </m:r>
                    </m:sub>
                    <m:sup>
                      <m:r>
                        <m:rPr>
                          <m:sty m:val="p"/>
                        </m:rPr>
                        <m:t>⊤</m:t>
                      </m:r>
                    </m:sup>
                  </m:sSubSup>
                </m:e>
              </m:d>
            </m:e>
            <m:sup>
              <m:r>
                <m:rPr>
                  <m:sty m:val="p"/>
                </m:rPr>
                <m:t>⊤</m:t>
              </m:r>
            </m:sup>
          </m:sSup>
          <m:r>
            <m:rPr>
              <m:sty m:val="p"/>
            </m:rPr>
            <m:t>,</m:t>
          </m:r>
          <m:r>
            <m:t>  </m:t>
          </m:r>
          <m:sSub>
            <m:e>
              <m:r>
                <m:t>h</m:t>
              </m:r>
            </m:e>
            <m:sub>
              <m:r>
                <m:t>t</m:t>
              </m:r>
              <m:r>
                <m:rPr>
                  <m:sty m:val="p"/>
                </m:rPr>
                <m:t>+</m:t>
              </m:r>
              <m:r>
                <m:t>1</m:t>
              </m:r>
            </m:sub>
          </m:sSub>
          <m:r>
            <m:rPr>
              <m:sty m:val="p"/>
            </m:rPr>
            <m:t>≈</m:t>
          </m:r>
          <m:r>
            <m:t>A</m:t>
          </m:r>
          <m:r>
            <m:t> </m:t>
          </m:r>
          <m:sSub>
            <m:e>
              <m:r>
                <m:t>h</m:t>
              </m:r>
            </m:e>
            <m:sub>
              <m:r>
                <m:t>t</m:t>
              </m:r>
            </m:sub>
          </m:sSub>
          <m:r>
            <m:rPr>
              <m:sty m:val="p"/>
            </m:rPr>
            <m:t>,</m:t>
          </m:r>
          <m:r>
            <m:t>  </m:t>
          </m:r>
          <m:sSub>
            <m:e>
              <m:r>
                <m:t>λ</m:t>
              </m:r>
            </m:e>
            <m:sub>
              <m:r>
                <m:t>i</m:t>
              </m:r>
            </m:sub>
          </m:sSub>
          <m:r>
            <m:rPr>
              <m:sty m:val="p"/>
            </m:rPr>
            <m:t>=</m:t>
          </m:r>
          <m:f>
            <m:fPr>
              <m:type m:val="bar"/>
            </m:fPr>
            <m:num>
              <m:r>
                <m:rPr>
                  <m:sty m:val="p"/>
                </m:rPr>
                <m:t>ln</m:t>
              </m:r>
              <m:sSub>
                <m:e>
                  <m:r>
                    <m:t>ν</m:t>
                  </m:r>
                </m:e>
                <m:sub>
                  <m:r>
                    <m:t>i</m:t>
                  </m:r>
                </m:sub>
              </m:sSub>
              <m:d>
                <m:dPr>
                  <m:begChr m:val="("/>
                  <m:sepChr m:val=""/>
                  <m:endChr m:val=")"/>
                  <m:grow/>
                </m:dPr>
                <m:e>
                  <m:r>
                    <m:t>A</m:t>
                  </m:r>
                </m:e>
              </m:d>
            </m:num>
            <m:den>
              <m:r>
                <m:t>Δ</m:t>
              </m:r>
              <m:r>
                <m:t>t</m:t>
              </m:r>
            </m:den>
          </m:f>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vector of local field potentials in </w:t>
      </w:r>
      <m:oMath>
        <m:r>
          <m:t>n</m:t>
        </m:r>
      </m:oMath>
      <w:r>
        <w:rPr>
          <w:color w:val="3A4350"/>
          <w:sz w:val="19"/>
          <w:szCs w:val="19"/>
        </w:rPr>
        <w:t xml:space="preserve"> channels, </w:t>
      </w:r>
      <m:oMath>
        <m:r>
          <m:t>p</m:t>
        </m:r>
      </m:oMath>
      <w:r>
        <w:rPr>
          <w:color w:val="3A4350"/>
          <w:sz w:val="19"/>
          <w:szCs w:val="19"/>
        </w:rPr>
        <w:t xml:space="preserve"> the number of delays, </w:t>
      </w:r>
      <m:oMath>
        <m:sSub>
          <m:e>
            <m:r>
              <m:t>h</m:t>
            </m:r>
          </m:e>
          <m:sub>
            <m:r>
              <m:t>t</m:t>
            </m:r>
          </m:sub>
        </m:sSub>
      </m:oMath>
      <w:r>
        <w:rPr>
          <w:color w:val="3A4350"/>
          <w:sz w:val="19"/>
          <w:szCs w:val="19"/>
        </w:rPr>
        <w:t xml:space="preserve"> the embedded state, </w:t>
      </w:r>
      <m:oMath>
        <m:r>
          <m:t>A</m:t>
        </m:r>
      </m:oMath>
      <w:r>
        <w:rPr>
          <w:color w:val="3A4350"/>
          <w:sz w:val="19"/>
          <w:szCs w:val="19"/>
        </w:rPr>
        <w:t xml:space="preserve"> the linear propagator estimated by least squares (usually after rank truncation), </w:t>
      </w:r>
      <m:oMath>
        <m:sSub>
          <m:e>
            <m:r>
              <m:t>ν</m:t>
            </m:r>
          </m:e>
          <m:sub>
            <m:r>
              <m:t>i</m:t>
            </m:r>
          </m:sub>
        </m:sSub>
        <m:d>
          <m:dPr>
            <m:begChr m:val="("/>
            <m:sepChr m:val=""/>
            <m:endChr m:val=")"/>
            <m:grow/>
          </m:dPr>
          <m:e>
            <m:r>
              <m:t>A</m:t>
            </m:r>
          </m:e>
        </m:d>
      </m:oMath>
      <w:r>
        <w:rPr>
          <w:color w:val="3A4350"/>
          <w:sz w:val="19"/>
          <w:szCs w:val="19"/>
        </w:rPr>
        <w:t xml:space="preserve"> its eigenvalues, </w:t>
      </w:r>
      <m:oMath>
        <m:r>
          <m:t>Δ</m:t>
        </m:r>
        <m:r>
          <m:t>t</m:t>
        </m:r>
      </m:oMath>
      <w:r>
        <w:rPr>
          <w:color w:val="3A4350"/>
          <w:sz w:val="19"/>
          <w:szCs w:val="19"/>
        </w:rPr>
        <w:t xml:space="preserve"> the sampling step, and </w:t>
      </w:r>
      <m:oMath>
        <m:sSub>
          <m:e>
            <m:r>
              <m:t>λ</m:t>
            </m:r>
          </m:e>
          <m:sub>
            <m:r>
              <m:t>i</m:t>
            </m:r>
          </m:sub>
        </m:sSub>
      </m:oMath>
      <w:r>
        <w:rPr>
          <w:color w:val="3A4350"/>
          <w:sz w:val="19"/>
          <w:szCs w:val="19"/>
        </w:rPr>
        <w:t xml:space="preserve"> the continuous-time exponents. Stability is read from the real parts of the leading </w:t>
      </w:r>
      <m:oMath>
        <m:sSub>
          <m:e>
            <m:r>
              <m:t>λ</m:t>
            </m:r>
          </m:e>
          <m:sub>
            <m:r>
              <m:t>i</m:t>
            </m:r>
          </m:sub>
        </m:sSub>
      </m:oMath>
      <w:r>
        <w:rPr>
          <w:color w:val="3A4350"/>
          <w:sz w:val="19"/>
          <w:szCs w:val="19"/>
        </w:rPr>
        <w:t xml:space="preserve">: the closer to zero, the less stable. The exact DeLASE step was not seen.</w:t>
      </w:r>
    </w:p>
    <w:p>
      <w:pPr>
        <w:spacing w:after="100" w:before="80"/>
        <w:jc w:val="both"/>
      </w:pPr>
      <w:r>
        <w:rPr>
          <w:b/>
          <w:bCs/>
          <w:color w:val="A31F34"/>
        </w:rPr>
        <w:t xml:space="preserve">Link to the theoretical introduction. </w:t>
      </w:r>
      <w:r>
        <w:t xml:space="preserve">Complements Sections 1.7, 1.8 and 1.10: it is the brain equivalent of measuring the recovery rate </w:t>
      </w:r>
      <m:oMath>
        <m:r>
          <m:t>k</m:t>
        </m:r>
      </m:oMath>
      <w:r>
        <w:t xml:space="preserve">. The same logic, stability estimated from data, is what KRITIK-GO applies to the interface toe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Provides a practical estimator of dynamical stability for high-dimensional neural recordings and shows that loss of consciousness under propofol comes with destabilization, not stabilization, of cortical dynamics.</w:t>
      </w:r>
    </w:p>
    <w:p>
      <w:pPr>
        <w:pStyle w:val="Heading2"/>
        <w:keepNext/>
      </w:pPr>
      <w:r>
        <w:rPr>
          <w:color w:val="A31F34"/>
        </w:rPr>
        <w:t xml:space="preserve">M2  </w:t>
      </w:r>
      <w:r>
        <w:rPr>
          <w:color w:val="1F3864"/>
        </w:rPr>
        <w:t xml:space="preserve">Emergent phases of ecological diversity and dynamics mapped in microcosms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Jiliang Hu, Daniel R. Amor, Matthieu Barbier, Guy Bunin, Jeff Gore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378(6615), pp. 85–89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cpd5l7gzzeodsqet2shi">
              <w:r>
                <w:rPr>
                  <w:color w:val="1D4ED8"/>
                  <w:sz w:val="18"/>
                  <w:szCs w:val="18"/>
                  <w:u w:val="single"/>
                </w:rPr>
                <w:t xml:space="preserve">https://doi.org/10.1126/science.abm7841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Hu and J. Gore (corresponding author): Physics of Living Systems, Department of Physics, MIT (summary of the affiliation block and preprint)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multispecies communities · random Lotka–Volterra · coexistence and fluctuation phases · linear stability · microbiome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31F34"/>
        </w:rPr>
        <w:t xml:space="preserve">Summary. </w:t>
      </w:r>
      <w:r>
        <w:t xml:space="preserve">The theory of large ecological communities with random interactions predicts that diversity and collective dynamics are set by a few aggregate parameters, not by the details of each species. The authors tested this with bacterial microcosms of 2 to 48 species, varying the number of species and the strength of the interactions. As either parameter increased, the communities passed through three phases in the predicted order: stable coexistence of all species, partial coexistence with some extinctions, and persistent fluctuations in abundance. The onset of fluctuations coincides with eigenvalues of the community matrix with positive real parts. The phase diagram uses only two aggregate variables, and the strength of the interactions matters more than their type. Under fixed conditions, high diversity and fluctuations reinforce each other.</w:t>
      </w:r>
    </w:p>
    <w:p>
      <w:pPr>
        <w:keepNext/>
        <w:spacing w:after="40" w:before="80"/>
      </w:pPr>
      <w:r>
        <w:rPr>
          <w:b/>
          <w:bCs/>
          <w:color w:val="A31F34"/>
        </w:rPr>
        <w:t xml:space="preserve">Key equation.</w:t>
      </w:r>
      <w:r>
        <w:rPr>
          <w:i/>
          <w:iCs/>
          <w:color w:val="5B6573"/>
          <w:sz w:val="18"/>
          <w:szCs w:val="18"/>
        </w:rPr>
        <w:t xml:space="preserve">  (random generalized Lotka–Volterra model and the community Jacobian (representative formulation))</w:t>
      </w:r>
    </w:p>
    <w:p>
      <w:pPr>
        <w:pStyle w:val="Equation"/>
      </w:pPr>
      <m:oMathPara>
        <m:oMathParaPr>
          <m:jc m:val="center"/>
        </m:oMathParaPr>
        <m:oMath>
          <m:f>
            <m:fPr>
              <m:type m:val="bar"/>
            </m:fPr>
            <m:num>
              <m:r>
                <m:t>d</m:t>
              </m:r>
              <m:sSub>
                <m:e>
                  <m:r>
                    <m:t>N</m:t>
                  </m:r>
                </m:e>
                <m:sub>
                  <m:r>
                    <m:t>i</m:t>
                  </m:r>
                </m:sub>
              </m:sSub>
            </m:num>
            <m:den>
              <m:r>
                <m:t>d</m:t>
              </m:r>
              <m:r>
                <m:t>t</m:t>
              </m:r>
            </m:den>
          </m:f>
          <m:r>
            <m:rPr>
              <m:sty m:val="p"/>
            </m:rPr>
            <m:t>=</m:t>
          </m:r>
          <m:f>
            <m:fPr>
              <m:type m:val="bar"/>
            </m:fPr>
            <m:num>
              <m:sSub>
                <m:e>
                  <m:r>
                    <m:t>r</m:t>
                  </m:r>
                </m:e>
                <m:sub>
                  <m:r>
                    <m:t>i</m:t>
                  </m:r>
                </m:sub>
              </m:sSub>
            </m:num>
            <m:den>
              <m:sSub>
                <m:e>
                  <m:r>
                    <m:t>K</m:t>
                  </m:r>
                </m:e>
                <m:sub>
                  <m:r>
                    <m:t>i</m:t>
                  </m:r>
                </m:sub>
              </m:sSub>
            </m:den>
          </m:f>
          <m:sSub>
            <m:e>
              <m:r>
                <m:t>N</m:t>
              </m:r>
            </m:e>
            <m:sub>
              <m:r>
                <m:t>i</m:t>
              </m:r>
            </m:sub>
          </m:sSub>
          <m:d>
            <m:dPr>
              <m:begChr m:val="("/>
              <m:sepChr m:val=""/>
              <m:endChr m:val=")"/>
              <m:grow/>
            </m:dPr>
            <m:e>
              <m:sSub>
                <m:e>
                  <m:r>
                    <m:t>K</m:t>
                  </m:r>
                </m:e>
                <m:sub>
                  <m:r>
                    <m:t>i</m:t>
                  </m:r>
                </m:sub>
              </m:sSub>
              <m:r>
                <m:rPr>
                  <m:sty m:val="p"/>
                </m:rPr>
                <m:t>−</m:t>
              </m:r>
              <m:sSub>
                <m:e>
                  <m:r>
                    <m:t>N</m:t>
                  </m:r>
                </m:e>
                <m:sub>
                  <m:r>
                    <m:t>i</m:t>
                  </m:r>
                </m:sub>
              </m:sSub>
              <m:r>
                <m:rPr>
                  <m:sty m:val="p"/>
                </m:rPr>
                <m:t>−</m:t>
              </m:r>
              <m:nary>
                <m:naryPr>
                  <m:chr m:val="∑"/>
                  <m:limLoc m:val="undOvr"/>
                  <m:subHide m:val="off"/>
                  <m:supHide m:val="on"/>
                </m:naryPr>
                <m:sub>
                  <m:r>
                    <m:t>j</m:t>
                  </m:r>
                  <m:r>
                    <m:rPr>
                      <m:sty m:val="p"/>
                    </m:rPr>
                    <m:t>≠</m:t>
                  </m:r>
                  <m:r>
                    <m:t>i</m:t>
                  </m:r>
                </m:sub>
                <m:sup>
                  <m:r>
                    <m:t>​</m:t>
                  </m:r>
                </m:sup>
                <m:e>
                  <m:sSub>
                    <m:e>
                      <m:r>
                        <m:t>α</m:t>
                      </m:r>
                    </m:e>
                    <m:sub>
                      <m:r>
                        <m:t>i</m:t>
                      </m:r>
                      <m:r>
                        <m:t>j</m:t>
                      </m:r>
                    </m:sub>
                  </m:sSub>
                </m:e>
              </m:nary>
              <m:sSub>
                <m:e>
                  <m:r>
                    <m:t>N</m:t>
                  </m:r>
                </m:e>
                <m:sub>
                  <m:r>
                    <m:t>j</m:t>
                  </m:r>
                </m:sub>
              </m:sSub>
            </m:e>
          </m:d>
          <m:r>
            <m:rPr>
              <m:sty m:val="p"/>
            </m:rPr>
            <m:t>,</m:t>
          </m:r>
          <m:r>
            <m:t>  </m:t>
          </m:r>
          <m:sSub>
            <m:e>
              <m:r>
                <m:t>J</m:t>
              </m:r>
            </m:e>
            <m:sub>
              <m:r>
                <m:t>i</m:t>
              </m:r>
              <m:r>
                <m:t>j</m:t>
              </m:r>
            </m:sub>
          </m:sSub>
          <m:r>
            <m:rPr>
              <m:sty m:val="p"/>
            </m:rPr>
            <m:t>=</m:t>
          </m:r>
          <m:r>
            <m:rPr>
              <m:sty m:val="p"/>
            </m:rPr>
            <m:t>−</m:t>
          </m:r>
          <m:f>
            <m:fPr>
              <m:type m:val="bar"/>
            </m:fPr>
            <m:num>
              <m:sSub>
                <m:e>
                  <m:r>
                    <m:t>r</m:t>
                  </m:r>
                </m:e>
                <m:sub>
                  <m:r>
                    <m:t>i</m:t>
                  </m:r>
                </m:sub>
              </m:sSub>
            </m:num>
            <m:den>
              <m:sSub>
                <m:e>
                  <m:r>
                    <m:t>K</m:t>
                  </m:r>
                </m:e>
                <m:sub>
                  <m:r>
                    <m:t>i</m:t>
                  </m:r>
                </m:sub>
              </m:sSub>
            </m:den>
          </m:f>
          <m:sSubSup>
            <m:e>
              <m:r>
                <m:t>N</m:t>
              </m:r>
            </m:e>
            <m:sub>
              <m:r>
                <m:t>i</m:t>
              </m:r>
            </m:sub>
            <m:sup>
              <m:r>
                <m:rPr>
                  <m:sty m:val="p"/>
                </m:rPr>
                <m:t>⋆</m:t>
              </m:r>
            </m:sup>
          </m:sSubSup>
          <m:d>
            <m:dPr>
              <m:begChr m:val="("/>
              <m:sepChr m:val=""/>
              <m:endChr m:val=")"/>
              <m:grow/>
            </m:dPr>
            <m:e>
              <m:sSub>
                <m:e>
                  <m:r>
                    <m:t>δ</m:t>
                  </m:r>
                </m:e>
                <m:sub>
                  <m:r>
                    <m:t>i</m:t>
                  </m:r>
                  <m:r>
                    <m:t>j</m:t>
                  </m:r>
                </m:sub>
              </m:sSub>
              <m:r>
                <m:rPr>
                  <m:sty m:val="p"/>
                </m:rPr>
                <m:t>+</m:t>
              </m:r>
              <m:sSub>
                <m:e>
                  <m:r>
                    <m:t>α</m:t>
                  </m:r>
                </m:e>
                <m:sub>
                  <m:r>
                    <m:t>i</m:t>
                  </m:r>
                  <m:r>
                    <m:t>j</m:t>
                  </m:r>
                </m:sub>
              </m:sSub>
            </m:e>
          </m:d>
        </m:oMath>
      </m:oMathPara>
    </w:p>
    <w:p>
      <w:pPr>
        <w:spacing w:after="100"/>
        <w:jc w:val="both"/>
      </w:pPr>
      <w:r>
        <w:rPr>
          <w:color w:val="3A4350"/>
          <w:sz w:val="19"/>
          <w:szCs w:val="19"/>
        </w:rPr>
        <w:t xml:space="preserve">where </w:t>
      </w:r>
      <m:oMath>
        <m:sSub>
          <m:e>
            <m:r>
              <m:t>N</m:t>
            </m:r>
          </m:e>
          <m:sub>
            <m:r>
              <m:t>i</m:t>
            </m:r>
          </m:sub>
        </m:sSub>
      </m:oMath>
      <w:r>
        <w:rPr>
          <w:color w:val="3A4350"/>
          <w:sz w:val="19"/>
          <w:szCs w:val="19"/>
        </w:rPr>
        <w:t xml:space="preserve"> is the abundance of species </w:t>
      </w:r>
      <m:oMath>
        <m:r>
          <m:t>i</m:t>
        </m:r>
      </m:oMath>
      <w:r>
        <w:rPr>
          <w:color w:val="3A4350"/>
          <w:sz w:val="19"/>
          <w:szCs w:val="19"/>
        </w:rPr>
        <w:t xml:space="preserve">, </w:t>
      </w:r>
      <m:oMath>
        <m:sSub>
          <m:e>
            <m:r>
              <m:t>r</m:t>
            </m:r>
          </m:e>
          <m:sub>
            <m:r>
              <m:t>i</m:t>
            </m:r>
          </m:sub>
        </m:sSub>
      </m:oMath>
      <w:r>
        <w:rPr>
          <w:color w:val="3A4350"/>
          <w:sz w:val="19"/>
          <w:szCs w:val="19"/>
        </w:rPr>
        <w:t xml:space="preserve"> the growth rate, </w:t>
      </w:r>
      <m:oMath>
        <m:sSub>
          <m:e>
            <m:r>
              <m:t>K</m:t>
            </m:r>
          </m:e>
          <m:sub>
            <m:r>
              <m:t>i</m:t>
            </m:r>
          </m:sub>
        </m:sSub>
      </m:oMath>
      <w:r>
        <w:rPr>
          <w:color w:val="3A4350"/>
          <w:sz w:val="19"/>
          <w:szCs w:val="19"/>
        </w:rPr>
        <w:t xml:space="preserve"> the carrying capacity, </w:t>
      </w:r>
      <m:oMath>
        <m:sSub>
          <m:e>
            <m:r>
              <m:t>α</m:t>
            </m:r>
          </m:e>
          <m:sub>
            <m:r>
              <m:t>i</m:t>
            </m:r>
            <m:r>
              <m:t>j</m:t>
            </m:r>
          </m:sub>
        </m:sSub>
      </m:oMath>
      <w:r>
        <w:rPr>
          <w:color w:val="3A4350"/>
          <w:sz w:val="19"/>
          <w:szCs w:val="19"/>
        </w:rPr>
        <w:t xml:space="preserve"> the effect of species </w:t>
      </w:r>
      <m:oMath>
        <m:r>
          <m:t>j</m:t>
        </m:r>
      </m:oMath>
      <w:r>
        <w:rPr>
          <w:color w:val="3A4350"/>
          <w:sz w:val="19"/>
          <w:szCs w:val="19"/>
        </w:rPr>
        <w:t xml:space="preserve"> on </w:t>
      </w:r>
      <m:oMath>
        <m:r>
          <m:t>i</m:t>
        </m:r>
      </m:oMath>
      <w:r>
        <w:rPr>
          <w:color w:val="3A4350"/>
          <w:sz w:val="19"/>
          <w:szCs w:val="19"/>
        </w:rPr>
        <w:t xml:space="preserve"> (random, with a given mean and standard deviation), </w:t>
      </w:r>
      <m:oMath>
        <m:sSubSup>
          <m:e>
            <m:r>
              <m:t>N</m:t>
            </m:r>
          </m:e>
          <m:sub>
            <m:r>
              <m:t>i</m:t>
            </m:r>
          </m:sub>
          <m:sup>
            <m:r>
              <m:rPr>
                <m:sty m:val="p"/>
              </m:rPr>
              <m:t>⋆</m:t>
            </m:r>
          </m:sup>
        </m:sSubSup>
      </m:oMath>
      <w:r>
        <w:rPr>
          <w:color w:val="3A4350"/>
          <w:sz w:val="19"/>
          <w:szCs w:val="19"/>
        </w:rPr>
        <w:t xml:space="preserve"> the equilibrium abundances, and </w:t>
      </w:r>
      <m:oMath>
        <m:r>
          <m:t>J</m:t>
        </m:r>
      </m:oMath>
      <w:r>
        <w:rPr>
          <w:color w:val="3A4350"/>
          <w:sz w:val="19"/>
          <w:szCs w:val="19"/>
        </w:rPr>
        <w:t xml:space="preserve"> the Jacobian over the surviving species. The fluctuation phase begins when </w:t>
      </w:r>
      <m:oMath>
        <m:r>
          <m:rPr>
            <m:sty m:val="p"/>
          </m:rPr>
          <m:t>max</m:t>
        </m:r>
        <m:r>
          <m:rPr>
            <m:sty m:val="p"/>
          </m:rPr>
          <m:t>R</m:t>
        </m:r>
        <m:r>
          <m:rPr>
            <m:sty m:val="p"/>
          </m:rPr>
          <m:t>e</m:t>
        </m:r>
        <m:r>
          <m:t> </m:t>
        </m:r>
        <m:r>
          <m:t>ν</m:t>
        </m:r>
        <m:d>
          <m:dPr>
            <m:begChr m:val="("/>
            <m:sepChr m:val=""/>
            <m:endChr m:val=")"/>
            <m:grow/>
          </m:dPr>
          <m:e>
            <m:r>
              <m:t>J</m:t>
            </m:r>
          </m:e>
        </m:d>
        <m:r>
          <m:rPr>
            <m:sty m:val="p"/>
          </m:rPr>
          <m:t>&gt;</m:t>
        </m:r>
        <m:r>
          <m:t>0</m:t>
        </m:r>
      </m:oMath>
      <w:r>
        <w:rPr>
          <w:color w:val="3A4350"/>
          <w:sz w:val="19"/>
          <w:szCs w:val="19"/>
        </w:rPr>
        <w:t xml:space="preserve">. The exact form of the model in the article was not seen.</w:t>
      </w:r>
    </w:p>
    <w:p>
      <w:pPr>
        <w:spacing w:after="100" w:before="80"/>
        <w:jc w:val="both"/>
      </w:pPr>
      <w:r>
        <w:rPr>
          <w:b/>
          <w:bCs/>
          <w:color w:val="A31F34"/>
        </w:rPr>
        <w:t xml:space="preserve">Link to the theoretical introduction. </w:t>
      </w:r>
      <w:r>
        <w:t xml:space="preserve">Complements Sections 1.6 and 1.7: the gut microbiome is a nonlinear multispecies system, and the transition from stable coexistence to fluctuations is an experimentally demonstrated loss of stability.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experimental map of the theoretically predicted phases of multispecies communities, as a function of only two collective parameters.</w:t>
      </w:r>
    </w:p>
    <w:p>
      <w:pPr>
        <w:pStyle w:val="Heading2"/>
        <w:keepNext/>
      </w:pPr>
      <w:r>
        <w:rPr>
          <w:color w:val="A31F34"/>
        </w:rPr>
        <w:t xml:space="preserve">M3  </w:t>
      </w:r>
      <w:r>
        <w:rPr>
          <w:color w:val="1F3864"/>
        </w:rPr>
        <w:t xml:space="preserve">Epigenetic cell memory: The gene's inner chromatin modification circuit</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Simone Bruno, Ruth J. Williams, Domitilla Del Vecchio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18(4), e1009961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bq8fwflvx6dnvzz0d4if">
              <w:r>
                <w:rPr>
                  <w:color w:val="1D4ED8"/>
                  <w:sz w:val="18"/>
                  <w:szCs w:val="18"/>
                  <w:u w:val="single"/>
                </w:rPr>
                <w:t xml:space="preserve">https://doi.org/10.1371/journal.pcbi.1009961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Bruno: Department of Mechanical Engineering, MIT (summary of the PLOS/PMC page); the paper is in the MIT DSpace repository (1721.1/142624); R. J. Williams: UC San Diego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epigenetic memory · stochastic chromatin modification circuit · bistability and hysteresis · time-scale separation · DNA methylation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The question is how a gene “remembers” its active or repressed state after the transcription factor stimulus that set it is gone: this is the epigenetic memory of the cell. The authors model, as a stochastic system of chemical reactions, a circuit that links histone modifications to DNA methylation: recruited catalytic deposition, cross-catalysis, basal erasure, and positive autoregulation through the transcription factor. When some modification processes are sufficiently faster than others, the circuit shows bistability and hysteresis, and the active and repressed states coexist even after the stimulus is removed. Memory is asymmetric: the repressed state is more sensitive to the process rates, because of cross-catalysis with DNA methylation. Positive autoregulation rebalances this asymmetry and makes the active state robust to repressive stimuli. Companion papers by the same group show that the stationary distribution becomes bimodal and that the switching time between states lengthens as the time-scale separation grows.</w:t>
      </w:r>
    </w:p>
    <w:p>
      <w:pPr>
        <w:keepNext/>
        <w:spacing w:after="40" w:before="80"/>
      </w:pPr>
      <w:r>
        <w:rPr>
          <w:b/>
          <w:bCs/>
          <w:color w:val="A31F34"/>
        </w:rPr>
        <w:t xml:space="preserve">Key equation.</w:t>
      </w:r>
      <w:r>
        <w:rPr>
          <w:i/>
          <w:iCs/>
          <w:color w:val="5B6573"/>
          <w:sz w:val="18"/>
          <w:szCs w:val="18"/>
        </w:rPr>
        <w:t xml:space="preserve">  (chemical master equation of the chromatin circuit and the propensities (representative formulation))</w:t>
      </w:r>
    </w:p>
    <w:p>
      <w:pPr>
        <w:pStyle w:val="Equation"/>
      </w:pPr>
      <m:oMathPara>
        <m:oMathParaPr>
          <m:jc m:val="center"/>
        </m:oMathParaPr>
        <m:oMath>
          <m:f>
            <m:fPr>
              <m:type m:val="bar"/>
            </m:fPr>
            <m:num>
              <m:r>
                <m:t>d</m:t>
              </m:r>
              <m:r>
                <m:t>P</m:t>
              </m:r>
              <m:d>
                <m:dPr>
                  <m:begChr m:val="("/>
                  <m:sepChr m:val=""/>
                  <m:endChr m:val=")"/>
                  <m:grow/>
                </m:dPr>
                <m:e>
                  <m:r>
                    <m:t>n</m:t>
                  </m:r>
                  <m:r>
                    <m:rPr>
                      <m:sty m:val="p"/>
                    </m:rPr>
                    <m:t>,</m:t>
                  </m:r>
                  <m:r>
                    <m:t>t</m:t>
                  </m:r>
                </m:e>
              </m:d>
            </m:num>
            <m:den>
              <m:r>
                <m:t>d</m:t>
              </m:r>
              <m:r>
                <m:t>t</m:t>
              </m:r>
            </m:den>
          </m:f>
          <m:r>
            <m:rPr>
              <m:sty m:val="p"/>
            </m:rPr>
            <m:t>=</m:t>
          </m:r>
          <m:nary>
            <m:naryPr>
              <m:chr m:val="∑"/>
              <m:limLoc m:val="undOvr"/>
              <m:subHide m:val="off"/>
              <m:supHide m:val="off"/>
            </m:naryPr>
            <m:sub>
              <m:r>
                <m:t>r</m:t>
              </m:r>
              <m:r>
                <m:rPr>
                  <m:sty m:val="p"/>
                </m:rPr>
                <m:t>=</m:t>
              </m:r>
              <m:r>
                <m:t>1</m:t>
              </m:r>
            </m:sub>
            <m:sup>
              <m:r>
                <m:t>R</m:t>
              </m:r>
            </m:sup>
            <m:e>
              <m:d>
                <m:dPr>
                  <m:begChr m:val="["/>
                  <m:sepChr m:val=""/>
                  <m:endChr m:val="]"/>
                  <m:grow/>
                </m:dPr>
                <m:e>
                  <m:sSub>
                    <m:e>
                      <m:r>
                        <m:t>a</m:t>
                      </m:r>
                    </m:e>
                    <m:sub>
                      <m:r>
                        <m:t>r</m:t>
                      </m:r>
                    </m:sub>
                  </m:sSub>
                  <m:d>
                    <m:dPr>
                      <m:begChr m:val="("/>
                      <m:sepChr m:val=""/>
                      <m:endChr m:val=")"/>
                      <m:grow/>
                    </m:dPr>
                    <m:e>
                      <m:r>
                        <m:t>n</m:t>
                      </m:r>
                      <m:r>
                        <m:rPr>
                          <m:sty m:val="p"/>
                        </m:rPr>
                        <m:t>−</m:t>
                      </m:r>
                      <m:sSub>
                        <m:e>
                          <m:r>
                            <m:t>ν</m:t>
                          </m:r>
                        </m:e>
                        <m:sub>
                          <m:r>
                            <m:t>r</m:t>
                          </m:r>
                        </m:sub>
                      </m:sSub>
                    </m:e>
                  </m:d>
                  <m:r>
                    <m:t>P</m:t>
                  </m:r>
                  <m:d>
                    <m:dPr>
                      <m:begChr m:val="("/>
                      <m:sepChr m:val=""/>
                      <m:endChr m:val=")"/>
                      <m:grow/>
                    </m:dPr>
                    <m:e>
                      <m:r>
                        <m:t>n</m:t>
                      </m:r>
                      <m:r>
                        <m:rPr>
                          <m:sty m:val="p"/>
                        </m:rPr>
                        <m:t>−</m:t>
                      </m:r>
                      <m:sSub>
                        <m:e>
                          <m:r>
                            <m:t>ν</m:t>
                          </m:r>
                        </m:e>
                        <m:sub>
                          <m:r>
                            <m:t>r</m:t>
                          </m:r>
                        </m:sub>
                      </m:sSub>
                      <m:r>
                        <m:rPr>
                          <m:sty m:val="p"/>
                        </m:rPr>
                        <m:t>,</m:t>
                      </m:r>
                      <m:r>
                        <m:t>t</m:t>
                      </m:r>
                    </m:e>
                  </m:d>
                  <m:r>
                    <m:rPr>
                      <m:sty m:val="p"/>
                    </m:rPr>
                    <m:t>−</m:t>
                  </m:r>
                  <m:sSub>
                    <m:e>
                      <m:r>
                        <m:t>a</m:t>
                      </m:r>
                    </m:e>
                    <m:sub>
                      <m:r>
                        <m:t>r</m:t>
                      </m:r>
                    </m:sub>
                  </m:sSub>
                  <m:d>
                    <m:dPr>
                      <m:begChr m:val="("/>
                      <m:sepChr m:val=""/>
                      <m:endChr m:val=")"/>
                      <m:grow/>
                    </m:dPr>
                    <m:e>
                      <m:r>
                        <m:t>n</m:t>
                      </m:r>
                    </m:e>
                  </m:d>
                  <m:r>
                    <m:t>P</m:t>
                  </m:r>
                  <m:d>
                    <m:dPr>
                      <m:begChr m:val="("/>
                      <m:sepChr m:val=""/>
                      <m:endChr m:val=")"/>
                      <m:grow/>
                    </m:dPr>
                    <m:e>
                      <m:r>
                        <m:t>n</m:t>
                      </m:r>
                      <m:r>
                        <m:rPr>
                          <m:sty m:val="p"/>
                        </m:rPr>
                        <m:t>,</m:t>
                      </m:r>
                      <m:r>
                        <m:t>t</m:t>
                      </m:r>
                    </m:e>
                  </m:d>
                </m:e>
              </m:d>
            </m:e>
          </m:nary>
        </m:oMath>
      </m:oMathPara>
    </w:p>
    <w:p>
      <w:pPr>
        <w:pStyle w:val="Equation"/>
      </w:pPr>
      <m:oMathPara>
        <m:oMathParaPr>
          <m:jc m:val="center"/>
        </m:oMathParaPr>
        <m:oMath>
          <m:sSub>
            <m:e>
              <m:r>
                <m:t>a</m:t>
              </m:r>
            </m:e>
            <m:sub>
              <m:r>
                <m:rPr>
                  <m:sty m:val="p"/>
                </m:rPr>
                <m:t>r</m:t>
              </m:r>
              <m:r>
                <m:rPr>
                  <m:sty m:val="p"/>
                </m:rPr>
                <m:t>e</m:t>
              </m:r>
              <m:r>
                <m:rPr>
                  <m:sty m:val="p"/>
                </m:rPr>
                <m:t>c</m:t>
              </m:r>
            </m:sub>
          </m:sSub>
          <m:d>
            <m:dPr>
              <m:begChr m:val="("/>
              <m:sepChr m:val=""/>
              <m:endChr m:val=")"/>
              <m:grow/>
            </m:dPr>
            <m:e>
              <m:r>
                <m:t>n</m:t>
              </m:r>
            </m:e>
          </m:d>
          <m:r>
            <m:rPr>
              <m:sty m:val="p"/>
            </m:rPr>
            <m:t>=</m:t>
          </m:r>
          <m:f>
            <m:fPr>
              <m:type m:val="bar"/>
            </m:fPr>
            <m:num>
              <m:sSub>
                <m:e>
                  <m:r>
                    <m:t>k</m:t>
                  </m:r>
                </m:e>
                <m:sub>
                  <m:r>
                    <m:t>r</m:t>
                  </m:r>
                </m:sub>
              </m:sSub>
            </m:num>
            <m:den>
              <m:r>
                <m:t>ε</m:t>
              </m:r>
            </m:den>
          </m:f>
          <m:r>
            <m:t> </m:t>
          </m:r>
          <m:f>
            <m:fPr>
              <m:type m:val="bar"/>
            </m:fPr>
            <m:num>
              <m:sSub>
                <m:e>
                  <m:r>
                    <m:t>n</m:t>
                  </m:r>
                </m:e>
                <m:sub>
                  <m:r>
                    <m:t>X</m:t>
                  </m:r>
                </m:sub>
              </m:sSub>
              <m:sSub>
                <m:e>
                  <m:r>
                    <m:t>n</m:t>
                  </m:r>
                </m:e>
                <m:sub>
                  <m:r>
                    <m:t>Y</m:t>
                  </m:r>
                </m:sub>
              </m:sSub>
            </m:num>
            <m:den>
              <m:r>
                <m:t>N</m:t>
              </m:r>
            </m:den>
          </m:f>
          <m:r>
            <m:rPr>
              <m:sty m:val="p"/>
            </m:rPr>
            <m:t>,</m:t>
          </m:r>
          <m:r>
            <m:t>  </m:t>
          </m:r>
          <m:sSub>
            <m:e>
              <m:r>
                <m:t>a</m:t>
              </m:r>
            </m:e>
            <m:sub>
              <m:r>
                <m:rPr>
                  <m:sty m:val="p"/>
                </m:rPr>
                <m:t>b</m:t>
              </m:r>
              <m:r>
                <m:rPr>
                  <m:sty m:val="p"/>
                </m:rPr>
                <m:t>a</m:t>
              </m:r>
              <m:r>
                <m:rPr>
                  <m:sty m:val="p"/>
                </m:rPr>
                <m:t>s</m:t>
              </m:r>
            </m:sub>
          </m:sSub>
          <m:d>
            <m:dPr>
              <m:begChr m:val="("/>
              <m:sepChr m:val=""/>
              <m:endChr m:val=")"/>
              <m:grow/>
            </m:dPr>
            <m:e>
              <m:r>
                <m:t>n</m:t>
              </m:r>
            </m:e>
          </m:d>
          <m:r>
            <m:rPr>
              <m:sty m:val="p"/>
            </m:rPr>
            <m:t>=</m:t>
          </m:r>
          <m:sSub>
            <m:e>
              <m:r>
                <m:t>δ</m:t>
              </m:r>
            </m:e>
            <m:sub>
              <m:r>
                <m:t>r</m:t>
              </m:r>
            </m:sub>
          </m:sSub>
          <m:r>
            <m:t> </m:t>
          </m:r>
          <m:sSub>
            <m:e>
              <m:r>
                <m:t>n</m:t>
              </m:r>
            </m:e>
            <m:sub>
              <m:r>
                <m:t>X</m:t>
              </m:r>
            </m:sub>
          </m:sSub>
          <m:r>
            <m:rPr>
              <m:sty m:val="p"/>
            </m:rPr>
            <m:t>,</m:t>
          </m:r>
          <m:r>
            <m:t>  </m:t>
          </m:r>
          <m:sSub>
            <m:e>
              <m:r>
                <m:t>a</m:t>
              </m:r>
            </m:e>
            <m:sub>
              <m:r>
                <m:rPr>
                  <m:sty m:val="p"/>
                </m:rPr>
                <m:t>T</m:t>
              </m:r>
              <m:r>
                <m:rPr>
                  <m:sty m:val="p"/>
                </m:rPr>
                <m:t>F</m:t>
              </m:r>
            </m:sub>
          </m:sSub>
          <m:d>
            <m:dPr>
              <m:begChr m:val="("/>
              <m:sepChr m:val=""/>
              <m:endChr m:val=")"/>
              <m:grow/>
            </m:dPr>
            <m:e>
              <m:r>
                <m:t>n</m:t>
              </m:r>
            </m:e>
          </m:d>
          <m:r>
            <m:rPr>
              <m:sty m:val="p"/>
            </m:rPr>
            <m:t>=</m:t>
          </m:r>
          <m:sSub>
            <m:e>
              <m:r>
                <m:t>u</m:t>
              </m:r>
            </m:e>
            <m:sub>
              <m:r>
                <m:t>r</m:t>
              </m:r>
            </m:sub>
          </m:sSub>
          <m:r>
            <m:t> </m:t>
          </m:r>
          <m:sSub>
            <m:e>
              <m:r>
                <m:t>n</m:t>
              </m:r>
            </m:e>
            <m:sub>
              <m:r>
                <m:t>D</m:t>
              </m:r>
            </m:sub>
          </m:sSub>
        </m:oMath>
      </m:oMathPara>
    </w:p>
    <w:p>
      <w:pPr>
        <w:spacing w:after="100"/>
        <w:jc w:val="both"/>
      </w:pPr>
      <w:r>
        <w:rPr>
          <w:color w:val="3A4350"/>
          <w:sz w:val="19"/>
          <w:szCs w:val="19"/>
        </w:rPr>
        <w:t xml:space="preserve">where </w:t>
      </w:r>
      <m:oMath>
        <m:r>
          <m:t>n</m:t>
        </m:r>
        <m:r>
          <m:rPr>
            <m:sty m:val="p"/>
          </m:rPr>
          <m:t>=</m:t>
        </m:r>
        <m:d>
          <m:dPr>
            <m:begChr m:val="("/>
            <m:sepChr m:val=""/>
            <m:endChr m:val=")"/>
            <m:grow/>
          </m:dPr>
          <m:e>
            <m:sSub>
              <m:e>
                <m:r>
                  <m:t>n</m:t>
                </m:r>
              </m:e>
              <m:sub>
                <m:r>
                  <m:t>A</m:t>
                </m:r>
              </m:sub>
            </m:sSub>
            <m:r>
              <m:rPr>
                <m:sty m:val="p"/>
              </m:rPr>
              <m:t>,</m:t>
            </m:r>
            <m:sSub>
              <m:e>
                <m:r>
                  <m:t>n</m:t>
                </m:r>
              </m:e>
              <m:sub>
                <m:r>
                  <m:t>R</m:t>
                </m:r>
              </m:sub>
            </m:sSub>
            <m:r>
              <m:rPr>
                <m:sty m:val="p"/>
              </m:rPr>
              <m:t>,</m:t>
            </m:r>
            <m:sSub>
              <m:e>
                <m:r>
                  <m:t>n</m:t>
                </m:r>
              </m:e>
              <m:sub>
                <m:r>
                  <m:t>M</m:t>
                </m:r>
              </m:sub>
            </m:sSub>
            <m:r>
              <m:rPr>
                <m:sty m:val="p"/>
              </m:rPr>
              <m:t>,</m:t>
            </m:r>
            <m:sSub>
              <m:e>
                <m:r>
                  <m:t>n</m:t>
                </m:r>
              </m:e>
              <m:sub>
                <m:r>
                  <m:t>D</m:t>
                </m:r>
              </m:sub>
            </m:sSub>
          </m:e>
        </m:d>
      </m:oMath>
      <w:r>
        <w:rPr>
          <w:color w:val="3A4350"/>
          <w:sz w:val="19"/>
          <w:szCs w:val="19"/>
        </w:rPr>
        <w:t xml:space="preserve"> are the numbers of sites, out of </w:t>
      </w:r>
      <m:oMath>
        <m:r>
          <m:t>N</m:t>
        </m:r>
      </m:oMath>
      <w:r>
        <w:rPr>
          <w:color w:val="3A4350"/>
          <w:sz w:val="19"/>
          <w:szCs w:val="19"/>
        </w:rPr>
        <w:t xml:space="preserve">, with activating histone marks, repressive marks, DNA methylation or no mark, </w:t>
      </w:r>
      <m:oMath>
        <m:sSub>
          <m:e>
            <m:r>
              <m:t>ν</m:t>
            </m:r>
          </m:e>
          <m:sub>
            <m:r>
              <m:t>r</m:t>
            </m:r>
          </m:sub>
        </m:sSub>
      </m:oMath>
      <w:r>
        <w:rPr>
          <w:color w:val="3A4350"/>
          <w:sz w:val="19"/>
          <w:szCs w:val="19"/>
        </w:rPr>
        <w:t xml:space="preserve"> the change due to reaction </w:t>
      </w:r>
      <m:oMath>
        <m:r>
          <m:t>r</m:t>
        </m:r>
      </m:oMath>
      <w:r>
        <w:rPr>
          <w:color w:val="3A4350"/>
          <w:sz w:val="19"/>
          <w:szCs w:val="19"/>
        </w:rPr>
        <w:t xml:space="preserve">, </w:t>
      </w:r>
      <m:oMath>
        <m:sSub>
          <m:e>
            <m:r>
              <m:t>a</m:t>
            </m:r>
          </m:e>
          <m:sub>
            <m:r>
              <m:rPr>
                <m:sty m:val="p"/>
              </m:rPr>
              <m:t>r</m:t>
            </m:r>
            <m:r>
              <m:rPr>
                <m:sty m:val="p"/>
              </m:rPr>
              <m:t>e</m:t>
            </m:r>
            <m:r>
              <m:rPr>
                <m:sty m:val="p"/>
              </m:rPr>
              <m:t>c</m:t>
            </m:r>
          </m:sub>
        </m:sSub>
      </m:oMath>
      <w:r>
        <w:rPr>
          <w:color w:val="3A4350"/>
          <w:sz w:val="19"/>
          <w:szCs w:val="19"/>
        </w:rPr>
        <w:t xml:space="preserve"> the propensity of the recruited reactions (autocatalytic or cross-catalytic), </w:t>
      </w:r>
      <m:oMath>
        <m:sSub>
          <m:e>
            <m:r>
              <m:t>a</m:t>
            </m:r>
          </m:e>
          <m:sub>
            <m:r>
              <m:rPr>
                <m:sty m:val="p"/>
              </m:rPr>
              <m:t>b</m:t>
            </m:r>
            <m:r>
              <m:rPr>
                <m:sty m:val="p"/>
              </m:rPr>
              <m:t>a</m:t>
            </m:r>
            <m:r>
              <m:rPr>
                <m:sty m:val="p"/>
              </m:rPr>
              <m:t>s</m:t>
            </m:r>
          </m:sub>
        </m:sSub>
      </m:oMath>
      <w:r>
        <w:rPr>
          <w:color w:val="3A4350"/>
          <w:sz w:val="19"/>
          <w:szCs w:val="19"/>
        </w:rPr>
        <w:t xml:space="preserve"> that of basal erasure, </w:t>
      </w:r>
      <m:oMath>
        <m:sSub>
          <m:e>
            <m:r>
              <m:t>a</m:t>
            </m:r>
          </m:e>
          <m:sub>
            <m:r>
              <m:rPr>
                <m:sty m:val="p"/>
              </m:rPr>
              <m:t>T</m:t>
            </m:r>
            <m:r>
              <m:rPr>
                <m:sty m:val="p"/>
              </m:rPr>
              <m:t>F</m:t>
            </m:r>
          </m:sub>
        </m:sSub>
      </m:oMath>
      <w:r>
        <w:rPr>
          <w:color w:val="3A4350"/>
          <w:sz w:val="19"/>
          <w:szCs w:val="19"/>
        </w:rPr>
        <w:t xml:space="preserve"> that of de novo deposition, which depends on the transcription factor, and </w:t>
      </w:r>
      <m:oMath>
        <m:r>
          <m:t>ε</m:t>
        </m:r>
      </m:oMath>
      <w:r>
        <w:rPr>
          <w:color w:val="3A4350"/>
          <w:sz w:val="19"/>
          <w:szCs w:val="19"/>
        </w:rPr>
        <w:t xml:space="preserve"> the ratio of basal turnover to recruited catalysis. The exact list of reactions in the article was not seen.</w:t>
      </w:r>
    </w:p>
    <w:p>
      <w:pPr>
        <w:spacing w:after="100" w:before="80"/>
        <w:jc w:val="both"/>
      </w:pPr>
      <w:r>
        <w:rPr>
          <w:b/>
          <w:bCs/>
          <w:color w:val="A31F34"/>
        </w:rPr>
        <w:t xml:space="preserve">Link to the theoretical introduction. </w:t>
      </w:r>
      <w:r>
        <w:t xml:space="preserve">Complements Sections 1.3 and 1.7: the identity of every cell of the body is a multistable state of a nonlinear chemical network, in which noise sets how long the memory lasts and the separation of time scales creates the bistability.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inner circuit of histone and DNA modifications can by itself create a long-term, asymmetric memory of the gene state, and identifies which rate separations and couplings determine it.</w:t>
      </w:r>
    </w:p>
    <w:p>
      <w:pPr>
        <w:pStyle w:val="Heading1"/>
        <w:pageBreakBefore/>
      </w:pPr>
      <w:r>
        <w:rPr>
          <w:color w:val="003262"/>
        </w:rPr>
        <w:t xml:space="preserve">9. University of California, Berkeley</w:t>
      </w:r>
    </w:p>
    <w:p>
      <w:pPr>
        <w:spacing w:after="120"/>
        <w:jc w:val="both"/>
      </w:pPr>
      <w:r>
        <w:t xml:space="preserve">Berkeley contributes probabilistic models of the cell and the physics of living matter. The generative model veloVI, with Aaron Streets as the Berkeley author, learns RNA velocity with uncertainty [BK1]; Oskar Hallatschek and co-authors define proliferating active matter [BK2]; and the group of Hernan Garcia sets the nonequilibrium limits of cellular decision-making [BK3].</w:t>
      </w:r>
    </w:p>
    <w:p>
      <w:pPr>
        <w:pStyle w:val="Heading2"/>
        <w:keepNext/>
      </w:pPr>
      <w:r>
        <w:rPr>
          <w:color w:val="003262"/>
        </w:rPr>
        <w:t xml:space="preserve">BK1  </w:t>
      </w:r>
      <w:r>
        <w:rPr>
          <w:color w:val="1F3864"/>
        </w:rPr>
        <w:t xml:space="preserve">Deep generative modeling of transcriptional dynamics for RNA velocity analysis in single cells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Gayoso, Philipp Weiler, Mohammad Lotfollahi, Dominik Klein, Justin Hong, Aaron Streets, Fabian J. Theis, Nir Yosef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Methods, vol. 21(1), pp. 50–59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e0gf7grrievidcyiuupi">
              <w:r>
                <w:rPr>
                  <w:color w:val="1D4ED8"/>
                  <w:sz w:val="18"/>
                  <w:szCs w:val="18"/>
                  <w:u w:val="single"/>
                </w:rPr>
                <w:t xml:space="preserve">https://doi.org/10.1038/s41592-023-01994-w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Streets: UC Berkeley (Streets laboratory page at berkeley.edu); the paper is in eScholarship as “UC Berkeley Previously Published Works”; the departments of the authors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RNA velocity · transcriptional kinetics · variational generative model · latent time · Bayesian uncertainty in single cells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RNA velocity estimates the time derivative of the gene expression of each cell from unspliced and spliced RNA, in data that are only snapshots. Earlier methods did not give a principled uncertainty. veloVI is a generative model (a variational autoencoder) in which, for each gene, unspliced and spliced RNA follow kinetic equations with rates of transcription, splicing and degradation. Each cell has a latent time and a latent kinetic state: induction, induction steady state, repression or repression steady state. The latent times are linked across genes through a shared low-dimensional representation, and Bayesian inference gives the posterior distribution of the velocity for each cell and gene. The authors report a better fit, greater consistency across similar cells and across processing methods, and a test that shows whether a dataset is suitable for this analysis at all.</w:t>
      </w:r>
    </w:p>
    <w:p>
      <w:pPr>
        <w:keepNext/>
        <w:spacing w:after="40" w:before="80"/>
      </w:pPr>
      <w:r>
        <w:rPr>
          <w:b/>
          <w:bCs/>
          <w:color w:val="003262"/>
        </w:rPr>
        <w:t xml:space="preserve">Key equation.</w:t>
      </w:r>
      <w:r>
        <w:rPr>
          <w:i/>
          <w:iCs/>
          <w:color w:val="5B6573"/>
          <w:sz w:val="18"/>
          <w:szCs w:val="18"/>
        </w:rPr>
        <w:t xml:space="preserve">  (per-gene kinetics within the generative model (representative formulation))</w:t>
      </w:r>
    </w:p>
    <w:p>
      <w:pPr>
        <w:pStyle w:val="Equation"/>
      </w:pPr>
      <m:oMathPara>
        <m:oMathParaPr>
          <m:jc m:val="center"/>
        </m:oMathParaPr>
        <m:oMath>
          <m:f>
            <m:fPr>
              <m:type m:val="bar"/>
            </m:fPr>
            <m:num>
              <m:r>
                <m:t>d</m:t>
              </m:r>
              <m:sSub>
                <m:e>
                  <m:r>
                    <m:t>u</m:t>
                  </m:r>
                </m:e>
                <m:sub>
                  <m:r>
                    <m:t>g</m:t>
                  </m:r>
                </m:sub>
              </m:sSub>
            </m:num>
            <m:den>
              <m:r>
                <m:t>d</m:t>
              </m:r>
              <m:r>
                <m:t>t</m:t>
              </m:r>
            </m:den>
          </m:f>
          <m:r>
            <m:rPr>
              <m:sty m:val="p"/>
            </m:rPr>
            <m:t>=</m:t>
          </m:r>
          <m:sSub>
            <m:e>
              <m:r>
                <m:t>α</m:t>
              </m:r>
            </m:e>
            <m:sub>
              <m:r>
                <m:t>g</m:t>
              </m:r>
              <m:r>
                <m:rPr>
                  <m:sty m:val="p"/>
                </m:rPr>
                <m:t>,</m:t>
              </m:r>
              <m:r>
                <m:t>k</m:t>
              </m:r>
            </m:sub>
          </m:sSub>
          <m:r>
            <m:rPr>
              <m:sty m:val="p"/>
            </m:rPr>
            <m:t>−</m:t>
          </m:r>
          <m:sSub>
            <m:e>
              <m:r>
                <m:t>β</m:t>
              </m:r>
            </m:e>
            <m:sub>
              <m:r>
                <m:t>g</m:t>
              </m:r>
            </m:sub>
          </m:sSub>
          <m:sSub>
            <m:e>
              <m:r>
                <m:t>u</m:t>
              </m:r>
            </m:e>
            <m:sub>
              <m:r>
                <m:t>g</m:t>
              </m:r>
            </m:sub>
          </m:sSub>
          <m:r>
            <m:rPr>
              <m:sty m:val="p"/>
            </m:rPr>
            <m:t>,</m:t>
          </m:r>
          <m:r>
            <m:t>  </m:t>
          </m:r>
          <m:f>
            <m:fPr>
              <m:type m:val="bar"/>
            </m:fPr>
            <m:num>
              <m:r>
                <m:t>d</m:t>
              </m:r>
              <m:sSub>
                <m:e>
                  <m:r>
                    <m:t>s</m:t>
                  </m:r>
                </m:e>
                <m:sub>
                  <m:r>
                    <m:t>g</m:t>
                  </m:r>
                </m:sub>
              </m:sSub>
            </m:num>
            <m:den>
              <m:r>
                <m:t>d</m:t>
              </m:r>
              <m:r>
                <m:t>t</m:t>
              </m:r>
            </m:den>
          </m:f>
          <m:r>
            <m:rPr>
              <m:sty m:val="p"/>
            </m:rPr>
            <m:t>=</m:t>
          </m:r>
          <m:sSub>
            <m:e>
              <m:r>
                <m:t>β</m:t>
              </m:r>
            </m:e>
            <m:sub>
              <m:r>
                <m:t>g</m:t>
              </m:r>
            </m:sub>
          </m:sSub>
          <m:sSub>
            <m:e>
              <m:r>
                <m:t>u</m:t>
              </m:r>
            </m:e>
            <m:sub>
              <m:r>
                <m:t>g</m:t>
              </m:r>
            </m:sub>
          </m:sSub>
          <m:r>
            <m:rPr>
              <m:sty m:val="p"/>
            </m:rPr>
            <m:t>−</m:t>
          </m:r>
          <m:sSub>
            <m:e>
              <m:r>
                <m:t>γ</m:t>
              </m:r>
            </m:e>
            <m:sub>
              <m:r>
                <m:t>g</m:t>
              </m:r>
            </m:sub>
          </m:sSub>
          <m:sSub>
            <m:e>
              <m:r>
                <m:t>s</m:t>
              </m:r>
            </m:e>
            <m:sub>
              <m:r>
                <m:t>g</m:t>
              </m:r>
            </m:sub>
          </m:sSub>
          <m:r>
            <m:rPr>
              <m:sty m:val="p"/>
            </m:rPr>
            <m:t>,</m:t>
          </m:r>
          <m:r>
            <m:t>  </m:t>
          </m:r>
          <m:sSub>
            <m:e>
              <m:r>
                <m:t>v</m:t>
              </m:r>
            </m:e>
            <m:sub>
              <m:r>
                <m:t>c</m:t>
              </m:r>
              <m:r>
                <m:t>g</m:t>
              </m:r>
            </m:sub>
          </m:sSub>
          <m:r>
            <m:rPr>
              <m:sty m:val="p"/>
            </m:rPr>
            <m:t>=</m:t>
          </m:r>
          <m:sSub>
            <m:e>
              <m:r>
                <m:t>β</m:t>
              </m:r>
            </m:e>
            <m:sub>
              <m:r>
                <m:t>g</m:t>
              </m:r>
            </m:sub>
          </m:sSub>
          <m:sSub>
            <m:e>
              <m:r>
                <m:t>u</m:t>
              </m:r>
            </m:e>
            <m:sub>
              <m:r>
                <m:t>c</m:t>
              </m:r>
              <m:r>
                <m:t>g</m:t>
              </m:r>
            </m:sub>
          </m:sSub>
          <m:r>
            <m:rPr>
              <m:sty m:val="p"/>
            </m:rPr>
            <m:t>−</m:t>
          </m:r>
          <m:sSub>
            <m:e>
              <m:r>
                <m:t>γ</m:t>
              </m:r>
            </m:e>
            <m:sub>
              <m:r>
                <m:t>g</m:t>
              </m:r>
            </m:sub>
          </m:sSub>
          <m:sSub>
            <m:e>
              <m:r>
                <m:t>s</m:t>
              </m:r>
            </m:e>
            <m:sub>
              <m:r>
                <m:t>c</m:t>
              </m:r>
              <m:r>
                <m:t>g</m:t>
              </m:r>
            </m:sub>
          </m:sSub>
        </m:oMath>
      </m:oMathPara>
    </w:p>
    <w:p>
      <w:pPr>
        <w:pStyle w:val="Equation"/>
      </w:pPr>
      <m:oMathPara>
        <m:oMathParaPr>
          <m:jc m:val="center"/>
        </m:oMathParaPr>
        <m:oMath>
          <m:sSub>
            <m:e>
              <m:r>
                <m:t>z</m:t>
              </m:r>
            </m:e>
            <m:sub>
              <m:r>
                <m:t>c</m:t>
              </m:r>
            </m:sub>
          </m:sSub>
          <m:r>
            <m:rPr>
              <m:sty m:val="p"/>
            </m:rPr>
            <m:t>∼</m:t>
          </m:r>
          <m:r>
            <m:rPr>
              <m:scr m:val="script"/>
              <m:sty m:val="p"/>
            </m:rPr>
            <m:t>N</m:t>
          </m:r>
          <m:d>
            <m:dPr>
              <m:begChr m:val="("/>
              <m:sepChr m:val=""/>
              <m:endChr m:val=")"/>
              <m:grow/>
            </m:dPr>
            <m:e>
              <m:r>
                <m:t>0</m:t>
              </m:r>
              <m:r>
                <m:rPr>
                  <m:sty m:val="p"/>
                </m:rPr>
                <m:t>,</m:t>
              </m:r>
              <m:r>
                <m:t>I</m:t>
              </m:r>
            </m:e>
          </m:d>
          <m:r>
            <m:rPr>
              <m:sty m:val="p"/>
            </m:rPr>
            <m:t>,</m:t>
          </m:r>
          <m:r>
            <m:t>  </m:t>
          </m:r>
          <m:sSub>
            <m:e>
              <m:r>
                <m:t>t</m:t>
              </m:r>
            </m:e>
            <m:sub>
              <m:r>
                <m:t>c</m:t>
              </m:r>
              <m:r>
                <m:t>g</m:t>
              </m:r>
            </m:sub>
          </m:sSub>
          <m:r>
            <m:rPr>
              <m:sty m:val="p"/>
            </m:rPr>
            <m:t>=</m:t>
          </m:r>
          <m:sSub>
            <m:e>
              <m:r>
                <m:t>f</m:t>
              </m:r>
            </m:e>
            <m:sub>
              <m:r>
                <m:t>θ</m:t>
              </m:r>
            </m:sub>
          </m:sSub>
          <m:sSub>
            <m:e>
              <m:d>
                <m:dPr>
                  <m:begChr m:val="("/>
                  <m:sepChr m:val=""/>
                  <m:endChr m:val=")"/>
                  <m:grow/>
                </m:dPr>
                <m:e>
                  <m:sSub>
                    <m:e>
                      <m:r>
                        <m:t>z</m:t>
                      </m:r>
                    </m:e>
                    <m:sub>
                      <m:r>
                        <m:t>c</m:t>
                      </m:r>
                    </m:sub>
                  </m:sSub>
                </m:e>
              </m:d>
            </m:e>
            <m:sub>
              <m:r>
                <m:t>g</m:t>
              </m:r>
            </m:sub>
          </m:sSub>
          <m:r>
            <m:rPr>
              <m:sty m:val="p"/>
            </m:rPr>
            <m:t>,</m:t>
          </m:r>
          <m:r>
            <m:t>  </m:t>
          </m:r>
          <m:sSub>
            <m:e>
              <m:bar>
                <m:barPr>
                  <m:pos m:val="top"/>
                </m:barPr>
                <m:e>
                  <m:r>
                    <m:t>u</m:t>
                  </m:r>
                </m:e>
              </m:bar>
            </m:e>
            <m:sub>
              <m:r>
                <m:t>g</m:t>
              </m:r>
            </m:sub>
          </m:sSub>
          <m:d>
            <m:dPr>
              <m:begChr m:val="("/>
              <m:sepChr m:val=""/>
              <m:endChr m:val=")"/>
              <m:grow/>
            </m:dPr>
            <m:e>
              <m:r>
                <m:t>t</m:t>
              </m:r>
            </m:e>
          </m:d>
          <m:r>
            <m:rPr>
              <m:sty m:val="p"/>
            </m:rPr>
            <m:t>=</m:t>
          </m:r>
          <m:sSub>
            <m:e>
              <m:r>
                <m:t>u</m:t>
              </m:r>
            </m:e>
            <m:sub>
              <m:r>
                <m:t>0</m:t>
              </m:r>
            </m:sub>
          </m:sSub>
          <m:sSup>
            <m:e>
              <m:r>
                <m:t>e</m:t>
              </m:r>
            </m:e>
            <m:sup>
              <m:r>
                <m:rPr>
                  <m:sty m:val="p"/>
                </m:rPr>
                <m:t>−</m:t>
              </m:r>
              <m:sSub>
                <m:e>
                  <m:r>
                    <m:t>β</m:t>
                  </m:r>
                </m:e>
                <m:sub>
                  <m:r>
                    <m:t>g</m:t>
                  </m:r>
                </m:sub>
              </m:sSub>
              <m:r>
                <m:t>t</m:t>
              </m:r>
            </m:sup>
          </m:sSup>
          <m:r>
            <m:rPr>
              <m:sty m:val="p"/>
            </m:rPr>
            <m:t>+</m:t>
          </m:r>
          <m:f>
            <m:fPr>
              <m:type m:val="bar"/>
            </m:fPr>
            <m:num>
              <m:sSub>
                <m:e>
                  <m:r>
                    <m:t>α</m:t>
                  </m:r>
                </m:e>
                <m:sub>
                  <m:r>
                    <m:t>g</m:t>
                  </m:r>
                  <m:r>
                    <m:rPr>
                      <m:sty m:val="p"/>
                    </m:rPr>
                    <m:t>,</m:t>
                  </m:r>
                  <m:r>
                    <m:t>k</m:t>
                  </m:r>
                </m:sub>
              </m:sSub>
            </m:num>
            <m:den>
              <m:sSub>
                <m:e>
                  <m:r>
                    <m:t>β</m:t>
                  </m:r>
                </m:e>
                <m:sub>
                  <m:r>
                    <m:t>g</m:t>
                  </m:r>
                </m:sub>
              </m:sSub>
            </m:den>
          </m:f>
          <m:d>
            <m:dPr>
              <m:begChr m:val="("/>
              <m:sepChr m:val=""/>
              <m:endChr m:val=")"/>
              <m:grow/>
            </m:dPr>
            <m:e>
              <m:r>
                <m:t>1</m:t>
              </m:r>
              <m:r>
                <m:rPr>
                  <m:sty m:val="p"/>
                </m:rPr>
                <m:t>−</m:t>
              </m:r>
              <m:sSup>
                <m:e>
                  <m:r>
                    <m:t>e</m:t>
                  </m:r>
                </m:e>
                <m:sup>
                  <m:r>
                    <m:rPr>
                      <m:sty m:val="p"/>
                    </m:rPr>
                    <m:t>−</m:t>
                  </m:r>
                  <m:sSub>
                    <m:e>
                      <m:r>
                        <m:t>β</m:t>
                      </m:r>
                    </m:e>
                    <m:sub>
                      <m:r>
                        <m:t>g</m:t>
                      </m:r>
                    </m:sub>
                  </m:sSub>
                  <m:r>
                    <m:t>t</m:t>
                  </m:r>
                </m:sup>
              </m:sSup>
            </m:e>
          </m:d>
        </m:oMath>
      </m:oMathPara>
    </w:p>
    <w:p>
      <w:pPr>
        <w:spacing w:after="100"/>
        <w:jc w:val="both"/>
      </w:pPr>
      <w:r>
        <w:rPr>
          <w:color w:val="3A4350"/>
          <w:sz w:val="19"/>
          <w:szCs w:val="19"/>
        </w:rPr>
        <w:t xml:space="preserve">where </w:t>
      </w:r>
      <m:oMath>
        <m:sSub>
          <m:e>
            <m:r>
              <m:t>u</m:t>
            </m:r>
          </m:e>
          <m:sub>
            <m:r>
              <m:t>g</m:t>
            </m:r>
          </m:sub>
        </m:sSub>
      </m:oMath>
      <w:r>
        <w:rPr>
          <w:color w:val="3A4350"/>
          <w:sz w:val="19"/>
          <w:szCs w:val="19"/>
        </w:rPr>
        <w:t xml:space="preserve"> and </w:t>
      </w:r>
      <m:oMath>
        <m:sSub>
          <m:e>
            <m:r>
              <m:t>s</m:t>
            </m:r>
          </m:e>
          <m:sub>
            <m:r>
              <m:t>g</m:t>
            </m:r>
          </m:sub>
        </m:sSub>
      </m:oMath>
      <w:r>
        <w:rPr>
          <w:color w:val="3A4350"/>
          <w:sz w:val="19"/>
          <w:szCs w:val="19"/>
        </w:rPr>
        <w:t xml:space="preserve"> are the unspliced and spliced RNA of gene </w:t>
      </w:r>
      <m:oMath>
        <m:r>
          <m:t>g</m:t>
        </m:r>
      </m:oMath>
      <w:r>
        <w:rPr>
          <w:color w:val="3A4350"/>
          <w:sz w:val="19"/>
          <w:szCs w:val="19"/>
        </w:rPr>
        <w:t xml:space="preserve">, </w:t>
      </w:r>
      <m:oMath>
        <m:sSub>
          <m:e>
            <m:r>
              <m:t>α</m:t>
            </m:r>
          </m:e>
          <m:sub>
            <m:r>
              <m:t>g</m:t>
            </m:r>
            <m:r>
              <m:rPr>
                <m:sty m:val="p"/>
              </m:rPr>
              <m:t>,</m:t>
            </m:r>
            <m:r>
              <m:t>k</m:t>
            </m:r>
          </m:sub>
        </m:sSub>
      </m:oMath>
      <w:r>
        <w:rPr>
          <w:color w:val="3A4350"/>
          <w:sz w:val="19"/>
          <w:szCs w:val="19"/>
        </w:rPr>
        <w:t xml:space="preserve"> the transcription rate in kinetic state </w:t>
      </w:r>
      <m:oMath>
        <m:r>
          <m:t>k</m:t>
        </m:r>
      </m:oMath>
      <w:r>
        <w:rPr>
          <w:color w:val="3A4350"/>
          <w:sz w:val="19"/>
          <w:szCs w:val="19"/>
        </w:rPr>
        <w:t xml:space="preserve"> (zero during repression), </w:t>
      </w:r>
      <m:oMath>
        <m:sSub>
          <m:e>
            <m:r>
              <m:t>β</m:t>
            </m:r>
          </m:e>
          <m:sub>
            <m:r>
              <m:t>g</m:t>
            </m:r>
          </m:sub>
        </m:sSub>
      </m:oMath>
      <w:r>
        <w:rPr>
          <w:color w:val="3A4350"/>
          <w:sz w:val="19"/>
          <w:szCs w:val="19"/>
        </w:rPr>
        <w:t xml:space="preserve"> the splicing rate, </w:t>
      </w:r>
      <m:oMath>
        <m:sSub>
          <m:e>
            <m:r>
              <m:t>γ</m:t>
            </m:r>
          </m:e>
          <m:sub>
            <m:r>
              <m:t>g</m:t>
            </m:r>
          </m:sub>
        </m:sSub>
      </m:oMath>
      <w:r>
        <w:rPr>
          <w:color w:val="3A4350"/>
          <w:sz w:val="19"/>
          <w:szCs w:val="19"/>
        </w:rPr>
        <w:t xml:space="preserve"> the degradation rate, </w:t>
      </w:r>
      <m:oMath>
        <m:sSub>
          <m:e>
            <m:r>
              <m:t>z</m:t>
            </m:r>
          </m:e>
          <m:sub>
            <m:r>
              <m:t>c</m:t>
            </m:r>
          </m:sub>
        </m:sSub>
      </m:oMath>
      <w:r>
        <w:rPr>
          <w:color w:val="3A4350"/>
          <w:sz w:val="19"/>
          <w:szCs w:val="19"/>
        </w:rPr>
        <w:t xml:space="preserve"> the latent representation of cell </w:t>
      </w:r>
      <m:oMath>
        <m:r>
          <m:t>c</m:t>
        </m:r>
      </m:oMath>
      <w:r>
        <w:rPr>
          <w:color w:val="3A4350"/>
          <w:sz w:val="19"/>
          <w:szCs w:val="19"/>
        </w:rPr>
        <w:t xml:space="preserve">, </w:t>
      </w:r>
      <m:oMath>
        <m:sSub>
          <m:e>
            <m:r>
              <m:t>f</m:t>
            </m:r>
          </m:e>
          <m:sub>
            <m:r>
              <m:t>θ</m:t>
            </m:r>
          </m:sub>
        </m:sSub>
      </m:oMath>
      <w:r>
        <w:rPr>
          <w:color w:val="3A4350"/>
          <w:sz w:val="19"/>
          <w:szCs w:val="19"/>
        </w:rPr>
        <w:t xml:space="preserve"> the neural decoder that gives the latent times </w:t>
      </w:r>
      <m:oMath>
        <m:sSub>
          <m:e>
            <m:r>
              <m:t>t</m:t>
            </m:r>
          </m:e>
          <m:sub>
            <m:r>
              <m:t>c</m:t>
            </m:r>
            <m:r>
              <m:t>g</m:t>
            </m:r>
          </m:sub>
        </m:sSub>
      </m:oMath>
      <w:r>
        <w:rPr>
          <w:color w:val="3A4350"/>
          <w:sz w:val="19"/>
          <w:szCs w:val="19"/>
        </w:rPr>
        <w:t xml:space="preserve">, and </w:t>
      </w:r>
      <m:oMath>
        <m:sSub>
          <m:e>
            <m:r>
              <m:t>v</m:t>
            </m:r>
          </m:e>
          <m:sub>
            <m:r>
              <m:t>c</m:t>
            </m:r>
            <m:r>
              <m:t>g</m:t>
            </m:r>
          </m:sub>
        </m:sSub>
      </m:oMath>
      <w:r>
        <w:rPr>
          <w:color w:val="3A4350"/>
          <w:sz w:val="19"/>
          <w:szCs w:val="19"/>
        </w:rPr>
        <w:t xml:space="preserve"> the RNA velocity. The exact likelihood family was not confirmed.</w:t>
      </w:r>
    </w:p>
    <w:p>
      <w:pPr>
        <w:spacing w:after="100" w:before="80"/>
        <w:jc w:val="both"/>
      </w:pPr>
      <w:r>
        <w:rPr>
          <w:b/>
          <w:bCs/>
          <w:color w:val="003262"/>
        </w:rPr>
        <w:t xml:space="preserve">Link to the theoretical introduction. </w:t>
      </w:r>
      <w:r>
        <w:t xml:space="preserve">Complements Sections 1.9 and 1.10: it learns a velocity field of cell dynamics from noisy and partial data, with uncertainty; that is, it does for cell differentiation what data assimilation does for a digital twin.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RNA velocity into a fully probabilistic inference problem, with gene-specific kinetics, a shared latent time, and uncertainty quantified both for each cell and for the whole dataset.</w:t>
      </w:r>
    </w:p>
    <w:p>
      <w:pPr>
        <w:pStyle w:val="Heading2"/>
        <w:keepNext/>
      </w:pPr>
      <w:r>
        <w:rPr>
          <w:color w:val="003262"/>
        </w:rPr>
        <w:t xml:space="preserve">BK2  </w:t>
      </w:r>
      <w:r>
        <w:rPr>
          <w:color w:val="1F3864"/>
        </w:rPr>
        <w:t xml:space="preserve">Proliferating active matter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Oskar Hallatschek, Sujit S. Datta, Knut Drescher, Jörn Dunkel, Jens Elgeti, Bartłomiej Wacław, Ned S. Wingreen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Reviews Physics, vol. 5(7), pp. 407–419 (2023), Perspective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jhwtkljtrwcijapnbewn">
              <w:r>
                <w:rPr>
                  <w:color w:val="1D4ED8"/>
                  <w:sz w:val="18"/>
                  <w:szCs w:val="18"/>
                  <w:u w:val="single"/>
                </w:rPr>
                <w:t xml:space="preserve">https://doi.org/10.1038/s42254-023-00593-0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Hallatschek: Departments of Physics and Integrative Biology, UC Berkeley, and Leipzig University (accepted manuscript, edoc.unibas.ch)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proliferating active matter · growth of tissues and tumors · demographic noise · mechanical feedback · universality classes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This Perspective argues that active matter physics has mostly studied systems with a fixed number of particles, which limits the living behaviors it can capture. Cell proliferation and death break local number conservation, a hallmark of life, and bring biomass and new degrees of freedom that can replicate themselves, in addition to the consumption and dissipation of energy. The authors propose to treat proliferation as a distinct form of activity and to search for new classes of dynamical universality. Applications include the growth and evolution of biofilms, tumor expansion and the development of the embryo from the fertilized egg. The open challenges are the identification of control parameters, the understanding of large fluctuations and nonlinear feedbacks, and the limits of information flow in self-replicating systems.</w:t>
      </w:r>
    </w:p>
    <w:p>
      <w:pPr>
        <w:keepNext/>
        <w:spacing w:after="40" w:before="80"/>
      </w:pPr>
      <w:r>
        <w:rPr>
          <w:b/>
          <w:bCs/>
          <w:color w:val="003262"/>
        </w:rPr>
        <w:t xml:space="preserve">Key equation.</w:t>
      </w:r>
      <w:r>
        <w:rPr>
          <w:i/>
          <w:iCs/>
          <w:color w:val="5B6573"/>
          <w:sz w:val="18"/>
          <w:szCs w:val="18"/>
        </w:rPr>
        <w:t xml:space="preserve">  (minimal continuum model of a cell mass that grows under pressure, with demographic noise (representative formulation))</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v</m:t>
              </m:r>
            </m:e>
          </m:d>
          <m:r>
            <m:rPr>
              <m:sty m:val="p"/>
            </m:rPr>
            <m:t>=</m:t>
          </m:r>
          <m:d>
            <m:dPr>
              <m:begChr m:val="("/>
              <m:sepChr m:val=""/>
              <m:endChr m:val=")"/>
              <m:grow/>
            </m:dPr>
            <m:e>
              <m:r>
                <m:t>b</m:t>
              </m:r>
              <m:d>
                <m:dPr>
                  <m:begChr m:val="("/>
                  <m:sepChr m:val=""/>
                  <m:endChr m:val=")"/>
                  <m:grow/>
                </m:dPr>
                <m:e>
                  <m:r>
                    <m:t>P</m:t>
                  </m:r>
                </m:e>
              </m:d>
              <m:r>
                <m:rPr>
                  <m:sty m:val="p"/>
                </m:rPr>
                <m:t>−</m:t>
              </m:r>
              <m:r>
                <m:t>d</m:t>
              </m:r>
              <m:d>
                <m:dPr>
                  <m:begChr m:val="("/>
                  <m:sepChr m:val=""/>
                  <m:endChr m:val=")"/>
                  <m:grow/>
                </m:dPr>
                <m:e>
                  <m:r>
                    <m:t>P</m:t>
                  </m:r>
                </m:e>
              </m:d>
            </m:e>
          </m:d>
          <m:r>
            <m:t>ρ</m:t>
          </m:r>
          <m:r>
            <m:rPr>
              <m:sty m:val="p"/>
            </m:rPr>
            <m:t>+</m:t>
          </m:r>
          <m:rad>
            <m:radPr>
              <m:degHide m:val="on"/>
            </m:radPr>
            <m:deg/>
            <m:e>
              <m:d>
                <m:dPr>
                  <m:begChr m:val="("/>
                  <m:sepChr m:val=""/>
                  <m:endChr m:val=")"/>
                  <m:grow/>
                </m:dPr>
                <m:e>
                  <m:r>
                    <m:t>b</m:t>
                  </m:r>
                  <m:d>
                    <m:dPr>
                      <m:begChr m:val="("/>
                      <m:sepChr m:val=""/>
                      <m:endChr m:val=")"/>
                      <m:grow/>
                    </m:dPr>
                    <m:e>
                      <m:r>
                        <m:t>P</m:t>
                      </m:r>
                    </m:e>
                  </m:d>
                  <m:r>
                    <m:rPr>
                      <m:sty m:val="p"/>
                    </m:rPr>
                    <m:t>+</m:t>
                  </m:r>
                  <m:r>
                    <m:t>d</m:t>
                  </m:r>
                  <m:d>
                    <m:dPr>
                      <m:begChr m:val="("/>
                      <m:sepChr m:val=""/>
                      <m:endChr m:val=")"/>
                      <m:grow/>
                    </m:dPr>
                    <m:e>
                      <m:r>
                        <m:t>P</m:t>
                      </m:r>
                    </m:e>
                  </m:d>
                </m:e>
              </m:d>
              <m:r>
                <m:t>ρ</m:t>
              </m:r>
            </m:e>
          </m:rad>
          <m:r>
            <m:t> </m:t>
          </m:r>
          <m:r>
            <m:t>η</m:t>
          </m:r>
          <m:d>
            <m:dPr>
              <m:begChr m:val="("/>
              <m:sepChr m:val=""/>
              <m:endChr m:val=")"/>
              <m:grow/>
            </m:dPr>
            <m:e>
              <m:r>
                <m:t>x</m:t>
              </m:r>
              <m:r>
                <m:rPr>
                  <m:sty m:val="p"/>
                </m:rPr>
                <m:t>,</m:t>
              </m:r>
              <m:r>
                <m:t>t</m:t>
              </m:r>
            </m:e>
          </m:d>
          <m:r>
            <m:rPr>
              <m:sty m:val="p"/>
            </m:rPr>
            <m:t>,</m:t>
          </m:r>
          <m:r>
            <m:t>  </m:t>
          </m:r>
          <m:r>
            <m:t>v</m:t>
          </m:r>
          <m:r>
            <m:rPr>
              <m:sty m:val="p"/>
            </m:rPr>
            <m:t>=</m:t>
          </m:r>
          <m:r>
            <m:rPr>
              <m:sty m:val="p"/>
            </m:rPr>
            <m:t>−</m:t>
          </m:r>
          <m:f>
            <m:fPr>
              <m:type m:val="bar"/>
            </m:fPr>
            <m:num>
              <m:r>
                <m:t>1</m:t>
              </m:r>
            </m:num>
            <m:den>
              <m:r>
                <m:t>ζ</m:t>
              </m:r>
            </m:den>
          </m:f>
          <m:r>
            <m:rPr>
              <m:sty m:val="p"/>
            </m:rPr>
            <m:t>∇</m:t>
          </m:r>
          <m:r>
            <m:t>P</m:t>
          </m:r>
          <m:d>
            <m:dPr>
              <m:begChr m:val="("/>
              <m:sepChr m:val=""/>
              <m:endChr m:val=")"/>
              <m:grow/>
            </m:dPr>
            <m:e>
              <m:r>
                <m:t>ρ</m:t>
              </m:r>
            </m:e>
          </m:d>
        </m:oMath>
      </m:oMathPara>
    </w:p>
    <w:p>
      <w:pPr>
        <w:spacing w:after="100"/>
        <w:jc w:val="both"/>
      </w:pPr>
      <w:r>
        <w:rPr>
          <w:color w:val="3A4350"/>
          <w:sz w:val="19"/>
          <w:szCs w:val="19"/>
        </w:rPr>
        <w:t xml:space="preserve">where </w:t>
      </w:r>
      <m:oMath>
        <m:r>
          <m:t>ρ</m:t>
        </m:r>
      </m:oMath>
      <w:r>
        <w:rPr>
          <w:color w:val="3A4350"/>
          <w:sz w:val="19"/>
          <w:szCs w:val="19"/>
        </w:rPr>
        <w:t xml:space="preserve"> is the cell density, </w:t>
      </w:r>
      <m:oMath>
        <m:r>
          <m:t>v</m:t>
        </m:r>
      </m:oMath>
      <w:r>
        <w:rPr>
          <w:color w:val="3A4350"/>
          <w:sz w:val="19"/>
          <w:szCs w:val="19"/>
        </w:rPr>
        <w:t xml:space="preserve"> the velocity of the growing mass, </w:t>
      </w:r>
      <m:oMath>
        <m:r>
          <m:t>b</m:t>
        </m:r>
        <m:d>
          <m:dPr>
            <m:begChr m:val="("/>
            <m:sepChr m:val=""/>
            <m:endChr m:val=")"/>
            <m:grow/>
          </m:dPr>
          <m:e>
            <m:r>
              <m:t>P</m:t>
            </m:r>
          </m:e>
        </m:d>
      </m:oMath>
      <w:r>
        <w:rPr>
          <w:color w:val="3A4350"/>
          <w:sz w:val="19"/>
          <w:szCs w:val="19"/>
        </w:rPr>
        <w:t xml:space="preserve"> and </w:t>
      </w:r>
      <m:oMath>
        <m:r>
          <m:t>d</m:t>
        </m:r>
        <m:d>
          <m:dPr>
            <m:begChr m:val="("/>
            <m:sepChr m:val=""/>
            <m:endChr m:val=")"/>
            <m:grow/>
          </m:dPr>
          <m:e>
            <m:r>
              <m:t>P</m:t>
            </m:r>
          </m:e>
        </m:d>
      </m:oMath>
      <w:r>
        <w:rPr>
          <w:color w:val="3A4350"/>
          <w:sz w:val="19"/>
          <w:szCs w:val="19"/>
        </w:rPr>
        <w:t xml:space="preserve"> the per-cell birth and death rates, which depend on the local mechanical pressure </w:t>
      </w:r>
      <m:oMath>
        <m:r>
          <m:t>P</m:t>
        </m:r>
      </m:oMath>
      <w:r>
        <w:rPr>
          <w:color w:val="3A4350"/>
          <w:sz w:val="19"/>
          <w:szCs w:val="19"/>
        </w:rPr>
        <w:t xml:space="preserve"> (e.g. through contact inhibition), </w:t>
      </w:r>
      <m:oMath>
        <m:r>
          <m:t>ζ</m:t>
        </m:r>
      </m:oMath>
      <w:r>
        <w:rPr>
          <w:color w:val="3A4350"/>
          <w:sz w:val="19"/>
          <w:szCs w:val="19"/>
        </w:rPr>
        <w:t xml:space="preserve"> a friction coefficient (Darcy-type flow), and </w:t>
      </w:r>
      <m:oMath>
        <m:r>
          <m:t>η</m:t>
        </m:r>
      </m:oMath>
      <w:r>
        <w:rPr>
          <w:color w:val="3A4350"/>
          <w:sz w:val="19"/>
          <w:szCs w:val="19"/>
        </w:rPr>
        <w:t xml:space="preserve"> white noise in space and time. No equation of the article was seen; the birth–death source term is the feature that the summary emphasizes.</w:t>
      </w:r>
    </w:p>
    <w:p>
      <w:pPr>
        <w:spacing w:after="100" w:before="80"/>
        <w:jc w:val="both"/>
      </w:pPr>
      <w:r>
        <w:rPr>
          <w:b/>
          <w:bCs/>
          <w:color w:val="003262"/>
        </w:rPr>
        <w:t xml:space="preserve">Link to the theoretical introduction. </w:t>
      </w:r>
      <w:r>
        <w:t xml:space="preserve">Complements Sections 1.1 and 1.2: it gives the physical framework for the scale of tissues, tumors and the embryo, where growth, death and mechanics interact nonlinearly. The equation has the same form as Darcy flow with a source, like the aquifer equation.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Defines “proliferating active matter” as a distinct class of nonequilibrium systems, into which both energy and degrees of freedom are injected, and sets a research program for its universality classes and its fluctuations.</w:t>
      </w:r>
    </w:p>
    <w:p>
      <w:pPr>
        <w:pStyle w:val="Heading2"/>
        <w:keepNext/>
      </w:pPr>
      <w:r>
        <w:rPr>
          <w:color w:val="003262"/>
        </w:rPr>
        <w:t xml:space="preserve">BK3  </w:t>
      </w:r>
      <w:r>
        <w:rPr>
          <w:color w:val="1F3864"/>
        </w:rPr>
        <w:t xml:space="preserve">Competing constraints shape the nonequilibrium limits of cellular decision-making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C. Lammers, Avi I. Flamholz, Hernan G. Garcia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120(10), e2211203120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xsz_i8kv_gbacgwxjtbo">
              <w:r>
                <w:rPr>
                  <w:color w:val="1D4ED8"/>
                  <w:sz w:val="18"/>
                  <w:szCs w:val="18"/>
                  <w:u w:val="single"/>
                </w:rPr>
                <w:t xml:space="preserve">https://doi.org/10.1073/pnas.2211203120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C. Lammers and H. G. Garcia: UC Berkeley (eScholarship, “UC Berkeley Previously Published Works”; publication list of the Garcia laboratory at garcialab.berkeley.edu); the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gene regulation · Markov chains · energy dissipation · sensitivity, precision and specificity · information rate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question is how energy dissipation, that is, driving gene regulation away from equilibrium, changes the speed and accuracy with which a genetic locus reads transcription factor concentrations to make cellular decisions. The authors build kinetic models (Markov chains) of eukaryotic regulation, in which both the correct and the wrong activators bind, and compare equilibrium schemes with schemes that consume energy. Performance is measured by sensitivity to the input, precision (noise suppression), specificity (resistance to wrong activation) and the resulting rate of information transmission. Energy dissipation can speed up information transmission by several orders of magnitude. The best use of energy depends on interference from wrong activators: when it is small, energy goes to sensitivity beyond the equilibrium limits; when it is large, energy goes to “proofreading” the identity of the activator. Equilibrium mechanisms fail as interference grows.</w:t>
      </w:r>
    </w:p>
    <w:p>
      <w:pPr>
        <w:keepNext/>
        <w:spacing w:after="40" w:before="80"/>
      </w:pPr>
      <w:r>
        <w:rPr>
          <w:b/>
          <w:bCs/>
          <w:color w:val="003262"/>
        </w:rPr>
        <w:t xml:space="preserve">Key equation.</w:t>
      </w:r>
      <w:r>
        <w:rPr>
          <w:i/>
          <w:iCs/>
          <w:color w:val="5B6573"/>
          <w:sz w:val="18"/>
          <w:szCs w:val="18"/>
        </w:rPr>
        <w:t xml:space="preserve">  (Markov chain of the locus, entropy production and information rate (representative formulation))</w:t>
      </w:r>
    </w:p>
    <w:p>
      <w:pPr>
        <w:pStyle w:val="Equation"/>
      </w:pPr>
      <m:oMathPara>
        <m:oMathParaPr>
          <m:jc m:val="center"/>
        </m:oMathParaPr>
        <m:oMath>
          <m:f>
            <m:fPr>
              <m:type m:val="bar"/>
            </m:fPr>
            <m:num>
              <m:r>
                <m:t>d</m:t>
              </m:r>
              <m:r>
                <m:t>p</m:t>
              </m:r>
            </m:num>
            <m:den>
              <m:r>
                <m:t>d</m:t>
              </m:r>
              <m:r>
                <m:t>t</m:t>
              </m:r>
            </m:den>
          </m:f>
          <m:r>
            <m:rPr>
              <m:sty m:val="p"/>
            </m:rPr>
            <m:t>=</m:t>
          </m:r>
          <m:r>
            <m:t>Q</m:t>
          </m:r>
          <m:d>
            <m:dPr>
              <m:begChr m:val="("/>
              <m:sepChr m:val=""/>
              <m:endChr m:val=")"/>
              <m:grow/>
            </m:dPr>
            <m:e>
              <m:r>
                <m:t>c</m:t>
              </m:r>
              <m:r>
                <m:rPr>
                  <m:sty m:val="p"/>
                </m:rPr>
                <m:t>,</m:t>
              </m:r>
              <m:r>
                <m:t>c</m:t>
              </m:r>
              <m:r>
                <m:rPr>
                  <m:sty m:val="p"/>
                </m:rPr>
                <m:t>′</m:t>
              </m:r>
            </m:e>
          </m:d>
          <m:r>
            <m:t>p</m:t>
          </m:r>
          <m:r>
            <m:rPr>
              <m:sty m:val="p"/>
            </m:rPr>
            <m:t>,</m:t>
          </m:r>
          <m:r>
            <m:t>  </m:t>
          </m:r>
          <m:acc>
            <m:accPr>
              <m:chr m:val="̇"/>
            </m:accPr>
            <m:e>
              <m:r>
                <m:t>S</m:t>
              </m:r>
            </m:e>
          </m:acc>
          <m:r>
            <m:rPr>
              <m:sty m:val="p"/>
            </m:rPr>
            <m:t>=</m:t>
          </m:r>
          <m:nary>
            <m:naryPr>
              <m:chr m:val="∑"/>
              <m:limLoc m:val="undOvr"/>
              <m:subHide m:val="off"/>
              <m:supHide m:val="on"/>
            </m:naryPr>
            <m:sub>
              <m:r>
                <m:t>i</m:t>
              </m:r>
              <m:r>
                <m:rPr>
                  <m:sty m:val="p"/>
                </m:rPr>
                <m:t>&lt;</m:t>
              </m:r>
              <m:r>
                <m:t>j</m:t>
              </m:r>
            </m:sub>
            <m:sup>
              <m:r>
                <m:t>​</m:t>
              </m:r>
            </m:sup>
            <m:e>
              <m:d>
                <m:dPr>
                  <m:begChr m:val="("/>
                  <m:sepChr m:val=""/>
                  <m:endChr m:val=")"/>
                  <m:grow/>
                </m:dPr>
                <m:e>
                  <m:sSub>
                    <m:e>
                      <m:r>
                        <m:t>π</m:t>
                      </m:r>
                    </m:e>
                    <m:sub>
                      <m:r>
                        <m:t>i</m:t>
                      </m:r>
                    </m:sub>
                  </m:sSub>
                  <m:sSub>
                    <m:e>
                      <m:r>
                        <m:t>Q</m:t>
                      </m:r>
                    </m:e>
                    <m:sub>
                      <m:r>
                        <m:t>j</m:t>
                      </m:r>
                      <m:r>
                        <m:t>i</m:t>
                      </m:r>
                    </m:sub>
                  </m:sSub>
                  <m:r>
                    <m:rPr>
                      <m:sty m:val="p"/>
                    </m:rPr>
                    <m:t>−</m:t>
                  </m:r>
                  <m:sSub>
                    <m:e>
                      <m:r>
                        <m:t>π</m:t>
                      </m:r>
                    </m:e>
                    <m:sub>
                      <m:r>
                        <m:t>j</m:t>
                      </m:r>
                    </m:sub>
                  </m:sSub>
                  <m:sSub>
                    <m:e>
                      <m:r>
                        <m:t>Q</m:t>
                      </m:r>
                    </m:e>
                    <m:sub>
                      <m:r>
                        <m:t>i</m:t>
                      </m:r>
                      <m:r>
                        <m:t>j</m:t>
                      </m:r>
                    </m:sub>
                  </m:sSub>
                </m:e>
              </m:d>
            </m:e>
          </m:nary>
          <m:r>
            <m:rPr>
              <m:sty m:val="p"/>
            </m:rPr>
            <m:t>ln</m:t>
          </m:r>
          <m:f>
            <m:fPr>
              <m:type m:val="bar"/>
            </m:fPr>
            <m:num>
              <m:sSub>
                <m:e>
                  <m:r>
                    <m:t>π</m:t>
                  </m:r>
                </m:e>
                <m:sub>
                  <m:r>
                    <m:t>i</m:t>
                  </m:r>
                </m:sub>
              </m:sSub>
              <m:sSub>
                <m:e>
                  <m:r>
                    <m:t>Q</m:t>
                  </m:r>
                </m:e>
                <m:sub>
                  <m:r>
                    <m:t>j</m:t>
                  </m:r>
                  <m:r>
                    <m:t>i</m:t>
                  </m:r>
                </m:sub>
              </m:sSub>
            </m:num>
            <m:den>
              <m:sSub>
                <m:e>
                  <m:r>
                    <m:t>π</m:t>
                  </m:r>
                </m:e>
                <m:sub>
                  <m:r>
                    <m:t>j</m:t>
                  </m:r>
                </m:sub>
              </m:sSub>
              <m:sSub>
                <m:e>
                  <m:r>
                    <m:t>Q</m:t>
                  </m:r>
                </m:e>
                <m:sub>
                  <m:r>
                    <m:t>i</m:t>
                  </m:r>
                  <m:r>
                    <m:t>j</m:t>
                  </m:r>
                </m:sub>
              </m:sSub>
            </m:den>
          </m:f>
          <m:r>
            <m:rPr>
              <m:sty m:val="p"/>
            </m:rPr>
            <m:t>≥</m:t>
          </m:r>
          <m:r>
            <m:t>0</m:t>
          </m:r>
        </m:oMath>
      </m:oMathPara>
    </w:p>
    <w:p>
      <w:pPr>
        <w:pStyle w:val="Equation"/>
      </w:pPr>
      <m:oMathPara>
        <m:oMathParaPr>
          <m:jc m:val="center"/>
        </m:oMathParaPr>
        <m:oMath>
          <m:r>
            <m:rPr>
              <m:scr m:val="script"/>
              <m:sty m:val="p"/>
            </m:rPr>
            <m:t>R</m:t>
          </m:r>
          <m:r>
            <m:rPr>
              <m:sty m:val="p"/>
            </m:rPr>
            <m:t>=</m:t>
          </m:r>
          <m:f>
            <m:fPr>
              <m:type m:val="bar"/>
            </m:fPr>
            <m:num>
              <m:sSup>
                <m:e>
                  <m:d>
                    <m:dPr>
                      <m:begChr m:val="("/>
                      <m:sepChr m:val=""/>
                      <m:endChr m:val=")"/>
                      <m:grow/>
                    </m:dPr>
                    <m:e>
                      <m:r>
                        <m:t>δ</m:t>
                      </m:r>
                      <m:r>
                        <m:t>c</m:t>
                      </m:r>
                    </m:e>
                  </m:d>
                </m:e>
                <m:sup>
                  <m:r>
                    <m:t>2</m:t>
                  </m:r>
                </m:sup>
              </m:sSup>
              <m:sSup>
                <m:e>
                  <m:d>
                    <m:dPr>
                      <m:begChr m:val="("/>
                      <m:sepChr m:val=""/>
                      <m:endChr m:val=")"/>
                      <m:grow/>
                    </m:dPr>
                    <m:e>
                      <m:r>
                        <m:rPr>
                          <m:sty m:val="p"/>
                        </m:rPr>
                        <m:t>∂</m:t>
                      </m:r>
                      <m:bar>
                        <m:barPr>
                          <m:pos m:val="top"/>
                        </m:barPr>
                        <m:e>
                          <m:r>
                            <m:t>r</m:t>
                          </m:r>
                        </m:e>
                      </m:bar>
                      <m:r>
                        <m:rPr>
                          <m:sty m:val="p"/>
                        </m:rPr>
                        <m:t>/</m:t>
                      </m:r>
                      <m:r>
                        <m:rPr>
                          <m:sty m:val="p"/>
                        </m:rPr>
                        <m:t>∂</m:t>
                      </m:r>
                      <m:r>
                        <m:t>c</m:t>
                      </m:r>
                    </m:e>
                  </m:d>
                </m:e>
                <m:sup>
                  <m:r>
                    <m:t>2</m:t>
                  </m:r>
                </m:sup>
              </m:sSup>
            </m:num>
            <m:den>
              <m:r>
                <m:t>2</m:t>
              </m:r>
              <m:sSubSup>
                <m:e>
                  <m:r>
                    <m:t>σ</m:t>
                  </m:r>
                </m:e>
                <m:sub>
                  <m:r>
                    <m:t>r</m:t>
                  </m:r>
                </m:sub>
                <m:sup>
                  <m:r>
                    <m:t>2</m:t>
                  </m:r>
                </m:sup>
              </m:sSubSup>
              <m:sSub>
                <m:e>
                  <m:r>
                    <m:t>τ</m:t>
                  </m:r>
                </m:e>
                <m:sub>
                  <m:r>
                    <m:t>c</m:t>
                  </m:r>
                </m:sub>
              </m:sSub>
            </m:den>
          </m:f>
          <m:r>
            <m:rPr>
              <m:sty m:val="p"/>
            </m:rPr>
            <m:t>,</m:t>
          </m:r>
          <m:r>
            <m:t>  </m:t>
          </m:r>
          <m:bar>
            <m:barPr>
              <m:pos m:val="top"/>
            </m:barPr>
            <m:e>
              <m:r>
                <m:t>r</m:t>
              </m:r>
            </m:e>
          </m:bar>
          <m:r>
            <m:rPr>
              <m:sty m:val="p"/>
            </m:rPr>
            <m:t>=</m:t>
          </m:r>
          <m:nary>
            <m:naryPr>
              <m:chr m:val="∑"/>
              <m:limLoc m:val="undOvr"/>
              <m:subHide m:val="off"/>
              <m:supHide m:val="on"/>
            </m:naryPr>
            <m:sub>
              <m:r>
                <m:t>s</m:t>
              </m:r>
            </m:sub>
            <m:sup>
              <m:r>
                <m:t>​</m:t>
              </m:r>
            </m:sup>
            <m:e>
              <m:sSub>
                <m:e>
                  <m:r>
                    <m:t>π</m:t>
                  </m:r>
                </m:e>
                <m:sub>
                  <m:r>
                    <m:t>s</m:t>
                  </m:r>
                </m:sub>
              </m:sSub>
            </m:e>
          </m:nary>
          <m:sSub>
            <m:e>
              <m:r>
                <m:t>r</m:t>
              </m:r>
            </m:e>
            <m:sub>
              <m:r>
                <m:t>s</m:t>
              </m:r>
            </m:sub>
          </m:sSub>
        </m:oMath>
      </m:oMathPara>
    </w:p>
    <w:p>
      <w:pPr>
        <w:spacing w:after="100"/>
        <w:jc w:val="both"/>
      </w:pPr>
      <w:r>
        <w:rPr>
          <w:color w:val="3A4350"/>
          <w:sz w:val="19"/>
          <w:szCs w:val="19"/>
        </w:rPr>
        <w:t xml:space="preserve">where </w:t>
      </w:r>
      <m:oMath>
        <m:r>
          <m:t>p</m:t>
        </m:r>
      </m:oMath>
      <w:r>
        <w:rPr>
          <w:color w:val="3A4350"/>
          <w:sz w:val="19"/>
          <w:szCs w:val="19"/>
        </w:rPr>
        <w:t xml:space="preserve"> is the probability vector over the microstates of the locus, </w:t>
      </w:r>
      <m:oMath>
        <m:r>
          <m:t>Q</m:t>
        </m:r>
      </m:oMath>
      <w:r>
        <w:rPr>
          <w:color w:val="3A4350"/>
          <w:sz w:val="19"/>
          <w:szCs w:val="19"/>
        </w:rPr>
        <w:t xml:space="preserve"> the matrix of transition rates, which depends on the concentrations of the correct activator </w:t>
      </w:r>
      <m:oMath>
        <m:r>
          <m:t>c</m:t>
        </m:r>
      </m:oMath>
      <w:r>
        <w:rPr>
          <w:color w:val="3A4350"/>
          <w:sz w:val="19"/>
          <w:szCs w:val="19"/>
        </w:rPr>
        <w:t xml:space="preserve"> and of the wrong activator </w:t>
      </w:r>
      <m:oMath>
        <m:r>
          <m:t>c</m:t>
        </m:r>
        <m:r>
          <m:rPr>
            <m:sty m:val="p"/>
          </m:rPr>
          <m:t>′</m:t>
        </m:r>
      </m:oMath>
      <w:r>
        <w:rPr>
          <w:color w:val="3A4350"/>
          <w:sz w:val="19"/>
          <w:szCs w:val="19"/>
        </w:rPr>
        <w:t xml:space="preserve">, </w:t>
      </w:r>
      <m:oMath>
        <m:r>
          <m:t>π</m:t>
        </m:r>
      </m:oMath>
      <w:r>
        <w:rPr>
          <w:color w:val="3A4350"/>
          <w:sz w:val="19"/>
          <w:szCs w:val="19"/>
        </w:rPr>
        <w:t xml:space="preserve"> the stationary state (</w:t>
      </w:r>
      <m:oMath>
        <m:r>
          <m:t>Q</m:t>
        </m:r>
        <m:r>
          <m:t>π</m:t>
        </m:r>
        <m:r>
          <m:rPr>
            <m:sty m:val="p"/>
          </m:rPr>
          <m:t>=</m:t>
        </m:r>
        <m:r>
          <m:t>0</m:t>
        </m:r>
      </m:oMath>
      <w:r>
        <w:rPr>
          <w:color w:val="3A4350"/>
          <w:sz w:val="19"/>
          <w:szCs w:val="19"/>
        </w:rPr>
        <w:t xml:space="preserve">), </w:t>
      </w:r>
      <m:oMath>
        <m:sSub>
          <m:e>
            <m:r>
              <m:t>r</m:t>
            </m:r>
          </m:e>
          <m:sub>
            <m:r>
              <m:t>s</m:t>
            </m:r>
          </m:sub>
        </m:sSub>
      </m:oMath>
      <w:r>
        <w:rPr>
          <w:color w:val="3A4350"/>
          <w:sz w:val="19"/>
          <w:szCs w:val="19"/>
        </w:rPr>
        <w:t xml:space="preserve"> the transcription rate in microstate </w:t>
      </w:r>
      <m:oMath>
        <m:r>
          <m:t>s</m:t>
        </m:r>
      </m:oMath>
      <w:r>
        <w:rPr>
          <w:color w:val="3A4350"/>
          <w:sz w:val="19"/>
          <w:szCs w:val="19"/>
        </w:rPr>
        <w:t xml:space="preserve">, </w:t>
      </w:r>
      <m:oMath>
        <m:acc>
          <m:accPr>
            <m:chr m:val="̇"/>
          </m:accPr>
          <m:e>
            <m:r>
              <m:t>S</m:t>
            </m:r>
          </m:e>
        </m:acc>
      </m:oMath>
      <w:r>
        <w:rPr>
          <w:color w:val="3A4350"/>
          <w:sz w:val="19"/>
          <w:szCs w:val="19"/>
        </w:rPr>
        <w:t xml:space="preserve"> the entropy production (zero only at detailed balance), </w:t>
      </w:r>
      <m:oMath>
        <m:r>
          <m:rPr>
            <m:scr m:val="script"/>
            <m:sty m:val="p"/>
          </m:rPr>
          <m:t>R</m:t>
        </m:r>
      </m:oMath>
      <w:r>
        <w:rPr>
          <w:color w:val="3A4350"/>
          <w:sz w:val="19"/>
          <w:szCs w:val="19"/>
        </w:rPr>
        <w:t xml:space="preserve"> the rate at which the signal-to-noise ratio accumulates for distinguishing </w:t>
      </w:r>
      <m:oMath>
        <m:r>
          <m:t>c</m:t>
        </m:r>
      </m:oMath>
      <w:r>
        <w:rPr>
          <w:color w:val="3A4350"/>
          <w:sz w:val="19"/>
          <w:szCs w:val="19"/>
        </w:rPr>
        <w:t xml:space="preserve"> from </w:t>
      </w:r>
      <m:oMath>
        <m:r>
          <m:t>c</m:t>
        </m:r>
        <m:r>
          <m:rPr>
            <m:sty m:val="p"/>
          </m:rPr>
          <m:t>+</m:t>
        </m:r>
        <m:r>
          <m:t>δ</m:t>
        </m:r>
        <m:r>
          <m:t>c</m:t>
        </m:r>
      </m:oMath>
      <w:r>
        <w:rPr>
          <w:color w:val="3A4350"/>
          <w:sz w:val="19"/>
          <w:szCs w:val="19"/>
        </w:rPr>
        <w:t xml:space="preserve">, and </w:t>
      </w:r>
      <m:oMath>
        <m:sSubSup>
          <m:e>
            <m:r>
              <m:t>σ</m:t>
            </m:r>
          </m:e>
          <m:sub>
            <m:r>
              <m:t>r</m:t>
            </m:r>
          </m:sub>
          <m:sup>
            <m:r>
              <m:t>2</m:t>
            </m:r>
          </m:sup>
        </m:sSubSup>
      </m:oMath>
      <w:r>
        <w:rPr>
          <w:color w:val="3A4350"/>
          <w:sz w:val="19"/>
          <w:szCs w:val="19"/>
        </w:rPr>
        <w:t xml:space="preserve">, </w:t>
      </w:r>
      <m:oMath>
        <m:sSub>
          <m:e>
            <m:r>
              <m:t>τ</m:t>
            </m:r>
          </m:e>
          <m:sub>
            <m:r>
              <m:t>c</m:t>
            </m:r>
          </m:sub>
        </m:sSub>
      </m:oMath>
      <w:r>
        <w:rPr>
          <w:color w:val="3A4350"/>
          <w:sz w:val="19"/>
          <w:szCs w:val="19"/>
        </w:rPr>
        <w:t xml:space="preserve"> the variance and the correlation time of the output fluctuations.</w:t>
      </w:r>
    </w:p>
    <w:p>
      <w:pPr>
        <w:spacing w:after="100" w:before="80"/>
        <w:jc w:val="both"/>
      </w:pPr>
      <w:r>
        <w:rPr>
          <w:b/>
          <w:bCs/>
          <w:color w:val="003262"/>
        </w:rPr>
        <w:t xml:space="preserve">Link to the theoretical introduction. </w:t>
      </w:r>
      <w:r>
        <w:t xml:space="preserve">Complements Sections 1.3, 1.4 and 1.11: it sets the physical limits of what a cell can learn from noisy molecular signals, that is, the information of an “experiment” that the cell performs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Brings interference from wrong activators into the nonequilibrium theory of gene regulation and shows that the best use of energy shifts from sharpening to proofreading as interference grows.</w:t>
      </w:r>
    </w:p>
    <w:p>
      <w:pPr>
        <w:pStyle w:val="Heading1"/>
        <w:pageBreakBefore/>
      </w:pPr>
      <w:r>
        <w:rPr>
          <w:color w:val="1F3864"/>
        </w:rPr>
        <w:t xml:space="preserve">10. Synthesis: what the 20 articles show together</w:t>
      </w:r>
    </w:p>
    <w:p>
      <w:pPr>
        <w:spacing w:after="120"/>
        <w:jc w:val="both"/>
      </w:pPr>
      <w:r>
        <w:t xml:space="preserve">The 20 papers cover all sections of Part I. The table gives, for each paper, the scale of the body or of the living system,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1900"/>
        <w:gridCol w:w="3000"/>
        <w:gridCol w:w="40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Scale</w:t>
            </w:r>
          </w:p>
        </w:tc>
        <w:tc>
          <w:tcPr>
            <w:tcW w:type="dxa" w:w="30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40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1900"/>
            <w:tcMar>
              <w:top w:type="dxa" w:w="60"/>
              <w:left w:type="dxa" w:w="100"/>
              <w:bottom w:type="dxa" w:w="60"/>
              <w:right w:type="dxa" w:w="100"/>
            </w:tcMar>
            <w:vAlign w:val="top"/>
          </w:tcPr>
          <w:p>
            <w:r>
              <w:rPr>
                <w:sz w:val="17"/>
                <w:szCs w:val="17"/>
              </w:rPr>
              <w:t xml:space="preserve">Organ (heart)</w:t>
            </w:r>
          </w:p>
        </w:tc>
        <w:tc>
          <w:tcPr>
            <w:tcW w:type="dxa" w:w="3000"/>
            <w:tcMar>
              <w:top w:type="dxa" w:w="60"/>
              <w:left w:type="dxa" w:w="100"/>
              <w:bottom w:type="dxa" w:w="60"/>
              <w:right w:type="dxa" w:w="100"/>
            </w:tcMar>
            <w:vAlign w:val="top"/>
          </w:tcPr>
          <w:p>
            <w:r>
              <w:rPr>
                <w:sz w:val="17"/>
                <w:szCs w:val="17"/>
              </w:rPr>
              <w:t xml:space="preserve">How is the virtual heart personalized?</w:t>
            </w:r>
          </w:p>
        </w:tc>
        <w:tc>
          <w:tcPr>
            <w:tcW w:type="dxa" w:w="4038"/>
            <w:tcMar>
              <w:top w:type="dxa" w:w="60"/>
              <w:left w:type="dxa" w:w="100"/>
              <w:bottom w:type="dxa" w:w="60"/>
              <w:right w:type="dxa" w:w="100"/>
            </w:tcMar>
            <w:vAlign w:val="top"/>
          </w:tcPr>
          <w:p>
            <w:r>
              <w:rPr>
                <w:sz w:val="17"/>
                <w:szCs w:val="17"/>
              </w:rPr>
              <w:t xml:space="preserve">Purkinje networks from ECG and MRI; QRS with r &gt; 0.7.</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1900"/>
            <w:shd w:fill="F7F9FC" w:color="auto" w:val="clear"/>
            <w:tcMar>
              <w:top w:type="dxa" w:w="60"/>
              <w:left w:type="dxa" w:w="100"/>
              <w:bottom w:type="dxa" w:w="60"/>
              <w:right w:type="dxa" w:w="100"/>
            </w:tcMar>
            <w:vAlign w:val="top"/>
          </w:tcPr>
          <w:p>
            <w:r>
              <w:rPr>
                <w:sz w:val="17"/>
                <w:szCs w:val="17"/>
              </w:rPr>
              <w:t xml:space="preserve">Whole brain</w:t>
            </w:r>
          </w:p>
        </w:tc>
        <w:tc>
          <w:tcPr>
            <w:tcW w:type="dxa" w:w="3000"/>
            <w:shd w:fill="F7F9FC" w:color="auto" w:val="clear"/>
            <w:tcMar>
              <w:top w:type="dxa" w:w="60"/>
              <w:left w:type="dxa" w:w="100"/>
              <w:bottom w:type="dxa" w:w="60"/>
              <w:right w:type="dxa" w:w="100"/>
            </w:tcMar>
            <w:vAlign w:val="top"/>
          </w:tcPr>
          <w:p>
            <w:r>
              <w:rPr>
                <w:sz w:val="17"/>
                <w:szCs w:val="17"/>
              </w:rPr>
              <w:t xml:space="preserve">How far from equilibrium does the brain work?</w:t>
            </w:r>
          </w:p>
        </w:tc>
        <w:tc>
          <w:tcPr>
            <w:tcW w:type="dxa" w:w="4038"/>
            <w:shd w:fill="F7F9FC" w:color="auto" w:val="clear"/>
            <w:tcMar>
              <w:top w:type="dxa" w:w="60"/>
              <w:left w:type="dxa" w:w="100"/>
              <w:bottom w:type="dxa" w:w="60"/>
              <w:right w:type="dxa" w:w="100"/>
            </w:tcMar>
            <w:vAlign w:val="top"/>
          </w:tcPr>
          <w:p>
            <w:r>
              <w:rPr>
                <w:sz w:val="17"/>
                <w:szCs w:val="17"/>
              </w:rPr>
              <w:t xml:space="preserve">The FDT violation comes from asymmetry and hierarchy.</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1900"/>
            <w:tcMar>
              <w:top w:type="dxa" w:w="60"/>
              <w:left w:type="dxa" w:w="100"/>
              <w:bottom w:type="dxa" w:w="60"/>
              <w:right w:type="dxa" w:w="100"/>
            </w:tcMar>
            <w:vAlign w:val="top"/>
          </w:tcPr>
          <w:p>
            <w:r>
              <w:rPr>
                <w:sz w:val="17"/>
                <w:szCs w:val="17"/>
              </w:rPr>
              <w:t xml:space="preserve">Basal ganglia</w:t>
            </w:r>
          </w:p>
        </w:tc>
        <w:tc>
          <w:tcPr>
            <w:tcW w:type="dxa" w:w="3000"/>
            <w:tcMar>
              <w:top w:type="dxa" w:w="60"/>
              <w:left w:type="dxa" w:w="100"/>
              <w:bottom w:type="dxa" w:w="60"/>
              <w:right w:type="dxa" w:w="100"/>
            </w:tcMar>
            <w:vAlign w:val="top"/>
          </w:tcPr>
          <w:p>
            <w:r>
              <w:rPr>
                <w:sz w:val="17"/>
                <w:szCs w:val="17"/>
              </w:rPr>
              <w:t xml:space="preserve">What does levodopa change?</w:t>
            </w:r>
          </w:p>
        </w:tc>
        <w:tc>
          <w:tcPr>
            <w:tcW w:type="dxa" w:w="4038"/>
            <w:tcMar>
              <w:top w:type="dxa" w:w="60"/>
              <w:left w:type="dxa" w:w="100"/>
              <w:bottom w:type="dxa" w:w="60"/>
              <w:right w:type="dxa" w:w="100"/>
            </w:tcMar>
            <w:vAlign w:val="top"/>
          </w:tcPr>
          <w:p>
            <w:r>
              <w:rPr>
                <w:sz w:val="17"/>
                <w:szCs w:val="17"/>
              </w:rPr>
              <w:t xml:space="preserve">Nonlinearity is read from the burst profile.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1900"/>
            <w:shd w:fill="F7F9FC" w:color="auto" w:val="clear"/>
            <w:tcMar>
              <w:top w:type="dxa" w:w="60"/>
              <w:left w:type="dxa" w:w="100"/>
              <w:bottom w:type="dxa" w:w="60"/>
              <w:right w:type="dxa" w:w="100"/>
            </w:tcMar>
            <w:vAlign w:val="top"/>
          </w:tcPr>
          <w:p>
            <w:r>
              <w:rPr>
                <w:sz w:val="17"/>
                <w:szCs w:val="17"/>
              </w:rPr>
              <w:t xml:space="preserve">Brain in disease</w:t>
            </w:r>
          </w:p>
        </w:tc>
        <w:tc>
          <w:tcPr>
            <w:tcW w:type="dxa" w:w="3000"/>
            <w:shd w:fill="F7F9FC" w:color="auto" w:val="clear"/>
            <w:tcMar>
              <w:top w:type="dxa" w:w="60"/>
              <w:left w:type="dxa" w:w="100"/>
              <w:bottom w:type="dxa" w:w="60"/>
              <w:right w:type="dxa" w:w="100"/>
            </w:tcMar>
            <w:vAlign w:val="top"/>
          </w:tcPr>
          <w:p>
            <w:r>
              <w:rPr>
                <w:sz w:val="17"/>
                <w:szCs w:val="17"/>
              </w:rPr>
              <w:t xml:space="preserve">How does molecular damage become cognitive decline?</w:t>
            </w:r>
          </w:p>
        </w:tc>
        <w:tc>
          <w:tcPr>
            <w:tcW w:type="dxa" w:w="4038"/>
            <w:shd w:fill="F7F9FC" w:color="auto" w:val="clear"/>
            <w:tcMar>
              <w:top w:type="dxa" w:w="60"/>
              <w:left w:type="dxa" w:w="100"/>
              <w:bottom w:type="dxa" w:w="60"/>
              <w:right w:type="dxa" w:w="100"/>
            </w:tcMar>
            <w:vAlign w:val="top"/>
          </w:tcPr>
          <w:p>
            <w:r>
              <w:rPr>
                <w:sz w:val="17"/>
                <w:szCs w:val="17"/>
              </w:rPr>
              <w:t xml:space="preserve">Evolving network; transition within about 10 years.</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1900"/>
            <w:tcMar>
              <w:top w:type="dxa" w:w="60"/>
              <w:left w:type="dxa" w:w="100"/>
              <w:bottom w:type="dxa" w:w="60"/>
              <w:right w:type="dxa" w:w="100"/>
            </w:tcMar>
            <w:vAlign w:val="top"/>
          </w:tcPr>
          <w:p>
            <w:r>
              <w:rPr>
                <w:sz w:val="17"/>
                <w:szCs w:val="17"/>
              </w:rPr>
              <w:t xml:space="preserve">Metabolism</w:t>
            </w:r>
          </w:p>
        </w:tc>
        <w:tc>
          <w:tcPr>
            <w:tcW w:type="dxa" w:w="3000"/>
            <w:tcMar>
              <w:top w:type="dxa" w:w="60"/>
              <w:left w:type="dxa" w:w="100"/>
              <w:bottom w:type="dxa" w:w="60"/>
              <w:right w:type="dxa" w:w="100"/>
            </w:tcMar>
            <w:vAlign w:val="top"/>
          </w:tcPr>
          <w:p>
            <w:r>
              <w:rPr>
                <w:sz w:val="17"/>
                <w:szCs w:val="17"/>
              </w:rPr>
              <w:t xml:space="preserve">How is glucose forecast with little data?</w:t>
            </w:r>
          </w:p>
        </w:tc>
        <w:tc>
          <w:tcPr>
            <w:tcW w:type="dxa" w:w="4038"/>
            <w:tcMar>
              <w:top w:type="dxa" w:w="60"/>
              <w:left w:type="dxa" w:w="100"/>
              <w:bottom w:type="dxa" w:w="60"/>
              <w:right w:type="dxa" w:w="100"/>
            </w:tcMar>
            <w:vAlign w:val="top"/>
          </w:tcPr>
          <w:p>
            <w:r>
              <w:rPr>
                <w:sz w:val="17"/>
                <w:szCs w:val="17"/>
              </w:rPr>
              <w:t xml:space="preserve">Linear OU, personalized, with an uncertainty band.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1900"/>
            <w:shd w:fill="F7F9FC" w:color="auto" w:val="clear"/>
            <w:tcMar>
              <w:top w:type="dxa" w:w="60"/>
              <w:left w:type="dxa" w:w="100"/>
              <w:bottom w:type="dxa" w:w="60"/>
              <w:right w:type="dxa" w:w="100"/>
            </w:tcMar>
            <w:vAlign w:val="top"/>
          </w:tcPr>
          <w:p>
            <w:r>
              <w:rPr>
                <w:sz w:val="17"/>
                <w:szCs w:val="17"/>
              </w:rPr>
              <w:t xml:space="preserve">Hypothalamus</w:t>
            </w:r>
          </w:p>
        </w:tc>
        <w:tc>
          <w:tcPr>
            <w:tcW w:type="dxa" w:w="3000"/>
            <w:shd w:fill="F7F9FC" w:color="auto" w:val="clear"/>
            <w:tcMar>
              <w:top w:type="dxa" w:w="60"/>
              <w:left w:type="dxa" w:w="100"/>
              <w:bottom w:type="dxa" w:w="60"/>
              <w:right w:type="dxa" w:w="100"/>
            </w:tcMar>
            <w:vAlign w:val="top"/>
          </w:tcPr>
          <w:p>
            <w:r>
              <w:rPr>
                <w:sz w:val="17"/>
                <w:szCs w:val="17"/>
              </w:rPr>
              <w:t xml:space="preserve">How is an internal state encoded?</w:t>
            </w:r>
          </w:p>
        </w:tc>
        <w:tc>
          <w:tcPr>
            <w:tcW w:type="dxa" w:w="4038"/>
            <w:shd w:fill="F7F9FC" w:color="auto" w:val="clear"/>
            <w:tcMar>
              <w:top w:type="dxa" w:w="60"/>
              <w:left w:type="dxa" w:w="100"/>
              <w:bottom w:type="dxa" w:w="60"/>
              <w:right w:type="dxa" w:w="100"/>
            </w:tcMar>
            <w:vAlign w:val="top"/>
          </w:tcPr>
          <w:p>
            <w:r>
              <w:rPr>
                <w:sz w:val="17"/>
                <w:szCs w:val="17"/>
              </w:rPr>
              <w:t xml:space="preserve">Line attractor with a time constant above 50 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1900"/>
            <w:tcMar>
              <w:top w:type="dxa" w:w="60"/>
              <w:left w:type="dxa" w:w="100"/>
              <w:bottom w:type="dxa" w:w="60"/>
              <w:right w:type="dxa" w:w="100"/>
            </w:tcMar>
            <w:vAlign w:val="top"/>
          </w:tcPr>
          <w:p>
            <w:r>
              <w:rPr>
                <w:sz w:val="17"/>
                <w:szCs w:val="17"/>
              </w:rPr>
              <w:t xml:space="preserve">Gene</w:t>
            </w:r>
          </w:p>
        </w:tc>
        <w:tc>
          <w:tcPr>
            <w:tcW w:type="dxa" w:w="3000"/>
            <w:tcMar>
              <w:top w:type="dxa" w:w="60"/>
              <w:left w:type="dxa" w:w="100"/>
              <w:bottom w:type="dxa" w:w="60"/>
              <w:right w:type="dxa" w:w="100"/>
            </w:tcMar>
            <w:vAlign w:val="top"/>
          </w:tcPr>
          <w:p>
            <w:r>
              <w:rPr>
                <w:sz w:val="17"/>
                <w:szCs w:val="17"/>
              </w:rPr>
              <w:t xml:space="preserve">Which mechanism produces the noise?</w:t>
            </w:r>
          </w:p>
        </w:tc>
        <w:tc>
          <w:tcPr>
            <w:tcW w:type="dxa" w:w="4038"/>
            <w:tcMar>
              <w:top w:type="dxa" w:w="60"/>
              <w:left w:type="dxa" w:w="100"/>
              <w:bottom w:type="dxa" w:w="60"/>
              <w:right w:type="dxa" w:w="100"/>
            </w:tcMar>
            <w:vAlign w:val="top"/>
          </w:tcPr>
          <w:p>
            <w:r>
              <w:rPr>
                <w:sz w:val="17"/>
                <w:szCs w:val="17"/>
              </w:rPr>
              <w:t xml:space="preserve">SDE that drives the master equation; designed measurements.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1900"/>
            <w:shd w:fill="F7F9FC" w:color="auto" w:val="clear"/>
            <w:tcMar>
              <w:top w:type="dxa" w:w="60"/>
              <w:left w:type="dxa" w:w="100"/>
              <w:bottom w:type="dxa" w:w="60"/>
              <w:right w:type="dxa" w:w="100"/>
            </w:tcMar>
            <w:vAlign w:val="top"/>
          </w:tcPr>
          <w:p>
            <w:r>
              <w:rPr>
                <w:sz w:val="17"/>
                <w:szCs w:val="17"/>
              </w:rPr>
              <w:t xml:space="preserve">Motor control</w:t>
            </w:r>
          </w:p>
        </w:tc>
        <w:tc>
          <w:tcPr>
            <w:tcW w:type="dxa" w:w="3000"/>
            <w:shd w:fill="F7F9FC" w:color="auto" w:val="clear"/>
            <w:tcMar>
              <w:top w:type="dxa" w:w="60"/>
              <w:left w:type="dxa" w:w="100"/>
              <w:bottom w:type="dxa" w:w="60"/>
              <w:right w:type="dxa" w:w="100"/>
            </w:tcMar>
            <w:vAlign w:val="top"/>
          </w:tcPr>
          <w:p>
            <w:r>
              <w:rPr>
                <w:sz w:val="17"/>
                <w:szCs w:val="17"/>
              </w:rPr>
              <w:t xml:space="preserve">How is movement made fast and accurate?</w:t>
            </w:r>
          </w:p>
        </w:tc>
        <w:tc>
          <w:tcPr>
            <w:tcW w:type="dxa" w:w="4038"/>
            <w:shd w:fill="F7F9FC" w:color="auto" w:val="clear"/>
            <w:tcMar>
              <w:top w:type="dxa" w:w="60"/>
              <w:left w:type="dxa" w:w="100"/>
              <w:bottom w:type="dxa" w:w="60"/>
              <w:right w:type="dxa" w:w="100"/>
            </w:tcMar>
            <w:vAlign w:val="top"/>
          </w:tcPr>
          <w:p>
            <w:r>
              <w:rPr>
                <w:sz w:val="17"/>
                <w:szCs w:val="17"/>
              </w:rPr>
              <w:t xml:space="preserve">Diversity across layers overcomes the trade-off.</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1900"/>
            <w:tcMar>
              <w:top w:type="dxa" w:w="60"/>
              <w:left w:type="dxa" w:w="100"/>
              <w:bottom w:type="dxa" w:w="60"/>
              <w:right w:type="dxa" w:w="100"/>
            </w:tcMar>
            <w:vAlign w:val="top"/>
          </w:tcPr>
          <w:p>
            <w:r>
              <w:rPr>
                <w:sz w:val="17"/>
                <w:szCs w:val="17"/>
              </w:rPr>
              <w:t xml:space="preserve">Molecule</w:t>
            </w:r>
          </w:p>
        </w:tc>
        <w:tc>
          <w:tcPr>
            <w:tcW w:type="dxa" w:w="3000"/>
            <w:tcMar>
              <w:top w:type="dxa" w:w="60"/>
              <w:left w:type="dxa" w:w="100"/>
              <w:bottom w:type="dxa" w:w="60"/>
              <w:right w:type="dxa" w:w="100"/>
            </w:tcMar>
            <w:vAlign w:val="top"/>
          </w:tcPr>
          <w:p>
            <w:r>
              <w:rPr>
                <w:sz w:val="17"/>
                <w:szCs w:val="17"/>
              </w:rPr>
              <w:t xml:space="preserve">How sharp can it be at equilibrium?</w:t>
            </w:r>
          </w:p>
        </w:tc>
        <w:tc>
          <w:tcPr>
            <w:tcW w:type="dxa" w:w="4038"/>
            <w:tcMar>
              <w:top w:type="dxa" w:w="60"/>
              <w:left w:type="dxa" w:w="100"/>
              <w:bottom w:type="dxa" w:w="60"/>
              <w:right w:type="dxa" w:w="100"/>
            </w:tcMar>
            <w:vAlign w:val="top"/>
          </w:tcPr>
          <w:p>
            <w:r>
              <w:rPr>
                <w:sz w:val="17"/>
                <w:szCs w:val="17"/>
              </w:rPr>
              <w:t xml:space="preserve">The Hill function with coefficient N is the bound.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1900"/>
            <w:shd w:fill="F7F9FC" w:color="auto" w:val="clear"/>
            <w:tcMar>
              <w:top w:type="dxa" w:w="60"/>
              <w:left w:type="dxa" w:w="100"/>
              <w:bottom w:type="dxa" w:w="60"/>
              <w:right w:type="dxa" w:w="100"/>
            </w:tcMar>
            <w:vAlign w:val="top"/>
          </w:tcPr>
          <w:p>
            <w:r>
              <w:rPr>
                <w:sz w:val="17"/>
                <w:szCs w:val="17"/>
              </w:rPr>
              <w:t xml:space="preserve">Cell</w:t>
            </w:r>
          </w:p>
        </w:tc>
        <w:tc>
          <w:tcPr>
            <w:tcW w:type="dxa" w:w="3000"/>
            <w:shd w:fill="F7F9FC" w:color="auto" w:val="clear"/>
            <w:tcMar>
              <w:top w:type="dxa" w:w="60"/>
              <w:left w:type="dxa" w:w="100"/>
              <w:bottom w:type="dxa" w:w="60"/>
              <w:right w:type="dxa" w:w="100"/>
            </w:tcMar>
            <w:vAlign w:val="top"/>
          </w:tcPr>
          <w:p>
            <w:r>
              <w:rPr>
                <w:sz w:val="17"/>
                <w:szCs w:val="17"/>
              </w:rPr>
              <w:t xml:space="preserve">Intrinsic or extrinsic noise?</w:t>
            </w:r>
          </w:p>
        </w:tc>
        <w:tc>
          <w:tcPr>
            <w:tcW w:type="dxa" w:w="4038"/>
            <w:shd w:fill="F7F9FC" w:color="auto" w:val="clear"/>
            <w:tcMar>
              <w:top w:type="dxa" w:w="60"/>
              <w:left w:type="dxa" w:w="100"/>
              <w:bottom w:type="dxa" w:w="60"/>
              <w:right w:type="dxa" w:w="100"/>
            </w:tcMar>
            <w:vAlign w:val="top"/>
          </w:tcPr>
          <w:p>
            <w:r>
              <w:rPr>
                <w:sz w:val="17"/>
                <w:szCs w:val="17"/>
              </w:rPr>
              <w:t xml:space="preserve">The restoring force separates them from one time series.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1900"/>
            <w:tcMar>
              <w:top w:type="dxa" w:w="60"/>
              <w:left w:type="dxa" w:w="100"/>
              <w:bottom w:type="dxa" w:w="60"/>
              <w:right w:type="dxa" w:w="100"/>
            </w:tcMar>
            <w:vAlign w:val="top"/>
          </w:tcPr>
          <w:p>
            <w:r>
              <w:rPr>
                <w:sz w:val="17"/>
                <w:szCs w:val="17"/>
              </w:rPr>
              <w:t xml:space="preserve">Brain during sleep</w:t>
            </w:r>
          </w:p>
        </w:tc>
        <w:tc>
          <w:tcPr>
            <w:tcW w:type="dxa" w:w="3000"/>
            <w:tcMar>
              <w:top w:type="dxa" w:w="60"/>
              <w:left w:type="dxa" w:w="100"/>
              <w:bottom w:type="dxa" w:w="60"/>
              <w:right w:type="dxa" w:w="100"/>
            </w:tcMar>
            <w:vAlign w:val="top"/>
          </w:tcPr>
          <w:p>
            <w:r>
              <w:rPr>
                <w:sz w:val="17"/>
                <w:szCs w:val="17"/>
              </w:rPr>
              <w:t xml:space="preserve">Do the rhythms form a network?</w:t>
            </w:r>
          </w:p>
        </w:tc>
        <w:tc>
          <w:tcPr>
            <w:tcW w:type="dxa" w:w="4038"/>
            <w:tcMar>
              <w:top w:type="dxa" w:w="60"/>
              <w:left w:type="dxa" w:w="100"/>
              <w:bottom w:type="dxa" w:w="60"/>
              <w:right w:type="dxa" w:w="100"/>
            </w:tcMar>
            <w:vAlign w:val="top"/>
          </w:tcPr>
          <w:p>
            <w:r>
              <w:rPr>
                <w:sz w:val="17"/>
                <w:szCs w:val="17"/>
              </w:rPr>
              <w:t xml:space="preserve">Each sleep stage has its own network.</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1900"/>
            <w:shd w:fill="F7F9FC" w:color="auto" w:val="clear"/>
            <w:tcMar>
              <w:top w:type="dxa" w:w="60"/>
              <w:left w:type="dxa" w:w="100"/>
              <w:bottom w:type="dxa" w:w="60"/>
              <w:right w:type="dxa" w:w="100"/>
            </w:tcMar>
            <w:vAlign w:val="top"/>
          </w:tcPr>
          <w:p>
            <w:r>
              <w:rPr>
                <w:sz w:val="17"/>
                <w:szCs w:val="17"/>
              </w:rPr>
              <w:t xml:space="preserve">Embryo</w:t>
            </w:r>
          </w:p>
        </w:tc>
        <w:tc>
          <w:tcPr>
            <w:tcW w:type="dxa" w:w="3000"/>
            <w:shd w:fill="F7F9FC" w:color="auto" w:val="clear"/>
            <w:tcMar>
              <w:top w:type="dxa" w:w="60"/>
              <w:left w:type="dxa" w:w="100"/>
              <w:bottom w:type="dxa" w:w="60"/>
              <w:right w:type="dxa" w:w="100"/>
            </w:tcMar>
            <w:vAlign w:val="top"/>
          </w:tcPr>
          <w:p>
            <w:r>
              <w:rPr>
                <w:sz w:val="17"/>
                <w:szCs w:val="17"/>
              </w:rPr>
              <w:t xml:space="preserve">Can the network be derived from a principle?</w:t>
            </w:r>
          </w:p>
        </w:tc>
        <w:tc>
          <w:tcPr>
            <w:tcW w:type="dxa" w:w="4038"/>
            <w:shd w:fill="F7F9FC" w:color="auto" w:val="clear"/>
            <w:tcMar>
              <w:top w:type="dxa" w:w="60"/>
              <w:left w:type="dxa" w:w="100"/>
              <w:bottom w:type="dxa" w:w="60"/>
              <w:right w:type="dxa" w:w="100"/>
            </w:tcMar>
            <w:vAlign w:val="top"/>
          </w:tcPr>
          <w:p>
            <w:r>
              <w:rPr>
                <w:sz w:val="17"/>
                <w:szCs w:val="17"/>
              </w:rPr>
              <w:t xml:space="preserve">Maximizing information gives the real network.</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1900"/>
            <w:tcMar>
              <w:top w:type="dxa" w:w="60"/>
              <w:left w:type="dxa" w:w="100"/>
              <w:bottom w:type="dxa" w:w="60"/>
              <w:right w:type="dxa" w:w="100"/>
            </w:tcMar>
            <w:vAlign w:val="top"/>
          </w:tcPr>
          <w:p>
            <w:r>
              <w:rPr>
                <w:sz w:val="17"/>
                <w:szCs w:val="17"/>
              </w:rPr>
              <w:t xml:space="preserve">Behavior</w:t>
            </w:r>
          </w:p>
        </w:tc>
        <w:tc>
          <w:tcPr>
            <w:tcW w:type="dxa" w:w="3000"/>
            <w:tcMar>
              <w:top w:type="dxa" w:w="60"/>
              <w:left w:type="dxa" w:w="100"/>
              <w:bottom w:type="dxa" w:w="60"/>
              <w:right w:type="dxa" w:w="100"/>
            </w:tcMar>
            <w:vAlign w:val="top"/>
          </w:tcPr>
          <w:p>
            <w:r>
              <w:rPr>
                <w:sz w:val="17"/>
                <w:szCs w:val="17"/>
              </w:rPr>
              <w:t xml:space="preserve">What is dimensionality?</w:t>
            </w:r>
          </w:p>
        </w:tc>
        <w:tc>
          <w:tcPr>
            <w:tcW w:type="dxa" w:w="4038"/>
            <w:tcMar>
              <w:top w:type="dxa" w:w="60"/>
              <w:left w:type="dxa" w:w="100"/>
              <w:bottom w:type="dxa" w:w="60"/>
              <w:right w:type="dxa" w:w="100"/>
            </w:tcMar>
            <w:vAlign w:val="top"/>
          </w:tcPr>
          <w:p>
            <w:r>
              <w:rPr>
                <w:sz w:val="17"/>
                <w:szCs w:val="17"/>
              </w:rPr>
              <w:t xml:space="preserve">The number of predictive modes, not variance.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1900"/>
            <w:shd w:fill="F7F9FC" w:color="auto" w:val="clear"/>
            <w:tcMar>
              <w:top w:type="dxa" w:w="60"/>
              <w:left w:type="dxa" w:w="100"/>
              <w:bottom w:type="dxa" w:w="60"/>
              <w:right w:type="dxa" w:w="100"/>
            </w:tcMar>
            <w:vAlign w:val="top"/>
          </w:tcPr>
          <w:p>
            <w:r>
              <w:rPr>
                <w:sz w:val="17"/>
                <w:szCs w:val="17"/>
              </w:rPr>
              <w:t xml:space="preserve">Decisions</w:t>
            </w:r>
          </w:p>
        </w:tc>
        <w:tc>
          <w:tcPr>
            <w:tcW w:type="dxa" w:w="3000"/>
            <w:shd w:fill="F7F9FC" w:color="auto" w:val="clear"/>
            <w:tcMar>
              <w:top w:type="dxa" w:w="60"/>
              <w:left w:type="dxa" w:w="100"/>
              <w:bottom w:type="dxa" w:w="60"/>
              <w:right w:type="dxa" w:w="100"/>
            </w:tcMar>
            <w:vAlign w:val="top"/>
          </w:tcPr>
          <w:p>
            <w:r>
              <w:rPr>
                <w:sz w:val="17"/>
                <w:szCs w:val="17"/>
              </w:rPr>
              <w:t xml:space="preserve">One strategy or several?</w:t>
            </w:r>
          </w:p>
        </w:tc>
        <w:tc>
          <w:tcPr>
            <w:tcW w:type="dxa" w:w="4038"/>
            <w:shd w:fill="F7F9FC" w:color="auto" w:val="clear"/>
            <w:tcMar>
              <w:top w:type="dxa" w:w="60"/>
              <w:left w:type="dxa" w:w="100"/>
              <w:bottom w:type="dxa" w:w="60"/>
              <w:right w:type="dxa" w:w="100"/>
            </w:tcMar>
            <w:vAlign w:val="top"/>
          </w:tcPr>
          <w:p>
            <w:r>
              <w:rPr>
                <w:sz w:val="17"/>
                <w:szCs w:val="17"/>
              </w:rPr>
              <w:t xml:space="preserve">Markov transitions between discrete strategies.</w:t>
            </w:r>
          </w:p>
        </w:tc>
      </w:tr>
      <w:tr>
        <w:trPr>
          <w:cantSplit/>
        </w:trPr>
        <w:tc>
          <w:tcPr>
            <w:tcW w:type="dxa" w:w="700"/>
            <w:tcMar>
              <w:top w:type="dxa" w:w="60"/>
              <w:left w:type="dxa" w:w="100"/>
              <w:bottom w:type="dxa" w:w="60"/>
              <w:right w:type="dxa" w:w="100"/>
            </w:tcMar>
            <w:vAlign w:val="top"/>
          </w:tcPr>
          <w:p>
            <w:r>
              <w:rPr>
                <w:sz w:val="17"/>
                <w:szCs w:val="17"/>
              </w:rPr>
              <w:t xml:space="preserve">M1</w:t>
            </w:r>
          </w:p>
        </w:tc>
        <w:tc>
          <w:tcPr>
            <w:tcW w:type="dxa" w:w="1900"/>
            <w:tcMar>
              <w:top w:type="dxa" w:w="60"/>
              <w:left w:type="dxa" w:w="100"/>
              <w:bottom w:type="dxa" w:w="60"/>
              <w:right w:type="dxa" w:w="100"/>
            </w:tcMar>
            <w:vAlign w:val="top"/>
          </w:tcPr>
          <w:p>
            <w:r>
              <w:rPr>
                <w:sz w:val="17"/>
                <w:szCs w:val="17"/>
              </w:rPr>
              <w:t xml:space="preserve">Cortex</w:t>
            </w:r>
          </w:p>
        </w:tc>
        <w:tc>
          <w:tcPr>
            <w:tcW w:type="dxa" w:w="3000"/>
            <w:tcMar>
              <w:top w:type="dxa" w:w="60"/>
              <w:left w:type="dxa" w:w="100"/>
              <w:bottom w:type="dxa" w:w="60"/>
              <w:right w:type="dxa" w:w="100"/>
            </w:tcMar>
            <w:vAlign w:val="top"/>
          </w:tcPr>
          <w:p>
            <w:r>
              <w:rPr>
                <w:sz w:val="17"/>
                <w:szCs w:val="17"/>
              </w:rPr>
              <w:t xml:space="preserve">How does anesthesia change stability?</w:t>
            </w:r>
          </w:p>
        </w:tc>
        <w:tc>
          <w:tcPr>
            <w:tcW w:type="dxa" w:w="4038"/>
            <w:tcMar>
              <w:top w:type="dxa" w:w="60"/>
              <w:left w:type="dxa" w:w="100"/>
              <w:bottom w:type="dxa" w:w="60"/>
              <w:right w:type="dxa" w:w="100"/>
            </w:tcMar>
            <w:vAlign w:val="top"/>
          </w:tcPr>
          <w:p>
            <w:r>
              <w:rPr>
                <w:sz w:val="17"/>
                <w:szCs w:val="17"/>
              </w:rPr>
              <w:t xml:space="preserve">Propofol destabilizes the dynamics.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M2</w:t>
            </w:r>
          </w:p>
        </w:tc>
        <w:tc>
          <w:tcPr>
            <w:tcW w:type="dxa" w:w="1900"/>
            <w:shd w:fill="F7F9FC" w:color="auto" w:val="clear"/>
            <w:tcMar>
              <w:top w:type="dxa" w:w="60"/>
              <w:left w:type="dxa" w:w="100"/>
              <w:bottom w:type="dxa" w:w="60"/>
              <w:right w:type="dxa" w:w="100"/>
            </w:tcMar>
            <w:vAlign w:val="top"/>
          </w:tcPr>
          <w:p>
            <w:r>
              <w:rPr>
                <w:sz w:val="17"/>
                <w:szCs w:val="17"/>
              </w:rPr>
              <w:t xml:space="preserve">Microbiome</w:t>
            </w:r>
          </w:p>
        </w:tc>
        <w:tc>
          <w:tcPr>
            <w:tcW w:type="dxa" w:w="3000"/>
            <w:shd w:fill="F7F9FC" w:color="auto" w:val="clear"/>
            <w:tcMar>
              <w:top w:type="dxa" w:w="60"/>
              <w:left w:type="dxa" w:w="100"/>
              <w:bottom w:type="dxa" w:w="60"/>
              <w:right w:type="dxa" w:w="100"/>
            </w:tcMar>
            <w:vAlign w:val="top"/>
          </w:tcPr>
          <w:p>
            <w:r>
              <w:rPr>
                <w:sz w:val="17"/>
                <w:szCs w:val="17"/>
              </w:rPr>
              <w:t xml:space="preserve">When do fluctuations arise?</w:t>
            </w:r>
          </w:p>
        </w:tc>
        <w:tc>
          <w:tcPr>
            <w:tcW w:type="dxa" w:w="4038"/>
            <w:shd w:fill="F7F9FC" w:color="auto" w:val="clear"/>
            <w:tcMar>
              <w:top w:type="dxa" w:w="60"/>
              <w:left w:type="dxa" w:w="100"/>
              <w:bottom w:type="dxa" w:w="60"/>
              <w:right w:type="dxa" w:w="100"/>
            </w:tcMar>
            <w:vAlign w:val="top"/>
          </w:tcPr>
          <w:p>
            <w:r>
              <w:rPr>
                <w:sz w:val="17"/>
                <w:szCs w:val="17"/>
              </w:rPr>
              <w:t xml:space="preserve">Three phases from two collective parameters.</w:t>
            </w:r>
          </w:p>
        </w:tc>
      </w:tr>
      <w:tr>
        <w:trPr>
          <w:cantSplit/>
        </w:trPr>
        <w:tc>
          <w:tcPr>
            <w:tcW w:type="dxa" w:w="700"/>
            <w:tcMar>
              <w:top w:type="dxa" w:w="60"/>
              <w:left w:type="dxa" w:w="100"/>
              <w:bottom w:type="dxa" w:w="60"/>
              <w:right w:type="dxa" w:w="100"/>
            </w:tcMar>
            <w:vAlign w:val="top"/>
          </w:tcPr>
          <w:p>
            <w:r>
              <w:rPr>
                <w:sz w:val="17"/>
                <w:szCs w:val="17"/>
              </w:rPr>
              <w:t xml:space="preserve">M3</w:t>
            </w:r>
          </w:p>
        </w:tc>
        <w:tc>
          <w:tcPr>
            <w:tcW w:type="dxa" w:w="1900"/>
            <w:tcMar>
              <w:top w:type="dxa" w:w="60"/>
              <w:left w:type="dxa" w:w="100"/>
              <w:bottom w:type="dxa" w:w="60"/>
              <w:right w:type="dxa" w:w="100"/>
            </w:tcMar>
            <w:vAlign w:val="top"/>
          </w:tcPr>
          <w:p>
            <w:r>
              <w:rPr>
                <w:sz w:val="17"/>
                <w:szCs w:val="17"/>
              </w:rPr>
              <w:t xml:space="preserve">Chromatin</w:t>
            </w:r>
          </w:p>
        </w:tc>
        <w:tc>
          <w:tcPr>
            <w:tcW w:type="dxa" w:w="3000"/>
            <w:tcMar>
              <w:top w:type="dxa" w:w="60"/>
              <w:left w:type="dxa" w:w="100"/>
              <w:bottom w:type="dxa" w:w="60"/>
              <w:right w:type="dxa" w:w="100"/>
            </w:tcMar>
            <w:vAlign w:val="top"/>
          </w:tcPr>
          <w:p>
            <w:r>
              <w:rPr>
                <w:sz w:val="17"/>
                <w:szCs w:val="17"/>
              </w:rPr>
              <w:t xml:space="preserve">How is the gene state remembered?</w:t>
            </w:r>
          </w:p>
        </w:tc>
        <w:tc>
          <w:tcPr>
            <w:tcW w:type="dxa" w:w="4038"/>
            <w:tcMar>
              <w:top w:type="dxa" w:w="60"/>
              <w:left w:type="dxa" w:w="100"/>
              <w:bottom w:type="dxa" w:w="60"/>
              <w:right w:type="dxa" w:w="100"/>
            </w:tcMar>
            <w:vAlign w:val="top"/>
          </w:tcPr>
          <w:p>
            <w:r>
              <w:rPr>
                <w:sz w:val="17"/>
                <w:szCs w:val="17"/>
              </w:rPr>
              <w:t xml:space="preserve">Bistability from the separation of time scales.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BK1</w:t>
            </w:r>
          </w:p>
        </w:tc>
        <w:tc>
          <w:tcPr>
            <w:tcW w:type="dxa" w:w="1900"/>
            <w:shd w:fill="F7F9FC" w:color="auto" w:val="clear"/>
            <w:tcMar>
              <w:top w:type="dxa" w:w="60"/>
              <w:left w:type="dxa" w:w="100"/>
              <w:bottom w:type="dxa" w:w="60"/>
              <w:right w:type="dxa" w:w="100"/>
            </w:tcMar>
            <w:vAlign w:val="top"/>
          </w:tcPr>
          <w:p>
            <w:r>
              <w:rPr>
                <w:sz w:val="17"/>
                <w:szCs w:val="17"/>
              </w:rPr>
              <w:t xml:space="preserve">Single cells</w:t>
            </w:r>
          </w:p>
        </w:tc>
        <w:tc>
          <w:tcPr>
            <w:tcW w:type="dxa" w:w="3000"/>
            <w:shd w:fill="F7F9FC" w:color="auto" w:val="clear"/>
            <w:tcMar>
              <w:top w:type="dxa" w:w="60"/>
              <w:left w:type="dxa" w:w="100"/>
              <w:bottom w:type="dxa" w:w="60"/>
              <w:right w:type="dxa" w:w="100"/>
            </w:tcMar>
            <w:vAlign w:val="top"/>
          </w:tcPr>
          <w:p>
            <w:r>
              <w:rPr>
                <w:sz w:val="17"/>
                <w:szCs w:val="17"/>
              </w:rPr>
              <w:t xml:space="preserve">How is RNA velocity estimated?</w:t>
            </w:r>
          </w:p>
        </w:tc>
        <w:tc>
          <w:tcPr>
            <w:tcW w:type="dxa" w:w="4038"/>
            <w:shd w:fill="F7F9FC" w:color="auto" w:val="clear"/>
            <w:tcMar>
              <w:top w:type="dxa" w:w="60"/>
              <w:left w:type="dxa" w:w="100"/>
              <w:bottom w:type="dxa" w:w="60"/>
              <w:right w:type="dxa" w:w="100"/>
            </w:tcMar>
            <w:vAlign w:val="top"/>
          </w:tcPr>
          <w:p>
            <w:r>
              <w:rPr>
                <w:sz w:val="17"/>
                <w:szCs w:val="17"/>
              </w:rPr>
              <w:t xml:space="preserve">Generative model with Bayesian uncertainty.</w:t>
            </w:r>
          </w:p>
        </w:tc>
      </w:tr>
      <w:tr>
        <w:trPr>
          <w:cantSplit/>
        </w:trPr>
        <w:tc>
          <w:tcPr>
            <w:tcW w:type="dxa" w:w="700"/>
            <w:tcMar>
              <w:top w:type="dxa" w:w="60"/>
              <w:left w:type="dxa" w:w="100"/>
              <w:bottom w:type="dxa" w:w="60"/>
              <w:right w:type="dxa" w:w="100"/>
            </w:tcMar>
            <w:vAlign w:val="top"/>
          </w:tcPr>
          <w:p>
            <w:r>
              <w:rPr>
                <w:sz w:val="17"/>
                <w:szCs w:val="17"/>
              </w:rPr>
              <w:t xml:space="preserve">BK2</w:t>
            </w:r>
          </w:p>
        </w:tc>
        <w:tc>
          <w:tcPr>
            <w:tcW w:type="dxa" w:w="1900"/>
            <w:tcMar>
              <w:top w:type="dxa" w:w="60"/>
              <w:left w:type="dxa" w:w="100"/>
              <w:bottom w:type="dxa" w:w="60"/>
              <w:right w:type="dxa" w:w="100"/>
            </w:tcMar>
            <w:vAlign w:val="top"/>
          </w:tcPr>
          <w:p>
            <w:r>
              <w:rPr>
                <w:sz w:val="17"/>
                <w:szCs w:val="17"/>
              </w:rPr>
              <w:t xml:space="preserve">Tissues and tumors</w:t>
            </w:r>
          </w:p>
        </w:tc>
        <w:tc>
          <w:tcPr>
            <w:tcW w:type="dxa" w:w="3000"/>
            <w:tcMar>
              <w:top w:type="dxa" w:w="60"/>
              <w:left w:type="dxa" w:w="100"/>
              <w:bottom w:type="dxa" w:w="60"/>
              <w:right w:type="dxa" w:w="100"/>
            </w:tcMar>
            <w:vAlign w:val="top"/>
          </w:tcPr>
          <w:p>
            <w:r>
              <w:rPr>
                <w:sz w:val="17"/>
                <w:szCs w:val="17"/>
              </w:rPr>
              <w:t xml:space="preserve">What happens when particles proliferate?</w:t>
            </w:r>
          </w:p>
        </w:tc>
        <w:tc>
          <w:tcPr>
            <w:tcW w:type="dxa" w:w="4038"/>
            <w:tcMar>
              <w:top w:type="dxa" w:w="60"/>
              <w:left w:type="dxa" w:w="100"/>
              <w:bottom w:type="dxa" w:w="60"/>
              <w:right w:type="dxa" w:w="100"/>
            </w:tcMar>
            <w:vAlign w:val="top"/>
          </w:tcPr>
          <w:p>
            <w:r>
              <w:rPr>
                <w:sz w:val="17"/>
                <w:szCs w:val="17"/>
              </w:rPr>
              <w:t xml:space="preserve">A new class of active matter.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BK3</w:t>
            </w:r>
          </w:p>
        </w:tc>
        <w:tc>
          <w:tcPr>
            <w:tcW w:type="dxa" w:w="1900"/>
            <w:shd w:fill="F7F9FC" w:color="auto" w:val="clear"/>
            <w:tcMar>
              <w:top w:type="dxa" w:w="60"/>
              <w:left w:type="dxa" w:w="100"/>
              <w:bottom w:type="dxa" w:w="60"/>
              <w:right w:type="dxa" w:w="100"/>
            </w:tcMar>
            <w:vAlign w:val="top"/>
          </w:tcPr>
          <w:p>
            <w:r>
              <w:rPr>
                <w:sz w:val="17"/>
                <w:szCs w:val="17"/>
              </w:rPr>
              <w:t xml:space="preserve">Gene regulation</w:t>
            </w:r>
          </w:p>
        </w:tc>
        <w:tc>
          <w:tcPr>
            <w:tcW w:type="dxa" w:w="3000"/>
            <w:shd w:fill="F7F9FC" w:color="auto" w:val="clear"/>
            <w:tcMar>
              <w:top w:type="dxa" w:w="60"/>
              <w:left w:type="dxa" w:w="100"/>
              <w:bottom w:type="dxa" w:w="60"/>
              <w:right w:type="dxa" w:w="100"/>
            </w:tcMar>
            <w:vAlign w:val="top"/>
          </w:tcPr>
          <w:p>
            <w:r>
              <w:rPr>
                <w:sz w:val="17"/>
                <w:szCs w:val="17"/>
              </w:rPr>
              <w:t xml:space="preserve">What is energy worth for the decision?</w:t>
            </w:r>
          </w:p>
        </w:tc>
        <w:tc>
          <w:tcPr>
            <w:tcW w:type="dxa" w:w="4038"/>
            <w:shd w:fill="F7F9FC" w:color="auto" w:val="clear"/>
            <w:tcMar>
              <w:top w:type="dxa" w:w="60"/>
              <w:left w:type="dxa" w:w="100"/>
              <w:bottom w:type="dxa" w:w="60"/>
              <w:right w:type="dxa" w:w="100"/>
            </w:tcMar>
            <w:vAlign w:val="top"/>
          </w:tcPr>
          <w:p>
            <w:r>
              <w:rPr>
                <w:sz w:val="17"/>
                <w:szCs w:val="17"/>
              </w:rPr>
              <w:t xml:space="preserve">Sharpening or proofreading, depending on interference.</w:t>
            </w:r>
          </w:p>
        </w:tc>
      </w:tr>
    </w:tbl>
    <w:p>
      <w:pPr>
        <w:spacing w:after="160"/>
      </w:pPr>
    </w:p>
    <w:p>
      <w:pPr>
        <w:pStyle w:val="Heading3"/>
      </w:pPr>
      <w:r>
        <w:rPr>
          <w:color w:val="1F3864"/>
        </w:rPr>
        <w:t xml:space="preserve">10.1 Noise as mechanism, not as error</w:t>
      </w:r>
    </w:p>
    <w:p>
      <w:pPr>
        <w:spacing w:after="120"/>
        <w:jc w:val="both"/>
      </w:pPr>
      <w:r>
        <w:t xml:space="preserve">In six papers, noise is part of the mechanism. Extrinsic noise in the transcription rate drives the intrinsic molecular noise [C3], and the two are separated from a single time series through the restoring force [H2]. Noise sets how long epigenetic memory lasts [M3], limits the precision of the body plan [P1] and, when the cell spends energy, can be suppressed beyond the equilibrium limits [BK3, H1]. The common lesson is that fluctuations carry information about parameters that cannot be seen in the mean (Section 1.11).</w:t>
      </w:r>
    </w:p>
    <w:p>
      <w:pPr>
        <w:pStyle w:val="Heading3"/>
      </w:pPr>
      <w:r>
        <w:rPr>
          <w:color w:val="1F3864"/>
        </w:rPr>
        <w:t xml:space="preserve">10.2 Stability and critical transitions</w:t>
      </w:r>
    </w:p>
    <w:p>
      <w:pPr>
        <w:spacing w:after="120"/>
        <w:jc w:val="both"/>
      </w:pPr>
      <w:r>
        <w:t xml:space="preserve">The recovery rate </w:t>
      </w:r>
      <m:oMath>
        <m:r>
          <m:t>k</m:t>
        </m:r>
      </m:oMath>
      <w:r>
        <w:t xml:space="preserve"> of Section 1.2 is the variable that unites six papers. Propofol lowers the stability of the cortex [M1]; microbial communities pass from coexistence to fluctuations when eigenvalues cross the imaginary axis [M2]; slow pathology drives the brain toward a transition [O4]; and the regime of the beta rhythm changes with the drug [O3]. At the other extreme, the line attractor of the hypothalamus [C2] is a system with </w:t>
      </w:r>
      <m:oMath>
        <m:r>
          <m:t>k</m:t>
        </m:r>
        <m:r>
          <m:rPr>
            <m:sty m:val="p"/>
          </m:rPr>
          <m:t>≈</m:t>
        </m:r>
        <m:r>
          <m:t>0</m:t>
        </m:r>
      </m:oMath>
      <w:r>
        <w:t xml:space="preserve"> in one direction, which uses the slowing down for memory, while the bistability of chromatin [M3] uses it for cell identity.</w:t>
      </w:r>
    </w:p>
    <w:p>
      <w:pPr>
        <w:pStyle w:val="Heading3"/>
      </w:pPr>
      <w:r>
        <w:rPr>
          <w:color w:val="1F3864"/>
        </w:rPr>
        <w:t xml:space="preserve">10.3 The response to a known input</w:t>
      </w:r>
    </w:p>
    <w:p>
      <w:pPr>
        <w:spacing w:after="120"/>
        <w:jc w:val="both"/>
      </w:pPr>
      <w:r>
        <w:t xml:space="preserve">Three papers show, from different directions, why stability is better measured with a known input than from noise alone. At equilibrium, the fluctuation–dissipation theorem makes the response and the spontaneous correlations equivalent; the brain violates it [O2], so correlations alone are not enough. Extrinsic noise weakens the restoring force read from the time series [H2]. And the glucose model forecasts well because the inputs, nutrition and insulin, are known and enter the model [C1]. This is the foundation of KRITIK-GO (Section 11): recharge, measured by the head sensor, plays the role of nutrition and insulin.</w:t>
      </w:r>
    </w:p>
    <w:p>
      <w:pPr>
        <w:pStyle w:val="Heading3"/>
      </w:pPr>
      <w:r>
        <w:rPr>
          <w:color w:val="1F3864"/>
        </w:rPr>
        <w:t xml:space="preserve">10.4 Digital twins and learning from data</w:t>
      </w:r>
    </w:p>
    <w:p>
      <w:pPr>
        <w:spacing w:after="120"/>
        <w:jc w:val="both"/>
      </w:pPr>
      <w:r>
        <w:t xml:space="preserve">Two strategies coexist. The first is the detailed mechanistic twin, personalized from routine clinical data [O1]. The second is the deliberately simple, but identifiable, model [C1], which wins when data are sparse. Learning dynamics from data complements both: switching models find the hidden states [C2, P3], generative models learn velocity fields with uncertainty [BK1], and predictive information shows how many variables are needed [P2]. For the coastal aquifer, the lesson is that the complexity of the model should be chosen according to the data we will have, not only according to the physics we know.</w:t>
      </w:r>
    </w:p>
    <w:p>
      <w:pPr>
        <w:pStyle w:val="Heading3"/>
      </w:pPr>
      <w:r>
        <w:rPr>
          <w:color w:val="1F3864"/>
        </w:rPr>
        <w:t xml:space="preserve">10.5 Design, information and the architecture of measurement</w:t>
      </w:r>
    </w:p>
    <w:p>
      <w:pPr>
        <w:spacing w:after="120"/>
        <w:jc w:val="both"/>
      </w:pPr>
      <w:r>
        <w:t xml:space="preserve">Three papers treat measurement itself as part of the model: measurements of transcriptional noise are designed to distinguish mechanisms [C3], the gap gene network follows from maximizing positional information [P1], and the cell “measures” its own signals with limits that depend on energy [BK3]. The theory of layered control [C4] adds a lesson for the architecture of monitoring: different sensors, fast and slow, direct and indirect, together give what none of them gives alone. Network physiology [H3] shows that even the lagged links between signals carry information about the state.</w:t>
      </w:r>
    </w:p>
    <w:p>
      <w:pPr>
        <w:pStyle w:val="Heading3"/>
      </w:pPr>
      <w:r>
        <w:rPr>
          <w:color w:val="1F3864"/>
        </w:rPr>
        <w:t xml:space="preserve">10.6 Lessons for SWI-Goal-OED</w:t>
      </w:r>
    </w:p>
    <w:p>
      <w:pPr>
        <w:pStyle w:val="ListParagraph"/>
        <w:numPr>
          <w:ilvl w:val="0"/>
          <w:numId w:val="2"/>
        </w:numPr>
        <w:spacing w:after="60"/>
        <w:jc w:val="both"/>
      </w:pPr>
      <w:r>
        <w:t xml:space="preserve">The coastal aquifer has the same three difficulties as the body: nonlinearity, separation of time scales and partial observability (Section 1.1). Strack's critical pumping rate is a true saddle-node (Section 1.7), so the tools of critical transitions [M1, M2, O4] apply directly.</w:t>
      </w:r>
    </w:p>
    <w:p>
      <w:pPr>
        <w:pStyle w:val="ListParagraph"/>
        <w:numPr>
          <w:ilvl w:val="0"/>
          <w:numId w:val="2"/>
        </w:numPr>
        <w:spacing w:after="60"/>
        <w:jc w:val="both"/>
      </w:pPr>
      <w:r>
        <w:t xml:space="preserve">The stability of the interface toe should be measured as a response to measured recharge, not only from salinity fluctuations [O2, H2, C1]; the numerical test of Section 11 shows that passive warning is not enough at the time scales of the aquifer.</w:t>
      </w:r>
    </w:p>
    <w:p>
      <w:pPr>
        <w:pStyle w:val="ListParagraph"/>
        <w:numPr>
          <w:ilvl w:val="0"/>
          <w:numId w:val="2"/>
        </w:numPr>
        <w:spacing w:after="60"/>
        <w:jc w:val="both"/>
      </w:pPr>
      <w:r>
        <w:t xml:space="preserve">The sensor positions should be chosen according to the goal, that is, stability near the critical point, and not according to the current state [C3, P1]; pairing head and salinity sensors follows the layered logic of [C4].</w:t>
      </w:r>
    </w:p>
    <w:p>
      <w:pPr>
        <w:pStyle w:val="ListParagraph"/>
        <w:numPr>
          <w:ilvl w:val="0"/>
          <w:numId w:val="2"/>
        </w:numPr>
        <w:spacing w:after="60"/>
        <w:jc w:val="both"/>
      </w:pPr>
      <w:r>
        <w:t xml:space="preserve">For Fushë-Kuqe, a simple and identifiable stochastic model of the toe, in the spirit of [C1], may be more useful for warning than a full variable-density model that cannot be calibrated with the existing data.</w:t>
      </w:r>
    </w:p>
    <w:p>
      <w:pPr>
        <w:pStyle w:val="Heading3"/>
      </w:pPr>
      <w:r>
        <w:rPr>
          <w:color w:val="1F3864"/>
        </w:rPr>
        <w:t xml:space="preserve">10.7 Further reading</w:t>
      </w:r>
    </w:p>
    <w:p>
      <w:pPr>
        <w:spacing w:after="120"/>
        <w:jc w:val="both"/>
      </w:pPr>
      <w:r>
        <w:t xml:space="preserve">Verified papers, closely related to the topic, that were left out because of the limit on the number of papers, an overlap with a selected paper, or an unconfirmed bibliographic field.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Erban, R. &amp; Winkelmann, S. (2025). Multi-grid reaction-diffusion master equation: applications to morphogen gradient modelling. </w:t>
            </w:r>
            <w:r>
              <w:rPr>
                <w:i/>
                <w:iCs/>
                <w:sz w:val="17"/>
                <w:szCs w:val="17"/>
              </w:rPr>
              <w:t xml:space="preserve">Bulletin of Mathematical Biology</w:t>
            </w:r>
            <w:r>
              <w:rPr>
                <w:sz w:val="17"/>
                <w:szCs w:val="17"/>
              </w:rPr>
              <w:t xml:space="preserve">, 87, 6. </w:t>
            </w:r>
            <w:hyperlink w:history="1" r:id="rIdfdcyrzfnslw4lsrh1slft">
              <w:r>
                <w:rPr>
                  <w:color w:val="1D4ED8"/>
                  <w:sz w:val="17"/>
                  <w:szCs w:val="17"/>
                  <w:u w:val="single"/>
                </w:rPr>
                <w:t xml:space="preserve">https://doi.org/10.1007/s11538-024-01377-y</w:t>
              </w:r>
            </w:hyperlink>
          </w:p>
        </w:tc>
        <w:tc>
          <w:tcPr>
            <w:tcW w:type="dxa" w:w="3038"/>
            <w:tcMar>
              <w:top w:type="dxa" w:w="60"/>
              <w:left w:type="dxa" w:w="100"/>
              <w:bottom w:type="dxa" w:w="60"/>
              <w:right w:type="dxa" w:w="100"/>
            </w:tcMar>
            <w:vAlign w:val="top"/>
          </w:tcPr>
          <w:p>
            <w:r>
              <w:rPr>
                <w:sz w:val="17"/>
                <w:szCs w:val="17"/>
              </w:rPr>
              <w:t xml:space="preserve">The reaction–diffusion master equation on multiscale grids, for morphogen gradients.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Chaggar, P., Vogel, J. W., …, Hansson, O. &amp; Goriely, A. (2025). Personalised regional modelling predicts tau progression in the human brain. </w:t>
            </w:r>
            <w:r>
              <w:rPr>
                <w:i/>
                <w:iCs/>
                <w:sz w:val="17"/>
                <w:szCs w:val="17"/>
              </w:rPr>
              <w:t xml:space="preserve">PLoS Biology</w:t>
            </w:r>
            <w:r>
              <w:rPr>
                <w:sz w:val="17"/>
                <w:szCs w:val="17"/>
              </w:rPr>
              <w:t xml:space="preserve">, 23(7), e3003241. </w:t>
            </w:r>
            <w:hyperlink w:history="1" r:id="rIdvcx5nf2lsp-u3adlklazr">
              <w:r>
                <w:rPr>
                  <w:color w:val="1D4ED8"/>
                  <w:sz w:val="17"/>
                  <w:szCs w:val="17"/>
                  <w:u w:val="single"/>
                </w:rPr>
                <w:t xml:space="preserve">https://doi.org/10.1371/journal.pbio.3003241</w:t>
              </w:r>
            </w:hyperlink>
          </w:p>
        </w:tc>
        <w:tc>
          <w:tcPr>
            <w:tcW w:type="dxa" w:w="3038"/>
            <w:shd w:fill="F7F9FC" w:color="auto" w:val="clear"/>
            <w:tcMar>
              <w:top w:type="dxa" w:w="60"/>
              <w:left w:type="dxa" w:w="100"/>
              <w:bottom w:type="dxa" w:w="60"/>
              <w:right w:type="dxa" w:w="100"/>
            </w:tcMar>
            <w:vAlign w:val="top"/>
          </w:tcPr>
          <w:p>
            <w:r>
              <w:rPr>
                <w:sz w:val="17"/>
                <w:szCs w:val="17"/>
              </w:rPr>
              <w:t xml:space="preserve">Personalized models of tau spreading in humans, tested in two cohorts.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Browning, A. P., Warne, D. J., Burrage, K., Baker, R. E. &amp; Simpson, M. J. (2020). Identifiability analysis for stochastic differential equation models in systems biology. </w:t>
            </w:r>
            <w:r>
              <w:rPr>
                <w:i/>
                <w:iCs/>
                <w:sz w:val="17"/>
                <w:szCs w:val="17"/>
              </w:rPr>
              <w:t xml:space="preserve">Journal of the Royal Society Interface</w:t>
            </w:r>
            <w:r>
              <w:rPr>
                <w:sz w:val="17"/>
                <w:szCs w:val="17"/>
              </w:rPr>
              <w:t xml:space="preserve">, 17(173), 20200652. </w:t>
            </w:r>
            <w:hyperlink w:history="1" r:id="rId84ni73k_pnmdqwewbtuk7">
              <w:r>
                <w:rPr>
                  <w:color w:val="1D4ED8"/>
                  <w:sz w:val="17"/>
                  <w:szCs w:val="17"/>
                  <w:u w:val="single"/>
                </w:rPr>
                <w:t xml:space="preserve">https://doi.org/10.1098/rsif.2020.0652</w:t>
              </w:r>
            </w:hyperlink>
          </w:p>
        </w:tc>
        <w:tc>
          <w:tcPr>
            <w:tcW w:type="dxa" w:w="3038"/>
            <w:tcMar>
              <w:top w:type="dxa" w:w="60"/>
              <w:left w:type="dxa" w:w="100"/>
              <w:bottom w:type="dxa" w:w="60"/>
              <w:right w:type="dxa" w:w="100"/>
            </w:tcMar>
            <w:vAlign w:val="top"/>
          </w:tcPr>
          <w:p>
            <w:r>
              <w:rPr>
                <w:sz w:val="17"/>
                <w:szCs w:val="17"/>
              </w:rPr>
              <w:t xml:space="preserve">Noise can make parameters identifiable that the deterministic model does not determine.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Luo, T. Z., Kim, T. D., Gupta, D., Bondy, A. G., Kopec, C. D., Elliott, V. A., DePasquale, B. &amp; Brody, C. D. (2025). Transitions in dynamical regime and neural mode during perceptual decisions. </w:t>
            </w:r>
            <w:r>
              <w:rPr>
                <w:i/>
                <w:iCs/>
                <w:sz w:val="17"/>
                <w:szCs w:val="17"/>
              </w:rPr>
              <w:t xml:space="preserve">Nature</w:t>
            </w:r>
            <w:r>
              <w:rPr>
                <w:sz w:val="17"/>
                <w:szCs w:val="17"/>
              </w:rPr>
              <w:t xml:space="preserve">, 646, 1156–1166. </w:t>
            </w:r>
            <w:hyperlink w:history="1" r:id="rIdwixf9l6yxtmyya7aavdpv">
              <w:r>
                <w:rPr>
                  <w:color w:val="1D4ED8"/>
                  <w:sz w:val="17"/>
                  <w:szCs w:val="17"/>
                  <w:u w:val="single"/>
                </w:rPr>
                <w:t xml:space="preserve">https://doi.org/10.1038/s41586-025-09528-4</w:t>
              </w:r>
            </w:hyperlink>
          </w:p>
        </w:tc>
        <w:tc>
          <w:tcPr>
            <w:tcW w:type="dxa" w:w="3038"/>
            <w:shd w:fill="F7F9FC" w:color="auto" w:val="clear"/>
            <w:tcMar>
              <w:top w:type="dxa" w:w="60"/>
              <w:left w:type="dxa" w:w="100"/>
              <w:bottom w:type="dxa" w:w="60"/>
              <w:right w:type="dxa" w:w="100"/>
            </w:tcMar>
            <w:vAlign w:val="top"/>
          </w:tcPr>
          <w:p>
            <w:r>
              <w:rPr>
                <w:sz w:val="17"/>
                <w:szCs w:val="17"/>
              </w:rPr>
              <w:t xml:space="preserve">Transitions of the dynamical regime in the brain during decisions; the volume and pages were seen only in a listing.</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Brückner, D. B., Chen, H., Barinov, L., Zoller, B. &amp; Gregor, T. (2023). Stochastic motion and transcriptional dynamics of pairs of distal DNA loci on a compacted chromosome. </w:t>
            </w:r>
            <w:r>
              <w:rPr>
                <w:i/>
                <w:iCs/>
                <w:sz w:val="17"/>
                <w:szCs w:val="17"/>
              </w:rPr>
              <w:t xml:space="preserve">Science</w:t>
            </w:r>
            <w:r>
              <w:rPr>
                <w:sz w:val="17"/>
                <w:szCs w:val="17"/>
              </w:rPr>
              <w:t xml:space="preserve">, 380(6652), 1357–1362. </w:t>
            </w:r>
            <w:hyperlink w:history="1" r:id="rIdtvovvcwbuaatuvjaul9uv">
              <w:r>
                <w:rPr>
                  <w:color w:val="1D4ED8"/>
                  <w:sz w:val="17"/>
                  <w:szCs w:val="17"/>
                  <w:u w:val="single"/>
                </w:rPr>
                <w:t xml:space="preserve">https://doi.org/10.1126/science.adf5568</w:t>
              </w:r>
            </w:hyperlink>
          </w:p>
        </w:tc>
        <w:tc>
          <w:tcPr>
            <w:tcW w:type="dxa" w:w="3038"/>
            <w:tcMar>
              <w:top w:type="dxa" w:w="60"/>
              <w:left w:type="dxa" w:w="100"/>
              <w:bottom w:type="dxa" w:w="60"/>
              <w:right w:type="dxa" w:w="100"/>
            </w:tcMar>
            <w:vAlign w:val="top"/>
          </w:tcPr>
          <w:p>
            <w:r>
              <w:rPr>
                <w:sz w:val="17"/>
                <w:szCs w:val="17"/>
              </w:rPr>
              <w:t xml:space="preserve">Stochastic motion of the chromosome and the timing of gene activation.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Parres-Gold, J., Levine, M., Emert, B., Stuart, A. &amp; Elowitz, M. B. (2025). Contextual computation by competitive protein dimerization networks. </w:t>
            </w:r>
            <w:r>
              <w:rPr>
                <w:i/>
                <w:iCs/>
                <w:sz w:val="17"/>
                <w:szCs w:val="17"/>
              </w:rPr>
              <w:t xml:space="preserve">Cell</w:t>
            </w:r>
            <w:r>
              <w:rPr>
                <w:sz w:val="17"/>
                <w:szCs w:val="17"/>
              </w:rPr>
              <w:t xml:space="preserve">, 188(7), 1984–2002.e17. </w:t>
            </w:r>
            <w:hyperlink w:history="1" r:id="rIdowkyoxuio-mgph7e3e3yx">
              <w:r>
                <w:rPr>
                  <w:color w:val="1D4ED8"/>
                  <w:sz w:val="17"/>
                  <w:szCs w:val="17"/>
                  <w:u w:val="single"/>
                </w:rPr>
                <w:t xml:space="preserve">https://doi.org/10.1016/j.cell.2025.01.036</w:t>
              </w:r>
            </w:hyperlink>
          </w:p>
        </w:tc>
        <w:tc>
          <w:tcPr>
            <w:tcW w:type="dxa" w:w="3038"/>
            <w:shd w:fill="F7F9FC" w:color="auto" w:val="clear"/>
            <w:tcMar>
              <w:top w:type="dxa" w:w="60"/>
              <w:left w:type="dxa" w:w="100"/>
              <w:bottom w:type="dxa" w:w="60"/>
              <w:right w:type="dxa" w:w="100"/>
            </w:tcMar>
            <w:vAlign w:val="top"/>
          </w:tcPr>
          <w:p>
            <w:r>
              <w:rPr>
                <w:sz w:val="17"/>
                <w:szCs w:val="17"/>
              </w:rPr>
              <w:t xml:space="preserve">Contextual computation by competitive protein dimerization networks.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Weinreb, C., Pearl, J. E., Lin, S., …, Linderman, S. W. &amp; Datta, S. R. (2024). Keypoint-MoSeq: parsing behavior by linking point tracking to pose dynamics. </w:t>
            </w:r>
            <w:r>
              <w:rPr>
                <w:i/>
                <w:iCs/>
                <w:sz w:val="17"/>
                <w:szCs w:val="17"/>
              </w:rPr>
              <w:t xml:space="preserve">Nature Methods</w:t>
            </w:r>
            <w:r>
              <w:rPr>
                <w:sz w:val="17"/>
                <w:szCs w:val="17"/>
              </w:rPr>
              <w:t xml:space="preserve">, 21(7), 1329–1339. </w:t>
            </w:r>
            <w:hyperlink w:history="1" r:id="rIdjafybnqop2bcgqemkuuln">
              <w:r>
                <w:rPr>
                  <w:color w:val="1D4ED8"/>
                  <w:sz w:val="17"/>
                  <w:szCs w:val="17"/>
                  <w:u w:val="single"/>
                </w:rPr>
                <w:t xml:space="preserve">https://doi.org/10.1038/s41592-024-02318-2</w:t>
              </w:r>
            </w:hyperlink>
          </w:p>
        </w:tc>
        <w:tc>
          <w:tcPr>
            <w:tcW w:type="dxa" w:w="3038"/>
            <w:tcMar>
              <w:top w:type="dxa" w:w="60"/>
              <w:left w:type="dxa" w:w="100"/>
              <w:bottom w:type="dxa" w:w="60"/>
              <w:right w:type="dxa" w:w="100"/>
            </w:tcMar>
            <w:vAlign w:val="top"/>
          </w:tcPr>
          <w:p>
            <w:r>
              <w:rPr>
                <w:sz w:val="17"/>
                <w:szCs w:val="17"/>
              </w:rPr>
              <w:t xml:space="preserve">Behavior as an autoregressive generative model with transitions between states.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Khona, M. &amp; Fiete, I. R. (2022). Attractor and integrator networks in the brain. </w:t>
            </w:r>
            <w:r>
              <w:rPr>
                <w:i/>
                <w:iCs/>
                <w:sz w:val="17"/>
                <w:szCs w:val="17"/>
              </w:rPr>
              <w:t xml:space="preserve">Nature Reviews Neuroscience</w:t>
            </w:r>
            <w:r>
              <w:rPr>
                <w:sz w:val="17"/>
                <w:szCs w:val="17"/>
              </w:rPr>
              <w:t xml:space="preserve">, 23(12), 744–766. </w:t>
            </w:r>
            <w:hyperlink w:history="1" r:id="rIdhgmxju3cplqgizwx-rbmm">
              <w:r>
                <w:rPr>
                  <w:color w:val="1D4ED8"/>
                  <w:sz w:val="17"/>
                  <w:szCs w:val="17"/>
                  <w:u w:val="single"/>
                </w:rPr>
                <w:t xml:space="preserve">https://doi.org/10.1038/s41583-022-00642-0</w:t>
              </w:r>
            </w:hyperlink>
          </w:p>
        </w:tc>
        <w:tc>
          <w:tcPr>
            <w:tcW w:type="dxa" w:w="3038"/>
            <w:shd w:fill="F7F9FC" w:color="auto" w:val="clear"/>
            <w:tcMar>
              <w:top w:type="dxa" w:w="60"/>
              <w:left w:type="dxa" w:w="100"/>
              <w:bottom w:type="dxa" w:w="60"/>
              <w:right w:type="dxa" w:w="100"/>
            </w:tcMar>
            <w:vAlign w:val="top"/>
          </w:tcPr>
          <w:p>
            <w:r>
              <w:rPr>
                <w:sz w:val="17"/>
                <w:szCs w:val="17"/>
              </w:rPr>
              <w:t xml:space="preserve">A review of neural attractors and integrators with noise.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Heckert, A., Dahal, L., Tjian, R. &amp; Darzacq, X. (2022). Recovering mixtures of fast-diffusing states from short single-particle trajectories. </w:t>
            </w:r>
            <w:r>
              <w:rPr>
                <w:i/>
                <w:iCs/>
                <w:sz w:val="17"/>
                <w:szCs w:val="17"/>
              </w:rPr>
              <w:t xml:space="preserve">eLife</w:t>
            </w:r>
            <w:r>
              <w:rPr>
                <w:sz w:val="17"/>
                <w:szCs w:val="17"/>
              </w:rPr>
              <w:t xml:space="preserve">, 11, e70169. </w:t>
            </w:r>
            <w:hyperlink w:history="1" r:id="rIdufcmvjxcqheu1v1seib7v">
              <w:r>
                <w:rPr>
                  <w:color w:val="1D4ED8"/>
                  <w:sz w:val="17"/>
                  <w:szCs w:val="17"/>
                  <w:u w:val="single"/>
                </w:rPr>
                <w:t xml:space="preserve">https://doi.org/10.7554/eLife.70169</w:t>
              </w:r>
            </w:hyperlink>
          </w:p>
        </w:tc>
        <w:tc>
          <w:tcPr>
            <w:tcW w:type="dxa" w:w="3038"/>
            <w:tcMar>
              <w:top w:type="dxa" w:w="60"/>
              <w:left w:type="dxa" w:w="100"/>
              <w:bottom w:type="dxa" w:w="60"/>
              <w:right w:type="dxa" w:w="100"/>
            </w:tcMar>
            <w:vAlign w:val="top"/>
          </w:tcPr>
          <w:p>
            <w:r>
              <w:rPr>
                <w:sz w:val="17"/>
                <w:szCs w:val="17"/>
              </w:rPr>
              <w:t xml:space="preserve">Mixtures of diffusive states from short trajectories, with nonparametric Bayesian statistics.</w:t>
            </w:r>
          </w:p>
        </w:tc>
      </w:tr>
    </w:tbl>
    <w:p>
      <w:pPr>
        <w:spacing w:after="160"/>
      </w:pPr>
    </w:p>
    <w:p>
      <w:pPr>
        <w:pStyle w:val="Heading1"/>
        <w:pageBreakBefore/>
      </w:pPr>
      <w:r>
        <w:rPr>
          <w:color w:val="92400E"/>
        </w:rPr>
        <w:t xml:space="preserve">11. The proposed innovation</w:t>
      </w:r>
    </w:p>
    <w:p>
      <w:pPr>
        <w:spacing w:after="120"/>
        <w:jc w:val="both"/>
      </w:pPr>
      <w:r>
        <w:t xml:space="preserve">Part I showed that the human body and the coastal aquifer share the same mathematical risk: an equilibrium that loses stability. In the body, this is atrial fibrillation or an epileptic seizure; in the aquifer, the interface toe that jumps to the well when pumping exceeds Strack's critical pumping rate (Section 1.7). This section proposes and tests </w:t>
      </w:r>
      <w:r>
        <w:rPr>
          <w:b/>
          <w:bCs/>
        </w:rPr>
        <w:t xml:space="preserve">KRITIK-GO</w:t>
      </w:r>
      <w:r>
        <w:t xml:space="preserve">: goal-oriented monitoring design for the early warning of this critical point. The idea comes from physiology: the stability of the body is not measured by listening to its noise, but by measuring the recovery after a known perturbation, such as the recovery of the heart rate after exercise or the glucose tolerance test. In the aquifer, the “known perturbation” is the fluctuation of recharge, which a head sensor measures; the “recovery” is the slow movement of the toe, which a salinity sensor measures. The same idea emerges from several papers of Part II: glucose is forecast well because its inputs, nutrition and insulin, are known [C1]; external noise hides the true restoring force when the input is not measured [H2]; and when a system is not at equilibrium, spontaneous correlations do not replace the response to a perturbation [O2].</w:t>
      </w:r>
    </w:p>
    <w:p>
      <w:pPr>
        <w:pStyle w:val="Heading3"/>
      </w:pPr>
      <w:r>
        <w:rPr>
          <w:color w:val="1F3864"/>
        </w:rPr>
        <w:t xml:space="preserve">11.1 The model: critical slowing down of the interface toe</w:t>
      </w:r>
    </w:p>
    <w:p>
      <w:pPr>
        <w:spacing w:after="120"/>
        <w:jc w:val="both"/>
      </w:pPr>
      <w:r>
        <w:t xml:space="preserve">We use Strack's solution [B11] for a confined aquifer with a well at a distance </w:t>
      </w:r>
      <m:oMath>
        <m:r>
          <m:t>d</m:t>
        </m:r>
      </m:oMath>
      <w:r>
        <w:t xml:space="preserve"> from the coast (Section 1.7). The interface toe does not respond instantly to changes; we describe it with a relaxation toward the instantaneous equilibrium, driven by the recharge fluctuations </w:t>
      </w:r>
      <m:oMath>
        <m:r>
          <m:t>ε</m:t>
        </m:r>
        <m:d>
          <m:dPr>
            <m:begChr m:val="("/>
            <m:sepChr m:val=""/>
            <m:endChr m:val=")"/>
            <m:grow/>
          </m:dPr>
          <m:e>
            <m:r>
              <m:t>t</m:t>
            </m:r>
          </m:e>
        </m:d>
      </m:oMath>
      <w:r>
        <w:t xml:space="preserve">, an OU process with standard deviation 0.2 and correlation time 0.5 years:</w:t>
      </w:r>
    </w:p>
    <w:p>
      <w:pPr>
        <w:pStyle w:val="Equation"/>
      </w:pPr>
      <m:oMathPara>
        <m:oMathParaPr>
          <m:jc m:val="center"/>
        </m:oMathParaPr>
        <m:oMath>
          <m:f>
            <m:fPr>
              <m:type m:val="bar"/>
            </m:fPr>
            <m:num>
              <m:r>
                <m:t>d</m:t>
              </m:r>
              <m:r>
                <m:t>X</m:t>
              </m:r>
            </m:num>
            <m:den>
              <m:r>
                <m:t>d</m:t>
              </m:r>
              <m:r>
                <m:t>t</m:t>
              </m:r>
            </m:den>
          </m:f>
          <m:r>
            <m:rPr>
              <m:sty m:val="p"/>
            </m:rPr>
            <m:t>=</m:t>
          </m:r>
          <m:f>
            <m:fPr>
              <m:type m:val="bar"/>
            </m:fPr>
            <m:num>
              <m:r>
                <m:t>1</m:t>
              </m:r>
            </m:num>
            <m:den>
              <m:r>
                <m:t>τ</m:t>
              </m:r>
            </m:den>
          </m:f>
          <m:d>
            <m:dPr>
              <m:begChr m:val="["/>
              <m:sepChr m:val=""/>
              <m:endChr m:val="]"/>
              <m:grow/>
            </m:dPr>
            <m:e>
              <m:f>
                <m:fPr>
                  <m:type m:val="bar"/>
                </m:fPr>
                <m:num>
                  <m:r>
                    <m:t>μ</m:t>
                  </m:r>
                </m:num>
                <m:den>
                  <m:r>
                    <m:t>1</m:t>
                  </m:r>
                  <m:r>
                    <m:rPr>
                      <m:sty m:val="p"/>
                    </m:rPr>
                    <m:t>+</m:t>
                  </m:r>
                  <m:r>
                    <m:t>ε</m:t>
                  </m:r>
                  <m:d>
                    <m:dPr>
                      <m:begChr m:val="("/>
                      <m:sepChr m:val=""/>
                      <m:endChr m:val=")"/>
                      <m:grow/>
                    </m:dPr>
                    <m:e>
                      <m:r>
                        <m:t>t</m:t>
                      </m:r>
                    </m:e>
                  </m:d>
                </m:den>
              </m:f>
              <m:r>
                <m:rPr>
                  <m:sty m:val="p"/>
                </m:rPr>
                <m:t>−</m:t>
              </m:r>
              <m:r>
                <m:t>F</m:t>
              </m:r>
              <m:d>
                <m:dPr>
                  <m:begChr m:val="("/>
                  <m:sepChr m:val=""/>
                  <m:endChr m:val=")"/>
                  <m:grow/>
                </m:dPr>
                <m:e>
                  <m:r>
                    <m:t>X</m:t>
                  </m:r>
                  <m:r>
                    <m:rPr>
                      <m:sty m:val="p"/>
                    </m:rPr>
                    <m:t>;</m:t>
                  </m:r>
                  <m:f>
                    <m:fPr>
                      <m:type m:val="bar"/>
                    </m:fPr>
                    <m:num>
                      <m:r>
                        <m:t>λ</m:t>
                      </m:r>
                    </m:num>
                    <m:den>
                      <m:r>
                        <m:t>1</m:t>
                      </m:r>
                      <m:r>
                        <m:rPr>
                          <m:sty m:val="p"/>
                        </m:rPr>
                        <m:t>+</m:t>
                      </m:r>
                      <m:r>
                        <m:t>ε</m:t>
                      </m:r>
                      <m:d>
                        <m:dPr>
                          <m:begChr m:val="("/>
                          <m:sepChr m:val=""/>
                          <m:endChr m:val=")"/>
                          <m:grow/>
                        </m:dPr>
                        <m:e>
                          <m:r>
                            <m:t>t</m:t>
                          </m:r>
                        </m:e>
                      </m:d>
                    </m:den>
                  </m:f>
                </m:e>
              </m:d>
            </m:e>
          </m:d>
          <m:r>
            <m:rPr>
              <m:sty m:val="p"/>
            </m:rPr>
            <m:t>,</m:t>
          </m:r>
          <m:r>
            <m:t>  </m:t>
          </m:r>
          <m:r>
            <m:t>k</m:t>
          </m:r>
          <m:r>
            <m:rPr>
              <m:sty m:val="p"/>
            </m:rPr>
            <m:t>=</m:t>
          </m:r>
          <m:f>
            <m:fPr>
              <m:type m:val="bar"/>
            </m:fPr>
            <m:num>
              <m:r>
                <m:t>F</m:t>
              </m:r>
              <m:r>
                <m:rPr>
                  <m:sty m:val="p"/>
                </m:rPr>
                <m:t>′</m:t>
              </m:r>
              <m:d>
                <m:dPr>
                  <m:begChr m:val="("/>
                  <m:sepChr m:val=""/>
                  <m:endChr m:val=")"/>
                  <m:grow/>
                </m:dPr>
                <m:e>
                  <m:sSup>
                    <m:e>
                      <m:r>
                        <m:t>X</m:t>
                      </m:r>
                    </m:e>
                    <m:sup>
                      <m:r>
                        <m:rPr>
                          <m:sty m:val="p"/>
                        </m:rPr>
                        <m:t>⋆</m:t>
                      </m:r>
                    </m:sup>
                  </m:sSup>
                  <m:r>
                    <m:rPr>
                      <m:sty m:val="p"/>
                    </m:rPr>
                    <m:t>;</m:t>
                  </m:r>
                  <m:r>
                    <m:t>λ</m:t>
                  </m:r>
                </m:e>
              </m:d>
            </m:num>
            <m:den>
              <m:r>
                <m:t>τ</m:t>
              </m:r>
            </m:den>
          </m:f>
          <m:r>
            <m:rPr>
              <m:sty m:val="p"/>
            </m:rPr>
            <m:t>≈</m:t>
          </m:r>
          <m:r>
            <m:t>c</m:t>
          </m:r>
          <m:rad>
            <m:radPr>
              <m:degHide m:val="on"/>
            </m:radPr>
            <m:deg/>
            <m:e>
              <m:r>
                <m:t>1</m:t>
              </m:r>
              <m:r>
                <m:rPr>
                  <m:sty m:val="p"/>
                </m:rPr>
                <m:t>−</m:t>
              </m:r>
              <m:f>
                <m:fPr>
                  <m:type m:val="bar"/>
                </m:fPr>
                <m:num>
                  <m:r>
                    <m:t>Q</m:t>
                  </m:r>
                </m:num>
                <m:den>
                  <m:sSub>
                    <m:e>
                      <m:r>
                        <m:t>Q</m:t>
                      </m:r>
                    </m:e>
                    <m:sub>
                      <m:r>
                        <m:t>c</m:t>
                      </m:r>
                    </m:sub>
                  </m:sSub>
                </m:den>
              </m:f>
            </m:e>
          </m:rad>
        </m:oMath>
      </m:oMathPara>
    </w:p>
    <w:p>
      <w:pPr>
        <w:spacing w:after="120"/>
        <w:jc w:val="both"/>
      </w:pPr>
      <w:r>
        <w:t xml:space="preserve">Here </w:t>
      </w:r>
      <m:oMath>
        <m:r>
          <m:t>X</m:t>
        </m:r>
        <m:r>
          <m:rPr>
            <m:sty m:val="p"/>
          </m:rPr>
          <m:t>=</m:t>
        </m:r>
        <m:sSub>
          <m:e>
            <m:r>
              <m:t>x</m:t>
            </m:r>
          </m:e>
          <m:sub>
            <m:r>
              <m:rPr>
                <m:sty m:val="p"/>
              </m:rPr>
              <m:t>t</m:t>
            </m:r>
            <m:r>
              <m:rPr>
                <m:sty m:val="p"/>
              </m:rPr>
              <m:t>o</m:t>
            </m:r>
            <m:r>
              <m:rPr>
                <m:sty m:val="p"/>
              </m:rPr>
              <m:t>e</m:t>
            </m:r>
          </m:sub>
        </m:sSub>
        <m:r>
          <m:rPr>
            <m:sty m:val="p"/>
          </m:rPr>
          <m:t>/</m:t>
        </m:r>
        <m:r>
          <m:t>d</m:t>
        </m:r>
      </m:oMath>
      <w:r>
        <w:t xml:space="preserve">, </w:t>
      </w:r>
      <m:oMath>
        <m:r>
          <m:t>τ</m:t>
        </m:r>
        <m:r>
          <m:rPr>
            <m:sty m:val="p"/>
          </m:rPr>
          <m:t>=</m:t>
        </m:r>
        <m:r>
          <m:t>2</m:t>
        </m:r>
      </m:oMath>
      <w:r>
        <w:t xml:space="preserve"> years is the relaxation time without pumping, and </w:t>
      </w:r>
      <m:oMath>
        <m:r>
          <m:t>k</m:t>
        </m:r>
      </m:oMath>
      <w:r>
        <w:t xml:space="preserve"> the recovery rate, which goes to zero at the critical pumping rate </w:t>
      </w:r>
      <m:oMath>
        <m:sSub>
          <m:e>
            <m:r>
              <m:t>Q</m:t>
            </m:r>
          </m:e>
          <m:sub>
            <m:r>
              <m:t>c</m:t>
            </m:r>
          </m:sub>
        </m:sSub>
      </m:oMath>
      <w:r>
        <w:t xml:space="preserve"> (Figure 11.1). With the representative parameters, </w:t>
      </w:r>
      <m:oMath>
        <m:sSub>
          <m:e>
            <m:r>
              <m:t>Q</m:t>
            </m:r>
          </m:e>
          <m:sub>
            <m:r>
              <m:t>c</m:t>
            </m:r>
          </m:sub>
        </m:sSub>
      </m:oMath>
      <w:r>
        <w:t xml:space="preserve"> is 3 651 m³/day; with an uncertainty of 30% in </w:t>
      </w:r>
      <m:oMath>
        <m:r>
          <m:t>K</m:t>
        </m:r>
      </m:oMath>
      <w:r>
        <w:t xml:space="preserve"> and 20% in </w:t>
      </w:r>
      <m:oMath>
        <m:sSub>
          <m:e>
            <m:r>
              <m:t>q</m:t>
            </m:r>
          </m:e>
          <m:sub>
            <m:r>
              <m:t>0</m:t>
            </m:r>
          </m:sub>
        </m:sSub>
      </m:oMath>
      <w:r>
        <w:t xml:space="preserve">, the critical toe lies between 1 339 and 1 671 m from the coast (10–90%), with a median of 1 530 m. Two types of sensors are possible: the head sensor, which responds instantly to recharge and pumping, because the elastic storage of the confined aquifer is small; and the salinity sensor at the base of the aquifer at distance </w:t>
      </w:r>
      <m:oMath>
        <m:r>
          <m:t>s</m:t>
        </m:r>
      </m:oMath>
      <w:r>
        <w:t xml:space="preserve">, </w:t>
      </w:r>
      <m:oMath>
        <m:r>
          <m:t>c</m:t>
        </m:r>
        <m:r>
          <m:rPr>
            <m:sty m:val="p"/>
          </m:rPr>
          <m:t>=</m:t>
        </m:r>
        <m:r>
          <m:t>Φ</m:t>
        </m:r>
        <m:d>
          <m:dPr>
            <m:begChr m:val="("/>
            <m:sepChr m:val=""/>
            <m:endChr m:val=")"/>
            <m:grow/>
          </m:dPr>
          <m:e>
            <m:d>
              <m:dPr>
                <m:begChr m:val="("/>
                <m:sepChr m:val=""/>
                <m:endChr m:val=")"/>
                <m:grow/>
              </m:dPr>
              <m:e>
                <m:sSub>
                  <m:e>
                    <m:r>
                      <m:t>x</m:t>
                    </m:r>
                  </m:e>
                  <m:sub>
                    <m:r>
                      <m:rPr>
                        <m:sty m:val="p"/>
                      </m:rPr>
                      <m:t>t</m:t>
                    </m:r>
                    <m:r>
                      <m:rPr>
                        <m:sty m:val="p"/>
                      </m:rPr>
                      <m:t>o</m:t>
                    </m:r>
                    <m:r>
                      <m:rPr>
                        <m:sty m:val="p"/>
                      </m:rPr>
                      <m:t>e</m:t>
                    </m:r>
                  </m:sub>
                </m:sSub>
                <m:r>
                  <m:rPr>
                    <m:sty m:val="p"/>
                  </m:rPr>
                  <m:t>−</m:t>
                </m:r>
                <m:r>
                  <m:t>s</m:t>
                </m:r>
              </m:e>
            </m:d>
            <m:r>
              <m:rPr>
                <m:sty m:val="p"/>
              </m:rPr>
              <m:t>/</m:t>
            </m:r>
            <m:r>
              <m:t>w</m:t>
            </m:r>
          </m:e>
        </m:d>
      </m:oMath>
      <w:r>
        <w:t xml:space="preserve"> plus noise of 0.02, with mixing-zone width </w:t>
      </w:r>
      <m:oMath>
        <m:r>
          <m:t>w</m:t>
        </m:r>
        <m:r>
          <m:rPr>
            <m:sty m:val="p"/>
          </m:rPr>
          <m:t>=</m:t>
        </m:r>
        <m:r>
          <m:t>150</m:t>
        </m:r>
      </m:oMath>
      <w:r>
        <w:t xml:space="preserve"> m.</w:t>
      </w:r>
    </w:p>
    <w:p>
      <w:pPr>
        <w:keepNext/>
        <w:spacing w:after="60" w:before="120"/>
        <w:jc w:val="center"/>
      </w:pPr>
      <w:r>
        <w:drawing>
          <wp:inline distT="0" distB="0" distL="0" distR="0">
            <wp:extent cx="5581650" cy="2133600"/>
            <wp:effectExtent t="0" r="0" b="0" l="0"/>
            <wp:docPr id="1" name="Saddle-node bifurcation of the toe and critical slowing down" descr="Saddle-node bifurcation of the toe and critical slowing down" title="Saddle-node bifurcation of the toe and critical slow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133600"/>
                    </a:xfrm>
                    <a:prstGeom prst="rect">
                      <a:avLst/>
                    </a:prstGeom>
                  </pic:spPr>
                </pic:pic>
              </a:graphicData>
            </a:graphic>
          </wp:inline>
        </w:drawing>
      </w:r>
    </w:p>
    <w:p>
      <w:pPr>
        <w:spacing w:after="200"/>
        <w:jc w:val="both"/>
      </w:pPr>
      <w:r>
        <w:rPr>
          <w:b/>
          <w:bCs/>
          <w:color w:val="3A4350"/>
          <w:sz w:val="18"/>
          <w:szCs w:val="18"/>
        </w:rPr>
        <w:t xml:space="preserve">Figure 11.1.</w:t>
      </w:r>
      <w:r>
        <w:rPr>
          <w:color w:val="3A4350"/>
          <w:sz w:val="18"/>
          <w:szCs w:val="18"/>
        </w:rPr>
        <w:t xml:space="preserve"> (a) Position of the interface toe against pumping: the stable toe (solid line) and the unstable root (dashed line) merge at </w:t>
      </w:r>
      <m:oMath>
        <m:r>
          <m:t>Q</m:t>
        </m:r>
        <m:r>
          <m:rPr>
            <m:sty m:val="p"/>
          </m:rPr>
          <m:t>=</m:t>
        </m:r>
        <m:sSub>
          <m:e>
            <m:r>
              <m:t>Q</m:t>
            </m:r>
          </m:e>
          <m:sub>
            <m:r>
              <m:t>c</m:t>
            </m:r>
          </m:sub>
        </m:sSub>
      </m:oMath>
      <w:r>
        <w:rPr>
          <w:color w:val="3A4350"/>
          <w:sz w:val="18"/>
          <w:szCs w:val="18"/>
        </w:rPr>
        <w:t xml:space="preserve">, and the toe jumps to the well. (b) The recovery rate </w:t>
      </w:r>
      <m:oMath>
        <m:r>
          <m:t>k</m:t>
        </m:r>
      </m:oMath>
      <w:r>
        <w:rPr>
          <w:color w:val="3A4350"/>
          <w:sz w:val="18"/>
          <w:szCs w:val="18"/>
        </w:rPr>
        <w:t xml:space="preserve"> falls as the square root of the distance from the critical point.</w:t>
      </w:r>
    </w:p>
    <w:p>
      <w:pPr>
        <w:pStyle w:val="Heading3"/>
      </w:pPr>
      <w:r>
        <w:rPr>
          <w:color w:val="1F3864"/>
        </w:rPr>
        <w:t xml:space="preserve">11.2 Why classical warning is not enough</w:t>
      </w:r>
    </w:p>
    <w:p>
      <w:pPr>
        <w:spacing w:after="120"/>
        <w:jc w:val="both"/>
      </w:pPr>
      <w:r>
        <w:t xml:space="preserve">We first tested classical warning [B9, B16]. In 400 simulations, pumping rises from </w:t>
      </w:r>
      <m:oMath>
        <m:r>
          <m:t>0.5</m:t>
        </m:r>
        <m:sSub>
          <m:e>
            <m:r>
              <m:t>Q</m:t>
            </m:r>
          </m:e>
          <m:sub>
            <m:r>
              <m:t>c</m:t>
            </m:r>
          </m:sub>
        </m:sSub>
      </m:oMath>
      <w:r>
        <w:t xml:space="preserve"> to </w:t>
      </w:r>
      <m:oMath>
        <m:r>
          <m:t>1.3</m:t>
        </m:r>
        <m:sSub>
          <m:e>
            <m:r>
              <m:t>Q</m:t>
            </m:r>
          </m:e>
          <m:sub>
            <m:r>
              <m:t>c</m:t>
            </m:r>
          </m:sub>
        </m:sSub>
      </m:oMath>
      <w:r>
        <w:t xml:space="preserve"> over 40 years, while in 400 other simulations it stays constant. In 62% of the simulations with rising pumping, the toe jumps to the well, with a median in year 25. The alarm is given by the trend of the lag-1 autocorrelation in a 5-year window, and the threshold is set so that false alarms are 5%. For no position of the salinity sensor did the alarm come at least 2 years before the jump in more than 7% of cases; with head sensors, this happened in only 1% of cases. The reason is physical: the recovery time of the toe is years, and estimating it from its own fluctuations alone requires decades of data, just as in the body the slowing down of a slow process cannot be seen in a short recording.</w:t>
      </w:r>
    </w:p>
    <w:p>
      <w:pPr>
        <w:pStyle w:val="Heading3"/>
      </w:pPr>
      <w:r>
        <w:rPr>
          <w:color w:val="1F3864"/>
        </w:rPr>
        <w:t xml:space="preserve">11.3 The KRITIK-GO criterion</w:t>
      </w:r>
    </w:p>
    <w:p>
      <w:pPr>
        <w:spacing w:after="120"/>
        <w:jc w:val="both"/>
      </w:pPr>
      <w:r>
        <w:t xml:space="preserve">The solution is input–output identification: the head sensor measures the input </w:t>
      </w:r>
      <m:oMath>
        <m:r>
          <m:t>ε</m:t>
        </m:r>
        <m:d>
          <m:dPr>
            <m:begChr m:val="("/>
            <m:sepChr m:val=""/>
            <m:endChr m:val=")"/>
            <m:grow/>
          </m:dPr>
          <m:e>
            <m:r>
              <m:t>t</m:t>
            </m:r>
          </m:e>
        </m:d>
      </m:oMath>
      <w:r>
        <w:t xml:space="preserve">, the salinity sensor measures the response of the toe, and </w:t>
      </w:r>
      <m:oMath>
        <m:r>
          <m:t>k</m:t>
        </m:r>
      </m:oMath>
      <w:r>
        <w:t xml:space="preserve"> is estimated from the relation between them, with the response gain as an unknown parameter. The Fisher information for </w:t>
      </w:r>
      <m:oMath>
        <m:r>
          <m:rPr>
            <m:sty m:val="p"/>
          </m:rPr>
          <m:t>ln</m:t>
        </m:r>
        <m:r>
          <m:t>k</m:t>
        </m:r>
      </m:oMath>
      <w:r>
        <w:t xml:space="preserve"> from </w:t>
      </w:r>
      <m:oMath>
        <m:r>
          <m:t>N</m:t>
        </m:r>
      </m:oMath>
      <w:r>
        <w:t xml:space="preserve"> salinity measurements at position </w:t>
      </w:r>
      <m:oMath>
        <m:r>
          <m:t>s</m:t>
        </m:r>
      </m:oMath>
      <w:r>
        <w:t xml:space="preserve">, with the gain projected out, is:</w:t>
      </w:r>
    </w:p>
    <w:p>
      <w:pPr>
        <w:pStyle w:val="Equation"/>
      </w:pPr>
      <m:oMathPara>
        <m:oMathParaPr>
          <m:jc m:val="center"/>
        </m:oMathParaPr>
        <m:oMath>
          <m:sSub>
            <m:e>
              <m:r>
                <m:rPr>
                  <m:scr m:val="script"/>
                  <m:sty m:val="p"/>
                </m:rPr>
                <m:t>I</m:t>
              </m:r>
            </m:e>
            <m:sub>
              <m:r>
                <m:rPr>
                  <m:sty m:val="p"/>
                </m:rPr>
                <m:t>ln</m:t>
              </m:r>
              <m:r>
                <m:t>k</m:t>
              </m:r>
            </m:sub>
          </m:sSub>
          <m:d>
            <m:dPr>
              <m:begChr m:val="("/>
              <m:sepChr m:val=""/>
              <m:endChr m:val=")"/>
              <m:grow/>
            </m:dPr>
            <m:e>
              <m:r>
                <m:t>s</m:t>
              </m:r>
            </m:e>
          </m:d>
          <m:r>
            <m:rPr>
              <m:sty m:val="p"/>
            </m:rPr>
            <m:t>=</m:t>
          </m:r>
          <m:f>
            <m:fPr>
              <m:type m:val="bar"/>
            </m:fPr>
            <m:num>
              <m:r>
                <m:t>N</m:t>
              </m:r>
              <m:r>
                <m:t> </m:t>
              </m:r>
              <m:r>
                <m:t>a</m:t>
              </m:r>
              <m:sSup>
                <m:e>
                  <m:d>
                    <m:dPr>
                      <m:begChr m:val="("/>
                      <m:sepChr m:val=""/>
                      <m:endChr m:val=")"/>
                      <m:grow/>
                    </m:dPr>
                    <m:e>
                      <m:r>
                        <m:t>s</m:t>
                      </m:r>
                    </m:e>
                  </m:d>
                </m:e>
                <m:sup>
                  <m:r>
                    <m:t>2</m:t>
                  </m:r>
                </m:sup>
              </m:sSup>
            </m:num>
            <m:den>
              <m:sSubSup>
                <m:e>
                  <m:r>
                    <m:t>σ</m:t>
                  </m:r>
                </m:e>
                <m:sub>
                  <m:r>
                    <m:t>c</m:t>
                  </m:r>
                </m:sub>
                <m:sup>
                  <m:r>
                    <m:t>2</m:t>
                  </m:r>
                </m:sup>
              </m:sSubSup>
            </m:den>
          </m:f>
          <m:d>
            <m:dPr>
              <m:begChr m:val="["/>
              <m:sepChr m:val=""/>
              <m:endChr m:val="]"/>
              <m:grow/>
            </m:dPr>
            <m:e>
              <m:r>
                <m:rPr>
                  <m:scr m:val="double-struck"/>
                  <m:sty m:val="p"/>
                </m:rPr>
                <m:t>E</m:t>
              </m:r>
              <m:d>
                <m:dPr>
                  <m:begChr m:val="("/>
                  <m:sepChr m:val=""/>
                  <m:endChr m:val=")"/>
                  <m:grow/>
                </m:dPr>
                <m:e>
                  <m:sSup>
                    <m:e>
                      <m:acc>
                        <m:accPr>
                          <m:chr m:val="̇"/>
                        </m:accPr>
                        <m:e>
                          <m:r>
                            <m:t>ξ</m:t>
                          </m:r>
                        </m:e>
                      </m:acc>
                    </m:e>
                    <m:sup>
                      <m:r>
                        <m:t>2</m:t>
                      </m:r>
                    </m:sup>
                  </m:sSup>
                </m:e>
              </m:d>
              <m:r>
                <m:rPr>
                  <m:sty m:val="p"/>
                </m:rPr>
                <m:t>−</m:t>
              </m:r>
              <m:f>
                <m:fPr>
                  <m:type m:val="bar"/>
                </m:fPr>
                <m:num>
                  <m:r>
                    <m:rPr>
                      <m:scr m:val="double-struck"/>
                      <m:sty m:val="p"/>
                    </m:rPr>
                    <m:t>E</m:t>
                  </m:r>
                  <m:sSup>
                    <m:e>
                      <m:d>
                        <m:dPr>
                          <m:begChr m:val="("/>
                          <m:sepChr m:val=""/>
                          <m:endChr m:val=")"/>
                          <m:grow/>
                        </m:dPr>
                        <m:e>
                          <m:r>
                            <m:t>ξ</m:t>
                          </m:r>
                          <m:acc>
                            <m:accPr>
                              <m:chr m:val="̇"/>
                            </m:accPr>
                            <m:e>
                              <m:r>
                                <m:t>ξ</m:t>
                              </m:r>
                            </m:e>
                          </m:acc>
                        </m:e>
                      </m:d>
                    </m:e>
                    <m:sup>
                      <m:r>
                        <m:t>2</m:t>
                      </m:r>
                    </m:sup>
                  </m:sSup>
                </m:num>
                <m:den>
                  <m:r>
                    <m:rPr>
                      <m:scr m:val="double-struck"/>
                      <m:sty m:val="p"/>
                    </m:rPr>
                    <m:t>E</m:t>
                  </m:r>
                  <m:d>
                    <m:dPr>
                      <m:begChr m:val="("/>
                      <m:sepChr m:val=""/>
                      <m:endChr m:val=")"/>
                      <m:grow/>
                    </m:dPr>
                    <m:e>
                      <m:sSup>
                        <m:e>
                          <m:r>
                            <m:t>ξ</m:t>
                          </m:r>
                        </m:e>
                        <m:sup>
                          <m:r>
                            <m:t>2</m:t>
                          </m:r>
                        </m:sup>
                      </m:sSup>
                    </m:e>
                  </m:d>
                </m:den>
              </m:f>
            </m:e>
          </m:d>
          <m:r>
            <m:rPr>
              <m:sty m:val="p"/>
            </m:rPr>
            <m:t>,</m:t>
          </m:r>
          <m:r>
            <m:t>  </m:t>
          </m:r>
          <m:r>
            <m:t>a</m:t>
          </m:r>
          <m:d>
            <m:dPr>
              <m:begChr m:val="("/>
              <m:sepChr m:val=""/>
              <m:endChr m:val=")"/>
              <m:grow/>
            </m:dPr>
            <m:e>
              <m:r>
                <m:t>s</m:t>
              </m:r>
            </m:e>
          </m:d>
          <m:r>
            <m:rPr>
              <m:sty m:val="p"/>
            </m:rPr>
            <m:t>=</m:t>
          </m:r>
          <m:f>
            <m:fPr>
              <m:type m:val="bar"/>
            </m:fPr>
            <m:num>
              <m:r>
                <m:t>d</m:t>
              </m:r>
            </m:num>
            <m:den>
              <m:sSub>
                <m:e>
                  <m:r>
                    <m:t>s</m:t>
                  </m:r>
                </m:e>
                <m:sub>
                  <m:r>
                    <m:rPr>
                      <m:sty m:val="p"/>
                    </m:rPr>
                    <m:t>e</m:t>
                  </m:r>
                  <m:r>
                    <m:rPr>
                      <m:sty m:val="p"/>
                    </m:rPr>
                    <m:t>f</m:t>
                  </m:r>
                  <m:r>
                    <m:rPr>
                      <m:sty m:val="p"/>
                    </m:rPr>
                    <m:t>f</m:t>
                  </m:r>
                </m:sub>
              </m:sSub>
            </m:den>
          </m:f>
          <m:r>
            <m:t> </m:t>
          </m:r>
          <m:r>
            <m:t>φ</m:t>
          </m:r>
          <m:d>
            <m:dPr>
              <m:begChr m:val="("/>
              <m:sepChr m:val=""/>
              <m:endChr m:val=")"/>
              <m:grow/>
            </m:dPr>
            <m:e>
              <m:f>
                <m:fPr>
                  <m:type m:val="bar"/>
                </m:fPr>
                <m:num>
                  <m:r>
                    <m:t>d</m:t>
                  </m:r>
                  <m:sSup>
                    <m:e>
                      <m:r>
                        <m:t>X</m:t>
                      </m:r>
                    </m:e>
                    <m:sup>
                      <m:r>
                        <m:rPr>
                          <m:sty m:val="p"/>
                        </m:rPr>
                        <m:t>⋆</m:t>
                      </m:r>
                    </m:sup>
                  </m:sSup>
                  <m:r>
                    <m:rPr>
                      <m:sty m:val="p"/>
                    </m:rPr>
                    <m:t>−</m:t>
                  </m:r>
                  <m:r>
                    <m:t>s</m:t>
                  </m:r>
                </m:num>
                <m:den>
                  <m:sSub>
                    <m:e>
                      <m:r>
                        <m:t>s</m:t>
                      </m:r>
                    </m:e>
                    <m:sub>
                      <m:r>
                        <m:rPr>
                          <m:sty m:val="p"/>
                        </m:rPr>
                        <m:t>e</m:t>
                      </m:r>
                      <m:r>
                        <m:rPr>
                          <m:sty m:val="p"/>
                        </m:rPr>
                        <m:t>f</m:t>
                      </m:r>
                      <m:r>
                        <m:rPr>
                          <m:sty m:val="p"/>
                        </m:rPr>
                        <m:t>f</m:t>
                      </m:r>
                    </m:sub>
                  </m:sSub>
                </m:den>
              </m:f>
            </m:e>
          </m:d>
        </m:oMath>
      </m:oMathPara>
    </w:p>
    <w:p>
      <w:pPr>
        <w:spacing w:after="120"/>
        <w:jc w:val="both"/>
      </w:pPr>
      <w:r>
        <w:t xml:space="preserve">Here </w:t>
      </w:r>
      <m:oMath>
        <m:r>
          <m:t>ξ</m:t>
        </m:r>
      </m:oMath>
      <w:r>
        <w:t xml:space="preserve"> is the linear response of the toe to the input, </w:t>
      </w:r>
      <m:oMath>
        <m:acc>
          <m:accPr>
            <m:chr m:val="̇"/>
          </m:accPr>
          <m:e>
            <m:r>
              <m:t>ξ</m:t>
            </m:r>
          </m:e>
        </m:acc>
      </m:oMath>
      <w:r>
        <w:t xml:space="preserve"> its derivative with respect to </w:t>
      </w:r>
      <m:oMath>
        <m:r>
          <m:rPr>
            <m:sty m:val="p"/>
          </m:rPr>
          <m:t>ln</m:t>
        </m:r>
        <m:r>
          <m:t>k</m:t>
        </m:r>
      </m:oMath>
      <w:r>
        <w:t xml:space="preserve">, the moments are computed in the frequency domain with the spectrum of the OU input, </w:t>
      </w:r>
      <m:oMath>
        <m:r>
          <m:t>a</m:t>
        </m:r>
        <m:d>
          <m:dPr>
            <m:begChr m:val="("/>
            <m:sepChr m:val=""/>
            <m:endChr m:val=")"/>
            <m:grow/>
          </m:dPr>
          <m:e>
            <m:r>
              <m:t>s</m:t>
            </m:r>
          </m:e>
        </m:d>
      </m:oMath>
      <w:r>
        <w:t xml:space="preserve"> is the sensitivity of the sensor under statistical linearization, and </w:t>
      </w:r>
      <m:oMath>
        <m:sSub>
          <m:e>
            <m:r>
              <m:t>s</m:t>
            </m:r>
          </m:e>
          <m:sub>
            <m:r>
              <m:rPr>
                <m:sty m:val="p"/>
              </m:rPr>
              <m:t>e</m:t>
            </m:r>
            <m:r>
              <m:rPr>
                <m:sty m:val="p"/>
              </m:rPr>
              <m:t>f</m:t>
            </m:r>
            <m:r>
              <m:rPr>
                <m:sty m:val="p"/>
              </m:rPr>
              <m:t>f</m:t>
            </m:r>
          </m:sub>
        </m:sSub>
        <m:r>
          <m:rPr>
            <m:sty m:val="p"/>
          </m:rPr>
          <m:t>=</m:t>
        </m:r>
        <m:rad>
          <m:radPr>
            <m:degHide m:val="on"/>
          </m:radPr>
          <m:deg/>
          <m:e>
            <m:sSup>
              <m:e>
                <m:r>
                  <m:t>w</m:t>
                </m:r>
              </m:e>
              <m:sup>
                <m:r>
                  <m:t>2</m:t>
                </m:r>
              </m:sup>
            </m:sSup>
            <m:r>
              <m:rPr>
                <m:sty m:val="p"/>
              </m:rPr>
              <m:t>+</m:t>
            </m:r>
            <m:sSup>
              <m:e>
                <m:r>
                  <m:t>d</m:t>
                </m:r>
              </m:e>
              <m:sup>
                <m:r>
                  <m:t>2</m:t>
                </m:r>
              </m:sup>
            </m:sSup>
            <m:r>
              <m:rPr>
                <m:sty m:val="p"/>
              </m:rPr>
              <m:t>V</m:t>
            </m:r>
            <m:r>
              <m:rPr>
                <m:sty m:val="p"/>
              </m:rPr>
              <m:t>a</m:t>
            </m:r>
            <m:r>
              <m:rPr>
                <m:sty m:val="p"/>
              </m:rPr>
              <m:t>r</m:t>
            </m:r>
            <m:d>
              <m:dPr>
                <m:begChr m:val="("/>
                <m:sepChr m:val=""/>
                <m:endChr m:val=")"/>
                <m:grow/>
              </m:dPr>
              <m:e>
                <m:r>
                  <m:t>X</m:t>
                </m:r>
              </m:e>
            </m:d>
          </m:e>
        </m:rad>
      </m:oMath>
      <w:r>
        <w:t xml:space="preserve"> includes the fluctuations of the toe itself. The KRITIK-GO criterion is the average of </w:t>
      </w:r>
      <m:oMath>
        <m:sSub>
          <m:e>
            <m:r>
              <m:rPr>
                <m:scr m:val="script"/>
                <m:sty m:val="p"/>
              </m:rPr>
              <m:t>I</m:t>
            </m:r>
          </m:e>
          <m:sub>
            <m:r>
              <m:rPr>
                <m:sty m:val="p"/>
              </m:rPr>
              <m:t>ln</m:t>
            </m:r>
            <m:r>
              <m:t>k</m:t>
            </m:r>
          </m:sub>
        </m:sSub>
        <m:d>
          <m:dPr>
            <m:begChr m:val="("/>
            <m:sepChr m:val=""/>
            <m:endChr m:val=")"/>
            <m:grow/>
          </m:dPr>
          <m:e>
            <m:r>
              <m:t>s</m:t>
            </m:r>
          </m:e>
        </m:d>
      </m:oMath>
      <w:r>
        <w:t xml:space="preserve"> over the prior of the parameters and over the states near the critical point, </w:t>
      </w:r>
      <m:oMath>
        <m:r>
          <m:t>Q</m:t>
        </m:r>
        <m:r>
          <m:rPr>
            <m:sty m:val="p"/>
          </m:rPr>
          <m:t>∈</m:t>
        </m:r>
        <m:d>
          <m:dPr>
            <m:begChr m:val="["/>
            <m:sepChr m:val=""/>
            <m:endChr m:val="]"/>
            <m:grow/>
          </m:dPr>
          <m:e>
            <m:r>
              <m:t>0.85</m:t>
            </m:r>
            <m:r>
              <m:rPr>
                <m:sty m:val="p"/>
              </m:rPr>
              <m:t>,</m:t>
            </m:r>
            <m:r>
              <m:t>0.95</m:t>
            </m:r>
          </m:e>
        </m:d>
        <m:sSub>
          <m:e>
            <m:r>
              <m:t>Q</m:t>
            </m:r>
          </m:e>
          <m:sub>
            <m:r>
              <m:t>c</m:t>
            </m:r>
          </m:sub>
        </m:sSub>
      </m:oMath>
      <w:r>
        <w:t xml:space="preserve">. The key difference from a conventional design is that the goal is not the current state of the aquifer, but its stability in the state where stability will matter. This is the logic of the rational design of experiments of Gorin and co-authors [C3] and of positional information in the gap gene network [P1]: the criterion is chosen according to the question, not according to what is easiest to measure. Pairing a fast but indirect sensor with a slow but direct sensor follows the lesson of layered architectures [C4].</w:t>
      </w:r>
    </w:p>
    <w:p>
      <w:pPr>
        <w:pStyle w:val="Heading3"/>
      </w:pPr>
      <w:r>
        <w:rPr>
          <w:color w:val="1F3864"/>
        </w:rPr>
        <w:t xml:space="preserve">11.4 The numerical test</w:t>
      </w:r>
    </w:p>
    <w:p>
      <w:pPr>
        <w:spacing w:after="120"/>
        <w:jc w:val="both"/>
      </w:pPr>
      <w:r>
        <w:t xml:space="preserve">The criterion was computed for 16 positions of the salinity sensor, from 400 to 1 900 m from the coast, with the head sensor at 1 000 m. It was compared with the status criterion, which rewards precision for the current position of the toe, as a design oriented to the current state does. Then, for 300 prior draws, 10 years of weekly data were simulated in the near-critical state (</w:t>
      </w:r>
      <m:oMath>
        <m:r>
          <m:t>0.85</m:t>
        </m:r>
        <m:sSub>
          <m:e>
            <m:r>
              <m:t>Q</m:t>
            </m:r>
          </m:e>
          <m:sub>
            <m:r>
              <m:t>c</m:t>
            </m:r>
          </m:sub>
        </m:sSub>
      </m:oMath>
      <w:r>
        <w:t xml:space="preserve">, where the true median of </w:t>
      </w:r>
      <m:oMath>
        <m:r>
          <m:t>k</m:t>
        </m:r>
      </m:oMath>
      <w:r>
        <w:t xml:space="preserve"> is 0.23 per year). The 28% of draws in which the toe jumped within the window were excluded. For each position, </w:t>
      </w:r>
      <m:oMath>
        <m:r>
          <m:t>k</m:t>
        </m:r>
      </m:oMath>
      <w:r>
        <w:t xml:space="preserve"> was estimated in two ways: with input–output identification, with salinity converted to toe position through the inverse probit; and passively, from the autocorrelation of salinity. The comparison is with the “oracle” bound, that is, with the same estimator when the toe is observed without error.</w:t>
      </w:r>
    </w:p>
    <w:p>
      <w:pPr>
        <w:keepNext/>
        <w:spacing w:after="60" w:before="120"/>
        <w:jc w:val="center"/>
      </w:pPr>
      <w:r>
        <w:drawing>
          <wp:inline distT="0" distB="0" distL="0" distR="0">
            <wp:extent cx="5581650" cy="3771900"/>
            <wp:effectExtent t="0" r="0" b="0" l="0"/>
            <wp:docPr id="1" name="The criteria and the realized accuracy by sensor position" descr="The criteria and the realized accuracy by sensor position" title="The criteria and the realized accuracy by sensor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771900"/>
                    </a:xfrm>
                    <a:prstGeom prst="rect">
                      <a:avLst/>
                    </a:prstGeom>
                  </pic:spPr>
                </pic:pic>
              </a:graphicData>
            </a:graphic>
          </wp:inline>
        </w:drawing>
      </w:r>
    </w:p>
    <w:p>
      <w:pPr>
        <w:spacing w:after="200"/>
        <w:jc w:val="both"/>
      </w:pPr>
      <w:r>
        <w:rPr>
          <w:b/>
          <w:bCs/>
          <w:color w:val="3A4350"/>
          <w:sz w:val="18"/>
          <w:szCs w:val="18"/>
        </w:rPr>
        <w:t xml:space="preserve">Figure 11.2.</w:t>
      </w:r>
      <w:r>
        <w:rPr>
          <w:color w:val="3A4350"/>
          <w:sz w:val="18"/>
          <w:szCs w:val="18"/>
        </w:rPr>
        <w:t xml:space="preserve"> (a) The KRITIK-GO criterion and the status criterion by position of the salinity sensor; the orange band is the 10–90% interval of the critical toe under the prior. (b) Median relative error of the estimate of </w:t>
      </w:r>
      <m:oMath>
        <m:r>
          <m:t>k</m:t>
        </m:r>
      </m:oMath>
      <w:r>
        <w:rPr>
          <w:color w:val="3A4350"/>
          <w:sz w:val="18"/>
          <w:szCs w:val="18"/>
        </w:rPr>
        <w:t xml:space="preserve"> in the near-critical state, with input–output identification and passively; the dotted line is the “oracle” bound.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00"/>
        <w:gridCol w:w="3238"/>
        <w:gridCol w:w="2200"/>
        <w:gridCol w:w="2200"/>
      </w:tblGrid>
      <w:tr>
        <w:trPr>
          <w:cantSplit/>
          <w:tblHeader/>
        </w:trPr>
        <w:tc>
          <w:tcPr>
            <w:tcW w:type="dxa" w:w="2000"/>
            <w:shd w:fill="92400E" w:color="auto" w:val="clear"/>
            <w:tcMar>
              <w:top w:type="dxa" w:w="60"/>
              <w:left w:type="dxa" w:w="100"/>
              <w:bottom w:type="dxa" w:w="60"/>
              <w:right w:type="dxa" w:w="100"/>
            </w:tcMar>
            <w:vAlign w:val="top"/>
          </w:tcPr>
          <w:p>
            <w:r>
              <w:rPr>
                <w:b/>
                <w:bCs/>
                <w:color w:val="FFFFFF"/>
                <w:sz w:val="17"/>
                <w:szCs w:val="17"/>
              </w:rPr>
              <w:t xml:space="preserve">Salinity sensor position</w:t>
            </w:r>
          </w:p>
        </w:tc>
        <w:tc>
          <w:tcPr>
            <w:tcW w:type="dxa" w:w="3238"/>
            <w:shd w:fill="92400E" w:color="auto" w:val="clear"/>
            <w:tcMar>
              <w:top w:type="dxa" w:w="60"/>
              <w:left w:type="dxa" w:w="100"/>
              <w:bottom w:type="dxa" w:w="60"/>
              <w:right w:type="dxa" w:w="100"/>
            </w:tcMar>
            <w:vAlign w:val="top"/>
          </w:tcPr>
          <w:p>
            <w:r>
              <w:rPr>
                <w:b/>
                <w:bCs/>
                <w:color w:val="FFFFFF"/>
                <w:sz w:val="17"/>
                <w:szCs w:val="17"/>
              </w:rPr>
              <w:t xml:space="preserve">Role</w:t>
            </w:r>
          </w:p>
        </w:tc>
        <w:tc>
          <w:tcPr>
            <w:tcW w:type="dxa" w:w="2200"/>
            <w:shd w:fill="92400E" w:color="auto" w:val="clear"/>
            <w:tcMar>
              <w:top w:type="dxa" w:w="60"/>
              <w:left w:type="dxa" w:w="100"/>
              <w:bottom w:type="dxa" w:w="60"/>
              <w:right w:type="dxa" w:w="100"/>
            </w:tcMar>
            <w:vAlign w:val="top"/>
          </w:tcPr>
          <w:p>
            <w:r>
              <w:rPr>
                <w:b/>
                <w:bCs/>
                <w:color w:val="FFFFFF"/>
                <w:sz w:val="17"/>
                <w:szCs w:val="17"/>
              </w:rPr>
              <w:t xml:space="preserve">Error of k, input–output</w:t>
            </w:r>
          </w:p>
        </w:tc>
        <w:tc>
          <w:tcPr>
            <w:tcW w:type="dxa" w:w="2200"/>
            <w:shd w:fill="92400E" w:color="auto" w:val="clear"/>
            <w:tcMar>
              <w:top w:type="dxa" w:w="60"/>
              <w:left w:type="dxa" w:w="100"/>
              <w:bottom w:type="dxa" w:w="60"/>
              <w:right w:type="dxa" w:w="100"/>
            </w:tcMar>
            <w:vAlign w:val="top"/>
          </w:tcPr>
          <w:p>
            <w:r>
              <w:rPr>
                <w:b/>
                <w:bCs/>
                <w:color w:val="FFFFFF"/>
                <w:sz w:val="17"/>
                <w:szCs w:val="17"/>
              </w:rPr>
              <w:t xml:space="preserve">Error of k, passive</w:t>
            </w:r>
          </w:p>
        </w:tc>
      </w:tr>
      <w:tr>
        <w:trPr>
          <w:cantSplit/>
        </w:trPr>
        <w:tc>
          <w:tcPr>
            <w:tcW w:type="dxa" w:w="2000"/>
            <w:tcMar>
              <w:top w:type="dxa" w:w="60"/>
              <w:left w:type="dxa" w:w="100"/>
              <w:bottom w:type="dxa" w:w="60"/>
              <w:right w:type="dxa" w:w="100"/>
            </w:tcMar>
            <w:vAlign w:val="top"/>
          </w:tcPr>
          <w:p>
            <w:r>
              <w:rPr>
                <w:sz w:val="17"/>
                <w:szCs w:val="17"/>
              </w:rPr>
              <w:t xml:space="preserve">800 m</w:t>
            </w:r>
          </w:p>
        </w:tc>
        <w:tc>
          <w:tcPr>
            <w:tcW w:type="dxa" w:w="3238"/>
            <w:tcMar>
              <w:top w:type="dxa" w:w="60"/>
              <w:left w:type="dxa" w:w="100"/>
              <w:bottom w:type="dxa" w:w="60"/>
              <w:right w:type="dxa" w:w="100"/>
            </w:tcMar>
            <w:vAlign w:val="top"/>
          </w:tcPr>
          <w:p>
            <w:r>
              <w:rPr>
                <w:sz w:val="17"/>
                <w:szCs w:val="17"/>
              </w:rPr>
              <w:t xml:space="preserve">status criterion</w:t>
            </w:r>
          </w:p>
        </w:tc>
        <w:tc>
          <w:tcPr>
            <w:tcW w:type="dxa" w:w="2200"/>
            <w:tcMar>
              <w:top w:type="dxa" w:w="60"/>
              <w:left w:type="dxa" w:w="100"/>
              <w:bottom w:type="dxa" w:w="60"/>
              <w:right w:type="dxa" w:w="100"/>
            </w:tcMar>
            <w:vAlign w:val="top"/>
          </w:tcPr>
          <w:p>
            <w:r>
              <w:rPr>
                <w:sz w:val="17"/>
                <w:szCs w:val="17"/>
              </w:rPr>
              <w:t xml:space="preserve">0.78</w:t>
            </w:r>
          </w:p>
        </w:tc>
        <w:tc>
          <w:tcPr>
            <w:tcW w:type="dxa" w:w="2200"/>
            <w:tcMar>
              <w:top w:type="dxa" w:w="60"/>
              <w:left w:type="dxa" w:w="100"/>
              <w:bottom w:type="dxa" w:w="60"/>
              <w:right w:type="dxa" w:w="100"/>
            </w:tcMar>
            <w:vAlign w:val="top"/>
          </w:tcPr>
          <w:p>
            <w:r>
              <w:rPr>
                <w:sz w:val="17"/>
                <w:szCs w:val="17"/>
              </w:rPr>
              <w:t xml:space="preserve">22.18</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1 000 m</w:t>
            </w:r>
          </w:p>
        </w:tc>
        <w:tc>
          <w:tcPr>
            <w:tcW w:type="dxa" w:w="3238"/>
            <w:shd w:fill="F7F9FC" w:color="auto" w:val="clear"/>
            <w:tcMar>
              <w:top w:type="dxa" w:w="60"/>
              <w:left w:type="dxa" w:w="100"/>
              <w:bottom w:type="dxa" w:w="60"/>
              <w:right w:type="dxa" w:w="100"/>
            </w:tcMar>
            <w:vAlign w:val="top"/>
          </w:tcPr>
          <w:p/>
        </w:tc>
        <w:tc>
          <w:tcPr>
            <w:tcW w:type="dxa" w:w="2200"/>
            <w:shd w:fill="F7F9FC" w:color="auto" w:val="clear"/>
            <w:tcMar>
              <w:top w:type="dxa" w:w="60"/>
              <w:left w:type="dxa" w:w="100"/>
              <w:bottom w:type="dxa" w:w="60"/>
              <w:right w:type="dxa" w:w="100"/>
            </w:tcMar>
            <w:vAlign w:val="top"/>
          </w:tcPr>
          <w:p>
            <w:r>
              <w:rPr>
                <w:sz w:val="17"/>
                <w:szCs w:val="17"/>
              </w:rPr>
              <w:t xml:space="preserve">0.43</w:t>
            </w:r>
          </w:p>
        </w:tc>
        <w:tc>
          <w:tcPr>
            <w:tcW w:type="dxa" w:w="2200"/>
            <w:shd w:fill="F7F9FC" w:color="auto" w:val="clear"/>
            <w:tcMar>
              <w:top w:type="dxa" w:w="60"/>
              <w:left w:type="dxa" w:w="100"/>
              <w:bottom w:type="dxa" w:w="60"/>
              <w:right w:type="dxa" w:w="100"/>
            </w:tcMar>
            <w:vAlign w:val="top"/>
          </w:tcPr>
          <w:p>
            <w:r>
              <w:rPr>
                <w:sz w:val="17"/>
                <w:szCs w:val="17"/>
              </w:rPr>
              <w:t xml:space="preserve">1.54</w:t>
            </w:r>
          </w:p>
        </w:tc>
      </w:tr>
      <w:tr>
        <w:trPr>
          <w:cantSplit/>
        </w:trPr>
        <w:tc>
          <w:tcPr>
            <w:tcW w:type="dxa" w:w="2000"/>
            <w:tcMar>
              <w:top w:type="dxa" w:w="60"/>
              <w:left w:type="dxa" w:w="100"/>
              <w:bottom w:type="dxa" w:w="60"/>
              <w:right w:type="dxa" w:w="100"/>
            </w:tcMar>
            <w:vAlign w:val="top"/>
          </w:tcPr>
          <w:p>
            <w:r>
              <w:rPr>
                <w:sz w:val="17"/>
                <w:szCs w:val="17"/>
              </w:rPr>
              <w:t xml:space="preserve">1 100 m</w:t>
            </w:r>
          </w:p>
        </w:tc>
        <w:tc>
          <w:tcPr>
            <w:tcW w:type="dxa" w:w="3238"/>
            <w:tcMar>
              <w:top w:type="dxa" w:w="60"/>
              <w:left w:type="dxa" w:w="100"/>
              <w:bottom w:type="dxa" w:w="60"/>
              <w:right w:type="dxa" w:w="100"/>
            </w:tcMar>
            <w:vAlign w:val="top"/>
          </w:tcPr>
          <w:p/>
        </w:tc>
        <w:tc>
          <w:tcPr>
            <w:tcW w:type="dxa" w:w="2200"/>
            <w:tcMar>
              <w:top w:type="dxa" w:w="60"/>
              <w:left w:type="dxa" w:w="100"/>
              <w:bottom w:type="dxa" w:w="60"/>
              <w:right w:type="dxa" w:w="100"/>
            </w:tcMar>
            <w:vAlign w:val="top"/>
          </w:tcPr>
          <w:p>
            <w:r>
              <w:rPr>
                <w:sz w:val="17"/>
                <w:szCs w:val="17"/>
              </w:rPr>
              <w:t xml:space="preserve">0.42</w:t>
            </w:r>
          </w:p>
        </w:tc>
        <w:tc>
          <w:tcPr>
            <w:tcW w:type="dxa" w:w="2200"/>
            <w:tcMar>
              <w:top w:type="dxa" w:w="60"/>
              <w:left w:type="dxa" w:w="100"/>
              <w:bottom w:type="dxa" w:w="60"/>
              <w:right w:type="dxa" w:w="100"/>
            </w:tcMar>
            <w:vAlign w:val="top"/>
          </w:tcPr>
          <w:p>
            <w:r>
              <w:rPr>
                <w:sz w:val="17"/>
                <w:szCs w:val="17"/>
              </w:rPr>
              <w:t xml:space="preserve">0.97</w:t>
            </w:r>
          </w:p>
        </w:tc>
      </w:tr>
      <w:tr>
        <w:trPr>
          <w:cantSplit/>
        </w:trPr>
        <w:tc>
          <w:tcPr>
            <w:tcW w:type="dxa" w:w="2000"/>
            <w:shd w:fill="F7F9FC" w:color="auto" w:val="clear"/>
            <w:tcMar>
              <w:top w:type="dxa" w:w="60"/>
              <w:left w:type="dxa" w:w="100"/>
              <w:bottom w:type="dxa" w:w="60"/>
              <w:right w:type="dxa" w:w="100"/>
            </w:tcMar>
            <w:vAlign w:val="top"/>
          </w:tcPr>
          <w:p>
            <w:r>
              <w:rPr>
                <w:b/>
                <w:bCs/>
                <w:sz w:val="17"/>
                <w:szCs w:val="17"/>
              </w:rPr>
              <w:t xml:space="preserve">1 200 m</w:t>
            </w:r>
          </w:p>
        </w:tc>
        <w:tc>
          <w:tcPr>
            <w:tcW w:type="dxa" w:w="3238"/>
            <w:shd w:fill="F7F9FC" w:color="auto" w:val="clear"/>
            <w:tcMar>
              <w:top w:type="dxa" w:w="60"/>
              <w:left w:type="dxa" w:w="100"/>
              <w:bottom w:type="dxa" w:w="60"/>
              <w:right w:type="dxa" w:w="100"/>
            </w:tcMar>
            <w:vAlign w:val="top"/>
          </w:tcPr>
          <w:p>
            <w:r>
              <w:rPr>
                <w:b/>
                <w:bCs/>
                <w:sz w:val="17"/>
                <w:szCs w:val="17"/>
              </w:rPr>
              <w:t xml:space="preserve">KRITIK-GO</w:t>
            </w:r>
          </w:p>
        </w:tc>
        <w:tc>
          <w:tcPr>
            <w:tcW w:type="dxa" w:w="2200"/>
            <w:shd w:fill="F7F9FC" w:color="auto" w:val="clear"/>
            <w:tcMar>
              <w:top w:type="dxa" w:w="60"/>
              <w:left w:type="dxa" w:w="100"/>
              <w:bottom w:type="dxa" w:w="60"/>
              <w:right w:type="dxa" w:w="100"/>
            </w:tcMar>
            <w:vAlign w:val="top"/>
          </w:tcPr>
          <w:p>
            <w:r>
              <w:rPr>
                <w:b/>
                <w:bCs/>
                <w:sz w:val="17"/>
                <w:szCs w:val="17"/>
              </w:rPr>
              <w:t xml:space="preserve">0.43</w:t>
            </w:r>
          </w:p>
        </w:tc>
        <w:tc>
          <w:tcPr>
            <w:tcW w:type="dxa" w:w="2200"/>
            <w:shd w:fill="F7F9FC" w:color="auto" w:val="clear"/>
            <w:tcMar>
              <w:top w:type="dxa" w:w="60"/>
              <w:left w:type="dxa" w:w="100"/>
              <w:bottom w:type="dxa" w:w="60"/>
              <w:right w:type="dxa" w:w="100"/>
            </w:tcMar>
            <w:vAlign w:val="top"/>
          </w:tcPr>
          <w:p>
            <w:r>
              <w:rPr>
                <w:sz w:val="17"/>
                <w:szCs w:val="17"/>
              </w:rPr>
              <w:t xml:space="preserve">0.89</w:t>
            </w:r>
          </w:p>
        </w:tc>
      </w:tr>
      <w:tr>
        <w:trPr>
          <w:cantSplit/>
        </w:trPr>
        <w:tc>
          <w:tcPr>
            <w:tcW w:type="dxa" w:w="2000"/>
            <w:tcMar>
              <w:top w:type="dxa" w:w="60"/>
              <w:left w:type="dxa" w:w="100"/>
              <w:bottom w:type="dxa" w:w="60"/>
              <w:right w:type="dxa" w:w="100"/>
            </w:tcMar>
            <w:vAlign w:val="top"/>
          </w:tcPr>
          <w:p>
            <w:r>
              <w:rPr>
                <w:sz w:val="17"/>
                <w:szCs w:val="17"/>
              </w:rPr>
              <w:t xml:space="preserve">1 300 m</w:t>
            </w:r>
          </w:p>
        </w:tc>
        <w:tc>
          <w:tcPr>
            <w:tcW w:type="dxa" w:w="3238"/>
            <w:tcMar>
              <w:top w:type="dxa" w:w="60"/>
              <w:left w:type="dxa" w:w="100"/>
              <w:bottom w:type="dxa" w:w="60"/>
              <w:right w:type="dxa" w:w="100"/>
            </w:tcMar>
            <w:vAlign w:val="top"/>
          </w:tcPr>
          <w:p/>
        </w:tc>
        <w:tc>
          <w:tcPr>
            <w:tcW w:type="dxa" w:w="2200"/>
            <w:tcMar>
              <w:top w:type="dxa" w:w="60"/>
              <w:left w:type="dxa" w:w="100"/>
              <w:bottom w:type="dxa" w:w="60"/>
              <w:right w:type="dxa" w:w="100"/>
            </w:tcMar>
            <w:vAlign w:val="top"/>
          </w:tcPr>
          <w:p>
            <w:r>
              <w:rPr>
                <w:sz w:val="17"/>
                <w:szCs w:val="17"/>
              </w:rPr>
              <w:t xml:space="preserve">0.44</w:t>
            </w:r>
          </w:p>
        </w:tc>
        <w:tc>
          <w:tcPr>
            <w:tcW w:type="dxa" w:w="2200"/>
            <w:tcMar>
              <w:top w:type="dxa" w:w="60"/>
              <w:left w:type="dxa" w:w="100"/>
              <w:bottom w:type="dxa" w:w="60"/>
              <w:right w:type="dxa" w:w="100"/>
            </w:tcMar>
            <w:vAlign w:val="top"/>
          </w:tcPr>
          <w:p>
            <w:r>
              <w:rPr>
                <w:sz w:val="17"/>
                <w:szCs w:val="17"/>
              </w:rPr>
              <w:t xml:space="preserve">0.78</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1 400 m</w:t>
            </w:r>
          </w:p>
        </w:tc>
        <w:tc>
          <w:tcPr>
            <w:tcW w:type="dxa" w:w="3238"/>
            <w:shd w:fill="F7F9FC" w:color="auto" w:val="clear"/>
            <w:tcMar>
              <w:top w:type="dxa" w:w="60"/>
              <w:left w:type="dxa" w:w="100"/>
              <w:bottom w:type="dxa" w:w="60"/>
              <w:right w:type="dxa" w:w="100"/>
            </w:tcMar>
            <w:vAlign w:val="top"/>
          </w:tcPr>
          <w:p/>
        </w:tc>
        <w:tc>
          <w:tcPr>
            <w:tcW w:type="dxa" w:w="2200"/>
            <w:shd w:fill="F7F9FC" w:color="auto" w:val="clear"/>
            <w:tcMar>
              <w:top w:type="dxa" w:w="60"/>
              <w:left w:type="dxa" w:w="100"/>
              <w:bottom w:type="dxa" w:w="60"/>
              <w:right w:type="dxa" w:w="100"/>
            </w:tcMar>
            <w:vAlign w:val="top"/>
          </w:tcPr>
          <w:p>
            <w:r>
              <w:rPr>
                <w:sz w:val="17"/>
                <w:szCs w:val="17"/>
              </w:rPr>
              <w:t xml:space="preserve">0.44</w:t>
            </w:r>
          </w:p>
        </w:tc>
        <w:tc>
          <w:tcPr>
            <w:tcW w:type="dxa" w:w="2200"/>
            <w:shd w:fill="F7F9FC" w:color="auto" w:val="clear"/>
            <w:tcMar>
              <w:top w:type="dxa" w:w="60"/>
              <w:left w:type="dxa" w:w="100"/>
              <w:bottom w:type="dxa" w:w="60"/>
              <w:right w:type="dxa" w:w="100"/>
            </w:tcMar>
            <w:vAlign w:val="top"/>
          </w:tcPr>
          <w:p>
            <w:r>
              <w:rPr>
                <w:sz w:val="17"/>
                <w:szCs w:val="17"/>
              </w:rPr>
              <w:t xml:space="preserve">1.25</w:t>
            </w:r>
          </w:p>
        </w:tc>
      </w:tr>
      <w:tr>
        <w:trPr>
          <w:cantSplit/>
        </w:trPr>
        <w:tc>
          <w:tcPr>
            <w:tcW w:type="dxa" w:w="2000"/>
            <w:tcMar>
              <w:top w:type="dxa" w:w="60"/>
              <w:left w:type="dxa" w:w="100"/>
              <w:bottom w:type="dxa" w:w="60"/>
              <w:right w:type="dxa" w:w="100"/>
            </w:tcMar>
            <w:vAlign w:val="top"/>
          </w:tcPr>
          <w:p>
            <w:r>
              <w:rPr>
                <w:sz w:val="17"/>
                <w:szCs w:val="17"/>
              </w:rPr>
              <w:t xml:space="preserve">1 900 m</w:t>
            </w:r>
          </w:p>
        </w:tc>
        <w:tc>
          <w:tcPr>
            <w:tcW w:type="dxa" w:w="3238"/>
            <w:tcMar>
              <w:top w:type="dxa" w:w="60"/>
              <w:left w:type="dxa" w:w="100"/>
              <w:bottom w:type="dxa" w:w="60"/>
              <w:right w:type="dxa" w:w="100"/>
            </w:tcMar>
            <w:vAlign w:val="top"/>
          </w:tcPr>
          <w:p>
            <w:r>
              <w:rPr>
                <w:sz w:val="17"/>
                <w:szCs w:val="17"/>
              </w:rPr>
              <w:t xml:space="preserve">near the well</w:t>
            </w:r>
          </w:p>
        </w:tc>
        <w:tc>
          <w:tcPr>
            <w:tcW w:type="dxa" w:w="2200"/>
            <w:tcMar>
              <w:top w:type="dxa" w:w="60"/>
              <w:left w:type="dxa" w:w="100"/>
              <w:bottom w:type="dxa" w:w="60"/>
              <w:right w:type="dxa" w:w="100"/>
            </w:tcMar>
            <w:vAlign w:val="top"/>
          </w:tcPr>
          <w:p>
            <w:r>
              <w:rPr>
                <w:sz w:val="17"/>
                <w:szCs w:val="17"/>
              </w:rPr>
              <w:t xml:space="preserve">1.60</w:t>
            </w:r>
          </w:p>
        </w:tc>
        <w:tc>
          <w:tcPr>
            <w:tcW w:type="dxa" w:w="2200"/>
            <w:tcMar>
              <w:top w:type="dxa" w:w="60"/>
              <w:left w:type="dxa" w:w="100"/>
              <w:bottom w:type="dxa" w:w="60"/>
              <w:right w:type="dxa" w:w="100"/>
            </w:tcMar>
            <w:vAlign w:val="top"/>
          </w:tcPr>
          <w:p>
            <w:r>
              <w:rPr>
                <w:sz w:val="17"/>
                <w:szCs w:val="17"/>
              </w:rPr>
              <w:t xml:space="preserve">202.79</w:t>
            </w:r>
          </w:p>
        </w:tc>
      </w:tr>
      <w:tr>
        <w:trPr>
          <w:cantSplit/>
        </w:trPr>
        <w:tc>
          <w:tcPr>
            <w:tcW w:type="dxa" w:w="2000"/>
            <w:shd w:fill="F7F9FC" w:color="auto" w:val="clear"/>
            <w:tcMar>
              <w:top w:type="dxa" w:w="60"/>
              <w:left w:type="dxa" w:w="100"/>
              <w:bottom w:type="dxa" w:w="60"/>
              <w:right w:type="dxa" w:w="100"/>
            </w:tcMar>
            <w:vAlign w:val="top"/>
          </w:tcPr>
          <w:p>
            <w:r>
              <w:rPr>
                <w:sz w:val="17"/>
                <w:szCs w:val="17"/>
              </w:rPr>
              <w:t xml:space="preserve">toe without error</w:t>
            </w:r>
          </w:p>
        </w:tc>
        <w:tc>
          <w:tcPr>
            <w:tcW w:type="dxa" w:w="3238"/>
            <w:shd w:fill="F7F9FC" w:color="auto" w:val="clear"/>
            <w:tcMar>
              <w:top w:type="dxa" w:w="60"/>
              <w:left w:type="dxa" w:w="100"/>
              <w:bottom w:type="dxa" w:w="60"/>
              <w:right w:type="dxa" w:w="100"/>
            </w:tcMar>
            <w:vAlign w:val="top"/>
          </w:tcPr>
          <w:p>
            <w:r>
              <w:rPr>
                <w:sz w:val="17"/>
                <w:szCs w:val="17"/>
              </w:rPr>
              <w:t xml:space="preserve">“oracle” bound</w:t>
            </w:r>
          </w:p>
        </w:tc>
        <w:tc>
          <w:tcPr>
            <w:tcW w:type="dxa" w:w="2200"/>
            <w:shd w:fill="F7F9FC" w:color="auto" w:val="clear"/>
            <w:tcMar>
              <w:top w:type="dxa" w:w="60"/>
              <w:left w:type="dxa" w:w="100"/>
              <w:bottom w:type="dxa" w:w="60"/>
              <w:right w:type="dxa" w:w="100"/>
            </w:tcMar>
            <w:vAlign w:val="top"/>
          </w:tcPr>
          <w:p>
            <w:r>
              <w:rPr>
                <w:sz w:val="17"/>
                <w:szCs w:val="17"/>
              </w:rPr>
              <w:t xml:space="preserve">0.37</w:t>
            </w:r>
          </w:p>
        </w:tc>
        <w:tc>
          <w:tcPr>
            <w:tcW w:type="dxa" w:w="2200"/>
            <w:shd w:fill="F7F9FC" w:color="auto" w:val="clear"/>
            <w:tcMar>
              <w:top w:type="dxa" w:w="60"/>
              <w:left w:type="dxa" w:w="100"/>
              <w:bottom w:type="dxa" w:w="60"/>
              <w:right w:type="dxa" w:w="100"/>
            </w:tcMar>
            <w:vAlign w:val="top"/>
          </w:tcPr>
          <w:p>
            <w:r>
              <w:rPr>
                <w:sz w:val="17"/>
                <w:szCs w:val="17"/>
              </w:rPr>
              <w:t xml:space="preserve">0.38</w:t>
            </w:r>
          </w:p>
        </w:tc>
      </w:tr>
    </w:tbl>
    <w:p>
      <w:pPr>
        <w:spacing w:after="160"/>
      </w:pPr>
    </w:p>
    <w:p>
      <w:pPr>
        <w:spacing w:after="120"/>
        <w:jc w:val="both"/>
      </w:pPr>
      <w:r>
        <w:t xml:space="preserve">Four results emerge from the test:</w:t>
      </w:r>
    </w:p>
    <w:p>
      <w:pPr>
        <w:pStyle w:val="ListParagraph"/>
        <w:numPr>
          <w:ilvl w:val="0"/>
          <w:numId w:val="2"/>
        </w:numPr>
        <w:spacing w:after="60"/>
        <w:jc w:val="both"/>
      </w:pPr>
      <w:r>
        <w:rPr>
          <w:b/>
          <w:bCs/>
        </w:rPr>
        <w:t xml:space="preserve">The right place is where the toe will be.</w:t>
      </w:r>
      <w:r>
        <w:t xml:space="preserve"> KRITIK-GO chooses 1 200 m, between the current toe (about 950 m) and the critical toe (1 339–1 671 m). The status criterion chooses 800 m.</w:t>
      </w:r>
    </w:p>
    <w:p>
      <w:pPr>
        <w:pStyle w:val="ListParagraph"/>
        <w:numPr>
          <w:ilvl w:val="0"/>
          <w:numId w:val="2"/>
        </w:numPr>
        <w:spacing w:after="60"/>
        <w:jc w:val="both"/>
      </w:pPr>
      <w:r>
        <w:rPr>
          <w:b/>
          <w:bCs/>
        </w:rPr>
        <w:t xml:space="preserve">With the sensor in the right place, the physical limit is reached.</w:t>
      </w:r>
      <w:r>
        <w:t xml:space="preserve"> The error of input–output identification at 1 000–1 400 m is 0.42–0.44, close to the “oracle” bound of 0.37, which the nonlinear dynamics itself sets over 10 years. At the status position, the error is 0.78, and near the well 1.60.</w:t>
      </w:r>
    </w:p>
    <w:p>
      <w:pPr>
        <w:pStyle w:val="ListParagraph"/>
        <w:numPr>
          <w:ilvl w:val="0"/>
          <w:numId w:val="2"/>
        </w:numPr>
        <w:spacing w:after="60"/>
        <w:jc w:val="both"/>
      </w:pPr>
      <w:r>
        <w:rPr>
          <w:b/>
          <w:bCs/>
        </w:rPr>
        <w:t xml:space="preserve">Without the head sensor, accuracy is lost.</w:t>
      </w:r>
      <w:r>
        <w:t xml:space="preserve"> The passive estimate has an error of 0.78–1.54 in the best zone and from 22 to 203 times the true value outside it, because the sensor noise masks the autocorrelation of the toe. With the toe observed without error, the two methods would be equal (0.37 and 0.38); the head sensor is what makes the estimate robust to the noise and the saturation of the salinity sensor.</w:t>
      </w:r>
    </w:p>
    <w:p>
      <w:pPr>
        <w:pStyle w:val="ListParagraph"/>
        <w:numPr>
          <w:ilvl w:val="0"/>
          <w:numId w:val="2"/>
        </w:numPr>
        <w:spacing w:after="60"/>
        <w:jc w:val="both"/>
      </w:pPr>
      <w:r>
        <w:rPr>
          <w:b/>
          <w:bCs/>
        </w:rPr>
        <w:t xml:space="preserve">The criterion ranks the designs correctly.</w:t>
      </w:r>
      <w:r>
        <w:t xml:space="preserve"> The Spearman correlation between the criterion and the realized accuracy over the 16 positions is 0.96 for KRITIK-GO and 0.21 for the status criterion.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KRITIK-GO shifts monitoring from the question “where is the toe today?” to the question “how far are we from the jump?”. This requires two changes. The salinity sensor is placed where the toe will be near the critical point, not where it is today. And it is paired with a head sensor, which measures the recharge input. With these two changes, stability is estimated close to the limit that physics allows, while classical warning from salinity alone does not work at the time scales of the aquifer.</w:t>
      </w:r>
    </w:p>
    <w:p>
      <w:pPr>
        <w:pStyle w:val="Heading3"/>
      </w:pPr>
      <w:r>
        <w:rPr>
          <w:color w:val="1F3864"/>
        </w:rPr>
        <w:t xml:space="preserve">11.5 Application at Fushë-Kuqe</w:t>
      </w:r>
    </w:p>
    <w:p>
      <w:pPr>
        <w:spacing w:after="120"/>
        <w:jc w:val="both"/>
      </w:pPr>
      <w:r>
        <w:t xml:space="preserve">For the supply wells of the Fushë-Kuqe well field (A1 and P10 in version 2 of the research note on PRAG-GO and PRAG-MAR, recomputed with the geolocated sea boundary), KRITIK-GO gives a practical rule. Salinity sensors are placed on the coast–well axis, at the distance where the project model places the toe when pumping approaches the critical rate, and each salinity sensor is paired with a pressure logger. The weekly data of the two sensors give an estimate of </w:t>
      </w:r>
      <m:oMath>
        <m:r>
          <m:t>k</m:t>
        </m:r>
      </m:oMath>
      <w:r>
        <w:t xml:space="preserve"> every year; a decline of </w:t>
      </w:r>
      <m:oMath>
        <m:r>
          <m:t>k</m:t>
        </m:r>
      </m:oMath>
      <w:r>
        <w:t xml:space="preserve"> toward zero is the warning. The MATLAB function of the project for PRAG-MAR (prag: threshold) already provides the adjoints needed for the sensitivities, and the criterion of Section 11.3 requires only the spectral moments of the input.</w:t>
      </w:r>
    </w:p>
    <w:p>
      <w:pPr>
        <w:pStyle w:val="Heading3"/>
      </w:pPr>
      <w:r>
        <w:rPr>
          <w:color w:val="1F3864"/>
        </w:rPr>
        <w:t xml:space="preserve">11.6 Limitations</w:t>
      </w:r>
    </w:p>
    <w:p>
      <w:pPr>
        <w:pStyle w:val="ListParagraph"/>
        <w:numPr>
          <w:ilvl w:val="0"/>
          <w:numId w:val="2"/>
        </w:numPr>
        <w:spacing w:after="60"/>
        <w:jc w:val="both"/>
      </w:pPr>
      <w:r>
        <w:t xml:space="preserve">The model is reduced: Strack's steady-state solution plus a relaxation of the toe with an assumed characteristic time, </w:t>
      </w:r>
      <m:oMath>
        <m:r>
          <m:t>τ</m:t>
        </m:r>
        <m:r>
          <m:rPr>
            <m:sty m:val="p"/>
          </m:rPr>
          <m:t>=</m:t>
        </m:r>
        <m:r>
          <m:t>2</m:t>
        </m:r>
      </m:oMath>
      <w:r>
        <w:t xml:space="preserve"> years; a variable-density model with storage would make the dynamics more accurate.</w:t>
      </w:r>
    </w:p>
    <w:p>
      <w:pPr>
        <w:pStyle w:val="ListParagraph"/>
        <w:numPr>
          <w:ilvl w:val="0"/>
          <w:numId w:val="2"/>
        </w:numPr>
        <w:spacing w:after="60"/>
        <w:jc w:val="both"/>
      </w:pPr>
      <w:r>
        <w:t xml:space="preserve">The linear criterion overestimates the absolute information, because it does not see the nonlinearity near the critical point; it is used only to rank the positions, and the realized accuracy is limited by the “oracle” bound.</w:t>
      </w:r>
    </w:p>
    <w:p>
      <w:pPr>
        <w:pStyle w:val="ListParagraph"/>
        <w:numPr>
          <w:ilvl w:val="0"/>
          <w:numId w:val="2"/>
        </w:numPr>
        <w:spacing w:after="60"/>
        <w:jc w:val="both"/>
      </w:pPr>
      <w:r>
        <w:t xml:space="preserve">An operational alarm with input–output identification in the rising-pumping scenario was not fully validated. In a preliminary test, the alarm calibrated for 5% false alarms came at least 2 years before the jump in 69% of cases at 1 200 m, in 56% at 800 m and in 23% at 1 900 m. However, the alarm statistic mixes the slowing down with the passage of the toe near the sensor, so these numbers are not used as evidence.</w:t>
      </w:r>
    </w:p>
    <w:p>
      <w:pPr>
        <w:pStyle w:val="Heading3"/>
      </w:pPr>
      <w:r>
        <w:rPr>
          <w:color w:val="1F3864"/>
        </w:rPr>
        <w:t xml:space="preserve">11.7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The critical point as the goal of monitoring</w:t>
            </w:r>
          </w:p>
        </w:tc>
        <w:tc>
          <w:tcPr>
            <w:tcW w:type="dxa" w:w="2350"/>
            <w:tcMar>
              <w:top w:type="dxa" w:w="30"/>
              <w:left w:type="dxa" w:w="90"/>
              <w:bottom w:type="dxa" w:w="30"/>
              <w:right w:type="dxa" w:w="90"/>
            </w:tcMar>
            <w:vAlign w:val="top"/>
          </w:tcPr>
          <w:p>
            <w:r>
              <w:rPr>
                <w:sz w:val="16"/>
                <w:szCs w:val="16"/>
              </w:rPr>
              <w:t xml:space="preserve">[M1] [M2] [O4] [O3]</w:t>
            </w:r>
          </w:p>
        </w:tc>
        <w:tc>
          <w:tcPr>
            <w:tcW w:type="dxa" w:w="4538"/>
            <w:tcMar>
              <w:top w:type="dxa" w:w="30"/>
              <w:left w:type="dxa" w:w="90"/>
              <w:bottom w:type="dxa" w:w="30"/>
              <w:right w:type="dxa" w:w="90"/>
            </w:tcMar>
            <w:vAlign w:val="top"/>
          </w:tcPr>
          <w:p>
            <w:r>
              <w:rPr>
                <w:sz w:val="16"/>
                <w:szCs w:val="16"/>
              </w:rPr>
              <w:t xml:space="preserve">Stability measured from data; loss of stability in living systems.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Recovery after a known input</w:t>
            </w:r>
          </w:p>
        </w:tc>
        <w:tc>
          <w:tcPr>
            <w:tcW w:type="dxa" w:w="2350"/>
            <w:shd w:fill="F7F9FC" w:color="auto" w:val="clear"/>
            <w:tcMar>
              <w:top w:type="dxa" w:w="30"/>
              <w:left w:type="dxa" w:w="90"/>
              <w:bottom w:type="dxa" w:w="30"/>
              <w:right w:type="dxa" w:w="90"/>
            </w:tcMar>
            <w:vAlign w:val="top"/>
          </w:tcPr>
          <w:p>
            <w:r>
              <w:rPr>
                <w:sz w:val="16"/>
                <w:szCs w:val="16"/>
              </w:rPr>
              <w:t xml:space="preserve">[O2] [H2] [C1]</w:t>
            </w:r>
          </w:p>
        </w:tc>
        <w:tc>
          <w:tcPr>
            <w:tcW w:type="dxa" w:w="4538"/>
            <w:shd w:fill="F7F9FC" w:color="auto" w:val="clear"/>
            <w:tcMar>
              <w:top w:type="dxa" w:w="30"/>
              <w:left w:type="dxa" w:w="90"/>
              <w:bottom w:type="dxa" w:w="30"/>
              <w:right w:type="dxa" w:w="90"/>
            </w:tcMar>
            <w:vAlign w:val="top"/>
          </w:tcPr>
          <w:p>
            <w:r>
              <w:rPr>
                <w:sz w:val="16"/>
                <w:szCs w:val="16"/>
              </w:rPr>
              <w:t xml:space="preserve">The FDT violation; extrinsic noise; the known inputs in the OU model.</w:t>
            </w:r>
          </w:p>
        </w:tc>
      </w:tr>
      <w:tr>
        <w:trPr>
          <w:cantSplit/>
        </w:trPr>
        <w:tc>
          <w:tcPr>
            <w:tcW w:type="dxa" w:w="2750"/>
            <w:tcMar>
              <w:top w:type="dxa" w:w="30"/>
              <w:left w:type="dxa" w:w="90"/>
              <w:bottom w:type="dxa" w:w="30"/>
              <w:right w:type="dxa" w:w="90"/>
            </w:tcMar>
            <w:vAlign w:val="top"/>
          </w:tcPr>
          <w:p>
            <w:r>
              <w:rPr>
                <w:sz w:val="16"/>
                <w:szCs w:val="16"/>
              </w:rPr>
              <w:t xml:space="preserve">Information criterion for ln k</w:t>
            </w:r>
          </w:p>
        </w:tc>
        <w:tc>
          <w:tcPr>
            <w:tcW w:type="dxa" w:w="2350"/>
            <w:tcMar>
              <w:top w:type="dxa" w:w="30"/>
              <w:left w:type="dxa" w:w="90"/>
              <w:bottom w:type="dxa" w:w="30"/>
              <w:right w:type="dxa" w:w="90"/>
            </w:tcMar>
            <w:vAlign w:val="top"/>
          </w:tcPr>
          <w:p>
            <w:r>
              <w:rPr>
                <w:sz w:val="16"/>
                <w:szCs w:val="16"/>
              </w:rPr>
              <w:t xml:space="preserve">[C3] [P1] [BK3] [H1]</w:t>
            </w:r>
          </w:p>
        </w:tc>
        <w:tc>
          <w:tcPr>
            <w:tcW w:type="dxa" w:w="4538"/>
            <w:tcMar>
              <w:top w:type="dxa" w:w="30"/>
              <w:left w:type="dxa" w:w="90"/>
              <w:bottom w:type="dxa" w:w="30"/>
              <w:right w:type="dxa" w:w="90"/>
            </w:tcMar>
            <w:vAlign w:val="top"/>
          </w:tcPr>
          <w:p>
            <w:r>
              <w:rPr>
                <w:sz w:val="16"/>
                <w:szCs w:val="16"/>
              </w:rPr>
              <w:t xml:space="preserve">Design to distinguish mechanisms; maximization of information; physical limits of measurement and of sharpness.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Pairing of head and salinity sensors</w:t>
            </w:r>
          </w:p>
        </w:tc>
        <w:tc>
          <w:tcPr>
            <w:tcW w:type="dxa" w:w="2350"/>
            <w:shd w:fill="F7F9FC" w:color="auto" w:val="clear"/>
            <w:tcMar>
              <w:top w:type="dxa" w:w="30"/>
              <w:left w:type="dxa" w:w="90"/>
              <w:bottom w:type="dxa" w:w="30"/>
              <w:right w:type="dxa" w:w="90"/>
            </w:tcMar>
            <w:vAlign w:val="top"/>
          </w:tcPr>
          <w:p>
            <w:r>
              <w:rPr>
                <w:sz w:val="16"/>
                <w:szCs w:val="16"/>
              </w:rPr>
              <w:t xml:space="preserve">[C4] [H3]</w:t>
            </w:r>
          </w:p>
        </w:tc>
        <w:tc>
          <w:tcPr>
            <w:tcW w:type="dxa" w:w="4538"/>
            <w:shd w:fill="F7F9FC" w:color="auto" w:val="clear"/>
            <w:tcMar>
              <w:top w:type="dxa" w:w="30"/>
              <w:left w:type="dxa" w:w="90"/>
              <w:bottom w:type="dxa" w:w="30"/>
              <w:right w:type="dxa" w:w="90"/>
            </w:tcMar>
            <w:vAlign w:val="top"/>
          </w:tcPr>
          <w:p>
            <w:r>
              <w:rPr>
                <w:sz w:val="16"/>
                <w:szCs w:val="16"/>
              </w:rPr>
              <w:t xml:space="preserve">Diversity across layers; lagged links between signals.</w:t>
            </w:r>
          </w:p>
        </w:tc>
      </w:tr>
      <w:tr>
        <w:trPr>
          <w:cantSplit/>
        </w:trPr>
        <w:tc>
          <w:tcPr>
            <w:tcW w:type="dxa" w:w="2750"/>
            <w:tcMar>
              <w:top w:type="dxa" w:w="30"/>
              <w:left w:type="dxa" w:w="90"/>
              <w:bottom w:type="dxa" w:w="30"/>
              <w:right w:type="dxa" w:w="90"/>
            </w:tcMar>
            <w:vAlign w:val="top"/>
          </w:tcPr>
          <w:p>
            <w:r>
              <w:rPr>
                <w:sz w:val="16"/>
                <w:szCs w:val="16"/>
              </w:rPr>
              <w:t xml:space="preserve">Reduced model of the toe</w:t>
            </w:r>
          </w:p>
        </w:tc>
        <w:tc>
          <w:tcPr>
            <w:tcW w:type="dxa" w:w="2350"/>
            <w:tcMar>
              <w:top w:type="dxa" w:w="30"/>
              <w:left w:type="dxa" w:w="90"/>
              <w:bottom w:type="dxa" w:w="30"/>
              <w:right w:type="dxa" w:w="90"/>
            </w:tcMar>
            <w:vAlign w:val="top"/>
          </w:tcPr>
          <w:p>
            <w:r>
              <w:rPr>
                <w:sz w:val="16"/>
                <w:szCs w:val="16"/>
              </w:rPr>
              <w:t xml:space="preserve">[C1] [C2] [P2]</w:t>
            </w:r>
          </w:p>
        </w:tc>
        <w:tc>
          <w:tcPr>
            <w:tcW w:type="dxa" w:w="4538"/>
            <w:tcMar>
              <w:top w:type="dxa" w:w="30"/>
              <w:left w:type="dxa" w:w="90"/>
              <w:bottom w:type="dxa" w:w="30"/>
              <w:right w:type="dxa" w:w="90"/>
            </w:tcMar>
            <w:vAlign w:val="top"/>
          </w:tcPr>
          <w:p>
            <w:r>
              <w:rPr>
                <w:sz w:val="16"/>
                <w:szCs w:val="16"/>
              </w:rPr>
              <w:t xml:space="preserve">A simple and identifiable model; the line attractor as recovery near zero; the number of variables needed.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After the transition, and the aquifer twin</w:t>
            </w:r>
          </w:p>
        </w:tc>
        <w:tc>
          <w:tcPr>
            <w:tcW w:type="dxa" w:w="2350"/>
            <w:shd w:fill="F7F9FC" w:color="auto" w:val="clear"/>
            <w:tcMar>
              <w:top w:type="dxa" w:w="30"/>
              <w:left w:type="dxa" w:w="90"/>
              <w:bottom w:type="dxa" w:w="30"/>
              <w:right w:type="dxa" w:w="90"/>
            </w:tcMar>
            <w:vAlign w:val="top"/>
          </w:tcPr>
          <w:p>
            <w:r>
              <w:rPr>
                <w:sz w:val="16"/>
                <w:szCs w:val="16"/>
              </w:rPr>
              <w:t xml:space="preserve">[M3] [O1] [BK1] [P3] [BK2]</w:t>
            </w:r>
          </w:p>
        </w:tc>
        <w:tc>
          <w:tcPr>
            <w:tcW w:type="dxa" w:w="4538"/>
            <w:shd w:fill="F7F9FC" w:color="auto" w:val="clear"/>
            <w:tcMar>
              <w:top w:type="dxa" w:w="30"/>
              <w:left w:type="dxa" w:w="90"/>
              <w:bottom w:type="dxa" w:w="30"/>
              <w:right w:type="dxa" w:w="90"/>
            </w:tcMar>
            <w:vAlign w:val="top"/>
          </w:tcPr>
          <w:p>
            <w:r>
              <w:rPr>
                <w:sz w:val="16"/>
                <w:szCs w:val="16"/>
              </w:rPr>
              <w:t xml:space="preserve">Hysteresis of bistable states; personalization; Bayesian uncertainty; hidden states; growth as Darcy flow with a source.</w:t>
            </w:r>
          </w:p>
        </w:tc>
      </w:tr>
    </w:tbl>
    <w:p>
      <w:pPr>
        <w:spacing w:after="160"/>
      </w:pPr>
    </w:p>
    <w:p>
      <w:pPr>
        <w:pStyle w:val="Heading1"/>
        <w:pageBreakBefore/>
      </w:pPr>
      <w:r>
        <w:rPr>
          <w:color w:val="1F3864"/>
        </w:rPr>
        <w:t xml:space="preserve">12. References</w:t>
      </w:r>
    </w:p>
    <w:p>
      <w:pPr>
        <w:pStyle w:val="Heading3"/>
      </w:pPr>
      <w:r>
        <w:rPr>
          <w:color w:val="1F3864"/>
        </w:rPr>
        <w:t xml:space="preserve">References of Part I (core literature)</w:t>
      </w:r>
    </w:p>
    <w:p>
      <w:pPr>
        <w:tabs>
          <w:tab w:val="left" w:pos="567"/>
        </w:tabs>
        <w:spacing w:after="90"/>
        <w:ind w:left="567" w:hanging="567"/>
        <w:jc w:val="left"/>
      </w:pPr>
      <w:r>
        <w:rPr>
          <w:b/>
          <w:bCs/>
          <w:color w:val="1F3864"/>
          <w:sz w:val="19"/>
          <w:szCs w:val="19"/>
        </w:rPr>
        <w:t xml:space="preserve">[B1]	</w:t>
      </w:r>
      <w:r>
        <w:rPr>
          <w:sz w:val="19"/>
          <w:szCs w:val="19"/>
        </w:rPr>
        <w:t xml:space="preserve">Gillespie, D. T. (1977). Exact stochastic simulation of coupled chemical reactions. </w:t>
      </w:r>
      <w:r>
        <w:rPr>
          <w:i/>
          <w:iCs/>
          <w:sz w:val="19"/>
          <w:szCs w:val="19"/>
        </w:rPr>
        <w:t xml:space="preserve">The Journal of Physical Chemistry</w:t>
      </w:r>
      <w:r>
        <w:rPr>
          <w:sz w:val="19"/>
          <w:szCs w:val="19"/>
        </w:rPr>
        <w:t xml:space="preserve">, 81(25), 2340–2361.</w:t>
      </w:r>
      <w:r>
        <w:rPr>
          <w:sz w:val="19"/>
          <w:szCs w:val="19"/>
        </w:rPr>
        <w:t xml:space="preserve"> </w:t>
      </w:r>
      <w:hyperlink w:history="1" r:id="rId-4oi7nodfldz0nom3imsl">
        <w:r>
          <w:rPr>
            <w:color w:val="1D4ED8"/>
            <w:sz w:val="19"/>
            <w:szCs w:val="19"/>
            <w:u w:val="single"/>
          </w:rPr>
          <w:t xml:space="preserve">https://doi.org/10.1021/j100540a008</w:t>
        </w:r>
      </w:hyperlink>
    </w:p>
    <w:p>
      <w:pPr>
        <w:tabs>
          <w:tab w:val="left" w:pos="567"/>
        </w:tabs>
        <w:spacing w:after="90"/>
        <w:ind w:left="567" w:hanging="567"/>
        <w:jc w:val="left"/>
      </w:pPr>
      <w:r>
        <w:rPr>
          <w:b/>
          <w:bCs/>
          <w:color w:val="1F3864"/>
          <w:sz w:val="19"/>
          <w:szCs w:val="19"/>
        </w:rPr>
        <w:t xml:space="preserve">[B2]	</w:t>
      </w:r>
      <w:r>
        <w:rPr>
          <w:sz w:val="19"/>
          <w:szCs w:val="19"/>
        </w:rPr>
        <w:t xml:space="preserve">Van Kampen, N. G. (2007). </w:t>
      </w:r>
      <w:r>
        <w:rPr>
          <w:i/>
          <w:iCs/>
          <w:sz w:val="19"/>
          <w:szCs w:val="19"/>
        </w:rPr>
        <w:t xml:space="preserve">Stochastic Processes in Physics and Chemistry</w:t>
      </w:r>
      <w:r>
        <w:rPr>
          <w:sz w:val="19"/>
          <w:szCs w:val="19"/>
        </w:rPr>
        <w:t xml:space="preserve"> (3rd ed.). Elsevier, Amsterdam.</w:t>
      </w:r>
    </w:p>
    <w:p>
      <w:pPr>
        <w:tabs>
          <w:tab w:val="left" w:pos="567"/>
        </w:tabs>
        <w:spacing w:after="90"/>
        <w:ind w:left="567" w:hanging="567"/>
        <w:jc w:val="left"/>
      </w:pPr>
      <w:r>
        <w:rPr>
          <w:b/>
          <w:bCs/>
          <w:color w:val="1F3864"/>
          <w:sz w:val="19"/>
          <w:szCs w:val="19"/>
        </w:rPr>
        <w:t xml:space="preserve">[B3]	</w:t>
      </w:r>
      <w:r>
        <w:rPr>
          <w:sz w:val="19"/>
          <w:szCs w:val="19"/>
        </w:rPr>
        <w:t xml:space="preserve">Elowitz, M. B., Levine, A. J., Siggia, E. D. &amp; Swain, P. S. (2002). Stochastic gene expression in a single cell. </w:t>
      </w:r>
      <w:r>
        <w:rPr>
          <w:i/>
          <w:iCs/>
          <w:sz w:val="19"/>
          <w:szCs w:val="19"/>
        </w:rPr>
        <w:t xml:space="preserve">Science</w:t>
      </w:r>
      <w:r>
        <w:rPr>
          <w:sz w:val="19"/>
          <w:szCs w:val="19"/>
        </w:rPr>
        <w:t xml:space="preserve">, 297(5584), 1183–1186.</w:t>
      </w:r>
      <w:r>
        <w:rPr>
          <w:sz w:val="19"/>
          <w:szCs w:val="19"/>
        </w:rPr>
        <w:t xml:space="preserve"> </w:t>
      </w:r>
      <w:hyperlink w:history="1" r:id="rIdn3cqidg8rnpgdjej41rgh">
        <w:r>
          <w:rPr>
            <w:color w:val="1D4ED8"/>
            <w:sz w:val="19"/>
            <w:szCs w:val="19"/>
            <w:u w:val="single"/>
          </w:rPr>
          <w:t xml:space="preserve">https://doi.org/10.1126/science.1070919</w:t>
        </w:r>
      </w:hyperlink>
    </w:p>
    <w:p>
      <w:pPr>
        <w:tabs>
          <w:tab w:val="left" w:pos="567"/>
        </w:tabs>
        <w:spacing w:after="90"/>
        <w:ind w:left="567" w:hanging="567"/>
        <w:jc w:val="left"/>
      </w:pPr>
      <w:r>
        <w:rPr>
          <w:b/>
          <w:bCs/>
          <w:color w:val="1F3864"/>
          <w:sz w:val="19"/>
          <w:szCs w:val="19"/>
        </w:rPr>
        <w:t xml:space="preserve">[B4]	</w:t>
      </w:r>
      <w:r>
        <w:rPr>
          <w:sz w:val="19"/>
          <w:szCs w:val="19"/>
        </w:rPr>
        <w:t xml:space="preserve">Hodgkin, A. L. &amp; Huxley, A. F. (1952). A quantitative description of membrane current and its application to conduction and excitation in nerve. </w:t>
      </w:r>
      <w:r>
        <w:rPr>
          <w:i/>
          <w:iCs/>
          <w:sz w:val="19"/>
          <w:szCs w:val="19"/>
        </w:rPr>
        <w:t xml:space="preserve">The Journal of Physiology</w:t>
      </w:r>
      <w:r>
        <w:rPr>
          <w:sz w:val="19"/>
          <w:szCs w:val="19"/>
        </w:rPr>
        <w:t xml:space="preserve">, 117(4), 500–544.</w:t>
      </w:r>
      <w:r>
        <w:rPr>
          <w:sz w:val="19"/>
          <w:szCs w:val="19"/>
        </w:rPr>
        <w:t xml:space="preserve"> </w:t>
      </w:r>
      <w:hyperlink w:history="1" r:id="rIddq2l7zxqng5rsryht9z3r">
        <w:r>
          <w:rPr>
            <w:color w:val="1D4ED8"/>
            <w:sz w:val="19"/>
            <w:szCs w:val="19"/>
            <w:u w:val="single"/>
          </w:rPr>
          <w:t xml:space="preserve">https://doi.org/10.1113/jphysiol.1952.sp004764</w:t>
        </w:r>
      </w:hyperlink>
    </w:p>
    <w:p>
      <w:pPr>
        <w:tabs>
          <w:tab w:val="left" w:pos="567"/>
        </w:tabs>
        <w:spacing w:after="90"/>
        <w:ind w:left="567" w:hanging="567"/>
        <w:jc w:val="left"/>
      </w:pPr>
      <w:r>
        <w:rPr>
          <w:b/>
          <w:bCs/>
          <w:color w:val="1F3864"/>
          <w:sz w:val="19"/>
          <w:szCs w:val="19"/>
        </w:rPr>
        <w:t xml:space="preserve">[B5]	</w:t>
      </w:r>
      <w:r>
        <w:rPr>
          <w:sz w:val="19"/>
          <w:szCs w:val="19"/>
        </w:rPr>
        <w:t xml:space="preserve">FitzHugh, R. (1961). Impulses and physiological states in theoretical models of nerve membrane. </w:t>
      </w:r>
      <w:r>
        <w:rPr>
          <w:i/>
          <w:iCs/>
          <w:sz w:val="19"/>
          <w:szCs w:val="19"/>
        </w:rPr>
        <w:t xml:space="preserve">Biophysical Journal</w:t>
      </w:r>
      <w:r>
        <w:rPr>
          <w:sz w:val="19"/>
          <w:szCs w:val="19"/>
        </w:rPr>
        <w:t xml:space="preserve">, 1(6), 445–466.</w:t>
      </w:r>
      <w:r>
        <w:rPr>
          <w:sz w:val="19"/>
          <w:szCs w:val="19"/>
        </w:rPr>
        <w:t xml:space="preserve"> </w:t>
      </w:r>
      <w:hyperlink w:history="1" r:id="rIdr2ilwqh4dkanl_shplvoq">
        <w:r>
          <w:rPr>
            <w:color w:val="1D4ED8"/>
            <w:sz w:val="19"/>
            <w:szCs w:val="19"/>
            <w:u w:val="single"/>
          </w:rPr>
          <w:t xml:space="preserve">https://doi.org/10.1016/S0006-3495(61)86902-6</w:t>
        </w:r>
      </w:hyperlink>
    </w:p>
    <w:p>
      <w:pPr>
        <w:tabs>
          <w:tab w:val="left" w:pos="567"/>
        </w:tabs>
        <w:spacing w:after="90"/>
        <w:ind w:left="567" w:hanging="567"/>
        <w:jc w:val="left"/>
      </w:pPr>
      <w:r>
        <w:rPr>
          <w:b/>
          <w:bCs/>
          <w:color w:val="1F3864"/>
          <w:sz w:val="19"/>
          <w:szCs w:val="19"/>
        </w:rPr>
        <w:t xml:space="preserve">[B6]	</w:t>
      </w:r>
      <w:r>
        <w:rPr>
          <w:sz w:val="19"/>
          <w:szCs w:val="19"/>
        </w:rPr>
        <w:t xml:space="preserve">Kuramoto, Y. (1984). </w:t>
      </w:r>
      <w:r>
        <w:rPr>
          <w:i/>
          <w:iCs/>
          <w:sz w:val="19"/>
          <w:szCs w:val="19"/>
        </w:rPr>
        <w:t xml:space="preserve">Chemical Oscillations, Waves, and Turbulence</w:t>
      </w:r>
      <w:r>
        <w:rPr>
          <w:sz w:val="19"/>
          <w:szCs w:val="19"/>
        </w:rPr>
        <w:t xml:space="preserve">. Springer, Berlin.</w:t>
      </w:r>
    </w:p>
    <w:p>
      <w:pPr>
        <w:tabs>
          <w:tab w:val="left" w:pos="567"/>
        </w:tabs>
        <w:spacing w:after="90"/>
        <w:ind w:left="567" w:hanging="567"/>
        <w:jc w:val="left"/>
      </w:pPr>
      <w:r>
        <w:rPr>
          <w:b/>
          <w:bCs/>
          <w:color w:val="1F3864"/>
          <w:sz w:val="19"/>
          <w:szCs w:val="19"/>
        </w:rPr>
        <w:t xml:space="preserve">[B7]	</w:t>
      </w:r>
      <w:r>
        <w:rPr>
          <w:sz w:val="19"/>
          <w:szCs w:val="19"/>
        </w:rPr>
        <w:t xml:space="preserve">Yi, T.-M., Huang, Y., Simon, M. I. &amp; Doyle, J. (2000). Robust perfect adaptation in bacterial chemotaxis through integral feedback control. </w:t>
      </w:r>
      <w:r>
        <w:rPr>
          <w:i/>
          <w:iCs/>
          <w:sz w:val="19"/>
          <w:szCs w:val="19"/>
        </w:rPr>
        <w:t xml:space="preserve">Proceedings of the National Academy of Sciences</w:t>
      </w:r>
      <w:r>
        <w:rPr>
          <w:sz w:val="19"/>
          <w:szCs w:val="19"/>
        </w:rPr>
        <w:t xml:space="preserve">, 97(9), 4649–4653.</w:t>
      </w:r>
      <w:r>
        <w:rPr>
          <w:sz w:val="19"/>
          <w:szCs w:val="19"/>
        </w:rPr>
        <w:t xml:space="preserve"> </w:t>
      </w:r>
      <w:hyperlink w:history="1" r:id="rIdgthhd5c6oiezedcxzr6qa">
        <w:r>
          <w:rPr>
            <w:color w:val="1D4ED8"/>
            <w:sz w:val="19"/>
            <w:szCs w:val="19"/>
            <w:u w:val="single"/>
          </w:rPr>
          <w:t xml:space="preserve">https://doi.org/10.1073/pnas.97.9.4649</w:t>
        </w:r>
      </w:hyperlink>
    </w:p>
    <w:p>
      <w:pPr>
        <w:tabs>
          <w:tab w:val="left" w:pos="567"/>
        </w:tabs>
        <w:spacing w:after="90"/>
        <w:ind w:left="567" w:hanging="567"/>
        <w:jc w:val="left"/>
      </w:pPr>
      <w:r>
        <w:rPr>
          <w:b/>
          <w:bCs/>
          <w:color w:val="1F3864"/>
          <w:sz w:val="19"/>
          <w:szCs w:val="19"/>
        </w:rPr>
        <w:t xml:space="preserve">[B8]	</w:t>
      </w:r>
      <w:r>
        <w:rPr>
          <w:sz w:val="19"/>
          <w:szCs w:val="19"/>
        </w:rPr>
        <w:t xml:space="preserve">Csete, M. E. &amp; Doyle, J. C. (2002). Reverse engineering of biological complexity. </w:t>
      </w:r>
      <w:r>
        <w:rPr>
          <w:i/>
          <w:iCs/>
          <w:sz w:val="19"/>
          <w:szCs w:val="19"/>
        </w:rPr>
        <w:t xml:space="preserve">Science</w:t>
      </w:r>
      <w:r>
        <w:rPr>
          <w:sz w:val="19"/>
          <w:szCs w:val="19"/>
        </w:rPr>
        <w:t xml:space="preserve">, 295(5560), 1664–1669.</w:t>
      </w:r>
      <w:r>
        <w:rPr>
          <w:sz w:val="19"/>
          <w:szCs w:val="19"/>
        </w:rPr>
        <w:t xml:space="preserve"> </w:t>
      </w:r>
      <w:hyperlink w:history="1" r:id="rIdt2g9vxevil7vki5cn1xuj">
        <w:r>
          <w:rPr>
            <w:color w:val="1D4ED8"/>
            <w:sz w:val="19"/>
            <w:szCs w:val="19"/>
            <w:u w:val="single"/>
          </w:rPr>
          <w:t xml:space="preserve">https://doi.org/10.1126/science.1069981</w:t>
        </w:r>
      </w:hyperlink>
    </w:p>
    <w:p>
      <w:pPr>
        <w:tabs>
          <w:tab w:val="left" w:pos="567"/>
        </w:tabs>
        <w:spacing w:after="90"/>
        <w:ind w:left="567" w:hanging="567"/>
        <w:jc w:val="left"/>
      </w:pPr>
      <w:r>
        <w:rPr>
          <w:b/>
          <w:bCs/>
          <w:color w:val="1F3864"/>
          <w:sz w:val="19"/>
          <w:szCs w:val="19"/>
        </w:rPr>
        <w:t xml:space="preserve">[B9]	</w:t>
      </w:r>
      <w:r>
        <w:rPr>
          <w:sz w:val="19"/>
          <w:szCs w:val="19"/>
        </w:rPr>
        <w:t xml:space="preserve">Scheffer, M., Bascompte, J., Brock, W. A., Brovkin, V., Carpenter, S. R., Dakos, V., Held, H., van Nes, E. H., Rietkerk, M. &amp; Sugihara, G. (2009). Early-warning signals for critical transitions. </w:t>
      </w:r>
      <w:r>
        <w:rPr>
          <w:i/>
          <w:iCs/>
          <w:sz w:val="19"/>
          <w:szCs w:val="19"/>
        </w:rPr>
        <w:t xml:space="preserve">Nature</w:t>
      </w:r>
      <w:r>
        <w:rPr>
          <w:sz w:val="19"/>
          <w:szCs w:val="19"/>
        </w:rPr>
        <w:t xml:space="preserve">, 461(7260), 53–59.</w:t>
      </w:r>
      <w:r>
        <w:rPr>
          <w:sz w:val="19"/>
          <w:szCs w:val="19"/>
        </w:rPr>
        <w:t xml:space="preserve"> </w:t>
      </w:r>
      <w:hyperlink w:history="1" r:id="rId4uvafshwbniz8f_6q5wc-">
        <w:r>
          <w:rPr>
            <w:color w:val="1D4ED8"/>
            <w:sz w:val="19"/>
            <w:szCs w:val="19"/>
            <w:u w:val="single"/>
          </w:rPr>
          <w:t xml:space="preserve">https://doi.org/10.1038/nature08227</w:t>
        </w:r>
      </w:hyperlink>
    </w:p>
    <w:p>
      <w:pPr>
        <w:tabs>
          <w:tab w:val="left" w:pos="567"/>
        </w:tabs>
        <w:spacing w:after="90"/>
        <w:ind w:left="567" w:hanging="567"/>
        <w:jc w:val="left"/>
      </w:pPr>
      <w:r>
        <w:rPr>
          <w:b/>
          <w:bCs/>
          <w:color w:val="1F3864"/>
          <w:sz w:val="19"/>
          <w:szCs w:val="19"/>
        </w:rPr>
        <w:t xml:space="preserve">[B10]	</w:t>
      </w:r>
      <w:r>
        <w:rPr>
          <w:sz w:val="19"/>
          <w:szCs w:val="19"/>
        </w:rPr>
        <w:t xml:space="preserve">Wissel, C. (1984). A universal law of the characteristic return time near thresholds. </w:t>
      </w:r>
      <w:r>
        <w:rPr>
          <w:i/>
          <w:iCs/>
          <w:sz w:val="19"/>
          <w:szCs w:val="19"/>
        </w:rPr>
        <w:t xml:space="preserve">Oecologia</w:t>
      </w:r>
      <w:r>
        <w:rPr>
          <w:sz w:val="19"/>
          <w:szCs w:val="19"/>
        </w:rPr>
        <w:t xml:space="preserve">, 65(1), 101–107.</w:t>
      </w:r>
      <w:r>
        <w:rPr>
          <w:sz w:val="19"/>
          <w:szCs w:val="19"/>
        </w:rPr>
        <w:t xml:space="preserve"> </w:t>
      </w:r>
      <w:hyperlink w:history="1" r:id="rId9gvll4k0vhpyeegw1lz9p">
        <w:r>
          <w:rPr>
            <w:color w:val="1D4ED8"/>
            <w:sz w:val="19"/>
            <w:szCs w:val="19"/>
            <w:u w:val="single"/>
          </w:rPr>
          <w:t xml:space="preserve">https://doi.org/10.1007/BF00384470</w:t>
        </w:r>
      </w:hyperlink>
    </w:p>
    <w:p>
      <w:pPr>
        <w:tabs>
          <w:tab w:val="left" w:pos="567"/>
        </w:tabs>
        <w:spacing w:after="90"/>
        <w:ind w:left="567" w:hanging="567"/>
        <w:jc w:val="left"/>
      </w:pPr>
      <w:r>
        <w:rPr>
          <w:b/>
          <w:bCs/>
          <w:color w:val="1F3864"/>
          <w:sz w:val="19"/>
          <w:szCs w:val="19"/>
        </w:rPr>
        <w:t xml:space="preserve">[B11]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8zktvkx4r_rad0kxtxpbu">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[B12]	</w:t>
      </w:r>
      <w:r>
        <w:rPr>
          <w:sz w:val="19"/>
          <w:szCs w:val="19"/>
        </w:rPr>
        <w:t xml:space="preserve">Brunton, S. L., Proctor, J. L. &amp; Kutz, J. N. (2016). Discovering governing equations from data by sparse identification of nonlinear dynamical systems. </w:t>
      </w:r>
      <w:r>
        <w:rPr>
          <w:i/>
          <w:iCs/>
          <w:sz w:val="19"/>
          <w:szCs w:val="19"/>
        </w:rPr>
        <w:t xml:space="preserve">Proceedings of the National Academy of Sciences</w:t>
      </w:r>
      <w:r>
        <w:rPr>
          <w:sz w:val="19"/>
          <w:szCs w:val="19"/>
        </w:rPr>
        <w:t xml:space="preserve">, 113(15), 3932–3937.</w:t>
      </w:r>
      <w:r>
        <w:rPr>
          <w:sz w:val="19"/>
          <w:szCs w:val="19"/>
        </w:rPr>
        <w:t xml:space="preserve"> </w:t>
      </w:r>
      <w:hyperlink w:history="1" r:id="rIdlxpky0aiso7tnjylzbx9u">
        <w:r>
          <w:rPr>
            <w:color w:val="1D4ED8"/>
            <w:sz w:val="19"/>
            <w:szCs w:val="19"/>
            <w:u w:val="single"/>
          </w:rPr>
          <w:t xml:space="preserve">https://doi.org/10.1073/pnas.1517384113</w:t>
        </w:r>
      </w:hyperlink>
    </w:p>
    <w:p>
      <w:pPr>
        <w:tabs>
          <w:tab w:val="left" w:pos="567"/>
        </w:tabs>
        <w:spacing w:after="90"/>
        <w:ind w:left="567" w:hanging="567"/>
        <w:jc w:val="left"/>
      </w:pPr>
      <w:r>
        <w:rPr>
          <w:b/>
          <w:bCs/>
          <w:color w:val="1F3864"/>
          <w:sz w:val="19"/>
          <w:szCs w:val="19"/>
        </w:rPr>
        <w:t xml:space="preserve">[B13]	</w:t>
      </w:r>
      <w:r>
        <w:rPr>
          <w:sz w:val="19"/>
          <w:szCs w:val="19"/>
        </w:rPr>
        <w:t xml:space="preserve">Bashan, A., Bartsch, R. P., Kantelhardt, J. W., Havlin, S. &amp; Ivanov, P. Ch. (2012). Network physiology reveals relations between network topology and physiological function. </w:t>
      </w:r>
      <w:r>
        <w:rPr>
          <w:i/>
          <w:iCs/>
          <w:sz w:val="19"/>
          <w:szCs w:val="19"/>
        </w:rPr>
        <w:t xml:space="preserve">Nature Communications</w:t>
      </w:r>
      <w:r>
        <w:rPr>
          <w:sz w:val="19"/>
          <w:szCs w:val="19"/>
        </w:rPr>
        <w:t xml:space="preserve">, 3, 702.</w:t>
      </w:r>
      <w:r>
        <w:rPr>
          <w:sz w:val="19"/>
          <w:szCs w:val="19"/>
        </w:rPr>
        <w:t xml:space="preserve"> </w:t>
      </w:r>
      <w:hyperlink w:history="1" r:id="rIdqjehpwitny6f70yaysy5b">
        <w:r>
          <w:rPr>
            <w:color w:val="1D4ED8"/>
            <w:sz w:val="19"/>
            <w:szCs w:val="19"/>
            <w:u w:val="single"/>
          </w:rPr>
          <w:t xml:space="preserve">https://doi.org/10.1038/ncomms1705</w:t>
        </w:r>
      </w:hyperlink>
    </w:p>
    <w:p>
      <w:pPr>
        <w:tabs>
          <w:tab w:val="left" w:pos="567"/>
        </w:tabs>
        <w:spacing w:after="90"/>
        <w:ind w:left="567" w:hanging="567"/>
        <w:jc w:val="left"/>
      </w:pPr>
      <w:r>
        <w:rPr>
          <w:b/>
          <w:bCs/>
          <w:color w:val="1F3864"/>
          <w:sz w:val="19"/>
          <w:szCs w:val="19"/>
        </w:rPr>
        <w:t xml:space="preserve">[B14]	</w:t>
      </w:r>
      <w:r>
        <w:rPr>
          <w:sz w:val="19"/>
          <w:szCs w:val="19"/>
        </w:rPr>
        <w:t xml:space="preserve">Goldberger, A. L., Amaral, L. A. N., Hausdorff, J. M., Ivanov, P. Ch., Peng, C.-K. &amp; Stanley, H. E. (2002). Fractal dynamics in physiology: Alterations with disease and aging. </w:t>
      </w:r>
      <w:r>
        <w:rPr>
          <w:i/>
          <w:iCs/>
          <w:sz w:val="19"/>
          <w:szCs w:val="19"/>
        </w:rPr>
        <w:t xml:space="preserve">Proceedings of the National Academy of Sciences</w:t>
      </w:r>
      <w:r>
        <w:rPr>
          <w:sz w:val="19"/>
          <w:szCs w:val="19"/>
        </w:rPr>
        <w:t xml:space="preserve">, 99(suppl. 1), 2466–2472.</w:t>
      </w:r>
      <w:r>
        <w:rPr>
          <w:sz w:val="19"/>
          <w:szCs w:val="19"/>
        </w:rPr>
        <w:t xml:space="preserve"> </w:t>
      </w:r>
      <w:hyperlink w:history="1" r:id="rIdzjxixvz9zqz-m2rsbhb6e">
        <w:r>
          <w:rPr>
            <w:color w:val="1D4ED8"/>
            <w:sz w:val="19"/>
            <w:szCs w:val="19"/>
            <w:u w:val="single"/>
          </w:rPr>
          <w:t xml:space="preserve">https://doi.org/10.1073/pnas.012579499</w:t>
        </w:r>
      </w:hyperlink>
    </w:p>
    <w:p>
      <w:pPr>
        <w:tabs>
          <w:tab w:val="left" w:pos="567"/>
        </w:tabs>
        <w:spacing w:after="90"/>
        <w:ind w:left="567" w:hanging="567"/>
        <w:jc w:val="left"/>
      </w:pPr>
      <w:r>
        <w:rPr>
          <w:b/>
          <w:bCs/>
          <w:color w:val="1F3864"/>
          <w:sz w:val="19"/>
          <w:szCs w:val="19"/>
        </w:rPr>
        <w:t xml:space="preserve">[B15]	</w:t>
      </w:r>
      <w:r>
        <w:rPr>
          <w:sz w:val="19"/>
          <w:szCs w:val="19"/>
        </w:rPr>
        <w:t xml:space="preserve">Evensen, G. (1994). Sequential data assimilation with a nonlinear quasi-geostrophic model using Monte Carlo methods to forecast error statistics. </w:t>
      </w:r>
      <w:r>
        <w:rPr>
          <w:i/>
          <w:iCs/>
          <w:sz w:val="19"/>
          <w:szCs w:val="19"/>
        </w:rPr>
        <w:t xml:space="preserve">Journal of Geophysical Research: Oceans</w:t>
      </w:r>
      <w:r>
        <w:rPr>
          <w:sz w:val="19"/>
          <w:szCs w:val="19"/>
        </w:rPr>
        <w:t xml:space="preserve">, 99(C5), 10143–10162.</w:t>
      </w:r>
      <w:r>
        <w:rPr>
          <w:sz w:val="19"/>
          <w:szCs w:val="19"/>
        </w:rPr>
        <w:t xml:space="preserve"> </w:t>
      </w:r>
      <w:hyperlink w:history="1" r:id="rIdbekiov7tasncwjjlo0afy">
        <w:r>
          <w:rPr>
            <w:color w:val="1D4ED8"/>
            <w:sz w:val="19"/>
            <w:szCs w:val="19"/>
            <w:u w:val="single"/>
          </w:rPr>
          <w:t xml:space="preserve">https://doi.org/10.1029/94JC00572</w:t>
        </w:r>
      </w:hyperlink>
    </w:p>
    <w:p>
      <w:pPr>
        <w:tabs>
          <w:tab w:val="left" w:pos="567"/>
        </w:tabs>
        <w:spacing w:after="90"/>
        <w:ind w:left="567" w:hanging="567"/>
        <w:jc w:val="left"/>
      </w:pPr>
      <w:r>
        <w:rPr>
          <w:b/>
          <w:bCs/>
          <w:color w:val="1F3864"/>
          <w:sz w:val="19"/>
          <w:szCs w:val="19"/>
        </w:rPr>
        <w:t xml:space="preserve">[B16]	</w:t>
      </w:r>
      <w:r>
        <w:rPr>
          <w:sz w:val="19"/>
          <w:szCs w:val="19"/>
        </w:rP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iCs/>
          <w:sz w:val="19"/>
          <w:szCs w:val="19"/>
        </w:rPr>
        <w:t xml:space="preserve">PLoS ONE</w:t>
      </w:r>
      <w:r>
        <w:rPr>
          <w:sz w:val="19"/>
          <w:szCs w:val="19"/>
        </w:rPr>
        <w:t xml:space="preserve">, 7(7), e41010.</w:t>
      </w:r>
      <w:r>
        <w:rPr>
          <w:sz w:val="19"/>
          <w:szCs w:val="19"/>
        </w:rPr>
        <w:t xml:space="preserve"> </w:t>
      </w:r>
      <w:hyperlink w:history="1" r:id="rIdqfgfpfyx0cf9j1ytwxpat">
        <w:r>
          <w:rPr>
            <w:color w:val="1D4ED8"/>
            <w:sz w:val="19"/>
            <w:szCs w:val="19"/>
            <w:u w:val="single"/>
          </w:rPr>
          <w:t xml:space="preserve">https://doi.org/10.1371/journal.pone.0041010</w:t>
        </w:r>
      </w:hyperlink>
    </w:p>
    <w:p>
      <w:pPr>
        <w:tabs>
          <w:tab w:val="left" w:pos="567"/>
        </w:tabs>
        <w:spacing w:after="90"/>
        <w:ind w:left="567" w:hanging="567"/>
        <w:jc w:val="left"/>
      </w:pPr>
      <w:r>
        <w:rPr>
          <w:b/>
          <w:bCs/>
          <w:color w:val="1F3864"/>
          <w:sz w:val="19"/>
          <w:szCs w:val="19"/>
        </w:rPr>
        <w:t xml:space="preserve">[B17]	</w:t>
      </w:r>
      <w:r>
        <w:rPr>
          <w:sz w:val="19"/>
          <w:szCs w:val="19"/>
        </w:rPr>
        <w:t xml:space="preserve">Risken, H. (1989). </w:t>
      </w:r>
      <w:r>
        <w:rPr>
          <w:i/>
          <w:iCs/>
          <w:sz w:val="19"/>
          <w:szCs w:val="19"/>
        </w:rPr>
        <w:t xml:space="preserve">The Fokker–Planck Equation: Methods of Solution and Applications</w:t>
      </w:r>
      <w:r>
        <w:rPr>
          <w:sz w:val="19"/>
          <w:szCs w:val="19"/>
        </w:rPr>
        <w:t xml:space="preserve"> (2nd ed.). Springer, Berlin.</w:t>
      </w:r>
    </w:p>
    <w:p>
      <w:pPr>
        <w:tabs>
          <w:tab w:val="left" w:pos="567"/>
        </w:tabs>
        <w:spacing w:after="90"/>
        <w:ind w:left="567" w:hanging="567"/>
        <w:jc w:val="left"/>
      </w:pPr>
      <w:r>
        <w:rPr>
          <w:b/>
          <w:bCs/>
          <w:color w:val="1F3864"/>
          <w:sz w:val="19"/>
          <w:szCs w:val="19"/>
        </w:rPr>
        <w:t xml:space="preserve">[B18]	</w:t>
      </w:r>
      <w:r>
        <w:rPr>
          <w:sz w:val="19"/>
          <w:szCs w:val="19"/>
        </w:rPr>
        <w:t xml:space="preserve">Kuehn, C. (2011). A mathematical framework for critical transitions: Bifurcations, fast–slow systems and stochastic dynamics. </w:t>
      </w:r>
      <w:r>
        <w:rPr>
          <w:i/>
          <w:iCs/>
          <w:sz w:val="19"/>
          <w:szCs w:val="19"/>
        </w:rPr>
        <w:t xml:space="preserve">Physica D: Nonlinear Phenomena</w:t>
      </w:r>
      <w:r>
        <w:rPr>
          <w:sz w:val="19"/>
          <w:szCs w:val="19"/>
        </w:rPr>
        <w:t xml:space="preserve">, 240(12), 1020–1035.</w:t>
      </w:r>
      <w:r>
        <w:rPr>
          <w:sz w:val="19"/>
          <w:szCs w:val="19"/>
        </w:rPr>
        <w:t xml:space="preserve"> </w:t>
      </w:r>
      <w:hyperlink w:history="1" r:id="rId5y4vz7kqzosg5rbiy6iym">
        <w:r>
          <w:rPr>
            <w:color w:val="1D4ED8"/>
            <w:sz w:val="19"/>
            <w:szCs w:val="19"/>
            <w:u w:val="single"/>
          </w:rPr>
          <w:t xml:space="preserve">https://doi.org/10.1016/j.physd.2011.02.012</w:t>
        </w:r>
      </w:hyperlink>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Camps, J., Arantes Berg, L., Wang, Z. J., Sebastian, R., Riebel, L. L., Doste, R., Zhou, X., Sachetto, R., Coleman, J., Lawson, B., Grau, V., Burrage, K., Bueno-Orovio, A., Weber dos Santos, R. &amp; Rodriguez, B. (2024). Digital twinning of the human ventricular activation sequence to Clinical 12-lead ECGs and magnetic resonance imaging using realistic Purkinje networks for in silico clinical trials. </w:t>
      </w:r>
      <w:r>
        <w:rPr>
          <w:i/>
          <w:iCs/>
          <w:sz w:val="19"/>
          <w:szCs w:val="19"/>
        </w:rPr>
        <w:t xml:space="preserve">Medical Image Analysis</w:t>
      </w:r>
      <w:r>
        <w:rPr>
          <w:sz w:val="19"/>
          <w:szCs w:val="19"/>
        </w:rPr>
        <w:t xml:space="preserve">, 94, 103108.</w:t>
      </w:r>
      <w:r>
        <w:rPr>
          <w:sz w:val="19"/>
          <w:szCs w:val="19"/>
        </w:rPr>
        <w:t xml:space="preserve"> </w:t>
      </w:r>
      <w:hyperlink w:history="1" r:id="rIdmqdrhjr_gasnsknumrgdv">
        <w:r>
          <w:rPr>
            <w:color w:val="1D4ED8"/>
            <w:sz w:val="19"/>
            <w:szCs w:val="19"/>
            <w:u w:val="single"/>
          </w:rPr>
          <w:t xml:space="preserve">https://doi.org/10.1016/j.media.2024.103108</w:t>
        </w:r>
      </w:hyperlink>
    </w:p>
    <w:p>
      <w:pPr>
        <w:tabs>
          <w:tab w:val="left" w:pos="567"/>
        </w:tabs>
        <w:spacing w:after="90"/>
        <w:ind w:left="567" w:hanging="567"/>
        <w:jc w:val="left"/>
      </w:pPr>
      <w:r>
        <w:rPr>
          <w:b/>
          <w:bCs/>
          <w:color w:val="002147"/>
          <w:sz w:val="19"/>
          <w:szCs w:val="19"/>
        </w:rPr>
        <w:t xml:space="preserve">[O2]	</w:t>
      </w:r>
      <w:r>
        <w:rPr>
          <w:sz w:val="19"/>
          <w:szCs w:val="19"/>
        </w:rPr>
        <w:t xml:space="preserve">Deco, G., Lynn, C. W., Sanz Perl, Y. &amp; Kringelbach, M. L. (2023). Violations of the fluctuation-dissipation theorem reveal distinct nonequilibrium dynamics of brain states. </w:t>
      </w:r>
      <w:r>
        <w:rPr>
          <w:i/>
          <w:iCs/>
          <w:sz w:val="19"/>
          <w:szCs w:val="19"/>
        </w:rPr>
        <w:t xml:space="preserve">Physical Review E</w:t>
      </w:r>
      <w:r>
        <w:rPr>
          <w:sz w:val="19"/>
          <w:szCs w:val="19"/>
        </w:rPr>
        <w:t xml:space="preserve">, 108, 064410.</w:t>
      </w:r>
      <w:r>
        <w:rPr>
          <w:sz w:val="19"/>
          <w:szCs w:val="19"/>
        </w:rPr>
        <w:t xml:space="preserve"> </w:t>
      </w:r>
      <w:hyperlink w:history="1" r:id="rIdmotajs41yh798fxj2bn-o">
        <w:r>
          <w:rPr>
            <w:color w:val="1D4ED8"/>
            <w:sz w:val="19"/>
            <w:szCs w:val="19"/>
            <w:u w:val="single"/>
          </w:rPr>
          <w:t xml:space="preserve">https://doi.org/10.1103/PhysRevE.108.064410</w:t>
        </w:r>
      </w:hyperlink>
    </w:p>
    <w:p>
      <w:pPr>
        <w:tabs>
          <w:tab w:val="left" w:pos="567"/>
        </w:tabs>
        <w:spacing w:after="90"/>
        <w:ind w:left="567" w:hanging="567"/>
        <w:jc w:val="left"/>
      </w:pPr>
      <w:r>
        <w:rPr>
          <w:b/>
          <w:bCs/>
          <w:color w:val="002147"/>
          <w:sz w:val="19"/>
          <w:szCs w:val="19"/>
        </w:rPr>
        <w:t xml:space="preserve">[O3]	</w:t>
      </w:r>
      <w:r>
        <w:rPr>
          <w:sz w:val="19"/>
          <w:szCs w:val="19"/>
        </w:rPr>
        <w:t xml:space="preserve">Duchet, B., Ghezzi, F., Weerasinghe, G., Tinkhauser, G., Kühn, A. A., Brown, P., Bick, C. &amp; Bogacz, R. (2021). Average beta burst duration profiles provide a signature of dynamical changes between the ON and OFF medication states in Parkinson's disease. </w:t>
      </w:r>
      <w:r>
        <w:rPr>
          <w:i/>
          <w:iCs/>
          <w:sz w:val="19"/>
          <w:szCs w:val="19"/>
        </w:rPr>
        <w:t xml:space="preserve">PLOS Computational Biology</w:t>
      </w:r>
      <w:r>
        <w:rPr>
          <w:sz w:val="19"/>
          <w:szCs w:val="19"/>
        </w:rPr>
        <w:t xml:space="preserve">, 17(7), e1009116.</w:t>
      </w:r>
      <w:r>
        <w:rPr>
          <w:sz w:val="19"/>
          <w:szCs w:val="19"/>
        </w:rPr>
        <w:t xml:space="preserve"> </w:t>
      </w:r>
      <w:hyperlink w:history="1" r:id="rIdmtt8cfkphrbtgzcvou4br">
        <w:r>
          <w:rPr>
            <w:color w:val="1D4ED8"/>
            <w:sz w:val="19"/>
            <w:szCs w:val="19"/>
            <w:u w:val="single"/>
          </w:rPr>
          <w:t xml:space="preserve">https://doi.org/10.1371/journal.pcbi.1009116</w:t>
        </w:r>
      </w:hyperlink>
    </w:p>
    <w:p>
      <w:pPr>
        <w:tabs>
          <w:tab w:val="left" w:pos="567"/>
        </w:tabs>
        <w:spacing w:after="90"/>
        <w:ind w:left="567" w:hanging="567"/>
        <w:jc w:val="left"/>
      </w:pPr>
      <w:r>
        <w:rPr>
          <w:b/>
          <w:bCs/>
          <w:color w:val="002147"/>
          <w:sz w:val="19"/>
          <w:szCs w:val="19"/>
        </w:rPr>
        <w:t xml:space="preserve">[O4]	</w:t>
      </w:r>
      <w:r>
        <w:rPr>
          <w:sz w:val="19"/>
          <w:szCs w:val="19"/>
        </w:rPr>
        <w:t xml:space="preserve">Goriely, A., Kuhl, E. &amp; Bick, C. (2020). Neuronal oscillations on evolving networks: Dynamics, damage, degradation, decline, dementia, and death. </w:t>
      </w:r>
      <w:r>
        <w:rPr>
          <w:i/>
          <w:iCs/>
          <w:sz w:val="19"/>
          <w:szCs w:val="19"/>
        </w:rPr>
        <w:t xml:space="preserve">Physical Review Letters</w:t>
      </w:r>
      <w:r>
        <w:rPr>
          <w:sz w:val="19"/>
          <w:szCs w:val="19"/>
        </w:rPr>
        <w:t xml:space="preserve">, 125(12), 128102.</w:t>
      </w:r>
      <w:r>
        <w:rPr>
          <w:sz w:val="19"/>
          <w:szCs w:val="19"/>
        </w:rPr>
        <w:t xml:space="preserve"> </w:t>
      </w:r>
      <w:hyperlink w:history="1" r:id="rIdjtctzp7c2hburt7lzenta">
        <w:r>
          <w:rPr>
            <w:color w:val="1D4ED8"/>
            <w:sz w:val="19"/>
            <w:szCs w:val="19"/>
            <w:u w:val="single"/>
          </w:rPr>
          <w:t xml:space="preserve">https://doi.org/10.1103/PhysRevLett.125.128102</w:t>
        </w:r>
      </w:hyperlink>
    </w:p>
    <w:p>
      <w:pPr>
        <w:tabs>
          <w:tab w:val="left" w:pos="567"/>
        </w:tabs>
        <w:spacing w:after="90"/>
        <w:ind w:left="567" w:hanging="567"/>
        <w:jc w:val="left"/>
      </w:pPr>
      <w:r>
        <w:rPr>
          <w:b/>
          <w:bCs/>
          <w:color w:val="B4410C"/>
          <w:sz w:val="19"/>
          <w:szCs w:val="19"/>
        </w:rPr>
        <w:t xml:space="preserve">[C1]	</w:t>
      </w:r>
      <w:r>
        <w:rPr>
          <w:sz w:val="19"/>
          <w:szCs w:val="19"/>
        </w:rPr>
        <w:t xml:space="preserve">Sirlanci, M., Levine, M. E., Low Wang, C. C., Albers, D. J. &amp; Stuart, A. M. (2023). A simple modeling framework for prediction in the human glucose–insulin system. </w:t>
      </w:r>
      <w:r>
        <w:rPr>
          <w:i/>
          <w:iCs/>
          <w:sz w:val="19"/>
          <w:szCs w:val="19"/>
        </w:rPr>
        <w:t xml:space="preserve">Chaos: An Interdisciplinary Journal of Nonlinear Science</w:t>
      </w:r>
      <w:r>
        <w:rPr>
          <w:sz w:val="19"/>
          <w:szCs w:val="19"/>
        </w:rPr>
        <w:t xml:space="preserve">, 33(7), 073150.</w:t>
      </w:r>
      <w:r>
        <w:rPr>
          <w:sz w:val="19"/>
          <w:szCs w:val="19"/>
        </w:rPr>
        <w:t xml:space="preserve"> </w:t>
      </w:r>
      <w:hyperlink w:history="1" r:id="rIdwkl-qu1t00018s56ftuh6">
        <w:r>
          <w:rPr>
            <w:color w:val="1D4ED8"/>
            <w:sz w:val="19"/>
            <w:szCs w:val="19"/>
            <w:u w:val="single"/>
          </w:rPr>
          <w:t xml:space="preserve">https://doi.org/10.1063/5.0146808</w:t>
        </w:r>
      </w:hyperlink>
    </w:p>
    <w:p>
      <w:pPr>
        <w:tabs>
          <w:tab w:val="left" w:pos="567"/>
        </w:tabs>
        <w:spacing w:after="90"/>
        <w:ind w:left="567" w:hanging="567"/>
        <w:jc w:val="left"/>
      </w:pPr>
      <w:r>
        <w:rPr>
          <w:b/>
          <w:bCs/>
          <w:color w:val="B4410C"/>
          <w:sz w:val="19"/>
          <w:szCs w:val="19"/>
        </w:rPr>
        <w:t xml:space="preserve">[C2]	</w:t>
      </w:r>
      <w:r>
        <w:rPr>
          <w:sz w:val="19"/>
          <w:szCs w:val="19"/>
        </w:rPr>
        <w:t xml:space="preserve">Nair, A., Karigo, T., Yang, B., Ganguli, S., Schnitzer, M., Linderman, S. W., Anderson, D. J. &amp; Kennedy, A. (2023). An approximate line attractor in the hypothalamus encodes an aggressive state. </w:t>
      </w:r>
      <w:r>
        <w:rPr>
          <w:i/>
          <w:iCs/>
          <w:sz w:val="19"/>
          <w:szCs w:val="19"/>
        </w:rPr>
        <w:t xml:space="preserve">Cell</w:t>
      </w:r>
      <w:r>
        <w:rPr>
          <w:sz w:val="19"/>
          <w:szCs w:val="19"/>
        </w:rPr>
        <w:t xml:space="preserve">, 186, 178–193.</w:t>
      </w:r>
      <w:r>
        <w:rPr>
          <w:sz w:val="19"/>
          <w:szCs w:val="19"/>
        </w:rPr>
        <w:t xml:space="preserve"> </w:t>
      </w:r>
      <w:hyperlink w:history="1" r:id="rIdbxerydmvklebeudao7ipy">
        <w:r>
          <w:rPr>
            <w:color w:val="1D4ED8"/>
            <w:sz w:val="19"/>
            <w:szCs w:val="19"/>
            <w:u w:val="single"/>
          </w:rPr>
          <w:t xml:space="preserve">https://doi.org/10.1016/j.cell.2022.11.027</w:t>
        </w:r>
      </w:hyperlink>
    </w:p>
    <w:p>
      <w:pPr>
        <w:tabs>
          <w:tab w:val="left" w:pos="567"/>
        </w:tabs>
        <w:spacing w:after="90"/>
        <w:ind w:left="567" w:hanging="567"/>
        <w:jc w:val="left"/>
      </w:pPr>
      <w:r>
        <w:rPr>
          <w:b/>
          <w:bCs/>
          <w:color w:val="B4410C"/>
          <w:sz w:val="19"/>
          <w:szCs w:val="19"/>
        </w:rPr>
        <w:t xml:space="preserve">[C3]	</w:t>
      </w:r>
      <w:r>
        <w:rPr>
          <w:sz w:val="19"/>
          <w:szCs w:val="19"/>
        </w:rPr>
        <w:t xml:space="preserve">Gorin, G., Vastola, J. J., Fang, M. &amp; Pachter, L. (2022). Interpretable and tractable models of transcriptional noise for the rational design of single-molecule quantification experiments. </w:t>
      </w:r>
      <w:r>
        <w:rPr>
          <w:i/>
          <w:iCs/>
          <w:sz w:val="19"/>
          <w:szCs w:val="19"/>
        </w:rPr>
        <w:t xml:space="preserve">Nature Communications</w:t>
      </w:r>
      <w:r>
        <w:rPr>
          <w:sz w:val="19"/>
          <w:szCs w:val="19"/>
        </w:rPr>
        <w:t xml:space="preserve">, 13, 7620.</w:t>
      </w:r>
      <w:r>
        <w:rPr>
          <w:sz w:val="19"/>
          <w:szCs w:val="19"/>
        </w:rPr>
        <w:t xml:space="preserve"> </w:t>
      </w:r>
      <w:hyperlink w:history="1" r:id="rIdc31x2k8ofnjhqwohlgfam">
        <w:r>
          <w:rPr>
            <w:color w:val="1D4ED8"/>
            <w:sz w:val="19"/>
            <w:szCs w:val="19"/>
            <w:u w:val="single"/>
          </w:rPr>
          <w:t xml:space="preserve">https://doi.org/10.1038/s41467-022-34857-7</w:t>
        </w:r>
      </w:hyperlink>
    </w:p>
    <w:p>
      <w:pPr>
        <w:tabs>
          <w:tab w:val="left" w:pos="567"/>
        </w:tabs>
        <w:spacing w:after="90"/>
        <w:ind w:left="567" w:hanging="567"/>
        <w:jc w:val="left"/>
      </w:pPr>
      <w:r>
        <w:rPr>
          <w:b/>
          <w:bCs/>
          <w:color w:val="B4410C"/>
          <w:sz w:val="19"/>
          <w:szCs w:val="19"/>
        </w:rPr>
        <w:t xml:space="preserve">[C4]	</w:t>
      </w:r>
      <w:r>
        <w:rPr>
          <w:sz w:val="19"/>
          <w:szCs w:val="19"/>
        </w:rPr>
        <w:t xml:space="preserve">Nakahira, Y., Liu, Q., Sejnowski, T. J. &amp; Doyle, J. C. (2021). Diversity-enabled sweet spots in layered architectures and speed–accuracy trade-offs in sensorimotor control. </w:t>
      </w:r>
      <w:r>
        <w:rPr>
          <w:i/>
          <w:iCs/>
          <w:sz w:val="19"/>
          <w:szCs w:val="19"/>
        </w:rPr>
        <w:t xml:space="preserve">Proceedings of the National Academy of Sciences</w:t>
      </w:r>
      <w:r>
        <w:rPr>
          <w:sz w:val="19"/>
          <w:szCs w:val="19"/>
        </w:rPr>
        <w:t xml:space="preserve">, 118(22), e1916367118.</w:t>
      </w:r>
      <w:r>
        <w:rPr>
          <w:sz w:val="19"/>
          <w:szCs w:val="19"/>
        </w:rPr>
        <w:t xml:space="preserve"> </w:t>
      </w:r>
      <w:hyperlink w:history="1" r:id="rIdkvfnorvzcn3w715simwhn">
        <w:r>
          <w:rPr>
            <w:color w:val="1D4ED8"/>
            <w:sz w:val="19"/>
            <w:szCs w:val="19"/>
            <w:u w:val="single"/>
          </w:rPr>
          <w:t xml:space="preserve">https://doi.org/10.1073/pnas.1916367118</w:t>
        </w:r>
      </w:hyperlink>
    </w:p>
    <w:p>
      <w:pPr>
        <w:tabs>
          <w:tab w:val="left" w:pos="567"/>
        </w:tabs>
        <w:spacing w:after="90"/>
        <w:ind w:left="567" w:hanging="567"/>
        <w:jc w:val="left"/>
      </w:pPr>
      <w:r>
        <w:rPr>
          <w:b/>
          <w:bCs/>
          <w:color w:val="A51C30"/>
          <w:sz w:val="19"/>
          <w:szCs w:val="19"/>
        </w:rPr>
        <w:t xml:space="preserve">[H1]	</w:t>
      </w:r>
      <w:r>
        <w:rPr>
          <w:sz w:val="19"/>
          <w:szCs w:val="19"/>
        </w:rPr>
        <w:t xml:space="preserve">Martinez-Corral, R., Nam, K.-M., DePace, A. H. &amp; Gunawardena, J. (2024). The Hill function is the universal Hopfield barrier for sharpness of input–output responses. </w:t>
      </w:r>
      <w:r>
        <w:rPr>
          <w:i/>
          <w:iCs/>
          <w:sz w:val="19"/>
          <w:szCs w:val="19"/>
        </w:rPr>
        <w:t xml:space="preserve">Proceedings of the National Academy of Sciences</w:t>
      </w:r>
      <w:r>
        <w:rPr>
          <w:sz w:val="19"/>
          <w:szCs w:val="19"/>
        </w:rPr>
        <w:t xml:space="preserve">, 121, e2318329121.</w:t>
      </w:r>
      <w:r>
        <w:rPr>
          <w:sz w:val="19"/>
          <w:szCs w:val="19"/>
        </w:rPr>
        <w:t xml:space="preserve"> </w:t>
      </w:r>
      <w:hyperlink w:history="1" r:id="rIdk_ufmb4accnhq1qqxtsr-">
        <w:r>
          <w:rPr>
            <w:color w:val="1D4ED8"/>
            <w:sz w:val="19"/>
            <w:szCs w:val="19"/>
            <w:u w:val="single"/>
          </w:rPr>
          <w:t xml:space="preserve">https://doi.org/10.1073/pnas.2318329121</w:t>
        </w:r>
      </w:hyperlink>
    </w:p>
    <w:p>
      <w:pPr>
        <w:tabs>
          <w:tab w:val="left" w:pos="567"/>
        </w:tabs>
        <w:spacing w:after="90"/>
        <w:ind w:left="567" w:hanging="567"/>
        <w:jc w:val="left"/>
      </w:pPr>
      <w:r>
        <w:rPr>
          <w:b/>
          <w:bCs/>
          <w:color w:val="A51C30"/>
          <w:sz w:val="19"/>
          <w:szCs w:val="19"/>
        </w:rPr>
        <w:t xml:space="preserve">[H2]	</w:t>
      </w:r>
      <w:r>
        <w:rPr>
          <w:sz w:val="19"/>
          <w:szCs w:val="19"/>
        </w:rPr>
        <w:t xml:space="preserve">Lin, J. &amp; Amir, A. (2021). Disentangling intrinsic and extrinsic gene expression noise in growing cells. </w:t>
      </w:r>
      <w:r>
        <w:rPr>
          <w:i/>
          <w:iCs/>
          <w:sz w:val="19"/>
          <w:szCs w:val="19"/>
        </w:rPr>
        <w:t xml:space="preserve">Physical Review Letters</w:t>
      </w:r>
      <w:r>
        <w:rPr>
          <w:sz w:val="19"/>
          <w:szCs w:val="19"/>
        </w:rPr>
        <w:t xml:space="preserve">, 126, 078101.</w:t>
      </w:r>
      <w:r>
        <w:rPr>
          <w:sz w:val="19"/>
          <w:szCs w:val="19"/>
        </w:rPr>
        <w:t xml:space="preserve"> </w:t>
      </w:r>
      <w:hyperlink w:history="1" r:id="rIdlep_kakn3s0z5h2xdt6th">
        <w:r>
          <w:rPr>
            <w:color w:val="1D4ED8"/>
            <w:sz w:val="19"/>
            <w:szCs w:val="19"/>
            <w:u w:val="single"/>
          </w:rPr>
          <w:t xml:space="preserve">https://doi.org/10.1103/PhysRevLett.126.078101</w:t>
        </w:r>
      </w:hyperlink>
    </w:p>
    <w:p>
      <w:pPr>
        <w:tabs>
          <w:tab w:val="left" w:pos="567"/>
        </w:tabs>
        <w:spacing w:after="90"/>
        <w:ind w:left="567" w:hanging="567"/>
        <w:jc w:val="left"/>
      </w:pPr>
      <w:r>
        <w:rPr>
          <w:b/>
          <w:bCs/>
          <w:color w:val="A51C30"/>
          <w:sz w:val="19"/>
          <w:szCs w:val="19"/>
        </w:rPr>
        <w:t xml:space="preserve">[H3]	</w:t>
      </w:r>
      <w:r>
        <w:rPr>
          <w:sz w:val="19"/>
          <w:szCs w:val="19"/>
        </w:rPr>
        <w:t xml:space="preserve">Lin, A., Liu, K. K. L., Bartsch, R. P. &amp; Ivanov, P. Ch. (2020). Dynamic network interactions among distinct brain rhythms as a hallmark of physiologic state and function. </w:t>
      </w:r>
      <w:r>
        <w:rPr>
          <w:i/>
          <w:iCs/>
          <w:sz w:val="19"/>
          <w:szCs w:val="19"/>
        </w:rPr>
        <w:t xml:space="preserve">Communications Biology</w:t>
      </w:r>
      <w:r>
        <w:rPr>
          <w:sz w:val="19"/>
          <w:szCs w:val="19"/>
        </w:rPr>
        <w:t xml:space="preserve">, 3, 197.</w:t>
      </w:r>
      <w:r>
        <w:rPr>
          <w:sz w:val="19"/>
          <w:szCs w:val="19"/>
        </w:rPr>
        <w:t xml:space="preserve"> </w:t>
      </w:r>
      <w:hyperlink w:history="1" r:id="rIdpd7hji35stvli-wvl0fzi">
        <w:r>
          <w:rPr>
            <w:color w:val="1D4ED8"/>
            <w:sz w:val="19"/>
            <w:szCs w:val="19"/>
            <w:u w:val="single"/>
          </w:rPr>
          <w:t xml:space="preserve">https://doi.org/10.1038/s42003-020-0878-4</w:t>
        </w:r>
      </w:hyperlink>
    </w:p>
    <w:p>
      <w:pPr>
        <w:tabs>
          <w:tab w:val="left" w:pos="567"/>
        </w:tabs>
        <w:spacing w:after="90"/>
        <w:ind w:left="567" w:hanging="567"/>
        <w:jc w:val="left"/>
      </w:pPr>
      <w:r>
        <w:rPr>
          <w:b/>
          <w:bCs/>
          <w:color w:val="C25E00"/>
          <w:sz w:val="19"/>
          <w:szCs w:val="19"/>
        </w:rPr>
        <w:t xml:space="preserve">[P1]	</w:t>
      </w:r>
      <w:r>
        <w:rPr>
          <w:sz w:val="19"/>
          <w:szCs w:val="19"/>
        </w:rPr>
        <w:t xml:space="preserve">Sokolowski, T. R., Gregor, T., Bialek, W. &amp; Tkačik, G. (2025). Deriving a genetic regulatory network from an optimization principle. </w:t>
      </w:r>
      <w:r>
        <w:rPr>
          <w:i/>
          <w:iCs/>
          <w:sz w:val="19"/>
          <w:szCs w:val="19"/>
        </w:rPr>
        <w:t xml:space="preserve">Proceedings of the National Academy of Sciences</w:t>
      </w:r>
      <w:r>
        <w:rPr>
          <w:sz w:val="19"/>
          <w:szCs w:val="19"/>
        </w:rPr>
        <w:t xml:space="preserve">, 122(1), e2402925121.</w:t>
      </w:r>
      <w:r>
        <w:rPr>
          <w:sz w:val="19"/>
          <w:szCs w:val="19"/>
        </w:rPr>
        <w:t xml:space="preserve"> </w:t>
      </w:r>
      <w:hyperlink w:history="1" r:id="rId0hosrs6vef3etdrtom4iu">
        <w:r>
          <w:rPr>
            <w:color w:val="1D4ED8"/>
            <w:sz w:val="19"/>
            <w:szCs w:val="19"/>
            <w:u w:val="single"/>
          </w:rPr>
          <w:t xml:space="preserve">https://doi.org/10.1073/pnas.2402925121</w:t>
        </w:r>
      </w:hyperlink>
    </w:p>
    <w:p>
      <w:pPr>
        <w:tabs>
          <w:tab w:val="left" w:pos="567"/>
        </w:tabs>
        <w:spacing w:after="90"/>
        <w:ind w:left="567" w:hanging="567"/>
        <w:jc w:val="left"/>
      </w:pPr>
      <w:r>
        <w:rPr>
          <w:b/>
          <w:bCs/>
          <w:color w:val="C25E00"/>
          <w:sz w:val="19"/>
          <w:szCs w:val="19"/>
        </w:rPr>
        <w:t xml:space="preserve">[P2]	</w:t>
      </w:r>
      <w:r>
        <w:rPr>
          <w:sz w:val="19"/>
          <w:szCs w:val="19"/>
        </w:rPr>
        <w:t xml:space="preserve">Bialek, W. (2022). On the dimensionality of behavior. </w:t>
      </w:r>
      <w:r>
        <w:rPr>
          <w:i/>
          <w:iCs/>
          <w:sz w:val="19"/>
          <w:szCs w:val="19"/>
        </w:rPr>
        <w:t xml:space="preserve">Proceedings of the National Academy of Sciences</w:t>
      </w:r>
      <w:r>
        <w:rPr>
          <w:sz w:val="19"/>
          <w:szCs w:val="19"/>
        </w:rPr>
        <w:t xml:space="preserve">, 119(18), e2021860119.</w:t>
      </w:r>
      <w:r>
        <w:rPr>
          <w:sz w:val="19"/>
          <w:szCs w:val="19"/>
        </w:rPr>
        <w:t xml:space="preserve"> </w:t>
      </w:r>
      <w:hyperlink w:history="1" r:id="rIdphsgcfhvuyastm70nti1c">
        <w:r>
          <w:rPr>
            <w:color w:val="1D4ED8"/>
            <w:sz w:val="19"/>
            <w:szCs w:val="19"/>
            <w:u w:val="single"/>
          </w:rPr>
          <w:t xml:space="preserve">https://doi.org/10.1073/pnas.2021860119</w:t>
        </w:r>
      </w:hyperlink>
    </w:p>
    <w:p>
      <w:pPr>
        <w:tabs>
          <w:tab w:val="left" w:pos="567"/>
        </w:tabs>
        <w:spacing w:after="90"/>
        <w:ind w:left="567" w:hanging="567"/>
        <w:jc w:val="left"/>
      </w:pPr>
      <w:r>
        <w:rPr>
          <w:b/>
          <w:bCs/>
          <w:color w:val="C25E00"/>
          <w:sz w:val="19"/>
          <w:szCs w:val="19"/>
        </w:rPr>
        <w:t xml:space="preserve">[P3]	</w:t>
      </w:r>
      <w:r>
        <w:rPr>
          <w:sz w:val="19"/>
          <w:szCs w:val="19"/>
        </w:rPr>
        <w:t xml:space="preserve">Ashwood, Z. C., Roy, N. A., Stone, I. R., The International Brain Laboratory, Urai, A. E., Churchland, A. K., Pouget, A. &amp; Pillow, J. W. (2022). Mice alternate between discrete strategies during perceptual decision-making. </w:t>
      </w:r>
      <w:r>
        <w:rPr>
          <w:i/>
          <w:iCs/>
          <w:sz w:val="19"/>
          <w:szCs w:val="19"/>
        </w:rPr>
        <w:t xml:space="preserve">Nature Neuroscience</w:t>
      </w:r>
      <w:r>
        <w:rPr>
          <w:sz w:val="19"/>
          <w:szCs w:val="19"/>
        </w:rPr>
        <w:t xml:space="preserve">, 25(2), 201–212.</w:t>
      </w:r>
      <w:r>
        <w:rPr>
          <w:sz w:val="19"/>
          <w:szCs w:val="19"/>
        </w:rPr>
        <w:t xml:space="preserve"> </w:t>
      </w:r>
      <w:hyperlink w:history="1" r:id="rIdc6tdug5husjvvwom5ayco">
        <w:r>
          <w:rPr>
            <w:color w:val="1D4ED8"/>
            <w:sz w:val="19"/>
            <w:szCs w:val="19"/>
            <w:u w:val="single"/>
          </w:rPr>
          <w:t xml:space="preserve">https://doi.org/10.1038/s41593-021-01007-z</w:t>
        </w:r>
      </w:hyperlink>
    </w:p>
    <w:p>
      <w:pPr>
        <w:tabs>
          <w:tab w:val="left" w:pos="567"/>
        </w:tabs>
        <w:spacing w:after="90"/>
        <w:ind w:left="567" w:hanging="567"/>
        <w:jc w:val="left"/>
      </w:pPr>
      <w:r>
        <w:rPr>
          <w:b/>
          <w:bCs/>
          <w:color w:val="A31F34"/>
          <w:sz w:val="19"/>
          <w:szCs w:val="19"/>
        </w:rPr>
        <w:t xml:space="preserve">[M1]	</w:t>
      </w:r>
      <w:r>
        <w:rPr>
          <w:sz w:val="19"/>
          <w:szCs w:val="19"/>
        </w:rPr>
        <w:t xml:space="preserve">Eisen, A., Kozachkov, L., Bastos, A., Donoghue, J., Mahnke, M. K., Brincat, S. L., Chandra, S., Tauber, J., Brown, E. N., Fiete, I. R. &amp; Miller, E. K. (2024). Propofol anesthesia destabilizes neural dynamics across cortex. </w:t>
      </w:r>
      <w:r>
        <w:rPr>
          <w:i/>
          <w:iCs/>
          <w:sz w:val="19"/>
          <w:szCs w:val="19"/>
        </w:rPr>
        <w:t xml:space="preserve">Neuron</w:t>
      </w:r>
      <w:r>
        <w:rPr>
          <w:sz w:val="19"/>
          <w:szCs w:val="19"/>
        </w:rPr>
        <w:t xml:space="preserve">, 112(16), 2799–2813.</w:t>
      </w:r>
      <w:r>
        <w:rPr>
          <w:sz w:val="19"/>
          <w:szCs w:val="19"/>
        </w:rPr>
        <w:t xml:space="preserve"> </w:t>
      </w:r>
      <w:hyperlink w:history="1" r:id="rIdozcsgwdh7wzakpvkkazoi">
        <w:r>
          <w:rPr>
            <w:color w:val="1D4ED8"/>
            <w:sz w:val="19"/>
            <w:szCs w:val="19"/>
            <w:u w:val="single"/>
          </w:rPr>
          <w:t xml:space="preserve">https://doi.org/10.1016/j.neuron.2024.06.011</w:t>
        </w:r>
      </w:hyperlink>
    </w:p>
    <w:p>
      <w:pPr>
        <w:tabs>
          <w:tab w:val="left" w:pos="567"/>
        </w:tabs>
        <w:spacing w:after="90"/>
        <w:ind w:left="567" w:hanging="567"/>
        <w:jc w:val="left"/>
      </w:pPr>
      <w:r>
        <w:rPr>
          <w:b/>
          <w:bCs/>
          <w:color w:val="A31F34"/>
          <w:sz w:val="19"/>
          <w:szCs w:val="19"/>
        </w:rPr>
        <w:t xml:space="preserve">[M2]	</w:t>
      </w:r>
      <w:r>
        <w:rPr>
          <w:sz w:val="19"/>
          <w:szCs w:val="19"/>
        </w:rPr>
        <w:t xml:space="preserve">Hu, J., Amor, D. R., Barbier, M., Bunin, G. &amp; Gore, J. (2022). Emergent phases of ecological diversity and dynamics mapped in microcosms. </w:t>
      </w:r>
      <w:r>
        <w:rPr>
          <w:i/>
          <w:iCs/>
          <w:sz w:val="19"/>
          <w:szCs w:val="19"/>
        </w:rPr>
        <w:t xml:space="preserve">Science</w:t>
      </w:r>
      <w:r>
        <w:rPr>
          <w:sz w:val="19"/>
          <w:szCs w:val="19"/>
        </w:rPr>
        <w:t xml:space="preserve">, 378(6615), 85–89.</w:t>
      </w:r>
      <w:r>
        <w:rPr>
          <w:sz w:val="19"/>
          <w:szCs w:val="19"/>
        </w:rPr>
        <w:t xml:space="preserve"> </w:t>
      </w:r>
      <w:hyperlink w:history="1" r:id="rIdydgy4qo4y6gcj3tlnzpar">
        <w:r>
          <w:rPr>
            <w:color w:val="1D4ED8"/>
            <w:sz w:val="19"/>
            <w:szCs w:val="19"/>
            <w:u w:val="single"/>
          </w:rPr>
          <w:t xml:space="preserve">https://doi.org/10.1126/science.abm7841</w:t>
        </w:r>
      </w:hyperlink>
    </w:p>
    <w:p>
      <w:pPr>
        <w:tabs>
          <w:tab w:val="left" w:pos="567"/>
        </w:tabs>
        <w:spacing w:after="90"/>
        <w:ind w:left="567" w:hanging="567"/>
        <w:jc w:val="left"/>
      </w:pPr>
      <w:r>
        <w:rPr>
          <w:b/>
          <w:bCs/>
          <w:color w:val="A31F34"/>
          <w:sz w:val="19"/>
          <w:szCs w:val="19"/>
        </w:rPr>
        <w:t xml:space="preserve">[M3]	</w:t>
      </w:r>
      <w:r>
        <w:rPr>
          <w:sz w:val="19"/>
          <w:szCs w:val="19"/>
        </w:rPr>
        <w:t xml:space="preserve">Bruno, S., Williams, R. J. &amp; Del Vecchio, D. (2022). Epigenetic cell memory: The gene's inner chromatin modification circuit. </w:t>
      </w:r>
      <w:r>
        <w:rPr>
          <w:i/>
          <w:iCs/>
          <w:sz w:val="19"/>
          <w:szCs w:val="19"/>
        </w:rPr>
        <w:t xml:space="preserve">PLOS Computational Biology</w:t>
      </w:r>
      <w:r>
        <w:rPr>
          <w:sz w:val="19"/>
          <w:szCs w:val="19"/>
        </w:rPr>
        <w:t xml:space="preserve">, 18(4), e1009961.</w:t>
      </w:r>
      <w:r>
        <w:rPr>
          <w:sz w:val="19"/>
          <w:szCs w:val="19"/>
        </w:rPr>
        <w:t xml:space="preserve"> </w:t>
      </w:r>
      <w:hyperlink w:history="1" r:id="rId_jrvtsmj8_96v5ejntl_b">
        <w:r>
          <w:rPr>
            <w:color w:val="1D4ED8"/>
            <w:sz w:val="19"/>
            <w:szCs w:val="19"/>
            <w:u w:val="single"/>
          </w:rPr>
          <w:t xml:space="preserve">https://doi.org/10.1371/journal.pcbi.1009961</w:t>
        </w:r>
      </w:hyperlink>
    </w:p>
    <w:p>
      <w:pPr>
        <w:tabs>
          <w:tab w:val="left" w:pos="567"/>
        </w:tabs>
        <w:spacing w:after="90"/>
        <w:ind w:left="567" w:hanging="567"/>
        <w:jc w:val="left"/>
      </w:pPr>
      <w:r>
        <w:rPr>
          <w:b/>
          <w:bCs/>
          <w:color w:val="003262"/>
          <w:sz w:val="19"/>
          <w:szCs w:val="19"/>
        </w:rPr>
        <w:t xml:space="preserve">[BK1]	</w:t>
      </w:r>
      <w:r>
        <w:rPr>
          <w:sz w:val="19"/>
          <w:szCs w:val="19"/>
        </w:rPr>
        <w:t xml:space="preserve">Gayoso, A., Weiler, P., Lotfollahi, M., Klein, D., Hong, J., Streets, A., Theis, F. J. &amp; Yosef, N. (2024). Deep generative modeling of transcriptional dynamics for RNA velocity analysis in single cells. </w:t>
      </w:r>
      <w:r>
        <w:rPr>
          <w:i/>
          <w:iCs/>
          <w:sz w:val="19"/>
          <w:szCs w:val="19"/>
        </w:rPr>
        <w:t xml:space="preserve">Nature Methods</w:t>
      </w:r>
      <w:r>
        <w:rPr>
          <w:sz w:val="19"/>
          <w:szCs w:val="19"/>
        </w:rPr>
        <w:t xml:space="preserve">, 21(1), 50–59.</w:t>
      </w:r>
      <w:r>
        <w:rPr>
          <w:sz w:val="19"/>
          <w:szCs w:val="19"/>
        </w:rPr>
        <w:t xml:space="preserve"> </w:t>
      </w:r>
      <w:hyperlink w:history="1" r:id="rIdgfjckjig85penihk-71cg">
        <w:r>
          <w:rPr>
            <w:color w:val="1D4ED8"/>
            <w:sz w:val="19"/>
            <w:szCs w:val="19"/>
            <w:u w:val="single"/>
          </w:rPr>
          <w:t xml:space="preserve">https://doi.org/10.1038/s41592-023-01994-w</w:t>
        </w:r>
      </w:hyperlink>
    </w:p>
    <w:p>
      <w:pPr>
        <w:tabs>
          <w:tab w:val="left" w:pos="567"/>
        </w:tabs>
        <w:spacing w:after="90"/>
        <w:ind w:left="567" w:hanging="567"/>
        <w:jc w:val="left"/>
      </w:pPr>
      <w:r>
        <w:rPr>
          <w:b/>
          <w:bCs/>
          <w:color w:val="003262"/>
          <w:sz w:val="19"/>
          <w:szCs w:val="19"/>
        </w:rPr>
        <w:t xml:space="preserve">[BK2]	</w:t>
      </w:r>
      <w:r>
        <w:rPr>
          <w:sz w:val="19"/>
          <w:szCs w:val="19"/>
        </w:rPr>
        <w:t xml:space="preserve">Hallatschek, O., Datta, S. S., Drescher, K., Dunkel, J., Elgeti, J., Wacław, B. &amp; Wingreen, N. S. (2023). Proliferating active matter. </w:t>
      </w:r>
      <w:r>
        <w:rPr>
          <w:i/>
          <w:iCs/>
          <w:sz w:val="19"/>
          <w:szCs w:val="19"/>
        </w:rPr>
        <w:t xml:space="preserve">Nature Reviews Physics</w:t>
      </w:r>
      <w:r>
        <w:rPr>
          <w:sz w:val="19"/>
          <w:szCs w:val="19"/>
        </w:rPr>
        <w:t xml:space="preserve">, 5(7), 407–419.</w:t>
      </w:r>
      <w:r>
        <w:rPr>
          <w:sz w:val="19"/>
          <w:szCs w:val="19"/>
        </w:rPr>
        <w:t xml:space="preserve"> </w:t>
      </w:r>
      <w:hyperlink w:history="1" r:id="rId3zjlwwva52f_rzmkzikly">
        <w:r>
          <w:rPr>
            <w:color w:val="1D4ED8"/>
            <w:sz w:val="19"/>
            <w:szCs w:val="19"/>
            <w:u w:val="single"/>
          </w:rPr>
          <w:t xml:space="preserve">https://doi.org/10.1038/s42254-023-00593-0</w:t>
        </w:r>
      </w:hyperlink>
    </w:p>
    <w:p>
      <w:pPr>
        <w:tabs>
          <w:tab w:val="left" w:pos="567"/>
        </w:tabs>
        <w:spacing w:after="90"/>
        <w:ind w:left="567" w:hanging="567"/>
        <w:jc w:val="left"/>
      </w:pPr>
      <w:r>
        <w:rPr>
          <w:b/>
          <w:bCs/>
          <w:color w:val="003262"/>
          <w:sz w:val="19"/>
          <w:szCs w:val="19"/>
        </w:rPr>
        <w:t xml:space="preserve">[BK3]	</w:t>
      </w:r>
      <w:r>
        <w:rPr>
          <w:sz w:val="19"/>
          <w:szCs w:val="19"/>
        </w:rPr>
        <w:t xml:space="preserve">Lammers, N. C., Flamholz, A. I. &amp; Garcia, H. G. (2023). Competing constraints shape the nonequilibrium limits of cellular decision-making. </w:t>
      </w:r>
      <w:r>
        <w:rPr>
          <w:i/>
          <w:iCs/>
          <w:sz w:val="19"/>
          <w:szCs w:val="19"/>
        </w:rPr>
        <w:t xml:space="preserve">Proceedings of the National Academy of Sciences</w:t>
      </w:r>
      <w:r>
        <w:rPr>
          <w:sz w:val="19"/>
          <w:szCs w:val="19"/>
        </w:rPr>
        <w:t xml:space="preserve">, 120(10), e2211203120.</w:t>
      </w:r>
      <w:r>
        <w:rPr>
          <w:sz w:val="19"/>
          <w:szCs w:val="19"/>
        </w:rPr>
        <w:t xml:space="preserve"> </w:t>
      </w:r>
      <w:hyperlink w:history="1" r:id="rId70d5hfjmjev_gqziscufy">
        <w:r>
          <w:rPr>
            <w:color w:val="1D4ED8"/>
            <w:sz w:val="19"/>
            <w:szCs w:val="19"/>
            <w:u w:val="single"/>
          </w:rPr>
          <w:t xml:space="preserve">https://doi.org/10.1073/pnas.2211203120</w:t>
        </w:r>
      </w:hyperlink>
    </w:p>
    <w:p>
      <w:pPr>
        <w:spacing w:after="200"/>
      </w:pPr>
    </w:p>
    <w:p>
      <w:pPr>
        <w:spacing w:after="120"/>
      </w:pPr>
      <w:r>
        <w:rPr>
          <w:i/>
          <w:iCs/>
          <w:color w:val="5B6573"/>
          <w:sz w:val="18"/>
          <w:szCs w:val="18"/>
        </w:rPr>
        <w:t xml:space="preserve">Note on verification: no full text was opened, so the equations of the papers are representative formulations; the exception is the first line of [C1], equation 2.1 of the preprint arXiv:1910.14193, from which the second line was derived for this document. Unconfirmed fields: the issue number for [O2], [C2], [H1] and [H2]; the per-author affiliation lines in [O1]–[O4], [P1], [P2] and [M1]–[M3]; the affiliation of Sejnowski in [C4]; the departments of Ashwood, Roy and Stone in [P3]; the Harvard affiliation for [H3] was seen in the author correction record; the middle initial of Schnitzer in [C2]; in [H1], the names of the first three authors and the exact sharpness measure, while a 2026 paper notes that part of the result relied on numerical findings; the article number of [BK3] was inferred from the DOI; the departments of the authors in [BK1] and some names in [BK2]. From the core literature, B10 and B13 were verified; the other DOIs, including B18, are to the best of our knowledge. The numbers of the innovation come from our numerical tests with a reduced model and synthetic data.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review · Modeling complex nonlinear and stochastic systems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nqvtbqzuorz9jrybivtj" Type="http://schemas.openxmlformats.org/officeDocument/2006/relationships/hyperlink" Target="https://doi.org/10.1016/j.media.2024.103108" TargetMode="External"/><Relationship Id="rId68c1_i4qyinhvy15e4jmx" Type="http://schemas.openxmlformats.org/officeDocument/2006/relationships/hyperlink" Target="https://doi.org/10.1103/PhysRevE.108.064410" TargetMode="External"/><Relationship Id="rIdpejhakyr5tnjxrti-buby" Type="http://schemas.openxmlformats.org/officeDocument/2006/relationships/hyperlink" Target="https://doi.org/10.1371/journal.pcbi.1009116" TargetMode="External"/><Relationship Id="rIdnppl81u_kob2hfm-johgk" Type="http://schemas.openxmlformats.org/officeDocument/2006/relationships/hyperlink" Target="https://doi.org/10.1103/PhysRevLett.125.128102" TargetMode="External"/><Relationship Id="rIdui0e-ukptk6linpr0tudo" Type="http://schemas.openxmlformats.org/officeDocument/2006/relationships/hyperlink" Target="https://doi.org/10.1063/5.0146808" TargetMode="External"/><Relationship Id="rId9cx0tvqo23y_ytl9almvl" Type="http://schemas.openxmlformats.org/officeDocument/2006/relationships/hyperlink" Target="https://doi.org/10.1016/j.cell.2022.11.027" TargetMode="External"/><Relationship Id="rIdoqfodrgr5t3wml1rrx-dg" Type="http://schemas.openxmlformats.org/officeDocument/2006/relationships/hyperlink" Target="https://doi.org/10.1038/s41467-022-34857-7" TargetMode="External"/><Relationship Id="rId6goozg_sciq5f1ovmy4vl" Type="http://schemas.openxmlformats.org/officeDocument/2006/relationships/hyperlink" Target="https://doi.org/10.1073/pnas.1916367118" TargetMode="External"/><Relationship Id="rIdc5f4bow-kcxr_dwab302u" Type="http://schemas.openxmlformats.org/officeDocument/2006/relationships/hyperlink" Target="https://doi.org/10.1073/pnas.2318329121" TargetMode="External"/><Relationship Id="rIdmr9ja9yyr3a7ffwsq6htl" Type="http://schemas.openxmlformats.org/officeDocument/2006/relationships/hyperlink" Target="https://doi.org/10.1103/PhysRevLett.126.078101" TargetMode="External"/><Relationship Id="rIdkjlt3vqzfrbhg41qiag3i" Type="http://schemas.openxmlformats.org/officeDocument/2006/relationships/hyperlink" Target="https://doi.org/10.1038/s42003-020-0878-4" TargetMode="External"/><Relationship Id="rIdkwioyhnqjluifjstg_5wd" Type="http://schemas.openxmlformats.org/officeDocument/2006/relationships/hyperlink" Target="https://doi.org/10.1073/pnas.2402925121" TargetMode="External"/><Relationship Id="rIdvwd2malocouwkj8huxtr7" Type="http://schemas.openxmlformats.org/officeDocument/2006/relationships/hyperlink" Target="https://doi.org/10.1073/pnas.2021860119" TargetMode="External"/><Relationship Id="rIdyjabks4zxbdmndjjyuxra" Type="http://schemas.openxmlformats.org/officeDocument/2006/relationships/hyperlink" Target="https://doi.org/10.1038/s41593-021-01007-z" TargetMode="External"/><Relationship Id="rIdb9fljbtlehssnxwrsvgzy" Type="http://schemas.openxmlformats.org/officeDocument/2006/relationships/hyperlink" Target="https://doi.org/10.1016/j.neuron.2024.06.011" TargetMode="External"/><Relationship Id="rIducpd5l7gzzeodsqet2shi" Type="http://schemas.openxmlformats.org/officeDocument/2006/relationships/hyperlink" Target="https://doi.org/10.1126/science.abm7841" TargetMode="External"/><Relationship Id="rId2bq8fwflvx6dnvzz0d4if" Type="http://schemas.openxmlformats.org/officeDocument/2006/relationships/hyperlink" Target="https://doi.org/10.1371/journal.pcbi.1009961" TargetMode="External"/><Relationship Id="rIdre0gf7grrievidcyiuupi" Type="http://schemas.openxmlformats.org/officeDocument/2006/relationships/hyperlink" Target="https://doi.org/10.1038/s41592-023-01994-w" TargetMode="External"/><Relationship Id="rIdvjhwtkljtrwcijapnbewn" Type="http://schemas.openxmlformats.org/officeDocument/2006/relationships/hyperlink" Target="https://doi.org/10.1038/s42254-023-00593-0" TargetMode="External"/><Relationship Id="rId5xsz_i8kv_gbacgwxjtbo" Type="http://schemas.openxmlformats.org/officeDocument/2006/relationships/hyperlink" Target="https://doi.org/10.1073/pnas.2211203120" TargetMode="External"/><Relationship Id="rIdfdcyrzfnslw4lsrh1slft" Type="http://schemas.openxmlformats.org/officeDocument/2006/relationships/hyperlink" Target="https://doi.org/10.1007/s11538-024-01377-y" TargetMode="External"/><Relationship Id="rIdvcx5nf2lsp-u3adlklazr" Type="http://schemas.openxmlformats.org/officeDocument/2006/relationships/hyperlink" Target="https://doi.org/10.1371/journal.pbio.3003241" TargetMode="External"/><Relationship Id="rId84ni73k_pnmdqwewbtuk7" Type="http://schemas.openxmlformats.org/officeDocument/2006/relationships/hyperlink" Target="https://doi.org/10.1098/rsif.2020.0652" TargetMode="External"/><Relationship Id="rIdwixf9l6yxtmyya7aavdpv" Type="http://schemas.openxmlformats.org/officeDocument/2006/relationships/hyperlink" Target="https://doi.org/10.1038/s41586-025-09528-4" TargetMode="External"/><Relationship Id="rIdtvovvcwbuaatuvjaul9uv" Type="http://schemas.openxmlformats.org/officeDocument/2006/relationships/hyperlink" Target="https://doi.org/10.1126/science.adf5568" TargetMode="External"/><Relationship Id="rIdowkyoxuio-mgph7e3e3yx" Type="http://schemas.openxmlformats.org/officeDocument/2006/relationships/hyperlink" Target="https://doi.org/10.1016/j.cell.2025.01.036" TargetMode="External"/><Relationship Id="rIdjafybnqop2bcgqemkuuln" Type="http://schemas.openxmlformats.org/officeDocument/2006/relationships/hyperlink" Target="https://doi.org/10.1038/s41592-024-02318-2" TargetMode="External"/><Relationship Id="rIdhgmxju3cplqgizwx-rbmm" Type="http://schemas.openxmlformats.org/officeDocument/2006/relationships/hyperlink" Target="https://doi.org/10.1038/s41583-022-00642-0" TargetMode="External"/><Relationship Id="rIdufcmvjxcqheu1v1seib7v" Type="http://schemas.openxmlformats.org/officeDocument/2006/relationships/hyperlink" Target="https://doi.org/10.7554/eLife.70169" TargetMode="External"/><Relationship Id="rId-4oi7nodfldz0nom3imsl" Type="http://schemas.openxmlformats.org/officeDocument/2006/relationships/hyperlink" Target="https://doi.org/10.1021/j100540a008" TargetMode="External"/><Relationship Id="rIdn3cqidg8rnpgdjej41rgh" Type="http://schemas.openxmlformats.org/officeDocument/2006/relationships/hyperlink" Target="https://doi.org/10.1126/science.1070919" TargetMode="External"/><Relationship Id="rIddq2l7zxqng5rsryht9z3r" Type="http://schemas.openxmlformats.org/officeDocument/2006/relationships/hyperlink" Target="https://doi.org/10.1113/jphysiol.1952.sp004764" TargetMode="External"/><Relationship Id="rIdr2ilwqh4dkanl_shplvoq" Type="http://schemas.openxmlformats.org/officeDocument/2006/relationships/hyperlink" Target="https://doi.org/10.1016/S0006-3495(61)86902-6" TargetMode="External"/><Relationship Id="rIdgthhd5c6oiezedcxzr6qa" Type="http://schemas.openxmlformats.org/officeDocument/2006/relationships/hyperlink" Target="https://doi.org/10.1073/pnas.97.9.4649" TargetMode="External"/><Relationship Id="rIdt2g9vxevil7vki5cn1xuj" Type="http://schemas.openxmlformats.org/officeDocument/2006/relationships/hyperlink" Target="https://doi.org/10.1126/science.1069981" TargetMode="External"/><Relationship Id="rId4uvafshwbniz8f_6q5wc-" Type="http://schemas.openxmlformats.org/officeDocument/2006/relationships/hyperlink" Target="https://doi.org/10.1038/nature08227" TargetMode="External"/><Relationship Id="rId9gvll4k0vhpyeegw1lz9p" Type="http://schemas.openxmlformats.org/officeDocument/2006/relationships/hyperlink" Target="https://doi.org/10.1007/BF00384470" TargetMode="External"/><Relationship Id="rId8zktvkx4r_rad0kxtxpbu" Type="http://schemas.openxmlformats.org/officeDocument/2006/relationships/hyperlink" Target="https://doi.org/10.1029/WR012i006p01165" TargetMode="External"/><Relationship Id="rIdlxpky0aiso7tnjylzbx9u" Type="http://schemas.openxmlformats.org/officeDocument/2006/relationships/hyperlink" Target="https://doi.org/10.1073/pnas.1517384113" TargetMode="External"/><Relationship Id="rIdqjehpwitny6f70yaysy5b" Type="http://schemas.openxmlformats.org/officeDocument/2006/relationships/hyperlink" Target="https://doi.org/10.1038/ncomms1705" TargetMode="External"/><Relationship Id="rIdzjxixvz9zqz-m2rsbhb6e" Type="http://schemas.openxmlformats.org/officeDocument/2006/relationships/hyperlink" Target="https://doi.org/10.1073/pnas.012579499" TargetMode="External"/><Relationship Id="rIdbekiov7tasncwjjlo0afy" Type="http://schemas.openxmlformats.org/officeDocument/2006/relationships/hyperlink" Target="https://doi.org/10.1029/94JC00572" TargetMode="External"/><Relationship Id="rIdqfgfpfyx0cf9j1ytwxpat" Type="http://schemas.openxmlformats.org/officeDocument/2006/relationships/hyperlink" Target="https://doi.org/10.1371/journal.pone.0041010" TargetMode="External"/><Relationship Id="rId5y4vz7kqzosg5rbiy6iym" Type="http://schemas.openxmlformats.org/officeDocument/2006/relationships/hyperlink" Target="https://doi.org/10.1016/j.physd.2011.02.012" TargetMode="External"/><Relationship Id="rIdmqdrhjr_gasnsknumrgdv" Type="http://schemas.openxmlformats.org/officeDocument/2006/relationships/hyperlink" Target="https://doi.org/10.1016/j.media.2024.103108" TargetMode="External"/><Relationship Id="rIdmotajs41yh798fxj2bn-o" Type="http://schemas.openxmlformats.org/officeDocument/2006/relationships/hyperlink" Target="https://doi.org/10.1103/PhysRevE.108.064410" TargetMode="External"/><Relationship Id="rIdmtt8cfkphrbtgzcvou4br" Type="http://schemas.openxmlformats.org/officeDocument/2006/relationships/hyperlink" Target="https://doi.org/10.1371/journal.pcbi.1009116" TargetMode="External"/><Relationship Id="rIdjtctzp7c2hburt7lzenta" Type="http://schemas.openxmlformats.org/officeDocument/2006/relationships/hyperlink" Target="https://doi.org/10.1103/PhysRevLett.125.128102" TargetMode="External"/><Relationship Id="rIdwkl-qu1t00018s56ftuh6" Type="http://schemas.openxmlformats.org/officeDocument/2006/relationships/hyperlink" Target="https://doi.org/10.1063/5.0146808" TargetMode="External"/><Relationship Id="rIdbxerydmvklebeudao7ipy" Type="http://schemas.openxmlformats.org/officeDocument/2006/relationships/hyperlink" Target="https://doi.org/10.1016/j.cell.2022.11.027" TargetMode="External"/><Relationship Id="rIdc31x2k8ofnjhqwohlgfam" Type="http://schemas.openxmlformats.org/officeDocument/2006/relationships/hyperlink" Target="https://doi.org/10.1038/s41467-022-34857-7" TargetMode="External"/><Relationship Id="rIdkvfnorvzcn3w715simwhn" Type="http://schemas.openxmlformats.org/officeDocument/2006/relationships/hyperlink" Target="https://doi.org/10.1073/pnas.1916367118" TargetMode="External"/><Relationship Id="rIdk_ufmb4accnhq1qqxtsr-" Type="http://schemas.openxmlformats.org/officeDocument/2006/relationships/hyperlink" Target="https://doi.org/10.1073/pnas.2318329121" TargetMode="External"/><Relationship Id="rIdlep_kakn3s0z5h2xdt6th" Type="http://schemas.openxmlformats.org/officeDocument/2006/relationships/hyperlink" Target="https://doi.org/10.1103/PhysRevLett.126.078101" TargetMode="External"/><Relationship Id="rIdpd7hji35stvli-wvl0fzi" Type="http://schemas.openxmlformats.org/officeDocument/2006/relationships/hyperlink" Target="https://doi.org/10.1038/s42003-020-0878-4" TargetMode="External"/><Relationship Id="rId0hosrs6vef3etdrtom4iu" Type="http://schemas.openxmlformats.org/officeDocument/2006/relationships/hyperlink" Target="https://doi.org/10.1073/pnas.2402925121" TargetMode="External"/><Relationship Id="rIdphsgcfhvuyastm70nti1c" Type="http://schemas.openxmlformats.org/officeDocument/2006/relationships/hyperlink" Target="https://doi.org/10.1073/pnas.2021860119" TargetMode="External"/><Relationship Id="rIdc6tdug5husjvvwom5ayco" Type="http://schemas.openxmlformats.org/officeDocument/2006/relationships/hyperlink" Target="https://doi.org/10.1038/s41593-021-01007-z" TargetMode="External"/><Relationship Id="rIdozcsgwdh7wzakpvkkazoi" Type="http://schemas.openxmlformats.org/officeDocument/2006/relationships/hyperlink" Target="https://doi.org/10.1016/j.neuron.2024.06.011" TargetMode="External"/><Relationship Id="rIdydgy4qo4y6gcj3tlnzpar" Type="http://schemas.openxmlformats.org/officeDocument/2006/relationships/hyperlink" Target="https://doi.org/10.1126/science.abm7841" TargetMode="External"/><Relationship Id="rId_jrvtsmj8_96v5ejntl_b" Type="http://schemas.openxmlformats.org/officeDocument/2006/relationships/hyperlink" Target="https://doi.org/10.1371/journal.pcbi.1009961" TargetMode="External"/><Relationship Id="rIdgfjckjig85penihk-71cg" Type="http://schemas.openxmlformats.org/officeDocument/2006/relationships/hyperlink" Target="https://doi.org/10.1038/s41592-023-01994-w" TargetMode="External"/><Relationship Id="rId3zjlwwva52f_rzmkzikly" Type="http://schemas.openxmlformats.org/officeDocument/2006/relationships/hyperlink" Target="https://doi.org/10.1038/s42254-023-00593-0" TargetMode="External"/><Relationship Id="rId70d5hfjmjev_gqziscufy" Type="http://schemas.openxmlformats.org/officeDocument/2006/relationships/hyperlink" Target="https://doi.org/10.1073/pnas.2211203120" TargetMode="External"/><Relationship Id="rId11" Type="http://schemas.openxmlformats.org/officeDocument/2006/relationships/image" Target="media/e1c6c8c42fcbbb127a7701e803c2b2810df53fa5.png"/><Relationship Id="rId12" Type="http://schemas.openxmlformats.org/officeDocument/2006/relationships/image" Target="media/71dfec3cba3ee60e9cbe93cc78ec682d98acaae8.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complex nonlinear and stochastic phenomena: the human body as a complex system</dc:title>
  <dc:subject>Literature review</dc:subject>
  <dc:creator>D. Zeqiraj</dc:creator>
  <dc:description>Theoretical introduction and 20 papers (2020–2026) from Oxford, Caltech, Harvard, Princeton, MIT and Berkeley</dc:description>
  <cp:lastModifiedBy>D. Zeqiraj</cp:lastModifiedBy>
  <cp:revision>1</cp:revision>
  <dcterms:created xsi:type="dcterms:W3CDTF">2026-10-19T17:05:06.874Z</dcterms:created>
  <dcterms:modified xsi:type="dcterms:W3CDTF">2026-10-19T17:05:06.874Z</dcterms:modified>
</cp:coreProperties>
</file>

<file path=docProps/custom.xml><?xml version="1.0" encoding="utf-8"?>
<Properties xmlns="http://schemas.openxmlformats.org/officeDocument/2006/custom-properties" xmlns:vt="http://schemas.openxmlformats.org/officeDocument/2006/docPropsVTypes"/>
</file>