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>
          <w:rFonts w:ascii="Droid Sans" w:cs="Droid Sans" w:eastAsia="Droid Sans" w:hAnsi="Droid Sans"/>
          <w:b w:val="1"/>
          <w:i w:val="0"/>
          <w:strike w:val="0"/>
          <w:color w:val="666666"/>
          <w:sz w:val="60"/>
          <w:szCs w:val="60"/>
          <w:u w:val="none"/>
        </w:rPr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SMP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¿Qué características posee un multiprocesador simétrico (SMP)?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tbdqcqupp45f" w:id="1"/>
      <w:bookmarkEnd w:id="1"/>
      <w:r w:rsidDel="00000000" w:rsidR="00000000" w:rsidRPr="00000000">
        <w:rPr>
          <w:rtl w:val="0"/>
        </w:rPr>
        <w:t xml:space="preserve">Qué es un SMP?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Características de un computador  SMP: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Hay dos o más procesador similares de capacidades comparables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Estos procesadores comparten la memoria principal y las E/S, y están interconectados mediante un bus u otro tipo de sistema de interconexión, de forma que el tiempo de acceso a memoria es aproximadamente el mismo para todos los procesadores (UMA).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Todos los procesadores comparten los dispositivos de E/S, bien a través de los mismos canales, o bien mediante canales distintos que proporcionan caminos de acceso al mismo dispositivo.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Todos los procesadores pueden desempeñar las mismas funciones (de ahí el término simétrico)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sistema está controlado por un sistema operativo integrado, que proporciona la interacción entre los procesadores y sus programas en los niveles de trabajo, tarea, fichero, y datos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Ventajas potenciales de un SMP con respecto a una arquitectura monoprocesador: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Mayores prestaciones: Si el trabajo a realizar puede organizarse en paralelo, con varios procesadores será mejor que con uno solo.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Buena disponibilidad: Un fallo en un procesador no detendrá la computadora, ya que todos los procesadores pueden realizar las mismas funciones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Crecimiento incremental: Se pueden añadir más procesadores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Escalado: En función de la cantidad de procesadores de un sistema, hay una gama diferente de productos con prestaciones y precios diferentes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La existencia de varios procesadores es transparente al usuario, el SO es quien sincroniza los procesadores y planifica los hilos o procesos, asignándolos a los distintos procesadores.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CUIDADO: Bus compartido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“Clase 09”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“Capítulo 16.2 - Multiprocesadores simétricos” (Stalling 5ta ed. Pág 604)</w:t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Droid San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80" w:lineRule="auto"/>
    </w:pPr>
    <w:rPr>
      <w:rFonts w:ascii="Droid Sans" w:cs="Droid Sans" w:eastAsia="Droid Sans" w:hAnsi="Droid Sans"/>
      <w:b w:val="1"/>
      <w:color w:val="ea323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Droid Sans" w:cs="Droid Sans" w:eastAsia="Droid Sans" w:hAnsi="Droid Sans"/>
      <w:color w:val="ea32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80" w:line="240" w:lineRule="auto"/>
    </w:pPr>
    <w:rPr>
      <w:rFonts w:ascii="Droid Sans" w:cs="Droid Sans" w:eastAsia="Droid Sans" w:hAnsi="Droid Sans"/>
      <w:b w:val="1"/>
      <w:color w:val="666666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