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Stücke – Komödie Leipzig</w:t>
      </w:r>
    </w:p>
    <w:p>
      <w:r>
        <w:t>Die Olsenbande schlägt wieder zu</w:t>
      </w:r>
    </w:p>
    <w:p>
      <w:r>
        <w:t>Hasch mich, ich bin der Mörder</w:t>
      </w:r>
    </w:p>
    <w:p>
      <w:r>
        <w:t>Mit 66 Jahren – Eine musikalische Altenheimkomödie</w:t>
      </w:r>
    </w:p>
    <w:p>
      <w:r>
        <w:t>GO TRABI GO</w:t>
      </w:r>
    </w:p>
    <w:p>
      <w:r>
        <w:t>Die Feuerzangenbowle</w:t>
      </w:r>
    </w:p>
    <w:p>
      <w:r>
        <w:t>Drei Haselnüsse für Aschenbrödel</w:t>
      </w:r>
    </w:p>
    <w:p>
      <w:r>
        <w:t>Eine Weihnachtsgeschichte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