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0B628" w14:textId="77777777" w:rsidR="00095F09" w:rsidRDefault="00000000">
      <w:pPr>
        <w:spacing w:after="80"/>
      </w:pPr>
      <w:r>
        <w:rPr>
          <w:b/>
          <w:bCs/>
          <w:color w:val="1A3A5C"/>
          <w:sz w:val="40"/>
          <w:szCs w:val="40"/>
        </w:rPr>
        <w:t>REFLEXO HUMANO — BASE DE DADOS CIENTÍFICA</w:t>
      </w:r>
    </w:p>
    <w:p w14:paraId="2518E151" w14:textId="77777777" w:rsidR="00095F09" w:rsidRDefault="00000000">
      <w:pPr>
        <w:spacing w:after="60"/>
      </w:pPr>
      <w:r>
        <w:rPr>
          <w:color w:val="555555"/>
          <w:sz w:val="22"/>
          <w:szCs w:val="22"/>
        </w:rPr>
        <w:t>Benchmarks de Tempo de Reação por Modalidade Esportiva  |  Documento de Referência do Produto</w:t>
      </w:r>
    </w:p>
    <w:p w14:paraId="4688B086" w14:textId="77777777" w:rsidR="00095F09" w:rsidRDefault="00000000">
      <w:pPr>
        <w:pBdr>
          <w:bottom w:val="single" w:sz="6" w:space="1" w:color="2E6DA4"/>
        </w:pBdr>
        <w:spacing w:after="200"/>
      </w:pPr>
      <w:r>
        <w:rPr>
          <w:i/>
          <w:iCs/>
          <w:color w:val="777777"/>
          <w:sz w:val="18"/>
          <w:szCs w:val="18"/>
        </w:rPr>
        <w:t>Todos os valores baseados em fontes acadêmicas peer-reviewed ou publicações técnicas institucionais citadas por referência.</w:t>
      </w:r>
    </w:p>
    <w:p w14:paraId="04E8E531" w14:textId="77777777" w:rsidR="00095F09" w:rsidRDefault="00000000">
      <w:pPr>
        <w:spacing w:before="340" w:after="140"/>
      </w:pPr>
      <w:r>
        <w:rPr>
          <w:b/>
          <w:bCs/>
          <w:color w:val="1A3A5C"/>
          <w:sz w:val="26"/>
          <w:szCs w:val="26"/>
        </w:rPr>
        <w:t>1. Tabela de Benchmarks Científicos</w:t>
      </w:r>
    </w:p>
    <w:p w14:paraId="75AD3A7A" w14:textId="77777777" w:rsidR="00095F09" w:rsidRDefault="00000000">
      <w:pPr>
        <w:spacing w:before="60" w:after="80"/>
      </w:pPr>
      <w:r>
        <w:rPr>
          <w:color w:val="333333"/>
        </w:rPr>
        <w:t>Os valores abaixo representam tempos de reação medidos em contextos esportivos específicos. Importante: a maioria dos atletas de elite opera por antecipação, não por reação pura — o que não reduz o valor do benchmark, mas contextualiza o tipo de habilidade envolvida.</w:t>
      </w:r>
    </w:p>
    <w:p w14:paraId="11A94492" w14:textId="77777777" w:rsidR="00095F09" w:rsidRDefault="00095F09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0"/>
        <w:gridCol w:w="1740"/>
        <w:gridCol w:w="1301"/>
        <w:gridCol w:w="1661"/>
        <w:gridCol w:w="1489"/>
        <w:gridCol w:w="1579"/>
      </w:tblGrid>
      <w:tr w:rsidR="00095F09" w14:paraId="55FC8A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A3A5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5B85E65" w14:textId="77777777" w:rsidR="00095F0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Categoria</w:t>
            </w:r>
          </w:p>
        </w:tc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A3A5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D0A1BDD" w14:textId="77777777" w:rsidR="00095F0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Atleta / Grupo</w:t>
            </w:r>
          </w:p>
        </w:tc>
        <w:tc>
          <w:tcPr>
            <w:tcW w:w="13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A3A5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7DBB896" w14:textId="77777777" w:rsidR="00095F0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Tempo de Reação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A3A5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3454163" w14:textId="77777777" w:rsidR="00095F0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Tipo de Medição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A3A5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2EA4636" w14:textId="77777777" w:rsidR="00095F0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Fonte Científica</w:t>
            </w:r>
          </w:p>
        </w:tc>
        <w:tc>
          <w:tcPr>
            <w:tcW w:w="14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A3A5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09457E5" w14:textId="77777777" w:rsidR="00095F0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Notas</w:t>
            </w:r>
          </w:p>
        </w:tc>
      </w:tr>
      <w:tr w:rsidR="00095F09" w14:paraId="7F09D81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5019C8" w14:textId="77777777" w:rsidR="00095F09" w:rsidRDefault="00000000">
            <w:r>
              <w:rPr>
                <w:b/>
                <w:bCs/>
                <w:color w:val="1A3A5C"/>
                <w:sz w:val="18"/>
                <w:szCs w:val="18"/>
              </w:rPr>
              <w:t>Referência Base</w:t>
            </w:r>
          </w:p>
        </w:tc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F9E7DF" w14:textId="77777777" w:rsidR="00095F09" w:rsidRDefault="00000000">
            <w:r>
              <w:rPr>
                <w:color w:val="222222"/>
                <w:sz w:val="18"/>
                <w:szCs w:val="18"/>
              </w:rPr>
              <w:t>Humano médio (adulto jovem)</w:t>
            </w:r>
          </w:p>
        </w:tc>
        <w:tc>
          <w:tcPr>
            <w:tcW w:w="13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412429" w14:textId="77777777" w:rsidR="00095F09" w:rsidRDefault="00000000">
            <w:pPr>
              <w:jc w:val="center"/>
            </w:pPr>
            <w:r>
              <w:rPr>
                <w:b/>
                <w:bCs/>
                <w:color w:val="1A5E99"/>
                <w:sz w:val="18"/>
                <w:szCs w:val="18"/>
              </w:rPr>
              <w:t>250–270 ms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15240B" w14:textId="77777777" w:rsidR="00095F09" w:rsidRDefault="00000000">
            <w:r>
              <w:rPr>
                <w:i/>
                <w:iCs/>
                <w:color w:val="444444"/>
                <w:sz w:val="18"/>
                <w:szCs w:val="18"/>
              </w:rPr>
              <w:t>Reação simples visual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148A19" w14:textId="77777777" w:rsidR="00095F09" w:rsidRDefault="00000000">
            <w:r>
              <w:rPr>
                <w:color w:val="555555"/>
                <w:sz w:val="16"/>
                <w:szCs w:val="16"/>
              </w:rPr>
              <w:t>Backyard Brains; Wikipedia Mental Chronometry</w:t>
            </w:r>
          </w:p>
        </w:tc>
        <w:tc>
          <w:tcPr>
            <w:tcW w:w="14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029B3B" w14:textId="77777777" w:rsidR="00095F09" w:rsidRDefault="00000000">
            <w:r>
              <w:rPr>
                <w:color w:val="555555"/>
                <w:sz w:val="16"/>
                <w:szCs w:val="16"/>
              </w:rPr>
              <w:t>Estímulo visual único. Teto treinável: ~190–200 ms.</w:t>
            </w:r>
          </w:p>
        </w:tc>
      </w:tr>
      <w:tr w:rsidR="00095F09" w14:paraId="26525AF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B4946C" w14:textId="77777777" w:rsidR="00095F09" w:rsidRDefault="00000000">
            <w:r>
              <w:rPr>
                <w:b/>
                <w:bCs/>
                <w:color w:val="1A3A5C"/>
                <w:sz w:val="18"/>
                <w:szCs w:val="18"/>
              </w:rPr>
              <w:t>Referência Base</w:t>
            </w:r>
          </w:p>
        </w:tc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AECA61" w14:textId="77777777" w:rsidR="00095F09" w:rsidRDefault="00000000">
            <w:r>
              <w:rPr>
                <w:color w:val="222222"/>
                <w:sz w:val="18"/>
                <w:szCs w:val="18"/>
              </w:rPr>
              <w:t>Humano médio (adulto jovem)</w:t>
            </w:r>
          </w:p>
        </w:tc>
        <w:tc>
          <w:tcPr>
            <w:tcW w:w="13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96A83B" w14:textId="77777777" w:rsidR="00095F09" w:rsidRDefault="00000000">
            <w:pPr>
              <w:jc w:val="center"/>
            </w:pPr>
            <w:r>
              <w:rPr>
                <w:b/>
                <w:bCs/>
                <w:color w:val="1A5E99"/>
                <w:sz w:val="18"/>
                <w:szCs w:val="18"/>
              </w:rPr>
              <w:t>160–170 ms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C0B3BA" w14:textId="77777777" w:rsidR="00095F09" w:rsidRDefault="00000000">
            <w:r>
              <w:rPr>
                <w:i/>
                <w:iCs/>
                <w:color w:val="444444"/>
                <w:sz w:val="18"/>
                <w:szCs w:val="18"/>
              </w:rPr>
              <w:t>Reação simples auditiva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BBCDAD" w14:textId="77777777" w:rsidR="00095F09" w:rsidRDefault="00000000">
            <w:r>
              <w:rPr>
                <w:color w:val="555555"/>
                <w:sz w:val="16"/>
                <w:szCs w:val="16"/>
              </w:rPr>
              <w:t>Backyard Brains</w:t>
            </w:r>
          </w:p>
        </w:tc>
        <w:tc>
          <w:tcPr>
            <w:tcW w:w="14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CE16ED" w14:textId="77777777" w:rsidR="00095F09" w:rsidRDefault="00000000">
            <w:r>
              <w:rPr>
                <w:color w:val="555555"/>
                <w:sz w:val="16"/>
                <w:szCs w:val="16"/>
              </w:rPr>
              <w:t>Estímulo auditivo único. Sempre mais rápido que visual.</w:t>
            </w:r>
          </w:p>
        </w:tc>
      </w:tr>
      <w:tr w:rsidR="00095F09" w14:paraId="014500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78798A" w14:textId="77777777" w:rsidR="00095F09" w:rsidRDefault="00000000">
            <w:r>
              <w:rPr>
                <w:b/>
                <w:bCs/>
                <w:color w:val="1A3A5C"/>
                <w:sz w:val="18"/>
                <w:szCs w:val="18"/>
              </w:rPr>
              <w:t>Atletismo</w:t>
            </w:r>
          </w:p>
        </w:tc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DB8BBB" w14:textId="77777777" w:rsidR="00095F09" w:rsidRDefault="00000000">
            <w:r>
              <w:rPr>
                <w:color w:val="222222"/>
                <w:sz w:val="18"/>
                <w:szCs w:val="18"/>
              </w:rPr>
              <w:t>Velocistas Olímpicos (100m)</w:t>
            </w:r>
          </w:p>
        </w:tc>
        <w:tc>
          <w:tcPr>
            <w:tcW w:w="13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8C74A7" w14:textId="77777777" w:rsidR="00095F09" w:rsidRDefault="00000000">
            <w:pPr>
              <w:jc w:val="center"/>
            </w:pPr>
            <w:r>
              <w:rPr>
                <w:b/>
                <w:bCs/>
                <w:color w:val="1A5E99"/>
                <w:sz w:val="18"/>
                <w:szCs w:val="18"/>
              </w:rPr>
              <w:t>120–160 ms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63FDD7" w14:textId="77777777" w:rsidR="00095F09" w:rsidRDefault="00000000">
            <w:r>
              <w:rPr>
                <w:i/>
                <w:iCs/>
                <w:color w:val="444444"/>
                <w:sz w:val="18"/>
                <w:szCs w:val="18"/>
              </w:rPr>
              <w:t>Reação auditiva ao tiro de partida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0DEC69" w14:textId="77777777" w:rsidR="00095F09" w:rsidRDefault="00000000">
            <w:r>
              <w:rPr>
                <w:color w:val="555555"/>
                <w:sz w:val="16"/>
                <w:szCs w:val="16"/>
              </w:rPr>
              <w:t>PLoS ONE 2018 (Shahshahani et al., Univ. Michigan); IAAF</w:t>
            </w:r>
          </w:p>
        </w:tc>
        <w:tc>
          <w:tcPr>
            <w:tcW w:w="14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3340AE" w14:textId="77777777" w:rsidR="00095F09" w:rsidRDefault="00000000">
            <w:r>
              <w:rPr>
                <w:color w:val="555555"/>
                <w:sz w:val="16"/>
                <w:szCs w:val="16"/>
              </w:rPr>
              <w:t>Medido nos blocos de partida. Limite da IAAF para falsa largada: 100 ms.</w:t>
            </w:r>
          </w:p>
        </w:tc>
      </w:tr>
      <w:tr w:rsidR="00095F09" w14:paraId="726750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216AFD" w14:textId="77777777" w:rsidR="00095F09" w:rsidRDefault="00000000">
            <w:r>
              <w:rPr>
                <w:b/>
                <w:bCs/>
                <w:color w:val="1A3A5C"/>
                <w:sz w:val="18"/>
                <w:szCs w:val="18"/>
              </w:rPr>
              <w:t>Automobilismo</w:t>
            </w:r>
          </w:p>
        </w:tc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1256AF" w14:textId="77777777" w:rsidR="00095F09" w:rsidRDefault="00000000">
            <w:r>
              <w:rPr>
                <w:color w:val="222222"/>
                <w:sz w:val="18"/>
                <w:szCs w:val="18"/>
              </w:rPr>
              <w:t>Pilotos de Fórmula 1</w:t>
            </w:r>
          </w:p>
        </w:tc>
        <w:tc>
          <w:tcPr>
            <w:tcW w:w="13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9456A8" w14:textId="77777777" w:rsidR="00095F09" w:rsidRDefault="00000000">
            <w:pPr>
              <w:jc w:val="center"/>
            </w:pPr>
            <w:r>
              <w:rPr>
                <w:b/>
                <w:bCs/>
                <w:color w:val="1A5E99"/>
                <w:sz w:val="18"/>
                <w:szCs w:val="18"/>
              </w:rPr>
              <w:t>150–250 ms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CD5820" w14:textId="77777777" w:rsidR="00095F09" w:rsidRDefault="00000000">
            <w:r>
              <w:rPr>
                <w:i/>
                <w:iCs/>
                <w:color w:val="444444"/>
                <w:sz w:val="18"/>
                <w:szCs w:val="18"/>
              </w:rPr>
              <w:t>Reação visual à extinção das luzes de partida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BAAF72" w14:textId="77777777" w:rsidR="00095F09" w:rsidRDefault="00000000">
            <w:r>
              <w:rPr>
                <w:color w:val="555555"/>
                <w:sz w:val="16"/>
                <w:szCs w:val="16"/>
              </w:rPr>
              <w:t>PMC (Neuhaus et al., Vienna Reaction Apparatus); reactionf1.com</w:t>
            </w:r>
          </w:p>
        </w:tc>
        <w:tc>
          <w:tcPr>
            <w:tcW w:w="14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E990DD" w14:textId="77777777" w:rsidR="00095F09" w:rsidRDefault="00000000">
            <w:r>
              <w:rPr>
                <w:color w:val="555555"/>
                <w:sz w:val="16"/>
                <w:szCs w:val="16"/>
              </w:rPr>
              <w:t>Medido da extinção das 5 luzes ao início do movimento do carro. Abaixo de 200 ms = elite.</w:t>
            </w:r>
          </w:p>
        </w:tc>
      </w:tr>
      <w:tr w:rsidR="00095F09" w14:paraId="7FB0608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7D3755" w14:textId="77777777" w:rsidR="00095F09" w:rsidRDefault="00000000">
            <w:r>
              <w:rPr>
                <w:b/>
                <w:bCs/>
                <w:color w:val="1A3A5C"/>
                <w:sz w:val="18"/>
                <w:szCs w:val="18"/>
              </w:rPr>
              <w:t>Automobilismo</w:t>
            </w:r>
          </w:p>
        </w:tc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C07A57" w14:textId="77777777" w:rsidR="00095F09" w:rsidRDefault="00000000">
            <w:r>
              <w:rPr>
                <w:color w:val="222222"/>
                <w:sz w:val="18"/>
                <w:szCs w:val="18"/>
              </w:rPr>
              <w:t>Pilotos de corrida de elite (estudo laboratorial)</w:t>
            </w:r>
          </w:p>
        </w:tc>
        <w:tc>
          <w:tcPr>
            <w:tcW w:w="13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2239DE" w14:textId="77777777" w:rsidR="00095F09" w:rsidRDefault="00000000">
            <w:pPr>
              <w:jc w:val="center"/>
            </w:pPr>
            <w:r>
              <w:rPr>
                <w:b/>
                <w:bCs/>
                <w:color w:val="1A5E99"/>
                <w:sz w:val="18"/>
                <w:szCs w:val="18"/>
              </w:rPr>
              <w:t>330 ms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12CBEB" w14:textId="77777777" w:rsidR="00095F09" w:rsidRDefault="00000000">
            <w:r>
              <w:rPr>
                <w:i/>
                <w:iCs/>
                <w:color w:val="444444"/>
                <w:sz w:val="18"/>
                <w:szCs w:val="18"/>
              </w:rPr>
              <w:t>Reação simples visual (go/no-go)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25E125" w14:textId="77777777" w:rsidR="00095F09" w:rsidRDefault="00000000">
            <w:r>
              <w:rPr>
                <w:color w:val="555555"/>
                <w:sz w:val="16"/>
                <w:szCs w:val="16"/>
              </w:rPr>
              <w:t>PMC / Br J Sports Med (Vienna Reaction Apparatus)</w:t>
            </w:r>
          </w:p>
        </w:tc>
        <w:tc>
          <w:tcPr>
            <w:tcW w:w="14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3B1C10" w14:textId="77777777" w:rsidR="00095F09" w:rsidRDefault="00000000">
            <w:r>
              <w:rPr>
                <w:color w:val="555555"/>
                <w:sz w:val="16"/>
                <w:szCs w:val="16"/>
              </w:rPr>
              <w:t>Significativamente mais rápido que controles ativos (370 ms, p=0.004). Teste laboratorial padronizado.</w:t>
            </w:r>
          </w:p>
        </w:tc>
      </w:tr>
      <w:tr w:rsidR="00095F09" w14:paraId="02DE184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754A7B" w14:textId="77777777" w:rsidR="00095F09" w:rsidRDefault="00000000">
            <w:r>
              <w:rPr>
                <w:b/>
                <w:bCs/>
                <w:color w:val="1A3A5C"/>
                <w:sz w:val="18"/>
                <w:szCs w:val="18"/>
              </w:rPr>
              <w:t>Combate</w:t>
            </w:r>
          </w:p>
        </w:tc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B72654" w14:textId="77777777" w:rsidR="00095F09" w:rsidRDefault="00000000">
            <w:r>
              <w:rPr>
                <w:color w:val="222222"/>
                <w:sz w:val="18"/>
                <w:szCs w:val="18"/>
              </w:rPr>
              <w:t>Boxeadores de elite (Seleção Brasileira)</w:t>
            </w:r>
          </w:p>
        </w:tc>
        <w:tc>
          <w:tcPr>
            <w:tcW w:w="13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462F98" w14:textId="77777777" w:rsidR="00095F09" w:rsidRDefault="00000000">
            <w:pPr>
              <w:jc w:val="center"/>
            </w:pPr>
            <w:r>
              <w:rPr>
                <w:b/>
                <w:bCs/>
                <w:color w:val="1A5E99"/>
                <w:sz w:val="18"/>
                <w:szCs w:val="18"/>
              </w:rPr>
              <w:t>~240–260 ms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CB435" w14:textId="77777777" w:rsidR="00095F09" w:rsidRDefault="00000000">
            <w:r>
              <w:rPr>
                <w:i/>
                <w:iCs/>
                <w:color w:val="444444"/>
                <w:sz w:val="18"/>
                <w:szCs w:val="18"/>
              </w:rPr>
              <w:t>Reação de escolha visual (execução de golpe)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BA34DC" w14:textId="77777777" w:rsidR="00095F09" w:rsidRDefault="00000000">
            <w:r>
              <w:rPr>
                <w:color w:val="555555"/>
                <w:sz w:val="16"/>
                <w:szCs w:val="16"/>
              </w:rPr>
              <w:t>Journal of Athletic Enhancement, 2015 (Loturco et al.)</w:t>
            </w:r>
          </w:p>
        </w:tc>
        <w:tc>
          <w:tcPr>
            <w:tcW w:w="14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8AD36E" w14:textId="77777777" w:rsidR="00095F09" w:rsidRDefault="00000000">
            <w:r>
              <w:rPr>
                <w:color w:val="555555"/>
                <w:sz w:val="16"/>
                <w:szCs w:val="16"/>
              </w:rPr>
              <w:t>22 atletas da Seleção Brasileira. Diferença significativa entre jab e cruzado (p&lt;0.001).</w:t>
            </w:r>
          </w:p>
        </w:tc>
      </w:tr>
      <w:tr w:rsidR="00095F09" w14:paraId="61045A5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5706AF" w14:textId="77777777" w:rsidR="00095F09" w:rsidRDefault="00000000">
            <w:r>
              <w:rPr>
                <w:b/>
                <w:bCs/>
                <w:color w:val="1A3A5C"/>
                <w:sz w:val="18"/>
                <w:szCs w:val="18"/>
              </w:rPr>
              <w:t>Combate</w:t>
            </w:r>
          </w:p>
        </w:tc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A830B5" w14:textId="77777777" w:rsidR="00095F09" w:rsidRDefault="00000000">
            <w:r>
              <w:rPr>
                <w:color w:val="222222"/>
                <w:sz w:val="18"/>
                <w:szCs w:val="18"/>
              </w:rPr>
              <w:t>Boxeadores amadoras de elite</w:t>
            </w:r>
          </w:p>
        </w:tc>
        <w:tc>
          <w:tcPr>
            <w:tcW w:w="13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616507" w14:textId="77777777" w:rsidR="00095F09" w:rsidRDefault="00000000">
            <w:pPr>
              <w:jc w:val="center"/>
            </w:pPr>
            <w:r>
              <w:rPr>
                <w:b/>
                <w:bCs/>
                <w:color w:val="1A5E99"/>
                <w:sz w:val="18"/>
                <w:szCs w:val="18"/>
              </w:rPr>
              <w:t>243–247 ms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6D65C9" w14:textId="77777777" w:rsidR="00095F09" w:rsidRDefault="00000000">
            <w:r>
              <w:rPr>
                <w:i/>
                <w:iCs/>
                <w:color w:val="444444"/>
                <w:sz w:val="18"/>
                <w:szCs w:val="18"/>
              </w:rPr>
              <w:t>Reação simples computadorizada (CogSport)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E671E2" w14:textId="77777777" w:rsidR="00095F09" w:rsidRDefault="00000000">
            <w:r>
              <w:rPr>
                <w:color w:val="555555"/>
                <w:sz w:val="16"/>
                <w:szCs w:val="16"/>
              </w:rPr>
              <w:t>PubMed (estudo com boxeadores olímpicos)</w:t>
            </w:r>
          </w:p>
        </w:tc>
        <w:tc>
          <w:tcPr>
            <w:tcW w:w="14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ABEF33" w14:textId="77777777" w:rsidR="00095F09" w:rsidRDefault="00000000">
            <w:r>
              <w:rPr>
                <w:color w:val="555555"/>
                <w:sz w:val="16"/>
                <w:szCs w:val="16"/>
              </w:rPr>
              <w:t>Finalistas de torneio apresentaram RT significativamente mais rápido que eliminados precocemente.</w:t>
            </w:r>
          </w:p>
        </w:tc>
      </w:tr>
      <w:tr w:rsidR="00095F09" w14:paraId="1AAD12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0B454C" w14:textId="77777777" w:rsidR="00095F09" w:rsidRDefault="00000000">
            <w:r>
              <w:rPr>
                <w:b/>
                <w:bCs/>
                <w:color w:val="1A3A5C"/>
                <w:sz w:val="18"/>
                <w:szCs w:val="18"/>
              </w:rPr>
              <w:t>Futebol</w:t>
            </w:r>
          </w:p>
        </w:tc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6E788E" w14:textId="77777777" w:rsidR="00095F09" w:rsidRDefault="00000000">
            <w:r>
              <w:rPr>
                <w:color w:val="222222"/>
                <w:sz w:val="18"/>
                <w:szCs w:val="18"/>
              </w:rPr>
              <w:t>Goleiros profissionais (pênalti)</w:t>
            </w:r>
          </w:p>
        </w:tc>
        <w:tc>
          <w:tcPr>
            <w:tcW w:w="13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13DAD8" w14:textId="77777777" w:rsidR="00095F09" w:rsidRDefault="00000000">
            <w:pPr>
              <w:jc w:val="center"/>
            </w:pPr>
            <w:r>
              <w:rPr>
                <w:b/>
                <w:bCs/>
                <w:color w:val="1A5E99"/>
                <w:sz w:val="18"/>
                <w:szCs w:val="18"/>
              </w:rPr>
              <w:t>Início do movimento: 50–350 ms antes do contato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BF62AA" w14:textId="77777777" w:rsidR="00095F09" w:rsidRDefault="00000000">
            <w:r>
              <w:rPr>
                <w:i/>
                <w:iCs/>
                <w:color w:val="444444"/>
                <w:sz w:val="18"/>
                <w:szCs w:val="18"/>
              </w:rPr>
              <w:t>Antecipação visual do chute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38F78F" w14:textId="77777777" w:rsidR="00095F09" w:rsidRDefault="00000000">
            <w:r>
              <w:rPr>
                <w:color w:val="555555"/>
                <w:sz w:val="16"/>
                <w:szCs w:val="16"/>
              </w:rPr>
              <w:t>PMC / Frontiers in Sports (Dicks et al.; Higueras-Herbada et al.)</w:t>
            </w:r>
          </w:p>
        </w:tc>
        <w:tc>
          <w:tcPr>
            <w:tcW w:w="14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7E270D" w14:textId="77777777" w:rsidR="00095F09" w:rsidRDefault="00000000">
            <w:r>
              <w:rPr>
                <w:color w:val="555555"/>
                <w:sz w:val="16"/>
                <w:szCs w:val="16"/>
              </w:rPr>
              <w:t xml:space="preserve">Goleiros que aguardam o chute têm ~600 ms disponíveis — insuficiente para </w:t>
            </w:r>
            <w:r>
              <w:rPr>
                <w:color w:val="555555"/>
                <w:sz w:val="16"/>
                <w:szCs w:val="16"/>
              </w:rPr>
              <w:lastRenderedPageBreak/>
              <w:t>defender sem antecipar.</w:t>
            </w:r>
          </w:p>
        </w:tc>
      </w:tr>
      <w:tr w:rsidR="00095F09" w14:paraId="08EC9AA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AA12B4" w14:textId="77777777" w:rsidR="00095F09" w:rsidRDefault="00000000">
            <w:r>
              <w:rPr>
                <w:b/>
                <w:bCs/>
                <w:color w:val="1A3A5C"/>
                <w:sz w:val="18"/>
                <w:szCs w:val="18"/>
              </w:rPr>
              <w:lastRenderedPageBreak/>
              <w:t>Futebol</w:t>
            </w:r>
          </w:p>
        </w:tc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9C7B6E" w14:textId="77777777" w:rsidR="00095F09" w:rsidRDefault="00000000">
            <w:r>
              <w:rPr>
                <w:color w:val="222222"/>
                <w:sz w:val="18"/>
                <w:szCs w:val="18"/>
              </w:rPr>
              <w:t>Goleiros profissionais (bolas altas/baixas)</w:t>
            </w:r>
          </w:p>
        </w:tc>
        <w:tc>
          <w:tcPr>
            <w:tcW w:w="13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37DE23" w14:textId="77777777" w:rsidR="00095F09" w:rsidRDefault="00000000">
            <w:pPr>
              <w:jc w:val="center"/>
            </w:pPr>
            <w:r>
              <w:rPr>
                <w:b/>
                <w:bCs/>
                <w:color w:val="1A5E99"/>
                <w:sz w:val="18"/>
                <w:szCs w:val="18"/>
              </w:rPr>
              <w:t>~245 ms após contato do chute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51C0E1" w14:textId="77777777" w:rsidR="00095F09" w:rsidRDefault="00000000">
            <w:r>
              <w:rPr>
                <w:i/>
                <w:iCs/>
                <w:color w:val="444444"/>
                <w:sz w:val="18"/>
                <w:szCs w:val="18"/>
              </w:rPr>
              <w:t>Reação ao contato da bola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613B3F" w14:textId="77777777" w:rsidR="00095F09" w:rsidRDefault="00000000">
            <w:r>
              <w:rPr>
                <w:color w:val="555555"/>
                <w:sz w:val="16"/>
                <w:szCs w:val="16"/>
              </w:rPr>
              <w:t>PMC 2023 (Higueras-Herbada et al., via EMG)</w:t>
            </w:r>
          </w:p>
        </w:tc>
        <w:tc>
          <w:tcPr>
            <w:tcW w:w="14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2AD2FA" w14:textId="77777777" w:rsidR="00095F09" w:rsidRDefault="00000000">
            <w:r>
              <w:rPr>
                <w:color w:val="555555"/>
                <w:sz w:val="16"/>
                <w:szCs w:val="16"/>
              </w:rPr>
              <w:t>Bolas laterais são defendidas por antecipação (antes do contato); bolas altas/baixas por reação pura.</w:t>
            </w:r>
          </w:p>
        </w:tc>
      </w:tr>
      <w:tr w:rsidR="00095F09" w14:paraId="0533DBA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F61710" w14:textId="77777777" w:rsidR="00095F09" w:rsidRDefault="00000000">
            <w:r>
              <w:rPr>
                <w:b/>
                <w:bCs/>
                <w:color w:val="1A3A5C"/>
                <w:sz w:val="18"/>
                <w:szCs w:val="18"/>
              </w:rPr>
              <w:t>Tênis</w:t>
            </w:r>
          </w:p>
        </w:tc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DFC091" w14:textId="77777777" w:rsidR="00095F09" w:rsidRDefault="00000000">
            <w:r>
              <w:rPr>
                <w:color w:val="222222"/>
                <w:sz w:val="18"/>
                <w:szCs w:val="18"/>
              </w:rPr>
              <w:t>Tenistas ATP (partidas reais)</w:t>
            </w:r>
          </w:p>
        </w:tc>
        <w:tc>
          <w:tcPr>
            <w:tcW w:w="13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EB48FA" w14:textId="77777777" w:rsidR="00095F09" w:rsidRDefault="00000000">
            <w:pPr>
              <w:jc w:val="center"/>
            </w:pPr>
            <w:r>
              <w:rPr>
                <w:b/>
                <w:bCs/>
                <w:color w:val="1A5E99"/>
                <w:sz w:val="18"/>
                <w:szCs w:val="18"/>
              </w:rPr>
              <w:t>~248 ms (média); &lt;120 ms (ações defensivas)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5B718B" w14:textId="77777777" w:rsidR="00095F09" w:rsidRDefault="00000000">
            <w:r>
              <w:rPr>
                <w:i/>
                <w:iCs/>
                <w:color w:val="444444"/>
                <w:sz w:val="18"/>
                <w:szCs w:val="18"/>
              </w:rPr>
              <w:t>Reação visual ao golpe do adversário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1FA95A" w14:textId="77777777" w:rsidR="00095F09" w:rsidRDefault="00000000">
            <w:r>
              <w:rPr>
                <w:color w:val="555555"/>
                <w:sz w:val="16"/>
                <w:szCs w:val="16"/>
              </w:rPr>
              <w:t>SCITEPRESS 2023 (Caprioli et al., vídeo-análise de torneio ATP)</w:t>
            </w:r>
          </w:p>
        </w:tc>
        <w:tc>
          <w:tcPr>
            <w:tcW w:w="14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B0C2F4" w14:textId="77777777" w:rsidR="00095F09" w:rsidRDefault="00000000">
            <w:r>
              <w:rPr>
                <w:color w:val="555555"/>
                <w:sz w:val="16"/>
                <w:szCs w:val="16"/>
              </w:rPr>
              <w:t>RT &lt;120 ms em situações defensivas resultam de antecipação, não reação pura.</w:t>
            </w:r>
          </w:p>
        </w:tc>
      </w:tr>
      <w:tr w:rsidR="00095F09" w14:paraId="21FA2B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7DE39E" w14:textId="77777777" w:rsidR="00095F09" w:rsidRDefault="00000000">
            <w:r>
              <w:rPr>
                <w:b/>
                <w:bCs/>
                <w:color w:val="1A3A5C"/>
                <w:sz w:val="18"/>
                <w:szCs w:val="18"/>
              </w:rPr>
              <w:t>Críquete</w:t>
            </w:r>
          </w:p>
        </w:tc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91F15A" w14:textId="77777777" w:rsidR="00095F09" w:rsidRDefault="00000000">
            <w:r>
              <w:rPr>
                <w:color w:val="222222"/>
                <w:sz w:val="18"/>
                <w:szCs w:val="18"/>
              </w:rPr>
              <w:t>Batedores profissionais internacionais</w:t>
            </w:r>
          </w:p>
        </w:tc>
        <w:tc>
          <w:tcPr>
            <w:tcW w:w="13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E4D214" w14:textId="77777777" w:rsidR="00095F09" w:rsidRDefault="00000000">
            <w:pPr>
              <w:jc w:val="center"/>
            </w:pPr>
            <w:r>
              <w:rPr>
                <w:b/>
                <w:bCs/>
                <w:color w:val="1A5E99"/>
                <w:sz w:val="18"/>
                <w:szCs w:val="18"/>
              </w:rPr>
              <w:t>~200 ms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5C0E94" w14:textId="77777777" w:rsidR="00095F09" w:rsidRDefault="00000000">
            <w:r>
              <w:rPr>
                <w:i/>
                <w:iCs/>
                <w:color w:val="444444"/>
                <w:sz w:val="18"/>
                <w:szCs w:val="18"/>
              </w:rPr>
              <w:t>Reação visual ao lançamento (pick-up)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A7F7EA" w14:textId="77777777" w:rsidR="00095F09" w:rsidRDefault="00000000">
            <w:r>
              <w:rPr>
                <w:color w:val="555555"/>
                <w:sz w:val="16"/>
                <w:szCs w:val="16"/>
              </w:rPr>
              <w:t>Perception, 1987 (McLeod P — análise de filme de alta velocidade)</w:t>
            </w:r>
          </w:p>
        </w:tc>
        <w:tc>
          <w:tcPr>
            <w:tcW w:w="14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DEB608" w14:textId="77777777" w:rsidR="00095F09" w:rsidRDefault="00000000">
            <w:r>
              <w:rPr>
                <w:color w:val="555555"/>
                <w:sz w:val="16"/>
                <w:szCs w:val="16"/>
              </w:rPr>
              <w:t>Bola a 150 km/h chega ao batedor em ~480 ms. Os 200 ms de RT deixam &lt;280 ms para executar o golpe.</w:t>
            </w:r>
          </w:p>
        </w:tc>
      </w:tr>
      <w:tr w:rsidR="00095F09" w14:paraId="51E87AF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693182" w14:textId="77777777" w:rsidR="00095F09" w:rsidRDefault="00000000">
            <w:r>
              <w:rPr>
                <w:b/>
                <w:bCs/>
                <w:color w:val="1A3A5C"/>
                <w:sz w:val="18"/>
                <w:szCs w:val="18"/>
              </w:rPr>
              <w:t>Aviação Militar</w:t>
            </w:r>
          </w:p>
        </w:tc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9D1686" w14:textId="77777777" w:rsidR="00095F09" w:rsidRDefault="00000000">
            <w:r>
              <w:rPr>
                <w:color w:val="222222"/>
                <w:sz w:val="18"/>
                <w:szCs w:val="18"/>
              </w:rPr>
              <w:t>Pilotos de caça (reação a alerta de colisão)</w:t>
            </w:r>
          </w:p>
        </w:tc>
        <w:tc>
          <w:tcPr>
            <w:tcW w:w="13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760BC3" w14:textId="77777777" w:rsidR="00095F09" w:rsidRDefault="00000000">
            <w:pPr>
              <w:jc w:val="center"/>
            </w:pPr>
            <w:r>
              <w:rPr>
                <w:b/>
                <w:bCs/>
                <w:color w:val="1A5E99"/>
                <w:sz w:val="18"/>
                <w:szCs w:val="18"/>
              </w:rPr>
              <w:t>230–250 ms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AE260E" w14:textId="77777777" w:rsidR="00095F09" w:rsidRDefault="00000000">
            <w:r>
              <w:rPr>
                <w:i/>
                <w:iCs/>
                <w:color w:val="444444"/>
                <w:sz w:val="18"/>
                <w:szCs w:val="18"/>
              </w:rPr>
              <w:t>Reação visual a estímulo de alerta em cockpit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F6EEB4" w14:textId="77777777" w:rsidR="00095F09" w:rsidRDefault="00000000">
            <w:r>
              <w:rPr>
                <w:color w:val="555555"/>
                <w:sz w:val="16"/>
                <w:szCs w:val="16"/>
              </w:rPr>
              <w:t>USNI Proceedings, Jan 2017 (Kohl et al., Journal of Behavioral Optometry, 1991)</w:t>
            </w:r>
          </w:p>
        </w:tc>
        <w:tc>
          <w:tcPr>
            <w:tcW w:w="14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066E6" w14:textId="77777777" w:rsidR="00095F09" w:rsidRDefault="00000000">
            <w:r>
              <w:rPr>
                <w:color w:val="555555"/>
                <w:sz w:val="16"/>
                <w:szCs w:val="16"/>
              </w:rPr>
              <w:t>Estudo de aviação naval. Tempo total de resposta (reação + motor) até input de controle: 750 ms.</w:t>
            </w:r>
          </w:p>
        </w:tc>
      </w:tr>
      <w:tr w:rsidR="00095F09" w14:paraId="0BFFF7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C247D8" w14:textId="77777777" w:rsidR="00095F09" w:rsidRDefault="00000000">
            <w:r>
              <w:rPr>
                <w:b/>
                <w:bCs/>
                <w:color w:val="1A3A5C"/>
                <w:sz w:val="18"/>
                <w:szCs w:val="18"/>
              </w:rPr>
              <w:t>E-Sports</w:t>
            </w:r>
          </w:p>
        </w:tc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4B1BCF" w14:textId="77777777" w:rsidR="00095F09" w:rsidRDefault="00000000">
            <w:r>
              <w:rPr>
                <w:color w:val="222222"/>
                <w:sz w:val="18"/>
                <w:szCs w:val="18"/>
              </w:rPr>
              <w:t>Gamers profissionais (CS:GO, Valorant, etc.)</w:t>
            </w:r>
          </w:p>
        </w:tc>
        <w:tc>
          <w:tcPr>
            <w:tcW w:w="13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76B516" w14:textId="77777777" w:rsidR="00095F09" w:rsidRDefault="00000000">
            <w:pPr>
              <w:jc w:val="center"/>
            </w:pPr>
            <w:r>
              <w:rPr>
                <w:b/>
                <w:bCs/>
                <w:color w:val="1A5E99"/>
                <w:sz w:val="18"/>
                <w:szCs w:val="18"/>
              </w:rPr>
              <w:t>&lt;200 ms (maioria); casos isolados ~100 ms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0DBB26" w14:textId="77777777" w:rsidR="00095F09" w:rsidRDefault="00000000">
            <w:r>
              <w:rPr>
                <w:i/>
                <w:iCs/>
                <w:color w:val="444444"/>
                <w:sz w:val="18"/>
                <w:szCs w:val="18"/>
              </w:rPr>
              <w:t>Reação visual a estímulo em tela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D17673" w14:textId="77777777" w:rsidR="00095F09" w:rsidRDefault="00000000">
            <w:r>
              <w:rPr>
                <w:color w:val="555555"/>
                <w:sz w:val="16"/>
                <w:szCs w:val="16"/>
              </w:rPr>
              <w:t>Int. Journal of eSports Research, 2021; PMC (EEG study CS:GO, 2023)</w:t>
            </w:r>
          </w:p>
        </w:tc>
        <w:tc>
          <w:tcPr>
            <w:tcW w:w="14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B9FBDC" w14:textId="77777777" w:rsidR="00095F09" w:rsidRDefault="00000000">
            <w:r>
              <w:rPr>
                <w:color w:val="555555"/>
                <w:sz w:val="16"/>
                <w:szCs w:val="16"/>
              </w:rPr>
              <w:t>Estudo EEG mostrou P300 mais rápido em 20–70 ms em profissionais vs. novatos (p&lt;0.005). RT de gamers casuais: 300–500 ms.</w:t>
            </w:r>
          </w:p>
        </w:tc>
      </w:tr>
      <w:tr w:rsidR="00095F09" w14:paraId="60138CD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D6D9C5" w14:textId="77777777" w:rsidR="00095F09" w:rsidRDefault="00000000">
            <w:r>
              <w:rPr>
                <w:b/>
                <w:bCs/>
                <w:color w:val="1A3A5C"/>
                <w:sz w:val="18"/>
                <w:szCs w:val="18"/>
              </w:rPr>
              <w:t>E-Sports</w:t>
            </w:r>
          </w:p>
        </w:tc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6D4DE1" w14:textId="77777777" w:rsidR="00095F09" w:rsidRDefault="00000000">
            <w:r>
              <w:rPr>
                <w:color w:val="222222"/>
                <w:sz w:val="18"/>
                <w:szCs w:val="18"/>
              </w:rPr>
              <w:t>Gamers (declínio por idade)</w:t>
            </w:r>
          </w:p>
        </w:tc>
        <w:tc>
          <w:tcPr>
            <w:tcW w:w="13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519F8E" w14:textId="77777777" w:rsidR="00095F09" w:rsidRDefault="00000000">
            <w:pPr>
              <w:jc w:val="center"/>
            </w:pPr>
            <w:r>
              <w:rPr>
                <w:b/>
                <w:bCs/>
                <w:color w:val="1A5E99"/>
                <w:sz w:val="18"/>
                <w:szCs w:val="18"/>
              </w:rPr>
              <w:t>Início do declínio: ~24 anos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62FD3A" w14:textId="77777777" w:rsidR="00095F09" w:rsidRDefault="00000000">
            <w:r>
              <w:rPr>
                <w:i/>
                <w:iCs/>
                <w:color w:val="444444"/>
                <w:sz w:val="18"/>
                <w:szCs w:val="18"/>
              </w:rPr>
              <w:t>Looking-doing latency (StarCraft 2, N=thousands)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997077" w14:textId="77777777" w:rsidR="00095F09" w:rsidRDefault="00000000">
            <w:r>
              <w:rPr>
                <w:color w:val="555555"/>
                <w:sz w:val="16"/>
                <w:szCs w:val="16"/>
              </w:rPr>
              <w:t>Esports Medicine / Thompson et al. (grande base de dados em jogo real)</w:t>
            </w:r>
          </w:p>
        </w:tc>
        <w:tc>
          <w:tcPr>
            <w:tcW w:w="14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7C4943" w14:textId="77777777" w:rsidR="00095F09" w:rsidRDefault="00000000">
            <w:r>
              <w:rPr>
                <w:color w:val="555555"/>
                <w:sz w:val="16"/>
                <w:szCs w:val="16"/>
              </w:rPr>
              <w:t>Efeito: +150 ms de latência para jogadores de 39 anos vs. pico. Mas expertise compensa parcialmente o declínio.</w:t>
            </w:r>
          </w:p>
        </w:tc>
      </w:tr>
    </w:tbl>
    <w:p w14:paraId="690F1DD2" w14:textId="77777777" w:rsidR="00095F09" w:rsidRDefault="00095F09">
      <w:pPr>
        <w:pBdr>
          <w:bottom w:val="single" w:sz="4" w:space="1" w:color="C5D8EC"/>
        </w:pBdr>
        <w:spacing w:before="160" w:after="160"/>
      </w:pPr>
    </w:p>
    <w:p w14:paraId="03F7FBF3" w14:textId="77777777" w:rsidR="00095F09" w:rsidRDefault="00000000">
      <w:pPr>
        <w:spacing w:before="340" w:after="140"/>
      </w:pPr>
      <w:r>
        <w:rPr>
          <w:b/>
          <w:bCs/>
          <w:color w:val="1A3A5C"/>
          <w:sz w:val="26"/>
          <w:szCs w:val="26"/>
        </w:rPr>
        <w:t>2. Reação vs. Antecipação — Insight Científico Central</w:t>
      </w:r>
    </w:p>
    <w:p w14:paraId="5B895A04" w14:textId="77777777" w:rsidR="00095F09" w:rsidRDefault="00000000">
      <w:pPr>
        <w:spacing w:before="60" w:after="80"/>
      </w:pPr>
      <w:r>
        <w:rPr>
          <w:color w:val="333333"/>
        </w:rPr>
        <w:t>Uma descoberta consistente na literatura esportiva: atletas de elite frequentemente 'reagem' mais rápido do que o fisiologicamente possível para reação pura (~100 ms limite). O motivo: eles antecipam, lendo pistas visuais do corpo do adversário antes do estímulo final. Este insight é o diferencial narrativo mais forte do produto — e pode estruturar tanto os modos de jogo quanto o conteúdo educativo do app.</w:t>
      </w:r>
    </w:p>
    <w:p w14:paraId="3F4F22E5" w14:textId="77777777" w:rsidR="00095F09" w:rsidRDefault="00095F09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680"/>
        <w:gridCol w:w="2680"/>
      </w:tblGrid>
      <w:tr w:rsidR="00095F09" w14:paraId="2AB802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A3A5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9FA840E" w14:textId="77777777" w:rsidR="00095F09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Esporte</w:t>
            </w:r>
          </w:p>
        </w:tc>
        <w:tc>
          <w:tcPr>
            <w:tcW w:w="4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A3A5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AA8F742" w14:textId="77777777" w:rsidR="00095F0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 que realmente ocorre</w:t>
            </w:r>
          </w:p>
        </w:tc>
        <w:tc>
          <w:tcPr>
            <w:tcW w:w="2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A3A5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F228794" w14:textId="77777777" w:rsidR="00095F0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Implicação para o App</w:t>
            </w:r>
          </w:p>
        </w:tc>
      </w:tr>
      <w:tr w:rsidR="00095F09" w14:paraId="06C1A6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36326E" w14:textId="77777777" w:rsidR="00095F09" w:rsidRDefault="00000000">
            <w:r>
              <w:rPr>
                <w:b/>
                <w:bCs/>
                <w:color w:val="1A3A5C"/>
                <w:sz w:val="18"/>
                <w:szCs w:val="18"/>
              </w:rPr>
              <w:t>Tênis (saque)</w:t>
            </w:r>
          </w:p>
        </w:tc>
        <w:tc>
          <w:tcPr>
            <w:tcW w:w="4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3997A0" w14:textId="77777777" w:rsidR="00095F09" w:rsidRDefault="00000000">
            <w:r>
              <w:rPr>
                <w:color w:val="222222"/>
                <w:sz w:val="18"/>
                <w:szCs w:val="18"/>
              </w:rPr>
              <w:t>Jogadores de elite se movem ANTES de ver para onde a bola vai — lendo o corpo do adversário.</w:t>
            </w:r>
          </w:p>
        </w:tc>
        <w:tc>
          <w:tcPr>
            <w:tcW w:w="2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7AC418" w14:textId="77777777" w:rsidR="00095F09" w:rsidRDefault="00000000">
            <w:r>
              <w:rPr>
                <w:i/>
                <w:iCs/>
                <w:color w:val="1A5E99"/>
                <w:sz w:val="18"/>
                <w:szCs w:val="18"/>
              </w:rPr>
              <w:t>Modo 'Antecipação': acerte para onde o sinal vai antes de ele se revelar.</w:t>
            </w:r>
          </w:p>
        </w:tc>
      </w:tr>
      <w:tr w:rsidR="00095F09" w14:paraId="30F507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2DECF9" w14:textId="77777777" w:rsidR="00095F09" w:rsidRDefault="00000000">
            <w:r>
              <w:rPr>
                <w:b/>
                <w:bCs/>
                <w:color w:val="1A3A5C"/>
                <w:sz w:val="18"/>
                <w:szCs w:val="18"/>
              </w:rPr>
              <w:t>Futebol (pênalti)</w:t>
            </w:r>
          </w:p>
        </w:tc>
        <w:tc>
          <w:tcPr>
            <w:tcW w:w="4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E8F79B" w14:textId="77777777" w:rsidR="00095F09" w:rsidRDefault="00000000">
            <w:r>
              <w:rPr>
                <w:color w:val="222222"/>
                <w:sz w:val="18"/>
                <w:szCs w:val="18"/>
              </w:rPr>
              <w:t>Goleiros que esperam ver o chute falham. Os que defendem leram a corrida do cobrador.</w:t>
            </w:r>
          </w:p>
        </w:tc>
        <w:tc>
          <w:tcPr>
            <w:tcW w:w="2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6FC568" w14:textId="77777777" w:rsidR="00095F09" w:rsidRDefault="00000000">
            <w:r>
              <w:rPr>
                <w:i/>
                <w:iCs/>
                <w:color w:val="1A5E99"/>
                <w:sz w:val="18"/>
                <w:szCs w:val="18"/>
              </w:rPr>
              <w:t>Validar: elite não é só rápido — é preditivo.</w:t>
            </w:r>
          </w:p>
        </w:tc>
      </w:tr>
      <w:tr w:rsidR="00095F09" w14:paraId="44E4A9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2579EC" w14:textId="77777777" w:rsidR="00095F09" w:rsidRDefault="00000000">
            <w:r>
              <w:rPr>
                <w:b/>
                <w:bCs/>
                <w:color w:val="1A3A5C"/>
                <w:sz w:val="18"/>
                <w:szCs w:val="18"/>
              </w:rPr>
              <w:t>Críquete (batedor)</w:t>
            </w:r>
          </w:p>
        </w:tc>
        <w:tc>
          <w:tcPr>
            <w:tcW w:w="4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C33CFC" w14:textId="77777777" w:rsidR="00095F09" w:rsidRDefault="00000000">
            <w:r>
              <w:rPr>
                <w:color w:val="222222"/>
                <w:sz w:val="18"/>
                <w:szCs w:val="18"/>
              </w:rPr>
              <w:t>O batedor não consegue ver a bola o tempo todo. O cérebro 'completa' a trajetória.</w:t>
            </w:r>
          </w:p>
        </w:tc>
        <w:tc>
          <w:tcPr>
            <w:tcW w:w="2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0758C0" w14:textId="77777777" w:rsidR="00095F09" w:rsidRDefault="00000000">
            <w:r>
              <w:rPr>
                <w:i/>
                <w:iCs/>
                <w:color w:val="1A5E99"/>
                <w:sz w:val="18"/>
                <w:szCs w:val="18"/>
              </w:rPr>
              <w:t>Insight educativo: reação pura tem limite físico de ~100 ms.</w:t>
            </w:r>
          </w:p>
        </w:tc>
      </w:tr>
      <w:tr w:rsidR="00095F09" w14:paraId="613934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418EE1" w14:textId="77777777" w:rsidR="00095F09" w:rsidRDefault="00000000">
            <w:r>
              <w:rPr>
                <w:b/>
                <w:bCs/>
                <w:color w:val="1A3A5C"/>
                <w:sz w:val="18"/>
                <w:szCs w:val="18"/>
              </w:rPr>
              <w:t>F1 (largada)</w:t>
            </w:r>
          </w:p>
        </w:tc>
        <w:tc>
          <w:tcPr>
            <w:tcW w:w="4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131585" w14:textId="77777777" w:rsidR="00095F09" w:rsidRDefault="00000000">
            <w:r>
              <w:rPr>
                <w:color w:val="222222"/>
                <w:sz w:val="18"/>
                <w:szCs w:val="18"/>
              </w:rPr>
              <w:t>Drivers treinam centenas de partidas para tornar a resposta quase automática.</w:t>
            </w:r>
          </w:p>
        </w:tc>
        <w:tc>
          <w:tcPr>
            <w:tcW w:w="2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2D699B" w14:textId="77777777" w:rsidR="00095F09" w:rsidRDefault="00000000">
            <w:r>
              <w:rPr>
                <w:i/>
                <w:iCs/>
                <w:color w:val="1A5E99"/>
                <w:sz w:val="18"/>
                <w:szCs w:val="18"/>
              </w:rPr>
              <w:t>Benchmark mais acessível ao público: luzes de largada são intuitivas.</w:t>
            </w:r>
          </w:p>
        </w:tc>
      </w:tr>
    </w:tbl>
    <w:p w14:paraId="6A9D209F" w14:textId="77777777" w:rsidR="00095F09" w:rsidRDefault="00095F09">
      <w:pPr>
        <w:pBdr>
          <w:bottom w:val="single" w:sz="4" w:space="1" w:color="C5D8EC"/>
        </w:pBdr>
        <w:spacing w:before="160" w:after="160"/>
      </w:pPr>
    </w:p>
    <w:p w14:paraId="28F96A9A" w14:textId="77777777" w:rsidR="00095F09" w:rsidRDefault="00000000">
      <w:pPr>
        <w:spacing w:before="340" w:after="140"/>
      </w:pPr>
      <w:r>
        <w:rPr>
          <w:b/>
          <w:bCs/>
          <w:color w:val="1A3A5C"/>
          <w:sz w:val="26"/>
          <w:szCs w:val="26"/>
        </w:rPr>
        <w:t>3. Escala de Referência — O Que os Números Significam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2000"/>
        <w:gridCol w:w="5920"/>
      </w:tblGrid>
      <w:tr w:rsidR="00095F09" w14:paraId="577B33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A3A5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37B4C92" w14:textId="77777777" w:rsidR="00095F0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Faixa (ms)</w:t>
            </w:r>
          </w:p>
        </w:tc>
        <w:tc>
          <w:tcPr>
            <w:tcW w:w="2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A3A5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C35407A" w14:textId="77777777" w:rsidR="00095F0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Perfil</w:t>
            </w:r>
          </w:p>
        </w:tc>
        <w:tc>
          <w:tcPr>
            <w:tcW w:w="59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A3A5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1F74E15" w14:textId="77777777" w:rsidR="00095F0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Contexto</w:t>
            </w:r>
          </w:p>
        </w:tc>
      </w:tr>
      <w:tr w:rsidR="00095F09" w14:paraId="0147E60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69095E" w14:textId="77777777" w:rsidR="00095F09" w:rsidRDefault="00000000">
            <w:pPr>
              <w:jc w:val="center"/>
            </w:pPr>
            <w:r>
              <w:rPr>
                <w:b/>
                <w:bCs/>
                <w:color w:val="1A5E99"/>
                <w:sz w:val="18"/>
                <w:szCs w:val="18"/>
              </w:rPr>
              <w:t>&lt; 100 ms</w:t>
            </w:r>
          </w:p>
        </w:tc>
        <w:tc>
          <w:tcPr>
            <w:tcW w:w="2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99380F" w14:textId="77777777" w:rsidR="00095F09" w:rsidRDefault="00000000">
            <w:r>
              <w:rPr>
                <w:b/>
                <w:bCs/>
                <w:color w:val="1A3A5C"/>
                <w:sz w:val="18"/>
                <w:szCs w:val="18"/>
              </w:rPr>
              <w:t>Limite fisiológico / Antecipação</w:t>
            </w:r>
          </w:p>
        </w:tc>
        <w:tc>
          <w:tcPr>
            <w:tcW w:w="59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087A48" w14:textId="77777777" w:rsidR="00095F09" w:rsidRDefault="00000000">
            <w:r>
              <w:rPr>
                <w:color w:val="222222"/>
                <w:sz w:val="18"/>
                <w:szCs w:val="18"/>
              </w:rPr>
              <w:t>Abaixo do tempo mínimo de reação visual humana. Se ocorre, é antecipação ou reflex involuntário. Qualquer app que mede &lt;100 ms está medindo antecipação, não reação.</w:t>
            </w:r>
          </w:p>
        </w:tc>
      </w:tr>
      <w:tr w:rsidR="00095F09" w14:paraId="4552578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50C4DB" w14:textId="77777777" w:rsidR="00095F09" w:rsidRDefault="00000000">
            <w:pPr>
              <w:jc w:val="center"/>
            </w:pPr>
            <w:r>
              <w:rPr>
                <w:b/>
                <w:bCs/>
                <w:color w:val="1A5E99"/>
                <w:sz w:val="18"/>
                <w:szCs w:val="18"/>
              </w:rPr>
              <w:t>100–150 ms</w:t>
            </w:r>
          </w:p>
        </w:tc>
        <w:tc>
          <w:tcPr>
            <w:tcW w:w="2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9CDA61" w14:textId="77777777" w:rsidR="00095F09" w:rsidRDefault="00000000">
            <w:r>
              <w:rPr>
                <w:b/>
                <w:bCs/>
                <w:color w:val="1A3A5C"/>
                <w:sz w:val="18"/>
                <w:szCs w:val="18"/>
              </w:rPr>
              <w:t>Elite extremo / Atletas top 1%</w:t>
            </w:r>
          </w:p>
        </w:tc>
        <w:tc>
          <w:tcPr>
            <w:tcW w:w="59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7291DC" w14:textId="77777777" w:rsidR="00095F09" w:rsidRDefault="00000000">
            <w:r>
              <w:rPr>
                <w:color w:val="222222"/>
                <w:sz w:val="18"/>
                <w:szCs w:val="18"/>
              </w:rPr>
              <w:t>Velocistas olímpicos em partida auditiva. Gamers profissionais em condições ideais. Raro em reação visual pura.</w:t>
            </w:r>
          </w:p>
        </w:tc>
      </w:tr>
      <w:tr w:rsidR="00095F09" w14:paraId="5A55828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F39448" w14:textId="77777777" w:rsidR="00095F09" w:rsidRDefault="00000000">
            <w:pPr>
              <w:jc w:val="center"/>
            </w:pPr>
            <w:r>
              <w:rPr>
                <w:b/>
                <w:bCs/>
                <w:color w:val="1A5E99"/>
                <w:sz w:val="18"/>
                <w:szCs w:val="18"/>
              </w:rPr>
              <w:t>150–200 ms</w:t>
            </w:r>
          </w:p>
        </w:tc>
        <w:tc>
          <w:tcPr>
            <w:tcW w:w="2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8C4C45" w14:textId="77777777" w:rsidR="00095F09" w:rsidRDefault="00000000">
            <w:r>
              <w:rPr>
                <w:b/>
                <w:bCs/>
                <w:color w:val="1A3A5C"/>
                <w:sz w:val="18"/>
                <w:szCs w:val="18"/>
              </w:rPr>
              <w:t>Elite / Atleta profissional</w:t>
            </w:r>
          </w:p>
        </w:tc>
        <w:tc>
          <w:tcPr>
            <w:tcW w:w="59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56E32A" w14:textId="77777777" w:rsidR="00095F09" w:rsidRDefault="00000000">
            <w:r>
              <w:rPr>
                <w:color w:val="222222"/>
                <w:sz w:val="18"/>
                <w:szCs w:val="18"/>
              </w:rPr>
              <w:t>Pilotos de F1 de ponta, velocistas, gamers profissionais. Resultado excelente em qualquer teste visual.</w:t>
            </w:r>
          </w:p>
        </w:tc>
      </w:tr>
      <w:tr w:rsidR="00095F09" w14:paraId="23D8E9B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7E08DC" w14:textId="77777777" w:rsidR="00095F09" w:rsidRDefault="00000000">
            <w:pPr>
              <w:jc w:val="center"/>
            </w:pPr>
            <w:r>
              <w:rPr>
                <w:b/>
                <w:bCs/>
                <w:color w:val="1A5E99"/>
                <w:sz w:val="18"/>
                <w:szCs w:val="18"/>
              </w:rPr>
              <w:t>200–250 ms</w:t>
            </w:r>
          </w:p>
        </w:tc>
        <w:tc>
          <w:tcPr>
            <w:tcW w:w="2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269BCB" w14:textId="77777777" w:rsidR="00095F09" w:rsidRDefault="00000000">
            <w:r>
              <w:rPr>
                <w:b/>
                <w:bCs/>
                <w:color w:val="1A3A5C"/>
                <w:sz w:val="18"/>
                <w:szCs w:val="18"/>
              </w:rPr>
              <w:t>Muito bom / Atleta amador treinado</w:t>
            </w:r>
          </w:p>
        </w:tc>
        <w:tc>
          <w:tcPr>
            <w:tcW w:w="59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33733D" w14:textId="77777777" w:rsidR="00095F09" w:rsidRDefault="00000000">
            <w:r>
              <w:rPr>
                <w:color w:val="222222"/>
                <w:sz w:val="18"/>
                <w:szCs w:val="18"/>
              </w:rPr>
              <w:t>Maioria dos atletas profissionais em testes laboratoriais. Tenistas ATP em média. Teto de muitas pessoas com treino.</w:t>
            </w:r>
          </w:p>
        </w:tc>
      </w:tr>
      <w:tr w:rsidR="00095F09" w14:paraId="6EB8AEB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AE360" w14:textId="77777777" w:rsidR="00095F09" w:rsidRDefault="00000000">
            <w:pPr>
              <w:jc w:val="center"/>
            </w:pPr>
            <w:r>
              <w:rPr>
                <w:b/>
                <w:bCs/>
                <w:color w:val="1A5E99"/>
                <w:sz w:val="18"/>
                <w:szCs w:val="18"/>
              </w:rPr>
              <w:t>250–300 ms</w:t>
            </w:r>
          </w:p>
        </w:tc>
        <w:tc>
          <w:tcPr>
            <w:tcW w:w="2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41C82C" w14:textId="77777777" w:rsidR="00095F09" w:rsidRDefault="00000000">
            <w:r>
              <w:rPr>
                <w:b/>
                <w:bCs/>
                <w:color w:val="1A3A5C"/>
                <w:sz w:val="18"/>
                <w:szCs w:val="18"/>
              </w:rPr>
              <w:t>Médio / Adulto jovem saudável</w:t>
            </w:r>
          </w:p>
        </w:tc>
        <w:tc>
          <w:tcPr>
            <w:tcW w:w="59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A901DA" w14:textId="77777777" w:rsidR="00095F09" w:rsidRDefault="00000000">
            <w:r>
              <w:rPr>
                <w:color w:val="222222"/>
                <w:sz w:val="18"/>
                <w:szCs w:val="18"/>
              </w:rPr>
              <w:t>Média da população adulta jovem. Ponto de partida típico de um novo usuário do app.</w:t>
            </w:r>
          </w:p>
        </w:tc>
      </w:tr>
      <w:tr w:rsidR="00095F09" w14:paraId="0E184C5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133D88" w14:textId="77777777" w:rsidR="00095F09" w:rsidRDefault="00000000">
            <w:pPr>
              <w:jc w:val="center"/>
            </w:pPr>
            <w:r>
              <w:rPr>
                <w:b/>
                <w:bCs/>
                <w:color w:val="1A5E99"/>
                <w:sz w:val="18"/>
                <w:szCs w:val="18"/>
              </w:rPr>
              <w:t>300–500 ms</w:t>
            </w:r>
          </w:p>
        </w:tc>
        <w:tc>
          <w:tcPr>
            <w:tcW w:w="2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2C5F74" w14:textId="77777777" w:rsidR="00095F09" w:rsidRDefault="00000000">
            <w:r>
              <w:rPr>
                <w:b/>
                <w:bCs/>
                <w:color w:val="1A3A5C"/>
                <w:sz w:val="18"/>
                <w:szCs w:val="18"/>
              </w:rPr>
              <w:t>Abaixo da média / Gamer casual</w:t>
            </w:r>
          </w:p>
        </w:tc>
        <w:tc>
          <w:tcPr>
            <w:tcW w:w="59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569ED6" w14:textId="77777777" w:rsidR="00095F09" w:rsidRDefault="00000000">
            <w:r>
              <w:rPr>
                <w:color w:val="222222"/>
                <w:sz w:val="18"/>
                <w:szCs w:val="18"/>
              </w:rPr>
              <w:t>Comum em adultos sem treino específico, sedentários, ou sob fatiga. Gamer casual médio.</w:t>
            </w:r>
          </w:p>
        </w:tc>
      </w:tr>
      <w:tr w:rsidR="00095F09" w14:paraId="04AB26D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3572DB" w14:textId="77777777" w:rsidR="00095F09" w:rsidRDefault="00000000">
            <w:pPr>
              <w:jc w:val="center"/>
            </w:pPr>
            <w:r>
              <w:rPr>
                <w:b/>
                <w:bCs/>
                <w:color w:val="1A5E99"/>
                <w:sz w:val="18"/>
                <w:szCs w:val="18"/>
              </w:rPr>
              <w:t>&gt; 500 ms</w:t>
            </w:r>
          </w:p>
        </w:tc>
        <w:tc>
          <w:tcPr>
            <w:tcW w:w="2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841FCF" w14:textId="77777777" w:rsidR="00095F09" w:rsidRDefault="00000000">
            <w:r>
              <w:rPr>
                <w:b/>
                <w:bCs/>
                <w:color w:val="1A3A5C"/>
                <w:sz w:val="18"/>
                <w:szCs w:val="18"/>
              </w:rPr>
              <w:t>Devagar / Fatiga ou distração</w:t>
            </w:r>
          </w:p>
        </w:tc>
        <w:tc>
          <w:tcPr>
            <w:tcW w:w="59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C549C0" w14:textId="77777777" w:rsidR="00095F09" w:rsidRDefault="00000000">
            <w:r>
              <w:rPr>
                <w:color w:val="222222"/>
                <w:sz w:val="18"/>
                <w:szCs w:val="18"/>
              </w:rPr>
              <w:t>Indica fadiga, distração ou condição médica. Reação de adultos mais velhos sem treino.</w:t>
            </w:r>
          </w:p>
        </w:tc>
      </w:tr>
    </w:tbl>
    <w:p w14:paraId="34FDC2A6" w14:textId="77777777" w:rsidR="00095F09" w:rsidRDefault="00095F09">
      <w:pPr>
        <w:pBdr>
          <w:bottom w:val="single" w:sz="4" w:space="1" w:color="C5D8EC"/>
        </w:pBdr>
        <w:spacing w:before="160" w:after="160"/>
      </w:pPr>
    </w:p>
    <w:p w14:paraId="06212B28" w14:textId="77777777" w:rsidR="00095F09" w:rsidRDefault="00000000">
      <w:pPr>
        <w:spacing w:before="60" w:after="40"/>
      </w:pPr>
      <w:r>
        <w:rPr>
          <w:b/>
          <w:bCs/>
          <w:color w:val="1A3A5C"/>
          <w:sz w:val="22"/>
          <w:szCs w:val="22"/>
        </w:rPr>
        <w:t>Notas Metodológicas</w:t>
      </w:r>
    </w:p>
    <w:p w14:paraId="418150A2" w14:textId="77777777" w:rsidR="00095F09" w:rsidRDefault="00000000">
      <w:pPr>
        <w:spacing w:before="60" w:after="60"/>
      </w:pPr>
      <w:r>
        <w:rPr>
          <w:b/>
          <w:bCs/>
          <w:color w:val="2E6DA4"/>
          <w:sz w:val="18"/>
          <w:szCs w:val="18"/>
        </w:rPr>
        <w:t xml:space="preserve">• </w:t>
      </w:r>
      <w:r>
        <w:rPr>
          <w:color w:val="444444"/>
          <w:sz w:val="18"/>
          <w:szCs w:val="18"/>
        </w:rPr>
        <w:t>Todos os valores de RT são específicos ao tipo de estímulo (visual vs. auditivo vs. tátil) e ao contexto de medição (laboratorial vs. campo). Comparações diretas entre modalidades devem considerar essas diferenças.</w:t>
      </w:r>
    </w:p>
    <w:p w14:paraId="18FF2C0C" w14:textId="77777777" w:rsidR="00095F09" w:rsidRDefault="00000000">
      <w:pPr>
        <w:spacing w:before="60" w:after="60"/>
      </w:pPr>
      <w:r>
        <w:rPr>
          <w:b/>
          <w:bCs/>
          <w:color w:val="2E6DA4"/>
          <w:sz w:val="18"/>
          <w:szCs w:val="18"/>
        </w:rPr>
        <w:t xml:space="preserve">• </w:t>
      </w:r>
      <w:r>
        <w:rPr>
          <w:color w:val="444444"/>
          <w:sz w:val="18"/>
          <w:szCs w:val="18"/>
        </w:rPr>
        <w:t>O limite de 100 ms da IAAF para falsa largada é baseado em pesquisa de 1990 com velocistas sub-elite; pesquisa comissionada pela própria IAAF (Komi et al., 2009) recomendou reduzir para 80–85 ms.</w:t>
      </w:r>
    </w:p>
    <w:p w14:paraId="10498FFE" w14:textId="77777777" w:rsidR="00095F09" w:rsidRDefault="00000000">
      <w:pPr>
        <w:spacing w:before="60" w:after="60"/>
      </w:pPr>
      <w:r>
        <w:rPr>
          <w:b/>
          <w:bCs/>
          <w:color w:val="2E6DA4"/>
          <w:sz w:val="18"/>
          <w:szCs w:val="18"/>
        </w:rPr>
        <w:t xml:space="preserve">• </w:t>
      </w:r>
      <w:r>
        <w:rPr>
          <w:color w:val="444444"/>
          <w:sz w:val="18"/>
          <w:szCs w:val="18"/>
        </w:rPr>
        <w:t>Dados de goleiros de futebol revelam que antecipação (movimento antes do chute) é o mecanismo real de defesa — não reação à bola em voo, que seria fisicamente impossível de forma consistente.</w:t>
      </w:r>
    </w:p>
    <w:p w14:paraId="7125CF9F" w14:textId="77777777" w:rsidR="00095F09" w:rsidRDefault="00000000">
      <w:pPr>
        <w:spacing w:before="60" w:after="60"/>
      </w:pPr>
      <w:r>
        <w:rPr>
          <w:b/>
          <w:bCs/>
          <w:color w:val="2E6DA4"/>
          <w:sz w:val="18"/>
          <w:szCs w:val="18"/>
        </w:rPr>
        <w:t xml:space="preserve">• </w:t>
      </w:r>
      <w:r>
        <w:rPr>
          <w:color w:val="444444"/>
          <w:sz w:val="18"/>
          <w:szCs w:val="18"/>
        </w:rPr>
        <w:t>Para o app: ao exibir benchmarks, sempre especificar o tipo de teste (simples visual, escolha, auditivo) para comparação válida com o score do usuário.</w:t>
      </w:r>
    </w:p>
    <w:sectPr w:rsidR="00095F09">
      <w:pgSz w:w="12240" w:h="15840" w:orient="landscape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E180A"/>
    <w:multiLevelType w:val="hybridMultilevel"/>
    <w:tmpl w:val="BF826A60"/>
    <w:lvl w:ilvl="0" w:tplc="54443E2A">
      <w:start w:val="1"/>
      <w:numFmt w:val="bullet"/>
      <w:lvlText w:val="●"/>
      <w:lvlJc w:val="left"/>
      <w:pPr>
        <w:ind w:left="720" w:hanging="360"/>
      </w:pPr>
    </w:lvl>
    <w:lvl w:ilvl="1" w:tplc="5524D1F2">
      <w:start w:val="1"/>
      <w:numFmt w:val="bullet"/>
      <w:lvlText w:val="○"/>
      <w:lvlJc w:val="left"/>
      <w:pPr>
        <w:ind w:left="1440" w:hanging="360"/>
      </w:pPr>
    </w:lvl>
    <w:lvl w:ilvl="2" w:tplc="D4429546">
      <w:start w:val="1"/>
      <w:numFmt w:val="bullet"/>
      <w:lvlText w:val="■"/>
      <w:lvlJc w:val="left"/>
      <w:pPr>
        <w:ind w:left="2160" w:hanging="360"/>
      </w:pPr>
    </w:lvl>
    <w:lvl w:ilvl="3" w:tplc="14E4E0B8">
      <w:start w:val="1"/>
      <w:numFmt w:val="bullet"/>
      <w:lvlText w:val="●"/>
      <w:lvlJc w:val="left"/>
      <w:pPr>
        <w:ind w:left="2880" w:hanging="360"/>
      </w:pPr>
    </w:lvl>
    <w:lvl w:ilvl="4" w:tplc="B09AA4FC">
      <w:start w:val="1"/>
      <w:numFmt w:val="bullet"/>
      <w:lvlText w:val="○"/>
      <w:lvlJc w:val="left"/>
      <w:pPr>
        <w:ind w:left="3600" w:hanging="360"/>
      </w:pPr>
    </w:lvl>
    <w:lvl w:ilvl="5" w:tplc="DC449968">
      <w:start w:val="1"/>
      <w:numFmt w:val="bullet"/>
      <w:lvlText w:val="■"/>
      <w:lvlJc w:val="left"/>
      <w:pPr>
        <w:ind w:left="4320" w:hanging="360"/>
      </w:pPr>
    </w:lvl>
    <w:lvl w:ilvl="6" w:tplc="D0C833D8">
      <w:start w:val="1"/>
      <w:numFmt w:val="bullet"/>
      <w:lvlText w:val="●"/>
      <w:lvlJc w:val="left"/>
      <w:pPr>
        <w:ind w:left="5040" w:hanging="360"/>
      </w:pPr>
    </w:lvl>
    <w:lvl w:ilvl="7" w:tplc="326E2762">
      <w:start w:val="1"/>
      <w:numFmt w:val="bullet"/>
      <w:lvlText w:val="●"/>
      <w:lvlJc w:val="left"/>
      <w:pPr>
        <w:ind w:left="5760" w:hanging="360"/>
      </w:pPr>
    </w:lvl>
    <w:lvl w:ilvl="8" w:tplc="1CB0CD58">
      <w:start w:val="1"/>
      <w:numFmt w:val="bullet"/>
      <w:lvlText w:val="●"/>
      <w:lvlJc w:val="left"/>
      <w:pPr>
        <w:ind w:left="6480" w:hanging="360"/>
      </w:pPr>
    </w:lvl>
  </w:abstractNum>
  <w:num w:numId="1" w16cid:durableId="18847057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F09"/>
    <w:rsid w:val="00095F09"/>
    <w:rsid w:val="000F3D6C"/>
    <w:rsid w:val="00897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9E3BC"/>
  <w15:docId w15:val="{5FD5EA35-B401-4548-A100-A7E21F1B6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1161</Words>
  <Characters>6087</Characters>
  <Application>Microsoft Office Word</Application>
  <DocSecurity>0</DocSecurity>
  <Lines>148</Lines>
  <Paragraphs>120</Paragraphs>
  <ScaleCrop>false</ScaleCrop>
  <Company/>
  <LinksUpToDate>false</LinksUpToDate>
  <CharactersWithSpaces>7128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Bruno Baumer</cp:lastModifiedBy>
  <cp:revision>2</cp:revision>
  <dcterms:created xsi:type="dcterms:W3CDTF">2026-04-22T17:42:00Z</dcterms:created>
  <dcterms:modified xsi:type="dcterms:W3CDTF">2026-04-22T17:42:00Z</dcterms:modified>
</cp:coreProperties>
</file>