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EDB1C" w14:textId="77777777" w:rsidR="00AF227E" w:rsidRDefault="00000000">
      <w:pPr>
        <w:spacing w:before="400" w:after="60"/>
      </w:pPr>
      <w:r>
        <w:rPr>
          <w:rFonts w:ascii="Arial" w:eastAsia="Arial" w:hAnsi="Arial" w:cs="Arial"/>
          <w:b/>
          <w:bCs/>
          <w:color w:val="0D2137"/>
          <w:sz w:val="72"/>
          <w:szCs w:val="72"/>
        </w:rPr>
        <w:t>REFLEXO</w:t>
      </w:r>
    </w:p>
    <w:p w14:paraId="1B38BEAE" w14:textId="77777777" w:rsidR="00AF227E" w:rsidRDefault="00000000">
      <w:pPr>
        <w:spacing w:after="80"/>
      </w:pPr>
      <w:r>
        <w:rPr>
          <w:rFonts w:ascii="Arial" w:eastAsia="Arial" w:hAnsi="Arial" w:cs="Arial"/>
          <w:color w:val="1A6DB5"/>
          <w:sz w:val="28"/>
          <w:szCs w:val="28"/>
        </w:rPr>
        <w:t>Game Design Document — MVP</w:t>
      </w:r>
    </w:p>
    <w:p w14:paraId="6AF7D646" w14:textId="77777777" w:rsidR="00AF227E" w:rsidRDefault="00000000">
      <w:pPr>
        <w:pBdr>
          <w:bottom w:val="single" w:sz="8" w:space="1" w:color="1A6DB5"/>
        </w:pBdr>
        <w:spacing w:after="40"/>
      </w:pPr>
      <w:r>
        <w:rPr>
          <w:rFonts w:ascii="Arial" w:eastAsia="Arial" w:hAnsi="Arial" w:cs="Arial"/>
          <w:i/>
          <w:iCs/>
          <w:color w:val="666666"/>
          <w:sz w:val="19"/>
          <w:szCs w:val="19"/>
        </w:rPr>
        <w:t>Versão 1.0  |  Documento Interno de Produto</w:t>
      </w:r>
    </w:p>
    <w:p w14:paraId="40E43D0E" w14:textId="77777777" w:rsidR="00AF227E" w:rsidRDefault="00000000">
      <w:pPr>
        <w:spacing w:before="180" w:after="60"/>
      </w:pPr>
      <w:r>
        <w:rPr>
          <w:rFonts w:ascii="Arial" w:eastAsia="Arial" w:hAnsi="Arial" w:cs="Arial"/>
          <w:b/>
          <w:bCs/>
          <w:color w:val="0D2137"/>
        </w:rPr>
        <w:t xml:space="preserve">Plataforma: </w:t>
      </w:r>
      <w:r>
        <w:rPr>
          <w:rFonts w:ascii="Arial" w:eastAsia="Arial" w:hAnsi="Arial" w:cs="Arial"/>
          <w:color w:val="1C1C1C"/>
        </w:rPr>
        <w:t>iOS e Android</w:t>
      </w:r>
    </w:p>
    <w:p w14:paraId="0F072538" w14:textId="77777777" w:rsidR="00AF227E" w:rsidRDefault="00000000">
      <w:pPr>
        <w:spacing w:before="40" w:after="60"/>
      </w:pPr>
      <w:r>
        <w:rPr>
          <w:rFonts w:ascii="Arial" w:eastAsia="Arial" w:hAnsi="Arial" w:cs="Arial"/>
          <w:b/>
          <w:bCs/>
          <w:color w:val="0D2137"/>
        </w:rPr>
        <w:t xml:space="preserve">Público-alvo: </w:t>
      </w:r>
      <w:r>
        <w:rPr>
          <w:rFonts w:ascii="Arial" w:eastAsia="Arial" w:hAnsi="Arial" w:cs="Arial"/>
          <w:color w:val="1C1C1C"/>
        </w:rPr>
        <w:t>Adultos 25–55 anos</w:t>
      </w:r>
    </w:p>
    <w:p w14:paraId="202B94BC" w14:textId="77777777" w:rsidR="00AF227E" w:rsidRDefault="00000000">
      <w:pPr>
        <w:spacing w:before="40" w:after="60"/>
      </w:pPr>
      <w:r>
        <w:rPr>
          <w:rFonts w:ascii="Arial" w:eastAsia="Arial" w:hAnsi="Arial" w:cs="Arial"/>
          <w:b/>
          <w:bCs/>
          <w:color w:val="0D2137"/>
        </w:rPr>
        <w:t xml:space="preserve">Posicionamento: </w:t>
      </w:r>
      <w:r>
        <w:rPr>
          <w:rFonts w:ascii="Arial" w:eastAsia="Arial" w:hAnsi="Arial" w:cs="Arial"/>
          <w:color w:val="1C1C1C"/>
        </w:rPr>
        <w:t>Saúde cerebral gamificada — treino de velocidade de processamento visual com benchmarks de atletas de elite</w:t>
      </w:r>
    </w:p>
    <w:p w14:paraId="42F5BD66" w14:textId="77777777" w:rsidR="00AF227E" w:rsidRDefault="00000000">
      <w:pPr>
        <w:spacing w:before="40" w:after="60"/>
      </w:pPr>
      <w:r>
        <w:rPr>
          <w:rFonts w:ascii="Arial" w:eastAsia="Arial" w:hAnsi="Arial" w:cs="Arial"/>
          <w:b/>
          <w:bCs/>
          <w:color w:val="0D2137"/>
        </w:rPr>
        <w:t xml:space="preserve">Modos MVP: </w:t>
      </w:r>
      <w:r>
        <w:rPr>
          <w:rFonts w:ascii="Arial" w:eastAsia="Arial" w:hAnsi="Arial" w:cs="Arial"/>
          <w:color w:val="1C1C1C"/>
        </w:rPr>
        <w:t>3 modos (Partida · Alvo · Sequência)</w:t>
      </w:r>
    </w:p>
    <w:p w14:paraId="686FC85F" w14:textId="77777777" w:rsidR="00AF227E" w:rsidRDefault="00AF227E">
      <w:pPr>
        <w:pBdr>
          <w:bottom w:val="single" w:sz="5" w:space="1" w:color="C5D8EC"/>
        </w:pBdr>
        <w:spacing w:before="200" w:after="200"/>
      </w:pPr>
    </w:p>
    <w:p w14:paraId="2366C7F2" w14:textId="77777777" w:rsidR="00AF227E" w:rsidRDefault="00000000">
      <w:pPr>
        <w:spacing w:before="320" w:after="120"/>
      </w:pPr>
      <w:r>
        <w:rPr>
          <w:rFonts w:ascii="Arial" w:eastAsia="Arial" w:hAnsi="Arial" w:cs="Arial"/>
          <w:b/>
          <w:bCs/>
          <w:color w:val="0D2137"/>
          <w:sz w:val="28"/>
          <w:szCs w:val="28"/>
        </w:rPr>
        <w:t>1. Visão Geral do Produto</w:t>
      </w:r>
    </w:p>
    <w:p w14:paraId="391143D0" w14:textId="77777777" w:rsidR="00AF227E" w:rsidRDefault="00000000">
      <w:pPr>
        <w:spacing w:before="60" w:after="80"/>
      </w:pPr>
      <w:r>
        <w:rPr>
          <w:rFonts w:ascii="Arial" w:eastAsia="Arial" w:hAnsi="Arial" w:cs="Arial"/>
          <w:color w:val="1C1C1C"/>
        </w:rPr>
        <w:t>Reflexo é um app mobile de treino de velocidade de reação visual com posicionamento duplo: é um jogo competitivo para quem quer se comparar com atletas de elite, e uma ferramenta de saúde cerebral gamificada para quem quer manter o cérebro afiado.</w:t>
      </w:r>
    </w:p>
    <w:p w14:paraId="6663658A" w14:textId="77777777" w:rsidR="00AF227E" w:rsidRDefault="00000000">
      <w:pPr>
        <w:spacing w:before="60" w:after="80"/>
      </w:pPr>
      <w:r>
        <w:rPr>
          <w:rFonts w:ascii="Arial" w:eastAsia="Arial" w:hAnsi="Arial" w:cs="Arial"/>
          <w:color w:val="1C1C1C"/>
        </w:rPr>
        <w:t>O diferencial central não é o jogo em si — é o significado do número. Saber que você reage em 280 ms não diz nada. Saber que isso coloca você no mesmo nível de um tenista amador, e que com treino você pode chegar ao nível de um piloto de F1, cria motivação real de retorno.</w:t>
      </w:r>
    </w:p>
    <w:p w14:paraId="0E3B5D51" w14:textId="77777777" w:rsidR="00AF227E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1A6DB5"/>
          <w:sz w:val="22"/>
          <w:szCs w:val="22"/>
        </w:rPr>
        <w:t>Princípio de Design Central</w:t>
      </w:r>
    </w:p>
    <w:p w14:paraId="16779B69" w14:textId="77777777" w:rsidR="00AF227E" w:rsidRDefault="00000000">
      <w:pPr>
        <w:spacing w:before="60" w:after="80"/>
      </w:pPr>
      <w:r>
        <w:rPr>
          <w:rFonts w:ascii="Arial" w:eastAsia="Arial" w:hAnsi="Arial" w:cs="Arial"/>
          <w:color w:val="1C1C1C"/>
        </w:rPr>
        <w:t>"Fácil de entender, difícil de dominar." O usuário entende o que fazer em 3 segundos. Leva semanas — ou meses — para chegar no benchmark do atleta. Isso cria o loop de retenção sem precisar de mecânicas complexas.</w:t>
      </w:r>
    </w:p>
    <w:p w14:paraId="0591BA5A" w14:textId="77777777" w:rsidR="00AF227E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1A6DB5"/>
          <w:sz w:val="22"/>
          <w:szCs w:val="22"/>
        </w:rPr>
        <w:t>Faixa Etária e Posicionamento de Saúde</w:t>
      </w:r>
    </w:p>
    <w:p w14:paraId="42A6D2CE" w14:textId="77777777" w:rsidR="00AF227E" w:rsidRDefault="00000000">
      <w:pPr>
        <w:spacing w:before="60" w:after="80"/>
      </w:pPr>
      <w:r>
        <w:rPr>
          <w:rFonts w:ascii="Arial" w:eastAsia="Arial" w:hAnsi="Arial" w:cs="Arial"/>
          <w:color w:val="1C1C1C"/>
        </w:rPr>
        <w:t>O app é desenhado para adultos de 25 a 55 anos, com potencial de expansão para 55+. Para o público mais jovem, o gancho é a competição e os benchmarks de atletas. Para o público acima dos 40, a camada de saúde cerebral é igualmente relevante — e sustentada por evidência científica recente de alto impacto (ver Seção 4).</w:t>
      </w:r>
    </w:p>
    <w:p w14:paraId="14F206F3" w14:textId="77777777" w:rsidR="00AF227E" w:rsidRDefault="00AF227E">
      <w:pPr>
        <w:pBdr>
          <w:bottom w:val="single" w:sz="5" w:space="1" w:color="C5D8EC"/>
        </w:pBdr>
        <w:spacing w:before="200" w:after="200"/>
      </w:pPr>
    </w:p>
    <w:p w14:paraId="24015126" w14:textId="77777777" w:rsidR="00AF227E" w:rsidRDefault="00000000">
      <w:pPr>
        <w:spacing w:before="320" w:after="120"/>
      </w:pPr>
      <w:r>
        <w:rPr>
          <w:rFonts w:ascii="Arial" w:eastAsia="Arial" w:hAnsi="Arial" w:cs="Arial"/>
          <w:b/>
          <w:bCs/>
          <w:color w:val="0D2137"/>
          <w:sz w:val="28"/>
          <w:szCs w:val="28"/>
        </w:rPr>
        <w:t>2. Modos de Jogo — MVP</w:t>
      </w:r>
    </w:p>
    <w:p w14:paraId="6192F379" w14:textId="77777777" w:rsidR="00AF227E" w:rsidRDefault="00000000">
      <w:pPr>
        <w:spacing w:before="60" w:after="80"/>
      </w:pPr>
      <w:r>
        <w:rPr>
          <w:rFonts w:ascii="Arial" w:eastAsia="Arial" w:hAnsi="Arial" w:cs="Arial"/>
          <w:color w:val="1C1C1C"/>
        </w:rPr>
        <w:t>Os três modos cobrem dimensões distintas e complementares do reflexo visual. Não há sobreposição de mecânica entre eles. Cada modo tem seu próprio benchmark de atleta e sua própria narrativa de progressão.</w:t>
      </w:r>
    </w:p>
    <w:p w14:paraId="5D934C89" w14:textId="77777777" w:rsidR="00AF227E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1A6DB5"/>
          <w:sz w:val="26"/>
          <w:szCs w:val="26"/>
        </w:rPr>
        <w:t>▌ MODO 1 — PARTIDA</w:t>
      </w:r>
    </w:p>
    <w:p w14:paraId="76EC0CF7" w14:textId="77777777" w:rsidR="00AF227E" w:rsidRDefault="00000000">
      <w:pPr>
        <w:spacing w:before="60" w:after="80"/>
      </w:pPr>
      <w:r>
        <w:rPr>
          <w:rFonts w:ascii="Arial" w:eastAsia="Arial" w:hAnsi="Arial" w:cs="Arial"/>
          <w:color w:val="1C1C1C"/>
        </w:rPr>
        <w:t>O modo âncora do produto. Inspirado diretamente na largada da F1 — o contexto de reação mais reconhecível e comunicável para o público geral.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F227E" w14:paraId="029E29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A60D5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1A6DB5"/>
                <w:sz w:val="18"/>
                <w:szCs w:val="18"/>
              </w:rPr>
              <w:t>Tipo de teste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1A406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Reação simples visual</w:t>
            </w:r>
          </w:p>
        </w:tc>
      </w:tr>
      <w:tr w:rsidR="00AF227E" w14:paraId="30F168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AFF99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1A6DB5"/>
                <w:sz w:val="18"/>
                <w:szCs w:val="18"/>
              </w:rPr>
              <w:t>Estímulo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C3DF3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Tela escura. Após delay aleatório de 1–4 segundos, aparece um sinal visual (círculo colorido central). O delay aleatório é crítico: impede antecipação e força reação pura.</w:t>
            </w:r>
          </w:p>
        </w:tc>
      </w:tr>
      <w:tr w:rsidR="00AF227E" w14:paraId="7E41E5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93D3E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1A6DB5"/>
                <w:sz w:val="18"/>
                <w:szCs w:val="18"/>
              </w:rPr>
              <w:t>Resposta esperada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F342F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Toque na tela o mais rápido possível após o sinal aparecer. Toque antes do sinal = penalidade de +300 ms ("falsa largada").</w:t>
            </w:r>
          </w:p>
        </w:tc>
      </w:tr>
      <w:tr w:rsidR="00AF227E" w14:paraId="1C37EA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DF8C8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1A6DB5"/>
                <w:sz w:val="18"/>
                <w:szCs w:val="18"/>
              </w:rPr>
              <w:lastRenderedPageBreak/>
              <w:t>Rodadas por sessão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DE21B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7 tentativas. As 2 piores são descartadas. Score = média das 5 melhores. (Mesma metodologia dos estudos científicos para eliminar outliers.)</w:t>
            </w:r>
          </w:p>
        </w:tc>
      </w:tr>
      <w:tr w:rsidR="00AF227E" w14:paraId="74DBA0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419D6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1A6DB5"/>
                <w:sz w:val="18"/>
                <w:szCs w:val="18"/>
              </w:rPr>
              <w:t>Score exibido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FF160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Tempo em milissegundos. Média da sessão + melhor tentativa da sessão + melhor histórico pessoal.</w:t>
            </w:r>
          </w:p>
        </w:tc>
      </w:tr>
      <w:tr w:rsidR="00AF227E" w14:paraId="002BB3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80B0F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1A6DB5"/>
                <w:sz w:val="18"/>
                <w:szCs w:val="18"/>
              </w:rPr>
              <w:t>Progressão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D0D7F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Score melhora com prática. App exibe gráfico de evolução ao longo das sessões.</w:t>
            </w:r>
          </w:p>
        </w:tc>
      </w:tr>
      <w:tr w:rsidR="00AF227E" w14:paraId="61FEA6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5B0DF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1A6DB5"/>
                <w:sz w:val="18"/>
                <w:szCs w:val="18"/>
              </w:rPr>
              <w:t>Benchmark exibido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F2797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"Pilotos de F1 largam em 150–250 ms. Média adulta saudável: 250–270 ms. Você está em X ms."</w:t>
            </w:r>
          </w:p>
        </w:tc>
      </w:tr>
      <w:tr w:rsidR="00AF227E" w14:paraId="2F1969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8AE90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1A6DB5"/>
                <w:sz w:val="18"/>
                <w:szCs w:val="18"/>
              </w:rPr>
              <w:t>Loop de retorno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D8AF9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"Ontem você estava em 263 ms. Hoje: 251 ms. +12 ms de melhora." Comparação diária.</w:t>
            </w:r>
          </w:p>
        </w:tc>
      </w:tr>
      <w:tr w:rsidR="00AF227E" w14:paraId="4AA40A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94AC5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1A6DB5"/>
                <w:sz w:val="18"/>
                <w:szCs w:val="18"/>
              </w:rPr>
              <w:t>Fonte científica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65052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Vienna Reaction Apparatus (PMC/Br J Sports Med); FIA telemetria de largada; reactionf1.com.</w:t>
            </w:r>
          </w:p>
        </w:tc>
      </w:tr>
    </w:tbl>
    <w:p w14:paraId="1241BF84" w14:textId="77777777" w:rsidR="00AF227E" w:rsidRDefault="00000000">
      <w:pPr>
        <w:spacing w:before="280" w:after="80"/>
      </w:pPr>
      <w:r>
        <w:rPr>
          <w:rFonts w:ascii="Arial" w:eastAsia="Arial" w:hAnsi="Arial" w:cs="Arial"/>
          <w:b/>
          <w:bCs/>
          <w:color w:val="0E7C7B"/>
          <w:sz w:val="26"/>
          <w:szCs w:val="26"/>
        </w:rPr>
        <w:t>▌ MODO 2 — ALVO</w:t>
      </w:r>
    </w:p>
    <w:p w14:paraId="7F5CEEC2" w14:textId="77777777" w:rsidR="00AF227E" w:rsidRDefault="00000000">
      <w:pPr>
        <w:spacing w:before="60" w:after="80"/>
      </w:pPr>
      <w:r>
        <w:rPr>
          <w:rFonts w:ascii="Arial" w:eastAsia="Arial" w:hAnsi="Arial" w:cs="Arial"/>
          <w:color w:val="1C1C1C"/>
        </w:rPr>
        <w:t>Adiciona precisão à velocidade. Não basta ser rápido — você precisa ser rápido e correto. É o modo que mais diferencia os usuários entre si, porque combina duas variáveis independentes.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F227E" w14:paraId="2C69CF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09771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0E7C7B"/>
                <w:sz w:val="18"/>
                <w:szCs w:val="18"/>
              </w:rPr>
              <w:t>Tipo de teste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E9367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Reação de escolha visual</w:t>
            </w:r>
          </w:p>
        </w:tc>
      </w:tr>
      <w:tr w:rsidR="00AF227E" w14:paraId="176FC2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B8EF1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0E7C7B"/>
                <w:sz w:val="18"/>
                <w:szCs w:val="18"/>
              </w:rPr>
              <w:t>Estímulo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7A272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4 círculos aparecem simultaneamente em posições aleatórias da tela. Apenas 1 tem a cor/forma correta. Os outros 3 são distratores visualmente similares.</w:t>
            </w:r>
          </w:p>
        </w:tc>
      </w:tr>
      <w:tr w:rsidR="00AF227E" w14:paraId="6AEE60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B9FAB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0E7C7B"/>
                <w:sz w:val="18"/>
                <w:szCs w:val="18"/>
              </w:rPr>
              <w:t>Resposta esperada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92788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Toque apenas no alvo correto, o mais rápido possível. Toque em distrator = erro contabilizado.</w:t>
            </w:r>
          </w:p>
        </w:tc>
      </w:tr>
      <w:tr w:rsidR="00AF227E" w14:paraId="54E851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6BB4B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0E7C7B"/>
                <w:sz w:val="18"/>
                <w:szCs w:val="18"/>
              </w:rPr>
              <w:t>Rodadas por sessão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C027E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10 rodadas. Sem descarte — acurácia também conta.</w:t>
            </w:r>
          </w:p>
        </w:tc>
      </w:tr>
      <w:tr w:rsidR="00AF227E" w14:paraId="41CFBE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9B765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0E7C7B"/>
                <w:sz w:val="18"/>
                <w:szCs w:val="18"/>
              </w:rPr>
              <w:t>Score exibido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D804B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Score composto: tempo médio de reação + penalidade por erro (+150 ms por toque incorreto). Exibição separada de RT e acurácia (%) para o usuário ver os dois.</w:t>
            </w:r>
          </w:p>
        </w:tc>
      </w:tr>
      <w:tr w:rsidR="00AF227E" w14:paraId="254374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D33F0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0E7C7B"/>
                <w:sz w:val="18"/>
                <w:szCs w:val="18"/>
              </w:rPr>
              <w:t>Dificuldade adaptativa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E58DB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Se acurácia &gt; 90% por 3 sessões consecutivas, distratores ficam mais similares ao alvo (diferença de cor/forma menor). App adapta automaticamente.</w:t>
            </w:r>
          </w:p>
        </w:tc>
      </w:tr>
      <w:tr w:rsidR="00AF227E" w14:paraId="59CE3E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4622B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0E7C7B"/>
                <w:sz w:val="18"/>
                <w:szCs w:val="18"/>
              </w:rPr>
              <w:t>Benchmark exibido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6DDF7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"Este modo mede o que boxeadores e tenistas vivem em combate: velocidade + precisão. Elite: &lt;220 ms com &gt;95% de acurácia."</w:t>
            </w:r>
          </w:p>
        </w:tc>
      </w:tr>
      <w:tr w:rsidR="00AF227E" w14:paraId="4050D0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F779B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0E7C7B"/>
                <w:sz w:val="18"/>
                <w:szCs w:val="18"/>
              </w:rPr>
              <w:t>Loop de retorno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C525F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Perfil de usuário: "Você é rápido mas impreciso" ou "Você é preciso mas conservador." Cria identidade de jogador.</w:t>
            </w:r>
          </w:p>
        </w:tc>
      </w:tr>
      <w:tr w:rsidR="00AF227E" w14:paraId="41CD63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B8901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0E7C7B"/>
                <w:sz w:val="18"/>
                <w:szCs w:val="18"/>
              </w:rPr>
              <w:t>Fonte científica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3F00F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Journal of Athletic Enhancement 2015 (Loturco et al. — boxe); SCITEPRESS 2023 (Caprioli et al. — tênis ATP).</w:t>
            </w:r>
          </w:p>
        </w:tc>
      </w:tr>
    </w:tbl>
    <w:p w14:paraId="7F75401A" w14:textId="77777777" w:rsidR="00AF227E" w:rsidRDefault="00000000">
      <w:pPr>
        <w:spacing w:before="280" w:after="80"/>
      </w:pPr>
      <w:r>
        <w:rPr>
          <w:rFonts w:ascii="Arial" w:eastAsia="Arial" w:hAnsi="Arial" w:cs="Arial"/>
          <w:b/>
          <w:bCs/>
          <w:color w:val="5B3E8C"/>
          <w:sz w:val="26"/>
          <w:szCs w:val="26"/>
        </w:rPr>
        <w:t>▌ MODO 3 — SEQUÊNCIA</w:t>
      </w:r>
    </w:p>
    <w:p w14:paraId="5029335C" w14:textId="77777777" w:rsidR="00AF227E" w:rsidRDefault="00000000">
      <w:pPr>
        <w:spacing w:before="60" w:after="80"/>
      </w:pPr>
      <w:r>
        <w:rPr>
          <w:rFonts w:ascii="Arial" w:eastAsia="Arial" w:hAnsi="Arial" w:cs="Arial"/>
          <w:color w:val="1C1C1C"/>
        </w:rPr>
        <w:t>O modo com maior potencial de saúde gamificada. Testa consistência e resistência à fadiga cognitiva — não o pico de velocidade, mas a manutenção de performance ao longo do tempo. É o mais revelador sobre o estado cognitivo real do usuário no momento do teste.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F227E" w14:paraId="1450D0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42B75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5B3E8C"/>
                <w:sz w:val="18"/>
                <w:szCs w:val="18"/>
              </w:rPr>
              <w:t>Tipo de teste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41BF1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Atenção sustentada com inibição de resposta (Go/No-Go)</w:t>
            </w:r>
          </w:p>
        </w:tc>
      </w:tr>
      <w:tr w:rsidR="00AF227E" w14:paraId="524E77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46A26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5B3E8C"/>
                <w:sz w:val="18"/>
                <w:szCs w:val="18"/>
              </w:rPr>
              <w:lastRenderedPageBreak/>
              <w:t>Estímulo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93A4D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Série de 20 sinais em sequência, com intervalos variáveis (0.8–2.5 segundos entre cada um). A maioria são sinais "Go" (deve tocar). Aproximadamente 20% são distratores "No-Go" (não deve tocar).</w:t>
            </w:r>
          </w:p>
        </w:tc>
      </w:tr>
      <w:tr w:rsidR="00AF227E" w14:paraId="67578D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F7B22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5B3E8C"/>
                <w:sz w:val="18"/>
                <w:szCs w:val="18"/>
              </w:rPr>
              <w:t>Resposta esperada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38A90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Toque nos sinais Go. Ignore os No-Go. A pressão aumenta porque o ritmo é contínuo — não há pausa entre rodadas.</w:t>
            </w:r>
          </w:p>
        </w:tc>
      </w:tr>
      <w:tr w:rsidR="00AF227E" w14:paraId="74378D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D5E5E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5B3E8C"/>
                <w:sz w:val="18"/>
                <w:szCs w:val="18"/>
              </w:rPr>
              <w:t>Duração por sessão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A0C52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~60–90 segundos por série. O app exibe o score de forma segmentada (primeiros 10 vs. últimos 10 sinais) para revelar queda de performance.</w:t>
            </w:r>
          </w:p>
        </w:tc>
      </w:tr>
      <w:tr w:rsidR="00AF227E" w14:paraId="0CEC86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33DA0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5B3E8C"/>
                <w:sz w:val="18"/>
                <w:szCs w:val="18"/>
              </w:rPr>
              <w:t>Score exibido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FE762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Score combinado: acurácia (%) + tempo médio de reação + índice de fadiga (diferença de RT entre primeira e segunda metade da série).</w:t>
            </w:r>
          </w:p>
        </w:tc>
      </w:tr>
      <w:tr w:rsidR="00AF227E" w14:paraId="3856EB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6654B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5B3E8C"/>
                <w:sz w:val="18"/>
                <w:szCs w:val="18"/>
              </w:rPr>
              <w:t>Insight de fadiga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8EA07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Se RT aumentar &gt;15% da primeira para a segunda metade, app exibe: "Detectamos queda de performance — sinal de fadiga cognitiva. Tente novamente descansado."</w:t>
            </w:r>
          </w:p>
        </w:tc>
      </w:tr>
      <w:tr w:rsidR="00AF227E" w14:paraId="6CED9C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5449D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5B3E8C"/>
                <w:sz w:val="18"/>
                <w:szCs w:val="18"/>
              </w:rPr>
              <w:t>Benchmark exibido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63FE3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"Pilotos de F1 mantêm atenção sustentada por 90 minutos a 300 km/h. Como você performa nos últimos 30 segundos comparado aos primeiros?"</w:t>
            </w:r>
          </w:p>
        </w:tc>
      </w:tr>
      <w:tr w:rsidR="00AF227E" w14:paraId="6E40AF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89DDB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5B3E8C"/>
                <w:sz w:val="18"/>
                <w:szCs w:val="18"/>
              </w:rPr>
              <w:t>Camada de saúde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CE241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"Consistência no Modo Sequência ao longo de semanas é um dos marcadores mais estudados de saúde cognitiva." (Link para Seção de Ciência do app.)</w:t>
            </w:r>
          </w:p>
        </w:tc>
      </w:tr>
      <w:tr w:rsidR="00AF227E" w14:paraId="6B8D8D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F83EB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5B3E8C"/>
                <w:sz w:val="18"/>
                <w:szCs w:val="18"/>
              </w:rPr>
              <w:t>Fonte científica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497B9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PMC — Vienna Determinationstest (Go/No-Go); Estudo ACTIVE/NIH 2026 (speed of processing training e demência).</w:t>
            </w:r>
          </w:p>
        </w:tc>
      </w:tr>
    </w:tbl>
    <w:p w14:paraId="30837D7A" w14:textId="77777777" w:rsidR="00AF227E" w:rsidRDefault="00AF227E">
      <w:pPr>
        <w:pBdr>
          <w:bottom w:val="single" w:sz="5" w:space="1" w:color="C5D8EC"/>
        </w:pBdr>
        <w:spacing w:before="200" w:after="200"/>
      </w:pPr>
    </w:p>
    <w:p w14:paraId="3F7187DD" w14:textId="77777777" w:rsidR="00AF227E" w:rsidRDefault="00000000">
      <w:pPr>
        <w:spacing w:before="320" w:after="120"/>
      </w:pPr>
      <w:r>
        <w:rPr>
          <w:rFonts w:ascii="Arial" w:eastAsia="Arial" w:hAnsi="Arial" w:cs="Arial"/>
          <w:b/>
          <w:bCs/>
          <w:color w:val="0D2137"/>
          <w:sz w:val="28"/>
          <w:szCs w:val="28"/>
        </w:rPr>
        <w:t>3. Sistema de Score e Feedback ao Usuário</w:t>
      </w:r>
    </w:p>
    <w:p w14:paraId="0175FB43" w14:textId="77777777" w:rsidR="00AF227E" w:rsidRDefault="00000000">
      <w:pPr>
        <w:spacing w:before="60" w:after="80"/>
      </w:pPr>
      <w:r>
        <w:rPr>
          <w:rFonts w:ascii="Arial" w:eastAsia="Arial" w:hAnsi="Arial" w:cs="Arial"/>
          <w:color w:val="1C1C1C"/>
        </w:rPr>
        <w:t>O feedback é o produto tanto quanto o jogo. Um usuário que recebe apenas um número em ms e não entende o que ele significa não volta. Um usuário que entende onde está, onde pode chegar, e o que muda no dia a dia volta.</w:t>
      </w:r>
    </w:p>
    <w:p w14:paraId="2634E1E1" w14:textId="77777777" w:rsidR="00AF227E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1A6DB5"/>
          <w:sz w:val="22"/>
          <w:szCs w:val="22"/>
        </w:rPr>
        <w:t>3.1 Escala de Referência Universal</w:t>
      </w:r>
    </w:p>
    <w:p w14:paraId="55CA327B" w14:textId="77777777" w:rsidR="00AF227E" w:rsidRDefault="00000000">
      <w:pPr>
        <w:spacing w:before="60" w:after="80"/>
      </w:pPr>
      <w:r>
        <w:rPr>
          <w:rFonts w:ascii="Arial" w:eastAsia="Arial" w:hAnsi="Arial" w:cs="Arial"/>
          <w:color w:val="1C1C1C"/>
        </w:rPr>
        <w:t>Aplicável aos 3 modos. Exibida sempre após a sessão, com destaque visual para a faixa do usuário: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000"/>
        <w:gridCol w:w="5960"/>
      </w:tblGrid>
      <w:tr w:rsidR="00AF227E" w14:paraId="4865D2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2137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8FF7170" w14:textId="77777777" w:rsidR="00AF227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Faixa (ms)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2137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AAFA245" w14:textId="77777777" w:rsidR="00AF227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Nível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2137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EF0D69C" w14:textId="77777777" w:rsidR="00AF227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Referência</w:t>
            </w:r>
          </w:p>
        </w:tc>
      </w:tr>
      <w:tr w:rsidR="00AF227E" w14:paraId="2163011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3EAD5A" w14:textId="77777777" w:rsidR="00AF227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6DB5"/>
                <w:sz w:val="18"/>
                <w:szCs w:val="18"/>
              </w:rPr>
              <w:t>&lt; 150 ms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8D049A" w14:textId="77777777" w:rsidR="00AF227E" w:rsidRDefault="00000000">
            <w:r>
              <w:rPr>
                <w:rFonts w:ascii="Arial" w:eastAsia="Arial" w:hAnsi="Arial" w:cs="Arial"/>
                <w:b/>
                <w:bCs/>
                <w:color w:val="0D2137"/>
                <w:sz w:val="18"/>
                <w:szCs w:val="18"/>
              </w:rPr>
              <w:t>Elite Extremo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F6568B" w14:textId="77777777" w:rsidR="00AF227E" w:rsidRDefault="00000000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Velocistas olímpicos em partida auditiva. Raro em reação visual pura.</w:t>
            </w:r>
          </w:p>
        </w:tc>
      </w:tr>
      <w:tr w:rsidR="00AF227E" w14:paraId="20FCA3D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2DAD17" w14:textId="77777777" w:rsidR="00AF227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6DB5"/>
                <w:sz w:val="18"/>
                <w:szCs w:val="18"/>
              </w:rPr>
              <w:t>150–200 ms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562E1C" w14:textId="77777777" w:rsidR="00AF227E" w:rsidRDefault="00000000">
            <w:r>
              <w:rPr>
                <w:rFonts w:ascii="Arial" w:eastAsia="Arial" w:hAnsi="Arial" w:cs="Arial"/>
                <w:b/>
                <w:bCs/>
                <w:color w:val="0D2137"/>
                <w:sz w:val="18"/>
                <w:szCs w:val="18"/>
              </w:rPr>
              <w:t>Elite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33D199" w14:textId="77777777" w:rsidR="00AF227E" w:rsidRDefault="00000000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Pilotos de F1 de ponta. Gamers profissionais. Top 5% da população.</w:t>
            </w:r>
          </w:p>
        </w:tc>
      </w:tr>
      <w:tr w:rsidR="00AF227E" w14:paraId="65E1225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27217D" w14:textId="77777777" w:rsidR="00AF227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6DB5"/>
                <w:sz w:val="18"/>
                <w:szCs w:val="18"/>
              </w:rPr>
              <w:t>200–250 ms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3C87D5" w14:textId="77777777" w:rsidR="00AF227E" w:rsidRDefault="00000000">
            <w:r>
              <w:rPr>
                <w:rFonts w:ascii="Arial" w:eastAsia="Arial" w:hAnsi="Arial" w:cs="Arial"/>
                <w:b/>
                <w:bCs/>
                <w:color w:val="0D2137"/>
                <w:sz w:val="18"/>
                <w:szCs w:val="18"/>
              </w:rPr>
              <w:t>Muito Bom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33E4E6" w14:textId="77777777" w:rsidR="00AF227E" w:rsidRDefault="00000000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Maioria dos atletas profissionais em laboratório. Tenistas ATP em média.</w:t>
            </w:r>
          </w:p>
        </w:tc>
      </w:tr>
      <w:tr w:rsidR="00AF227E" w14:paraId="2A8CFB0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EE8AAB" w14:textId="77777777" w:rsidR="00AF227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6DB5"/>
                <w:sz w:val="18"/>
                <w:szCs w:val="18"/>
              </w:rPr>
              <w:t>250–300 ms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4A84A8" w14:textId="77777777" w:rsidR="00AF227E" w:rsidRDefault="00000000">
            <w:r>
              <w:rPr>
                <w:rFonts w:ascii="Arial" w:eastAsia="Arial" w:hAnsi="Arial" w:cs="Arial"/>
                <w:b/>
                <w:bCs/>
                <w:color w:val="0D2137"/>
                <w:sz w:val="18"/>
                <w:szCs w:val="18"/>
              </w:rPr>
              <w:t>Bom / Média Adulta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D00642" w14:textId="77777777" w:rsidR="00AF227E" w:rsidRDefault="00000000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Adulto jovem saudável não treinado. Ponto de partida típico no app.</w:t>
            </w:r>
          </w:p>
        </w:tc>
      </w:tr>
      <w:tr w:rsidR="00AF227E" w14:paraId="4C6CB33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870857" w14:textId="77777777" w:rsidR="00AF227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6DB5"/>
                <w:sz w:val="18"/>
                <w:szCs w:val="18"/>
              </w:rPr>
              <w:t>300–400 ms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57F8C7" w14:textId="77777777" w:rsidR="00AF227E" w:rsidRDefault="00000000">
            <w:r>
              <w:rPr>
                <w:rFonts w:ascii="Arial" w:eastAsia="Arial" w:hAnsi="Arial" w:cs="Arial"/>
                <w:b/>
                <w:bCs/>
                <w:color w:val="0D2137"/>
                <w:sz w:val="18"/>
                <w:szCs w:val="18"/>
              </w:rPr>
              <w:t>Abaixo da Média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EFB7D9" w14:textId="77777777" w:rsidR="00AF227E" w:rsidRDefault="00000000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Comum sob fatiga, distração ou sem prática específica.</w:t>
            </w:r>
          </w:p>
        </w:tc>
      </w:tr>
      <w:tr w:rsidR="00AF227E" w14:paraId="33F6AF7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24CF81" w14:textId="77777777" w:rsidR="00AF227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6DB5"/>
                <w:sz w:val="18"/>
                <w:szCs w:val="18"/>
              </w:rPr>
              <w:t>&gt; 400 ms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393F02" w14:textId="77777777" w:rsidR="00AF227E" w:rsidRDefault="00000000">
            <w:r>
              <w:rPr>
                <w:rFonts w:ascii="Arial" w:eastAsia="Arial" w:hAnsi="Arial" w:cs="Arial"/>
                <w:b/>
                <w:bCs/>
                <w:color w:val="0D2137"/>
                <w:sz w:val="18"/>
                <w:szCs w:val="18"/>
              </w:rPr>
              <w:t>Devagar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3323F1" w14:textId="77777777" w:rsidR="00AF227E" w:rsidRDefault="00000000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Indica fadiga, distração ou falta de familiaridade com o formato do teste.</w:t>
            </w:r>
          </w:p>
        </w:tc>
      </w:tr>
    </w:tbl>
    <w:p w14:paraId="19B54231" w14:textId="77777777" w:rsidR="00AF227E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1A6DB5"/>
          <w:sz w:val="22"/>
          <w:szCs w:val="22"/>
        </w:rPr>
        <w:t>3.2 Feedback Pós-Sessão — Estrutura de Tela</w:t>
      </w:r>
    </w:p>
    <w:p w14:paraId="59B917DC" w14:textId="77777777" w:rsidR="00AF227E" w:rsidRDefault="00000000">
      <w:pPr>
        <w:spacing w:before="50" w:after="50"/>
        <w:ind w:left="400" w:hanging="280"/>
      </w:pPr>
      <w:r>
        <w:rPr>
          <w:rFonts w:ascii="Arial" w:eastAsia="Arial" w:hAnsi="Arial" w:cs="Arial"/>
          <w:b/>
          <w:bCs/>
          <w:color w:val="1A6DB5"/>
        </w:rPr>
        <w:t xml:space="preserve">• </w:t>
      </w:r>
      <w:r>
        <w:rPr>
          <w:rFonts w:ascii="Arial" w:eastAsia="Arial" w:hAnsi="Arial" w:cs="Arial"/>
          <w:color w:val="1C1C1C"/>
          <w:sz w:val="19"/>
          <w:szCs w:val="19"/>
        </w:rPr>
        <w:t>Número grande centralizado: tempo em ms (resultado da sessão)</w:t>
      </w:r>
    </w:p>
    <w:p w14:paraId="2CD52665" w14:textId="77777777" w:rsidR="00AF227E" w:rsidRDefault="00000000">
      <w:pPr>
        <w:spacing w:before="50" w:after="50"/>
        <w:ind w:left="400" w:hanging="280"/>
      </w:pPr>
      <w:r>
        <w:rPr>
          <w:rFonts w:ascii="Arial" w:eastAsia="Arial" w:hAnsi="Arial" w:cs="Arial"/>
          <w:b/>
          <w:bCs/>
          <w:color w:val="1A6DB5"/>
        </w:rPr>
        <w:t xml:space="preserve">• </w:t>
      </w:r>
      <w:r>
        <w:rPr>
          <w:rFonts w:ascii="Arial" w:eastAsia="Arial" w:hAnsi="Arial" w:cs="Arial"/>
          <w:color w:val="1C1C1C"/>
          <w:sz w:val="19"/>
          <w:szCs w:val="19"/>
        </w:rPr>
        <w:t>Faixa de nível com cor correspondente (ex: verde = Elite, azul = Muito Bom)</w:t>
      </w:r>
    </w:p>
    <w:p w14:paraId="082EB182" w14:textId="77777777" w:rsidR="00AF227E" w:rsidRDefault="00000000">
      <w:pPr>
        <w:spacing w:before="50" w:after="50"/>
        <w:ind w:left="400" w:hanging="280"/>
      </w:pPr>
      <w:r>
        <w:rPr>
          <w:rFonts w:ascii="Arial" w:eastAsia="Arial" w:hAnsi="Arial" w:cs="Arial"/>
          <w:b/>
          <w:bCs/>
          <w:color w:val="1A6DB5"/>
        </w:rPr>
        <w:t xml:space="preserve">• </w:t>
      </w:r>
      <w:r>
        <w:rPr>
          <w:rFonts w:ascii="Arial" w:eastAsia="Arial" w:hAnsi="Arial" w:cs="Arial"/>
          <w:color w:val="1C1C1C"/>
          <w:sz w:val="19"/>
          <w:szCs w:val="19"/>
        </w:rPr>
        <w:t>Comparação com atleta: "Você está X ms do nível de piloto de F1"</w:t>
      </w:r>
    </w:p>
    <w:p w14:paraId="025C8047" w14:textId="77777777" w:rsidR="00AF227E" w:rsidRDefault="00000000">
      <w:pPr>
        <w:spacing w:before="50" w:after="50"/>
        <w:ind w:left="400" w:hanging="280"/>
      </w:pPr>
      <w:r>
        <w:rPr>
          <w:rFonts w:ascii="Arial" w:eastAsia="Arial" w:hAnsi="Arial" w:cs="Arial"/>
          <w:b/>
          <w:bCs/>
          <w:color w:val="1A6DB5"/>
        </w:rPr>
        <w:lastRenderedPageBreak/>
        <w:t xml:space="preserve">• </w:t>
      </w:r>
      <w:r>
        <w:rPr>
          <w:rFonts w:ascii="Arial" w:eastAsia="Arial" w:hAnsi="Arial" w:cs="Arial"/>
          <w:color w:val="1C1C1C"/>
          <w:sz w:val="19"/>
          <w:szCs w:val="19"/>
        </w:rPr>
        <w:t>Comparação histórica: "Sua melhor sessão. / +8 ms em relação a ontem."</w:t>
      </w:r>
    </w:p>
    <w:p w14:paraId="31B1D22D" w14:textId="77777777" w:rsidR="00AF227E" w:rsidRDefault="00000000">
      <w:pPr>
        <w:spacing w:before="50" w:after="50"/>
        <w:ind w:left="400" w:hanging="280"/>
      </w:pPr>
      <w:r>
        <w:rPr>
          <w:rFonts w:ascii="Arial" w:eastAsia="Arial" w:hAnsi="Arial" w:cs="Arial"/>
          <w:b/>
          <w:bCs/>
          <w:color w:val="1A6DB5"/>
        </w:rPr>
        <w:t xml:space="preserve">• </w:t>
      </w:r>
      <w:r>
        <w:rPr>
          <w:rFonts w:ascii="Arial" w:eastAsia="Arial" w:hAnsi="Arial" w:cs="Arial"/>
          <w:color w:val="1C1C1C"/>
          <w:sz w:val="19"/>
          <w:szCs w:val="19"/>
        </w:rPr>
        <w:t>Gráfico simples de evolução das últimas 7 sessões</w:t>
      </w:r>
    </w:p>
    <w:p w14:paraId="0DD8CC8A" w14:textId="77777777" w:rsidR="00AF227E" w:rsidRDefault="00000000">
      <w:pPr>
        <w:spacing w:before="50" w:after="50"/>
        <w:ind w:left="400" w:hanging="280"/>
      </w:pPr>
      <w:r>
        <w:rPr>
          <w:rFonts w:ascii="Arial" w:eastAsia="Arial" w:hAnsi="Arial" w:cs="Arial"/>
          <w:b/>
          <w:bCs/>
          <w:color w:val="1A6DB5"/>
        </w:rPr>
        <w:t xml:space="preserve">• </w:t>
      </w:r>
      <w:r>
        <w:rPr>
          <w:rFonts w:ascii="Arial" w:eastAsia="Arial" w:hAnsi="Arial" w:cs="Arial"/>
          <w:color w:val="1C1C1C"/>
          <w:sz w:val="19"/>
          <w:szCs w:val="19"/>
        </w:rPr>
        <w:t>Call to action: "Tente o Modo Alvo para testar precisão" (cross-mode engagement)</w:t>
      </w:r>
    </w:p>
    <w:p w14:paraId="512B797D" w14:textId="77777777" w:rsidR="00AF227E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1A6DB5"/>
          <w:sz w:val="22"/>
          <w:szCs w:val="22"/>
        </w:rPr>
        <w:t>3.3 Perfis de Usuário (gerados automaticamente)</w:t>
      </w:r>
    </w:p>
    <w:p w14:paraId="0BE08276" w14:textId="77777777" w:rsidR="00AF227E" w:rsidRDefault="00000000">
      <w:pPr>
        <w:spacing w:before="60" w:after="80"/>
      </w:pPr>
      <w:r>
        <w:rPr>
          <w:rFonts w:ascii="Arial" w:eastAsia="Arial" w:hAnsi="Arial" w:cs="Arial"/>
          <w:color w:val="1C1C1C"/>
        </w:rPr>
        <w:t>Após 5 sessões em 2 modos diferentes, o app gera um perfil descritivo — cria identidade e incentiva compartilhamento:</w:t>
      </w:r>
    </w:p>
    <w:p w14:paraId="3EF9985F" w14:textId="77777777" w:rsidR="00AF227E" w:rsidRDefault="00000000">
      <w:pPr>
        <w:spacing w:before="50" w:after="50"/>
        <w:ind w:left="400" w:hanging="280"/>
      </w:pPr>
      <w:r>
        <w:rPr>
          <w:rFonts w:ascii="Arial" w:eastAsia="Arial" w:hAnsi="Arial" w:cs="Arial"/>
          <w:b/>
          <w:bCs/>
          <w:color w:val="1A6DB5"/>
        </w:rPr>
        <w:t xml:space="preserve">• </w:t>
      </w:r>
      <w:r>
        <w:rPr>
          <w:rFonts w:ascii="Arial" w:eastAsia="Arial" w:hAnsi="Arial" w:cs="Arial"/>
          <w:i/>
          <w:iCs/>
          <w:color w:val="1C1C1C"/>
          <w:sz w:val="19"/>
          <w:szCs w:val="19"/>
        </w:rPr>
        <w:t>"O Velocista" — RT rápido, acurácia média. Rápido mas impulsivo.</w:t>
      </w:r>
    </w:p>
    <w:p w14:paraId="08575480" w14:textId="77777777" w:rsidR="00AF227E" w:rsidRDefault="00000000">
      <w:pPr>
        <w:spacing w:before="50" w:after="50"/>
        <w:ind w:left="400" w:hanging="280"/>
      </w:pPr>
      <w:r>
        <w:rPr>
          <w:rFonts w:ascii="Arial" w:eastAsia="Arial" w:hAnsi="Arial" w:cs="Arial"/>
          <w:b/>
          <w:bCs/>
          <w:color w:val="1A6DB5"/>
        </w:rPr>
        <w:t xml:space="preserve">• </w:t>
      </w:r>
      <w:r>
        <w:rPr>
          <w:rFonts w:ascii="Arial" w:eastAsia="Arial" w:hAnsi="Arial" w:cs="Arial"/>
          <w:i/>
          <w:iCs/>
          <w:color w:val="1C1C1C"/>
          <w:sz w:val="19"/>
          <w:szCs w:val="19"/>
        </w:rPr>
        <w:t>"O Atirador" — RT médio, alta acurácia. Consistente e preciso.</w:t>
      </w:r>
    </w:p>
    <w:p w14:paraId="195159C4" w14:textId="77777777" w:rsidR="00AF227E" w:rsidRDefault="00000000">
      <w:pPr>
        <w:spacing w:before="50" w:after="50"/>
        <w:ind w:left="400" w:hanging="280"/>
      </w:pPr>
      <w:r>
        <w:rPr>
          <w:rFonts w:ascii="Arial" w:eastAsia="Arial" w:hAnsi="Arial" w:cs="Arial"/>
          <w:b/>
          <w:bCs/>
          <w:color w:val="1A6DB5"/>
        </w:rPr>
        <w:t xml:space="preserve">• </w:t>
      </w:r>
      <w:r>
        <w:rPr>
          <w:rFonts w:ascii="Arial" w:eastAsia="Arial" w:hAnsi="Arial" w:cs="Arial"/>
          <w:i/>
          <w:iCs/>
          <w:color w:val="1C1C1C"/>
          <w:sz w:val="19"/>
          <w:szCs w:val="19"/>
        </w:rPr>
        <w:t>"O Piloto" — RT rápido, alta acurácia, boa consistência no Modo Sequência.</w:t>
      </w:r>
    </w:p>
    <w:p w14:paraId="60ED6E92" w14:textId="77777777" w:rsidR="00AF227E" w:rsidRDefault="00000000">
      <w:pPr>
        <w:spacing w:before="50" w:after="50"/>
        <w:ind w:left="400" w:hanging="280"/>
      </w:pPr>
      <w:r>
        <w:rPr>
          <w:rFonts w:ascii="Arial" w:eastAsia="Arial" w:hAnsi="Arial" w:cs="Arial"/>
          <w:b/>
          <w:bCs/>
          <w:color w:val="1A6DB5"/>
        </w:rPr>
        <w:t xml:space="preserve">• </w:t>
      </w:r>
      <w:r>
        <w:rPr>
          <w:rFonts w:ascii="Arial" w:eastAsia="Arial" w:hAnsi="Arial" w:cs="Arial"/>
          <w:i/>
          <w:iCs/>
          <w:color w:val="1C1C1C"/>
          <w:sz w:val="19"/>
          <w:szCs w:val="19"/>
        </w:rPr>
        <w:t>"O Resistente" — RT melhora na segunda metade da Sequência. Aquece rápido.</w:t>
      </w:r>
    </w:p>
    <w:p w14:paraId="0FB7C3FD" w14:textId="77777777" w:rsidR="00AF227E" w:rsidRDefault="00AF227E">
      <w:pPr>
        <w:pBdr>
          <w:bottom w:val="single" w:sz="5" w:space="1" w:color="C5D8EC"/>
        </w:pBdr>
        <w:spacing w:before="200" w:after="200"/>
      </w:pPr>
    </w:p>
    <w:p w14:paraId="17E6786F" w14:textId="77777777" w:rsidR="00AF227E" w:rsidRDefault="00000000">
      <w:pPr>
        <w:spacing w:before="320" w:after="120"/>
      </w:pPr>
      <w:r>
        <w:rPr>
          <w:rFonts w:ascii="Arial" w:eastAsia="Arial" w:hAnsi="Arial" w:cs="Arial"/>
          <w:b/>
          <w:bCs/>
          <w:color w:val="0D2137"/>
          <w:sz w:val="28"/>
          <w:szCs w:val="28"/>
        </w:rPr>
        <w:t>4. Base Científica — Saúde Cerebral e Velocidade de Processamento</w:t>
      </w:r>
    </w:p>
    <w:p w14:paraId="7FA704A6" w14:textId="77777777" w:rsidR="00AF227E" w:rsidRDefault="00000000">
      <w:pPr>
        <w:spacing w:before="60" w:after="80"/>
      </w:pPr>
      <w:r>
        <w:rPr>
          <w:rFonts w:ascii="Arial" w:eastAsia="Arial" w:hAnsi="Arial" w:cs="Arial"/>
          <w:color w:val="1C1C1C"/>
        </w:rPr>
        <w:t>Esta seção documenta a evidência científica que sustenta o posicionamento de saúde do produto. O tom no app é leve e acessível — este documento é a referência técnica por trás da comunicação.</w:t>
      </w:r>
    </w:p>
    <w:p w14:paraId="456A5BB3" w14:textId="77777777" w:rsidR="00AF227E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1A6DB5"/>
          <w:sz w:val="22"/>
          <w:szCs w:val="22"/>
        </w:rPr>
        <w:t>4.1 O Estudo que Muda Tudo — ACTIVE Study, 2026</w:t>
      </w:r>
    </w:p>
    <w:p w14:paraId="1C4CC490" w14:textId="77777777" w:rsidR="00AF227E" w:rsidRDefault="00000000">
      <w:pPr>
        <w:spacing w:before="80" w:after="80"/>
      </w:pPr>
      <w:r>
        <w:rPr>
          <w:rFonts w:ascii="Arial" w:eastAsia="Arial" w:hAnsi="Arial" w:cs="Arial"/>
          <w:color w:val="1C1C1C"/>
        </w:rPr>
        <w:t xml:space="preserve">Publicado em </w:t>
      </w:r>
      <w:r>
        <w:rPr>
          <w:rFonts w:ascii="Arial" w:eastAsia="Arial" w:hAnsi="Arial" w:cs="Arial"/>
          <w:b/>
          <w:bCs/>
          <w:color w:val="1C1C1C"/>
        </w:rPr>
        <w:t xml:space="preserve">fevereiro de 2026 </w:t>
      </w:r>
      <w:r>
        <w:rPr>
          <w:rFonts w:ascii="Arial" w:eastAsia="Arial" w:hAnsi="Arial" w:cs="Arial"/>
          <w:color w:val="1C1C1C"/>
        </w:rPr>
        <w:t xml:space="preserve">na revista </w:t>
      </w:r>
      <w:r>
        <w:rPr>
          <w:rFonts w:ascii="Arial" w:eastAsia="Arial" w:hAnsi="Arial" w:cs="Arial"/>
          <w:i/>
          <w:iCs/>
          <w:color w:val="1C1C1C"/>
        </w:rPr>
        <w:t>Alzheimer's &amp; Dementia: Translational Research &amp; Clinical Interventions</w:t>
      </w:r>
      <w:r>
        <w:rPr>
          <w:rFonts w:ascii="Arial" w:eastAsia="Arial" w:hAnsi="Arial" w:cs="Arial"/>
          <w:color w:val="1C1C1C"/>
        </w:rPr>
        <w:t xml:space="preserve">, com funding do </w:t>
      </w:r>
      <w:r>
        <w:rPr>
          <w:rFonts w:ascii="Arial" w:eastAsia="Arial" w:hAnsi="Arial" w:cs="Arial"/>
          <w:b/>
          <w:bCs/>
          <w:color w:val="1C1C1C"/>
        </w:rPr>
        <w:t>NIH (National Institutes of Health)</w:t>
      </w:r>
      <w:r>
        <w:rPr>
          <w:rFonts w:ascii="Arial" w:eastAsia="Arial" w:hAnsi="Arial" w:cs="Arial"/>
          <w:color w:val="1C1C1C"/>
        </w:rPr>
        <w:t>. Estudo randomizado controlado — o mais robusto que existe sobre este tema.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AF227E" w14:paraId="1500AE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2137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81D7651" w14:textId="77777777" w:rsidR="00AF227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Parâmetro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2137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D50EF7F" w14:textId="77777777" w:rsidR="00AF227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Detalhe</w:t>
            </w:r>
          </w:p>
        </w:tc>
      </w:tr>
      <w:tr w:rsidR="00AF227E" w14:paraId="0FB2D2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3197BE" w14:textId="77777777" w:rsidR="00AF227E" w:rsidRDefault="00000000">
            <w:r>
              <w:rPr>
                <w:rFonts w:ascii="Arial" w:eastAsia="Arial" w:hAnsi="Arial" w:cs="Arial"/>
                <w:b/>
                <w:bCs/>
                <w:color w:val="0D2137"/>
                <w:sz w:val="18"/>
                <w:szCs w:val="18"/>
              </w:rPr>
              <w:t>Nome do estudo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973AAD" w14:textId="77777777" w:rsidR="00AF227E" w:rsidRDefault="00000000"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ACTIVE — Advanced Cognitive Training for Independent and Vital Elderly</w:t>
            </w:r>
          </w:p>
        </w:tc>
      </w:tr>
      <w:tr w:rsidR="00AF227E" w14:paraId="35C487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4F73B2" w14:textId="77777777" w:rsidR="00AF227E" w:rsidRDefault="00000000">
            <w:r>
              <w:rPr>
                <w:rFonts w:ascii="Arial" w:eastAsia="Arial" w:hAnsi="Arial" w:cs="Arial"/>
                <w:b/>
                <w:bCs/>
                <w:color w:val="0D2137"/>
                <w:sz w:val="18"/>
                <w:szCs w:val="18"/>
              </w:rPr>
              <w:t>Participantes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165B97" w14:textId="77777777" w:rsidR="00AF227E" w:rsidRDefault="00000000"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2.802 adultos com 65+ anos, randomizados em 4 grupos</w:t>
            </w:r>
          </w:p>
        </w:tc>
      </w:tr>
      <w:tr w:rsidR="00AF227E" w14:paraId="5776A5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84679A" w14:textId="77777777" w:rsidR="00AF227E" w:rsidRDefault="00000000">
            <w:r>
              <w:rPr>
                <w:rFonts w:ascii="Arial" w:eastAsia="Arial" w:hAnsi="Arial" w:cs="Arial"/>
                <w:b/>
                <w:bCs/>
                <w:color w:val="0D2137"/>
                <w:sz w:val="18"/>
                <w:szCs w:val="18"/>
              </w:rPr>
              <w:t>Tipo de treino testado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876D3E" w14:textId="77777777" w:rsidR="00AF227E" w:rsidRDefault="00000000"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Memória · Raciocínio · Velocidade de Processamento Visual · Controle (sem treino)</w:t>
            </w:r>
          </w:p>
        </w:tc>
      </w:tr>
      <w:tr w:rsidR="00AF227E" w14:paraId="1FB255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B393D6" w14:textId="77777777" w:rsidR="00AF227E" w:rsidRDefault="00000000">
            <w:r>
              <w:rPr>
                <w:rFonts w:ascii="Arial" w:eastAsia="Arial" w:hAnsi="Arial" w:cs="Arial"/>
                <w:b/>
                <w:bCs/>
                <w:color w:val="0D2137"/>
                <w:sz w:val="18"/>
                <w:szCs w:val="18"/>
              </w:rPr>
              <w:t>Duração do treino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3B86E1" w14:textId="77777777" w:rsidR="00AF227E" w:rsidRDefault="00000000"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5–6 semanas, 10 sessões de 60–75 minutos. Booster sessions em 11 e 35 meses após.</w:t>
            </w:r>
          </w:p>
        </w:tc>
      </w:tr>
      <w:tr w:rsidR="00AF227E" w14:paraId="453A9E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8AFC7E" w14:textId="77777777" w:rsidR="00AF227E" w:rsidRDefault="00000000">
            <w:r>
              <w:rPr>
                <w:rFonts w:ascii="Arial" w:eastAsia="Arial" w:hAnsi="Arial" w:cs="Arial"/>
                <w:b/>
                <w:bCs/>
                <w:color w:val="0D2137"/>
                <w:sz w:val="18"/>
                <w:szCs w:val="18"/>
              </w:rPr>
              <w:t>Follow-up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0537CD" w14:textId="77777777" w:rsidR="00AF227E" w:rsidRDefault="00000000"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20 anos (1999–2019), via dados de Medicare</w:t>
            </w:r>
          </w:p>
        </w:tc>
      </w:tr>
      <w:tr w:rsidR="00AF227E" w14:paraId="32026E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F26936" w14:textId="77777777" w:rsidR="00AF227E" w:rsidRDefault="00000000">
            <w:r>
              <w:rPr>
                <w:rFonts w:ascii="Arial" w:eastAsia="Arial" w:hAnsi="Arial" w:cs="Arial"/>
                <w:b/>
                <w:bCs/>
                <w:color w:val="0D2137"/>
                <w:sz w:val="18"/>
                <w:szCs w:val="18"/>
              </w:rPr>
              <w:t>Resultado principal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BB2EE3" w14:textId="77777777" w:rsidR="00AF227E" w:rsidRDefault="00000000"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Grupo de velocidade de processamento: 25% menos diagnósticos de demência e Alzheimer em 20 anos</w:t>
            </w:r>
          </w:p>
        </w:tc>
      </w:tr>
      <w:tr w:rsidR="00AF227E" w14:paraId="265949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4647F7" w14:textId="77777777" w:rsidR="00AF227E" w:rsidRDefault="00000000">
            <w:r>
              <w:rPr>
                <w:rFonts w:ascii="Arial" w:eastAsia="Arial" w:hAnsi="Arial" w:cs="Arial"/>
                <w:b/>
                <w:bCs/>
                <w:color w:val="0D2137"/>
                <w:sz w:val="18"/>
                <w:szCs w:val="18"/>
              </w:rPr>
              <w:t>Dado direto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439FE0" w14:textId="77777777" w:rsidR="00AF227E" w:rsidRDefault="00000000"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40% do grupo treinado desenvolveu demência vs. 49% do grupo controle</w:t>
            </w:r>
          </w:p>
        </w:tc>
      </w:tr>
      <w:tr w:rsidR="00AF227E" w14:paraId="044EE8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6DB657" w14:textId="77777777" w:rsidR="00AF227E" w:rsidRDefault="00000000">
            <w:r>
              <w:rPr>
                <w:rFonts w:ascii="Arial" w:eastAsia="Arial" w:hAnsi="Arial" w:cs="Arial"/>
                <w:b/>
                <w:bCs/>
                <w:color w:val="0D2137"/>
                <w:sz w:val="18"/>
                <w:szCs w:val="18"/>
              </w:rPr>
              <w:t>Especificidade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F8FEAB" w14:textId="77777777" w:rsidR="00AF227E" w:rsidRDefault="00000000"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Somente o treino de velocidade visual teve efeito. Memória e raciocínio não apresentaram o mesmo resultado em 20 anos.</w:t>
            </w:r>
          </w:p>
        </w:tc>
      </w:tr>
      <w:tr w:rsidR="00AF227E" w14:paraId="287AA4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488B80" w14:textId="77777777" w:rsidR="00AF227E" w:rsidRDefault="00000000">
            <w:r>
              <w:rPr>
                <w:rFonts w:ascii="Arial" w:eastAsia="Arial" w:hAnsi="Arial" w:cs="Arial"/>
                <w:b/>
                <w:bCs/>
                <w:color w:val="0D2137"/>
                <w:sz w:val="18"/>
                <w:szCs w:val="18"/>
              </w:rPr>
              <w:t>Citação do autor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1C9B33" w14:textId="77777777" w:rsidR="00AF227E" w:rsidRDefault="00000000"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"Que um treino modesto e não-farmacológico possa ter efeitos de longo prazo é notável." — Dra. Marilyn Albert, Diretora do Alzheimer's Disease Research Center, Johns Hopkins Medicine</w:t>
            </w:r>
          </w:p>
        </w:tc>
      </w:tr>
      <w:tr w:rsidR="00AF227E" w14:paraId="20F1BE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F2A836" w14:textId="77777777" w:rsidR="00AF227E" w:rsidRDefault="00000000">
            <w:r>
              <w:rPr>
                <w:rFonts w:ascii="Arial" w:eastAsia="Arial" w:hAnsi="Arial" w:cs="Arial"/>
                <w:b/>
                <w:bCs/>
                <w:color w:val="0D2137"/>
                <w:sz w:val="18"/>
                <w:szCs w:val="18"/>
              </w:rPr>
              <w:t>Fonte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2BDE09" w14:textId="77777777" w:rsidR="00AF227E" w:rsidRDefault="00000000"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Coe et al. (2026). Alzheimer's &amp; Dementia. DOI: 10.1002/trc2.70197</w:t>
            </w:r>
          </w:p>
        </w:tc>
      </w:tr>
    </w:tbl>
    <w:p w14:paraId="752666C0" w14:textId="77777777" w:rsidR="00AF227E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1A6DB5"/>
          <w:sz w:val="22"/>
          <w:szCs w:val="22"/>
        </w:rPr>
        <w:t>4.2 Por Que Velocidade Visual Funciona — Mecanismo Proposto</w:t>
      </w:r>
    </w:p>
    <w:p w14:paraId="5D40D8AC" w14:textId="77777777" w:rsidR="00AF227E" w:rsidRDefault="00000000">
      <w:pPr>
        <w:spacing w:before="50" w:after="50"/>
        <w:ind w:left="400" w:hanging="280"/>
      </w:pPr>
      <w:r>
        <w:rPr>
          <w:rFonts w:ascii="Arial" w:eastAsia="Arial" w:hAnsi="Arial" w:cs="Arial"/>
          <w:b/>
          <w:bCs/>
          <w:color w:val="0E7C7B"/>
        </w:rPr>
        <w:t xml:space="preserve">• </w:t>
      </w:r>
      <w:r>
        <w:rPr>
          <w:rFonts w:ascii="Arial" w:eastAsia="Arial" w:hAnsi="Arial" w:cs="Arial"/>
          <w:color w:val="1C1C1C"/>
          <w:sz w:val="19"/>
          <w:szCs w:val="19"/>
        </w:rPr>
        <w:t>O treino de velocidade de processamento visual engaja processamento automático e inconsciente — diferente do raciocínio deliberado. Isso pode criar plasticidade em circuitos neurais que o treino de memória e raciocínio não ativa.</w:t>
      </w:r>
    </w:p>
    <w:p w14:paraId="1BC52151" w14:textId="77777777" w:rsidR="00AF227E" w:rsidRDefault="00000000">
      <w:pPr>
        <w:spacing w:before="50" w:after="50"/>
        <w:ind w:left="400" w:hanging="280"/>
      </w:pPr>
      <w:r>
        <w:rPr>
          <w:rFonts w:ascii="Arial" w:eastAsia="Arial" w:hAnsi="Arial" w:cs="Arial"/>
          <w:b/>
          <w:bCs/>
          <w:color w:val="0E7C7B"/>
        </w:rPr>
        <w:t xml:space="preserve">• </w:t>
      </w:r>
      <w:r>
        <w:rPr>
          <w:rFonts w:ascii="Arial" w:eastAsia="Arial" w:hAnsi="Arial" w:cs="Arial"/>
          <w:color w:val="1C1C1C"/>
          <w:sz w:val="19"/>
          <w:szCs w:val="19"/>
        </w:rPr>
        <w:t>Cada sessão adicional de treino de velocidade foi associada a 10% menos risco de demência (HR 0.90, IC 95% 0.85–0.95, p&lt;0.001) — efeito dose-resposta, o que fortalece a causalidade.</w:t>
      </w:r>
    </w:p>
    <w:p w14:paraId="749BEA4D" w14:textId="77777777" w:rsidR="00AF227E" w:rsidRDefault="00000000">
      <w:pPr>
        <w:spacing w:before="50" w:after="50"/>
        <w:ind w:left="400" w:hanging="280"/>
      </w:pPr>
      <w:r>
        <w:rPr>
          <w:rFonts w:ascii="Arial" w:eastAsia="Arial" w:hAnsi="Arial" w:cs="Arial"/>
          <w:b/>
          <w:bCs/>
          <w:color w:val="0E7C7B"/>
        </w:rPr>
        <w:lastRenderedPageBreak/>
        <w:t xml:space="preserve">• </w:t>
      </w:r>
      <w:r>
        <w:rPr>
          <w:rFonts w:ascii="Arial" w:eastAsia="Arial" w:hAnsi="Arial" w:cs="Arial"/>
          <w:color w:val="1C1C1C"/>
          <w:sz w:val="19"/>
          <w:szCs w:val="19"/>
        </w:rPr>
        <w:t>O efeito pode se synergizar com fatores de estilo de vida (atividade física, dieta) já associados à redução de risco cognitivo.</w:t>
      </w:r>
    </w:p>
    <w:p w14:paraId="1C788FED" w14:textId="77777777" w:rsidR="00AF227E" w:rsidRDefault="00000000">
      <w:pPr>
        <w:spacing w:before="50" w:after="50"/>
        <w:ind w:left="400" w:hanging="280"/>
      </w:pPr>
      <w:r>
        <w:rPr>
          <w:rFonts w:ascii="Arial" w:eastAsia="Arial" w:hAnsi="Arial" w:cs="Arial"/>
          <w:b/>
          <w:bCs/>
          <w:color w:val="0E7C7B"/>
        </w:rPr>
        <w:t xml:space="preserve">• </w:t>
      </w:r>
      <w:r>
        <w:rPr>
          <w:rFonts w:ascii="Arial" w:eastAsia="Arial" w:hAnsi="Arial" w:cs="Arial"/>
          <w:color w:val="1C1C1C"/>
          <w:sz w:val="19"/>
          <w:szCs w:val="19"/>
        </w:rPr>
        <w:t>O Modo Sequência do app — por sua natureza de Go/No-Go com atenção sustentada — é mecanisticamente o mais próximo do treino ACTIVE.</w:t>
      </w:r>
    </w:p>
    <w:p w14:paraId="583625A1" w14:textId="77777777" w:rsidR="00AF227E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1A6DB5"/>
          <w:sz w:val="22"/>
          <w:szCs w:val="22"/>
        </w:rPr>
        <w:t>4.3 Evidência Adicional — Treino Cognitivo Computadorizado</w:t>
      </w:r>
    </w:p>
    <w:p w14:paraId="304E639C" w14:textId="77777777" w:rsidR="00AF227E" w:rsidRDefault="00000000">
      <w:pPr>
        <w:spacing w:before="60" w:after="80"/>
      </w:pPr>
      <w:r>
        <w:rPr>
          <w:rFonts w:ascii="Arial" w:eastAsia="Arial" w:hAnsi="Arial" w:cs="Arial"/>
          <w:color w:val="1C1C1C"/>
        </w:rPr>
        <w:t>Meta-análise publicada na npj Digital Medicine (Nature, 2024), com 35 estudos randomizados controlados e 1.489 participantes com comprometimento cognitivo leve (MCI):</w:t>
      </w:r>
    </w:p>
    <w:p w14:paraId="4A503482" w14:textId="77777777" w:rsidR="00AF227E" w:rsidRDefault="00000000">
      <w:pPr>
        <w:spacing w:before="50" w:after="50"/>
        <w:ind w:left="400" w:hanging="280"/>
      </w:pPr>
      <w:r>
        <w:rPr>
          <w:rFonts w:ascii="Arial" w:eastAsia="Arial" w:hAnsi="Arial" w:cs="Arial"/>
          <w:b/>
          <w:bCs/>
          <w:color w:val="0E7C7B"/>
        </w:rPr>
        <w:t xml:space="preserve">• </w:t>
      </w:r>
      <w:r>
        <w:rPr>
          <w:rFonts w:ascii="Arial" w:eastAsia="Arial" w:hAnsi="Arial" w:cs="Arial"/>
          <w:color w:val="1C1C1C"/>
          <w:sz w:val="19"/>
          <w:szCs w:val="19"/>
        </w:rPr>
        <w:t>Treino cognitivo computadorizado (CCT) melhorou memória verbal (SMD = 0.55) e memória visual (SMD = 0.36) vs. controle</w:t>
      </w:r>
    </w:p>
    <w:p w14:paraId="01FB3B18" w14:textId="77777777" w:rsidR="00AF227E" w:rsidRDefault="00000000">
      <w:pPr>
        <w:spacing w:before="50" w:after="50"/>
        <w:ind w:left="400" w:hanging="280"/>
      </w:pPr>
      <w:r>
        <w:rPr>
          <w:rFonts w:ascii="Arial" w:eastAsia="Arial" w:hAnsi="Arial" w:cs="Arial"/>
          <w:b/>
          <w:bCs/>
          <w:color w:val="0E7C7B"/>
        </w:rPr>
        <w:t xml:space="preserve">• </w:t>
      </w:r>
      <w:r>
        <w:rPr>
          <w:rFonts w:ascii="Arial" w:eastAsia="Arial" w:hAnsi="Arial" w:cs="Arial"/>
          <w:color w:val="1C1C1C"/>
          <w:sz w:val="19"/>
          <w:szCs w:val="19"/>
        </w:rPr>
        <w:t>Efeito observado tanto em MCI quanto em demência leve</w:t>
      </w:r>
    </w:p>
    <w:p w14:paraId="1E16AF5C" w14:textId="77777777" w:rsidR="00AF227E" w:rsidRDefault="00000000">
      <w:pPr>
        <w:spacing w:before="50" w:after="50"/>
        <w:ind w:left="400" w:hanging="280"/>
      </w:pPr>
      <w:r>
        <w:rPr>
          <w:rFonts w:ascii="Arial" w:eastAsia="Arial" w:hAnsi="Arial" w:cs="Arial"/>
          <w:b/>
          <w:bCs/>
          <w:color w:val="0E7C7B"/>
        </w:rPr>
        <w:t xml:space="preserve">• </w:t>
      </w:r>
      <w:r>
        <w:rPr>
          <w:rFonts w:ascii="Arial" w:eastAsia="Arial" w:hAnsi="Arial" w:cs="Arial"/>
          <w:color w:val="1C1C1C"/>
          <w:sz w:val="19"/>
          <w:szCs w:val="19"/>
        </w:rPr>
        <w:t>Os autores recomendam expansão para formatos não supervisionados — exatamente o que o app oferece</w:t>
      </w:r>
    </w:p>
    <w:p w14:paraId="67521345" w14:textId="77777777" w:rsidR="00AF227E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1A6DB5"/>
          <w:sz w:val="22"/>
          <w:szCs w:val="22"/>
        </w:rPr>
        <w:t>4.4 Velocidade de Reação como Marcador de Saúde Cognitiva</w:t>
      </w:r>
    </w:p>
    <w:p w14:paraId="52BA2D69" w14:textId="77777777" w:rsidR="00AF227E" w:rsidRDefault="00000000">
      <w:pPr>
        <w:spacing w:before="60" w:after="80"/>
      </w:pPr>
      <w:r>
        <w:rPr>
          <w:rFonts w:ascii="Arial" w:eastAsia="Arial" w:hAnsi="Arial" w:cs="Arial"/>
          <w:color w:val="1C1C1C"/>
        </w:rPr>
        <w:t>A literatura é consistente: tempo de reação slows down com envelhecimento cognitivo antes de outros sintomas aparecerem. Isso cria uma oportunidade de monitoramento:</w:t>
      </w:r>
    </w:p>
    <w:p w14:paraId="4B6CEBD6" w14:textId="77777777" w:rsidR="00AF227E" w:rsidRDefault="00000000">
      <w:pPr>
        <w:spacing w:before="50" w:after="50"/>
        <w:ind w:left="400" w:hanging="280"/>
      </w:pPr>
      <w:r>
        <w:rPr>
          <w:rFonts w:ascii="Arial" w:eastAsia="Arial" w:hAnsi="Arial" w:cs="Arial"/>
          <w:b/>
          <w:bCs/>
          <w:color w:val="0E7C7B"/>
        </w:rPr>
        <w:t xml:space="preserve">• </w:t>
      </w:r>
      <w:r>
        <w:rPr>
          <w:rFonts w:ascii="Arial" w:eastAsia="Arial" w:hAnsi="Arial" w:cs="Arial"/>
          <w:color w:val="1C1C1C"/>
          <w:sz w:val="19"/>
          <w:szCs w:val="19"/>
        </w:rPr>
        <w:t>Declínio de RT ao longo de semanas no Modo Sequência pode ser sinal de fadiga acumulada, estresse ou declínio cognitivo inicial</w:t>
      </w:r>
    </w:p>
    <w:p w14:paraId="2CA050A7" w14:textId="77777777" w:rsidR="00AF227E" w:rsidRDefault="00000000">
      <w:pPr>
        <w:spacing w:before="50" w:after="50"/>
        <w:ind w:left="400" w:hanging="280"/>
      </w:pPr>
      <w:r>
        <w:rPr>
          <w:rFonts w:ascii="Arial" w:eastAsia="Arial" w:hAnsi="Arial" w:cs="Arial"/>
          <w:b/>
          <w:bCs/>
          <w:color w:val="0E7C7B"/>
        </w:rPr>
        <w:t xml:space="preserve">• </w:t>
      </w:r>
      <w:r>
        <w:rPr>
          <w:rFonts w:ascii="Arial" w:eastAsia="Arial" w:hAnsi="Arial" w:cs="Arial"/>
          <w:color w:val="1C1C1C"/>
          <w:sz w:val="19"/>
          <w:szCs w:val="19"/>
        </w:rPr>
        <w:t>Melhora de RT com prática consistente é marcador positivo de neuroplasticidade</w:t>
      </w:r>
    </w:p>
    <w:p w14:paraId="1D42DD54" w14:textId="77777777" w:rsidR="00AF227E" w:rsidRDefault="00000000">
      <w:pPr>
        <w:spacing w:before="50" w:after="50"/>
        <w:ind w:left="400" w:hanging="280"/>
      </w:pPr>
      <w:r>
        <w:rPr>
          <w:rFonts w:ascii="Arial" w:eastAsia="Arial" w:hAnsi="Arial" w:cs="Arial"/>
          <w:b/>
          <w:bCs/>
          <w:color w:val="0E7C7B"/>
        </w:rPr>
        <w:t xml:space="preserve">• </w:t>
      </w:r>
      <w:r>
        <w:rPr>
          <w:rFonts w:ascii="Arial" w:eastAsia="Arial" w:hAnsi="Arial" w:cs="Arial"/>
          <w:color w:val="1C1C1C"/>
          <w:sz w:val="19"/>
          <w:szCs w:val="19"/>
        </w:rPr>
        <w:t>Estudos com StarCraft 2 (dados de milhares de jogadores) mostram início de declínio cognitivo mensurável a partir dos 24 anos — tornando treino em adultos de 25–45 especialmente relevante</w:t>
      </w:r>
    </w:p>
    <w:p w14:paraId="29319E02" w14:textId="77777777" w:rsidR="00AF227E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1A6DB5"/>
          <w:sz w:val="22"/>
          <w:szCs w:val="22"/>
        </w:rPr>
        <w:t>4.5 Como Comunicar Isso no App — Tom e Limites</w:t>
      </w:r>
    </w:p>
    <w:p w14:paraId="6F8778EF" w14:textId="77777777" w:rsidR="00AF227E" w:rsidRDefault="00000000">
      <w:pPr>
        <w:spacing w:before="60" w:after="80"/>
      </w:pPr>
      <w:r>
        <w:rPr>
          <w:rFonts w:ascii="Arial" w:eastAsia="Arial" w:hAnsi="Arial" w:cs="Arial"/>
          <w:color w:val="1C1C1C"/>
        </w:rPr>
        <w:t>A comunicação deve ser leve, empírica e sem alarmismo. Sugestões de framing: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60"/>
      </w:tblGrid>
      <w:tr w:rsidR="00AF227E" w14:paraId="310D2D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B0000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B374A3B" w14:textId="77777777" w:rsidR="00AF227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❌ Evitar</w:t>
            </w:r>
          </w:p>
        </w:tc>
        <w:tc>
          <w:tcPr>
            <w:tcW w:w="4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C2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327985E" w14:textId="77777777" w:rsidR="00AF227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✅ Usar</w:t>
            </w:r>
          </w:p>
        </w:tc>
      </w:tr>
      <w:tr w:rsidR="00AF227E" w14:paraId="4E5DE9F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8FFD66" w14:textId="77777777" w:rsidR="00AF227E" w:rsidRDefault="00000000">
            <w:r>
              <w:rPr>
                <w:rFonts w:ascii="Arial" w:eastAsia="Arial" w:hAnsi="Arial" w:cs="Arial"/>
                <w:i/>
                <w:iCs/>
                <w:color w:val="8B0000"/>
                <w:sz w:val="18"/>
                <w:szCs w:val="18"/>
              </w:rPr>
              <w:t>"Este app previne Alzheimer"</w:t>
            </w:r>
          </w:p>
        </w:tc>
        <w:tc>
          <w:tcPr>
            <w:tcW w:w="4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E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F919C1" w14:textId="77777777" w:rsidR="00AF227E" w:rsidRDefault="00000000">
            <w:r>
              <w:rPr>
                <w:rFonts w:ascii="Arial" w:eastAsia="Arial" w:hAnsi="Arial" w:cs="Arial"/>
                <w:color w:val="1A5C2A"/>
                <w:sz w:val="18"/>
                <w:szCs w:val="18"/>
              </w:rPr>
              <w:t>"Treino de velocidade visual foi associado a 25% menos diagnósticos de demência em estudo de 20 anos (NIH, 2026)"</w:t>
            </w:r>
          </w:p>
        </w:tc>
      </w:tr>
      <w:tr w:rsidR="00AF227E" w14:paraId="1A1234D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E47A87" w14:textId="77777777" w:rsidR="00AF227E" w:rsidRDefault="00000000">
            <w:r>
              <w:rPr>
                <w:rFonts w:ascii="Arial" w:eastAsia="Arial" w:hAnsi="Arial" w:cs="Arial"/>
                <w:i/>
                <w:iCs/>
                <w:color w:val="8B0000"/>
                <w:sz w:val="18"/>
                <w:szCs w:val="18"/>
              </w:rPr>
              <w:t>"Jogue para não perder a memória"</w:t>
            </w:r>
          </w:p>
        </w:tc>
        <w:tc>
          <w:tcPr>
            <w:tcW w:w="4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3D3474" w14:textId="77777777" w:rsidR="00AF227E" w:rsidRDefault="00000000">
            <w:r>
              <w:rPr>
                <w:rFonts w:ascii="Arial" w:eastAsia="Arial" w:hAnsi="Arial" w:cs="Arial"/>
                <w:color w:val="1A5C2A"/>
                <w:sz w:val="18"/>
                <w:szCs w:val="18"/>
              </w:rPr>
              <w:t>"Mantenha seu cérebro afiado. Cada sessão conta."</w:t>
            </w:r>
          </w:p>
        </w:tc>
      </w:tr>
      <w:tr w:rsidR="00AF227E" w14:paraId="248A75C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80CDFA" w14:textId="77777777" w:rsidR="00AF227E" w:rsidRDefault="00000000">
            <w:r>
              <w:rPr>
                <w:rFonts w:ascii="Arial" w:eastAsia="Arial" w:hAnsi="Arial" w:cs="Arial"/>
                <w:i/>
                <w:iCs/>
                <w:color w:val="8B0000"/>
                <w:sz w:val="18"/>
                <w:szCs w:val="18"/>
              </w:rPr>
              <w:t>"Seu cérebro está envelhecendo"</w:t>
            </w:r>
          </w:p>
        </w:tc>
        <w:tc>
          <w:tcPr>
            <w:tcW w:w="4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E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6AD56D" w14:textId="77777777" w:rsidR="00AF227E" w:rsidRDefault="00000000">
            <w:r>
              <w:rPr>
                <w:rFonts w:ascii="Arial" w:eastAsia="Arial" w:hAnsi="Arial" w:cs="Arial"/>
                <w:color w:val="1A5C2A"/>
                <w:sz w:val="18"/>
                <w:szCs w:val="18"/>
              </w:rPr>
              <w:t>"Velocidade de processamento visual pode ser treinada em qualquer idade."</w:t>
            </w:r>
          </w:p>
        </w:tc>
      </w:tr>
      <w:tr w:rsidR="00AF227E" w14:paraId="03EA05A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D49866" w14:textId="77777777" w:rsidR="00AF227E" w:rsidRDefault="00000000">
            <w:r>
              <w:rPr>
                <w:rFonts w:ascii="Arial" w:eastAsia="Arial" w:hAnsi="Arial" w:cs="Arial"/>
                <w:i/>
                <w:iCs/>
                <w:color w:val="8B0000"/>
                <w:sz w:val="18"/>
                <w:szCs w:val="18"/>
              </w:rPr>
              <w:t>"Você tem risco de demência"</w:t>
            </w:r>
          </w:p>
        </w:tc>
        <w:tc>
          <w:tcPr>
            <w:tcW w:w="4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E763BC" w14:textId="77777777" w:rsidR="00AF227E" w:rsidRDefault="00000000">
            <w:r>
              <w:rPr>
                <w:rFonts w:ascii="Arial" w:eastAsia="Arial" w:hAnsi="Arial" w:cs="Arial"/>
                <w:color w:val="1A5C2A"/>
                <w:sz w:val="18"/>
                <w:szCs w:val="18"/>
              </w:rPr>
              <w:t>"Consistência é o que importa. 3x por semana faz diferença."</w:t>
            </w:r>
          </w:p>
        </w:tc>
      </w:tr>
    </w:tbl>
    <w:p w14:paraId="43E8AAB8" w14:textId="77777777" w:rsidR="00AF227E" w:rsidRDefault="00AF227E">
      <w:pPr>
        <w:pBdr>
          <w:bottom w:val="single" w:sz="5" w:space="1" w:color="C5D8EC"/>
        </w:pBdr>
        <w:spacing w:before="200" w:after="200"/>
      </w:pPr>
    </w:p>
    <w:p w14:paraId="4FEA2BC3" w14:textId="77777777" w:rsidR="00AF227E" w:rsidRDefault="00000000">
      <w:pPr>
        <w:spacing w:before="320" w:after="120"/>
      </w:pPr>
      <w:r>
        <w:rPr>
          <w:rFonts w:ascii="Arial" w:eastAsia="Arial" w:hAnsi="Arial" w:cs="Arial"/>
          <w:b/>
          <w:bCs/>
          <w:color w:val="0D2137"/>
          <w:sz w:val="28"/>
          <w:szCs w:val="28"/>
        </w:rPr>
        <w:t>5. Loop de Retenção — Por Que o Usuário Volta</w:t>
      </w:r>
    </w:p>
    <w:p w14:paraId="659DA64A" w14:textId="77777777" w:rsidR="00AF227E" w:rsidRDefault="00000000">
      <w:pPr>
        <w:spacing w:before="60" w:after="80"/>
      </w:pPr>
      <w:r>
        <w:rPr>
          <w:rFonts w:ascii="Arial" w:eastAsia="Arial" w:hAnsi="Arial" w:cs="Arial"/>
          <w:color w:val="1C1C1C"/>
        </w:rPr>
        <w:t>O maior risco do produto: o usuário testa uma vez, vê o número, e nunca mais abre. O antídoto é criar múltiplas razões para voltar amanhã:</w:t>
      </w:r>
    </w:p>
    <w:p w14:paraId="6C01458A" w14:textId="77777777" w:rsidR="00AF227E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1A6DB5"/>
          <w:sz w:val="22"/>
          <w:szCs w:val="22"/>
        </w:rPr>
        <w:t>5.1 Razões de Retorno por Camada</w:t>
      </w:r>
    </w:p>
    <w:p w14:paraId="07D5A51D" w14:textId="77777777" w:rsidR="00AF227E" w:rsidRDefault="00000000">
      <w:pPr>
        <w:spacing w:before="50" w:after="50"/>
        <w:ind w:left="400" w:hanging="280"/>
      </w:pPr>
      <w:r>
        <w:rPr>
          <w:rFonts w:ascii="Arial" w:eastAsia="Arial" w:hAnsi="Arial" w:cs="Arial"/>
          <w:b/>
          <w:bCs/>
          <w:color w:val="1A6DB5"/>
        </w:rPr>
        <w:t xml:space="preserve">• </w:t>
      </w:r>
      <w:r>
        <w:rPr>
          <w:rFonts w:ascii="Arial" w:eastAsia="Arial" w:hAnsi="Arial" w:cs="Arial"/>
          <w:color w:val="1C1C1C"/>
          <w:sz w:val="19"/>
          <w:szCs w:val="19"/>
        </w:rPr>
        <w:t>Comparação com ontem: "Você melhorou 12 ms desde ontem." — Visível na tela inicial.</w:t>
      </w:r>
    </w:p>
    <w:p w14:paraId="2A2C0541" w14:textId="77777777" w:rsidR="00AF227E" w:rsidRDefault="00000000">
      <w:pPr>
        <w:spacing w:before="50" w:after="50"/>
        <w:ind w:left="400" w:hanging="280"/>
      </w:pPr>
      <w:r>
        <w:rPr>
          <w:rFonts w:ascii="Arial" w:eastAsia="Arial" w:hAnsi="Arial" w:cs="Arial"/>
          <w:b/>
          <w:bCs/>
          <w:color w:val="1A6DB5"/>
        </w:rPr>
        <w:t xml:space="preserve">• </w:t>
      </w:r>
      <w:r>
        <w:rPr>
          <w:rFonts w:ascii="Arial" w:eastAsia="Arial" w:hAnsi="Arial" w:cs="Arial"/>
          <w:color w:val="1C1C1C"/>
          <w:sz w:val="19"/>
          <w:szCs w:val="19"/>
        </w:rPr>
        <w:t>Benchmark ainda não alcançado: "Você está 43 ms do nível de piloto de F1." — Meta concreta.</w:t>
      </w:r>
    </w:p>
    <w:p w14:paraId="75D25F88" w14:textId="77777777" w:rsidR="00AF227E" w:rsidRDefault="00000000">
      <w:pPr>
        <w:spacing w:before="50" w:after="50"/>
        <w:ind w:left="400" w:hanging="280"/>
      </w:pPr>
      <w:r>
        <w:rPr>
          <w:rFonts w:ascii="Arial" w:eastAsia="Arial" w:hAnsi="Arial" w:cs="Arial"/>
          <w:b/>
          <w:bCs/>
          <w:color w:val="1A6DB5"/>
        </w:rPr>
        <w:t xml:space="preserve">• </w:t>
      </w:r>
      <w:r>
        <w:rPr>
          <w:rFonts w:ascii="Arial" w:eastAsia="Arial" w:hAnsi="Arial" w:cs="Arial"/>
          <w:color w:val="1C1C1C"/>
          <w:sz w:val="19"/>
          <w:szCs w:val="19"/>
        </w:rPr>
        <w:t>Modo não explorado: após o primeiro uso, app mostra "Você testou velocidade. Mas é preciso?" — Convida para o Modo Alvo.</w:t>
      </w:r>
    </w:p>
    <w:p w14:paraId="22A7EB34" w14:textId="77777777" w:rsidR="00AF227E" w:rsidRDefault="00000000">
      <w:pPr>
        <w:spacing w:before="50" w:after="50"/>
        <w:ind w:left="400" w:hanging="280"/>
      </w:pPr>
      <w:r>
        <w:rPr>
          <w:rFonts w:ascii="Arial" w:eastAsia="Arial" w:hAnsi="Arial" w:cs="Arial"/>
          <w:b/>
          <w:bCs/>
          <w:color w:val="1A6DB5"/>
        </w:rPr>
        <w:t xml:space="preserve">• </w:t>
      </w:r>
      <w:r>
        <w:rPr>
          <w:rFonts w:ascii="Arial" w:eastAsia="Arial" w:hAnsi="Arial" w:cs="Arial"/>
          <w:color w:val="1C1C1C"/>
          <w:sz w:val="19"/>
          <w:szCs w:val="19"/>
        </w:rPr>
        <w:t>Fadiga como dado: resultado muito acima da média pessoal vira insight de saúde. "Sua reação hoje está 18% mais lenta que sua média. Dormiu bem?"</w:t>
      </w:r>
    </w:p>
    <w:p w14:paraId="1EF6FB0A" w14:textId="77777777" w:rsidR="00AF227E" w:rsidRDefault="00000000">
      <w:pPr>
        <w:spacing w:before="50" w:after="50"/>
        <w:ind w:left="400" w:hanging="280"/>
      </w:pPr>
      <w:r>
        <w:rPr>
          <w:rFonts w:ascii="Arial" w:eastAsia="Arial" w:hAnsi="Arial" w:cs="Arial"/>
          <w:b/>
          <w:bCs/>
          <w:color w:val="1A6DB5"/>
        </w:rPr>
        <w:t xml:space="preserve">• </w:t>
      </w:r>
      <w:r>
        <w:rPr>
          <w:rFonts w:ascii="Arial" w:eastAsia="Arial" w:hAnsi="Arial" w:cs="Arial"/>
          <w:color w:val="1C1C1C"/>
          <w:sz w:val="19"/>
          <w:szCs w:val="19"/>
        </w:rPr>
        <w:t>Perfil evolutivo: o perfil de jogador (ex: "O Velocista") muda com a prática — cria identidade que o usuário quer desenvolver.</w:t>
      </w:r>
    </w:p>
    <w:p w14:paraId="04097D9C" w14:textId="77777777" w:rsidR="00AF227E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1A6DB5"/>
          <w:sz w:val="22"/>
          <w:szCs w:val="22"/>
        </w:rPr>
        <w:lastRenderedPageBreak/>
        <w:t>5.2 Frequência Ideal de Uso</w:t>
      </w:r>
    </w:p>
    <w:p w14:paraId="7B248E61" w14:textId="77777777" w:rsidR="00AF227E" w:rsidRDefault="00000000">
      <w:pPr>
        <w:spacing w:before="60" w:after="80"/>
      </w:pPr>
      <w:r>
        <w:rPr>
          <w:rFonts w:ascii="Arial" w:eastAsia="Arial" w:hAnsi="Arial" w:cs="Arial"/>
          <w:color w:val="1C1C1C"/>
        </w:rPr>
        <w:t>Com base nos estudos de treino cognitivo, a frequência mínima para efeito mensurável é 3 sessões por semana. O app não deve pedir mais — adultos de 25–45 têm agenda. Cada sessão dura 2–3 minutos. Isso é fácil de encaixar. O app comunica: "3 minutos, 3 vezes por semana. É o suficiente."</w:t>
      </w:r>
    </w:p>
    <w:p w14:paraId="44770EBB" w14:textId="77777777" w:rsidR="00AF227E" w:rsidRDefault="00AF227E">
      <w:pPr>
        <w:pBdr>
          <w:bottom w:val="single" w:sz="5" w:space="1" w:color="C5D8EC"/>
        </w:pBdr>
        <w:spacing w:before="200" w:after="200"/>
      </w:pPr>
    </w:p>
    <w:p w14:paraId="267D0090" w14:textId="77777777" w:rsidR="00AF227E" w:rsidRDefault="00000000">
      <w:pPr>
        <w:spacing w:before="320" w:after="120"/>
      </w:pPr>
      <w:r>
        <w:rPr>
          <w:rFonts w:ascii="Arial" w:eastAsia="Arial" w:hAnsi="Arial" w:cs="Arial"/>
          <w:b/>
          <w:bCs/>
          <w:color w:val="0D2137"/>
          <w:sz w:val="28"/>
          <w:szCs w:val="28"/>
        </w:rPr>
        <w:t>6. Roadmap — O Que Vem Depois do MVP</w:t>
      </w:r>
    </w:p>
    <w:p w14:paraId="248B6BFB" w14:textId="77777777" w:rsidR="00AF227E" w:rsidRDefault="00000000">
      <w:pPr>
        <w:spacing w:before="60" w:after="80"/>
      </w:pPr>
      <w:r>
        <w:rPr>
          <w:rFonts w:ascii="Arial" w:eastAsia="Arial" w:hAnsi="Arial" w:cs="Arial"/>
          <w:color w:val="1C1C1C"/>
        </w:rPr>
        <w:t>Fora do escopo do MVP, mas relevante para decisões de arquitetura agora: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000"/>
        <w:gridCol w:w="5760"/>
      </w:tblGrid>
      <w:tr w:rsidR="00AF227E" w14:paraId="4FA287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2137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3BA4398" w14:textId="77777777" w:rsidR="00AF227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Fase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2137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BBFD5AA" w14:textId="77777777" w:rsidR="00AF227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2137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974C47B" w14:textId="77777777" w:rsidR="00AF227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Racional</w:t>
            </w:r>
          </w:p>
        </w:tc>
      </w:tr>
      <w:tr w:rsidR="00AF227E" w14:paraId="5755C22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44DEB2" w14:textId="77777777" w:rsidR="00AF227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2137"/>
                <w:sz w:val="18"/>
                <w:szCs w:val="18"/>
              </w:rPr>
              <w:t>Fase 2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201F77" w14:textId="77777777" w:rsidR="00AF227E" w:rsidRDefault="00000000">
            <w:r>
              <w:rPr>
                <w:rFonts w:ascii="Arial" w:eastAsia="Arial" w:hAnsi="Arial" w:cs="Arial"/>
                <w:b/>
                <w:bCs/>
                <w:color w:val="1A6DB5"/>
                <w:sz w:val="18"/>
                <w:szCs w:val="18"/>
              </w:rPr>
              <w:t>Ranking online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63F90A" w14:textId="77777777" w:rsidR="00AF227E" w:rsidRDefault="00000000"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Amigos + global. Backend já previsto na arquitetura do MVP.</w:t>
            </w:r>
          </w:p>
        </w:tc>
      </w:tr>
      <w:tr w:rsidR="00AF227E" w14:paraId="180A95F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075ED7" w14:textId="77777777" w:rsidR="00AF227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2137"/>
                <w:sz w:val="18"/>
                <w:szCs w:val="18"/>
              </w:rPr>
              <w:t>Fase 2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CE28D0" w14:textId="77777777" w:rsidR="00AF227E" w:rsidRDefault="00000000">
            <w:r>
              <w:rPr>
                <w:rFonts w:ascii="Arial" w:eastAsia="Arial" w:hAnsi="Arial" w:cs="Arial"/>
                <w:b/>
                <w:bCs/>
                <w:color w:val="1A6DB5"/>
                <w:sz w:val="18"/>
                <w:szCs w:val="18"/>
              </w:rPr>
              <w:t>Modos Arena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006AB6" w14:textId="77777777" w:rsidR="00AF227E" w:rsidRDefault="00000000"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Double tap frenzy, Ghost mode — mais divertidos, mais virais. Entram após base sólida.</w:t>
            </w:r>
          </w:p>
        </w:tc>
      </w:tr>
      <w:tr w:rsidR="00AF227E" w14:paraId="14C57FA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281A5E" w14:textId="77777777" w:rsidR="00AF227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2137"/>
                <w:sz w:val="18"/>
                <w:szCs w:val="18"/>
              </w:rPr>
              <w:t>Fase 3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8868BB" w14:textId="77777777" w:rsidR="00AF227E" w:rsidRDefault="00000000">
            <w:r>
              <w:rPr>
                <w:rFonts w:ascii="Arial" w:eastAsia="Arial" w:hAnsi="Arial" w:cs="Arial"/>
                <w:b/>
                <w:bCs/>
                <w:color w:val="1A6DB5"/>
                <w:sz w:val="18"/>
                <w:szCs w:val="18"/>
              </w:rPr>
              <w:t>Modo 55+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26ACF2" w14:textId="77777777" w:rsidR="00AF227E" w:rsidRDefault="00000000"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Interface adaptada, comunicação focada em saúde. Abre canal B2B com planos de saúde e clínicas.</w:t>
            </w:r>
          </w:p>
        </w:tc>
      </w:tr>
      <w:tr w:rsidR="00AF227E" w14:paraId="448197B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BFFFCA" w14:textId="77777777" w:rsidR="00AF227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2137"/>
                <w:sz w:val="18"/>
                <w:szCs w:val="18"/>
              </w:rPr>
              <w:t>Fase 3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C4D076" w14:textId="77777777" w:rsidR="00AF227E" w:rsidRDefault="00000000">
            <w:r>
              <w:rPr>
                <w:rFonts w:ascii="Arial" w:eastAsia="Arial" w:hAnsi="Arial" w:cs="Arial"/>
                <w:b/>
                <w:bCs/>
                <w:color w:val="1A6DB5"/>
                <w:sz w:val="18"/>
                <w:szCs w:val="18"/>
              </w:rPr>
              <w:t>Relatório de saúde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7DFDE1" w14:textId="77777777" w:rsidR="00AF227E" w:rsidRDefault="00000000"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Histórico de RT ao longo de meses. Exportável para médico. Posicionamento clínico.</w:t>
            </w:r>
          </w:p>
        </w:tc>
      </w:tr>
      <w:tr w:rsidR="00AF227E" w14:paraId="354230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A67F21" w14:textId="77777777" w:rsidR="00AF227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2137"/>
                <w:sz w:val="18"/>
                <w:szCs w:val="18"/>
              </w:rPr>
              <w:t>Fase 4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67F68C" w14:textId="77777777" w:rsidR="00AF227E" w:rsidRDefault="00000000">
            <w:r>
              <w:rPr>
                <w:rFonts w:ascii="Arial" w:eastAsia="Arial" w:hAnsi="Arial" w:cs="Arial"/>
                <w:b/>
                <w:bCs/>
                <w:color w:val="1A6DB5"/>
                <w:sz w:val="18"/>
                <w:szCs w:val="18"/>
              </w:rPr>
              <w:t>Parcerias B2B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6A1F5E" w14:textId="77777777" w:rsidR="00AF227E" w:rsidRDefault="00000000"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Planos de saúde, academias, clínicas de neurologia. O app como ferramenta de rastreio.</w:t>
            </w:r>
          </w:p>
        </w:tc>
      </w:tr>
    </w:tbl>
    <w:p w14:paraId="473ACAA0" w14:textId="77777777" w:rsidR="00AF227E" w:rsidRDefault="00AF227E">
      <w:pPr>
        <w:pBdr>
          <w:bottom w:val="single" w:sz="5" w:space="1" w:color="C5D8EC"/>
        </w:pBdr>
        <w:spacing w:before="200" w:after="200"/>
      </w:pPr>
    </w:p>
    <w:p w14:paraId="357C3CC9" w14:textId="77777777" w:rsidR="00AF227E" w:rsidRDefault="00000000">
      <w:pPr>
        <w:spacing w:before="320" w:after="120"/>
      </w:pPr>
      <w:r>
        <w:rPr>
          <w:rFonts w:ascii="Arial" w:eastAsia="Arial" w:hAnsi="Arial" w:cs="Arial"/>
          <w:b/>
          <w:bCs/>
          <w:color w:val="0D2137"/>
          <w:sz w:val="28"/>
          <w:szCs w:val="28"/>
        </w:rPr>
        <w:t>7. Decisões Técnicas Registradas</w:t>
      </w:r>
    </w:p>
    <w:p w14:paraId="7A34AAA1" w14:textId="77777777" w:rsidR="00AF227E" w:rsidRDefault="00000000">
      <w:pPr>
        <w:spacing w:before="80" w:after="60"/>
      </w:pPr>
      <w:r>
        <w:rPr>
          <w:rFonts w:ascii="Arial" w:eastAsia="Arial" w:hAnsi="Arial" w:cs="Arial"/>
          <w:b/>
          <w:bCs/>
          <w:color w:val="0D2137"/>
          <w:sz w:val="19"/>
          <w:szCs w:val="19"/>
        </w:rPr>
        <w:t xml:space="preserve">Plataforma de desenvolvimento: </w:t>
      </w:r>
      <w:r>
        <w:rPr>
          <w:rFonts w:ascii="Arial" w:eastAsia="Arial" w:hAnsi="Arial" w:cs="Arial"/>
          <w:color w:val="1C1C1C"/>
          <w:sz w:val="19"/>
          <w:szCs w:val="19"/>
        </w:rPr>
        <w:t>Unity — latência de toque controlável, codebase único para iOS e Android, suporte a backend futuro (Unity Gaming Services) para ranking.</w:t>
      </w:r>
    </w:p>
    <w:p w14:paraId="5182EADB" w14:textId="77777777" w:rsidR="00AF227E" w:rsidRDefault="00000000">
      <w:pPr>
        <w:spacing w:before="80" w:after="60"/>
      </w:pPr>
      <w:r>
        <w:rPr>
          <w:rFonts w:ascii="Arial" w:eastAsia="Arial" w:hAnsi="Arial" w:cs="Arial"/>
          <w:b/>
          <w:bCs/>
          <w:color w:val="0D2137"/>
          <w:sz w:val="19"/>
          <w:szCs w:val="19"/>
        </w:rPr>
        <w:t xml:space="preserve">Medição de RT no dispositivo: </w:t>
      </w:r>
      <w:r>
        <w:rPr>
          <w:rFonts w:ascii="Arial" w:eastAsia="Arial" w:hAnsi="Arial" w:cs="Arial"/>
          <w:color w:val="1C1C1C"/>
          <w:sz w:val="19"/>
          <w:szCs w:val="19"/>
        </w:rPr>
        <w:t>Latência de tela (60Hz: ~16ms / 120Hz: ~8ms) é a principal fonte de erro. O app deve calibrar e informar ao usuário. Não comunicar ms absolutos como "científicos" sem disclaimer.</w:t>
      </w:r>
    </w:p>
    <w:p w14:paraId="2678C3E1" w14:textId="77777777" w:rsidR="00AF227E" w:rsidRDefault="00000000">
      <w:pPr>
        <w:spacing w:before="80" w:after="60"/>
      </w:pPr>
      <w:r>
        <w:rPr>
          <w:rFonts w:ascii="Arial" w:eastAsia="Arial" w:hAnsi="Arial" w:cs="Arial"/>
          <w:b/>
          <w:bCs/>
          <w:color w:val="0D2137"/>
          <w:sz w:val="19"/>
          <w:szCs w:val="19"/>
        </w:rPr>
        <w:t xml:space="preserve">Backend MVP: </w:t>
      </w:r>
      <w:r>
        <w:rPr>
          <w:rFonts w:ascii="Arial" w:eastAsia="Arial" w:hAnsi="Arial" w:cs="Arial"/>
          <w:color w:val="1C1C1C"/>
          <w:sz w:val="19"/>
          <w:szCs w:val="19"/>
        </w:rPr>
        <w:t>Offline. Placar local apenas. Backend entra na Fase 2 (ranking). Arquitetura deve prever isso sem refatoração.</w:t>
      </w:r>
    </w:p>
    <w:p w14:paraId="01FF4CEF" w14:textId="77777777" w:rsidR="00AF227E" w:rsidRDefault="00000000">
      <w:pPr>
        <w:spacing w:before="80" w:after="60"/>
      </w:pPr>
      <w:r>
        <w:rPr>
          <w:rFonts w:ascii="Arial" w:eastAsia="Arial" w:hAnsi="Arial" w:cs="Arial"/>
          <w:b/>
          <w:bCs/>
          <w:color w:val="0D2137"/>
          <w:sz w:val="19"/>
          <w:szCs w:val="19"/>
        </w:rPr>
        <w:t xml:space="preserve">Termos e reflexo vs. reação: </w:t>
      </w:r>
      <w:r>
        <w:rPr>
          <w:rFonts w:ascii="Arial" w:eastAsia="Arial" w:hAnsi="Arial" w:cs="Arial"/>
          <w:color w:val="1C1C1C"/>
          <w:sz w:val="19"/>
          <w:szCs w:val="19"/>
        </w:rPr>
        <w:t>O produto usa "reflexo" no branding (o que o público entende). Internamente, o que é medido é reação visual. A distinção é documentada aqui mas não precisa aparecer no app.</w:t>
      </w:r>
    </w:p>
    <w:p w14:paraId="3A371729" w14:textId="77777777" w:rsidR="00AF227E" w:rsidRDefault="00000000">
      <w:pPr>
        <w:spacing w:before="80" w:after="60"/>
      </w:pPr>
      <w:r>
        <w:rPr>
          <w:rFonts w:ascii="Arial" w:eastAsia="Arial" w:hAnsi="Arial" w:cs="Arial"/>
          <w:b/>
          <w:bCs/>
          <w:color w:val="0D2137"/>
          <w:sz w:val="19"/>
          <w:szCs w:val="19"/>
        </w:rPr>
        <w:t xml:space="preserve">Monetização: </w:t>
      </w:r>
      <w:r>
        <w:rPr>
          <w:rFonts w:ascii="Arial" w:eastAsia="Arial" w:hAnsi="Arial" w:cs="Arial"/>
          <w:color w:val="1C1C1C"/>
          <w:sz w:val="19"/>
          <w:szCs w:val="19"/>
        </w:rPr>
        <w:t>Não definida para o MVP. Decisão a tomar antes da Fase 2.</w:t>
      </w:r>
    </w:p>
    <w:p w14:paraId="6E804B6C" w14:textId="77777777" w:rsidR="00AF227E" w:rsidRDefault="00AF227E">
      <w:pPr>
        <w:pBdr>
          <w:bottom w:val="single" w:sz="5" w:space="1" w:color="EEEEEE"/>
        </w:pBdr>
        <w:spacing w:before="200" w:after="200"/>
      </w:pPr>
    </w:p>
    <w:p w14:paraId="4ADA62AC" w14:textId="77777777" w:rsidR="00AF227E" w:rsidRDefault="00000000">
      <w:pPr>
        <w:spacing w:before="60"/>
      </w:pPr>
      <w:r>
        <w:rPr>
          <w:rFonts w:ascii="Arial" w:eastAsia="Arial" w:hAnsi="Arial" w:cs="Arial"/>
          <w:i/>
          <w:iCs/>
          <w:color w:val="666666"/>
          <w:sz w:val="17"/>
          <w:szCs w:val="17"/>
        </w:rPr>
        <w:t xml:space="preserve">Documento interno. Todos os benchmarks baseados em fontes científicas peer-reviewed documentadas no arquivo </w:t>
      </w:r>
      <w:r>
        <w:rPr>
          <w:rFonts w:ascii="Arial" w:eastAsia="Arial" w:hAnsi="Arial" w:cs="Arial"/>
          <w:b/>
          <w:bCs/>
          <w:i/>
          <w:iCs/>
          <w:color w:val="1A6DB5"/>
          <w:sz w:val="17"/>
          <w:szCs w:val="17"/>
        </w:rPr>
        <w:t>benchmarks_reflexo.docx</w:t>
      </w:r>
      <w:r>
        <w:rPr>
          <w:rFonts w:ascii="Arial" w:eastAsia="Arial" w:hAnsi="Arial" w:cs="Arial"/>
          <w:i/>
          <w:iCs/>
          <w:color w:val="666666"/>
          <w:sz w:val="17"/>
          <w:szCs w:val="17"/>
        </w:rPr>
        <w:t>.</w:t>
      </w:r>
    </w:p>
    <w:sectPr w:rsidR="00AF227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B2FF7"/>
    <w:multiLevelType w:val="hybridMultilevel"/>
    <w:tmpl w:val="4CB892EA"/>
    <w:lvl w:ilvl="0" w:tplc="A3B4B314">
      <w:start w:val="1"/>
      <w:numFmt w:val="bullet"/>
      <w:lvlText w:val="●"/>
      <w:lvlJc w:val="left"/>
      <w:pPr>
        <w:ind w:left="720" w:hanging="360"/>
      </w:pPr>
    </w:lvl>
    <w:lvl w:ilvl="1" w:tplc="9F841D24">
      <w:start w:val="1"/>
      <w:numFmt w:val="bullet"/>
      <w:lvlText w:val="○"/>
      <w:lvlJc w:val="left"/>
      <w:pPr>
        <w:ind w:left="1440" w:hanging="360"/>
      </w:pPr>
    </w:lvl>
    <w:lvl w:ilvl="2" w:tplc="3BF2FDD4">
      <w:start w:val="1"/>
      <w:numFmt w:val="bullet"/>
      <w:lvlText w:val="■"/>
      <w:lvlJc w:val="left"/>
      <w:pPr>
        <w:ind w:left="2160" w:hanging="360"/>
      </w:pPr>
    </w:lvl>
    <w:lvl w:ilvl="3" w:tplc="6D943408">
      <w:start w:val="1"/>
      <w:numFmt w:val="bullet"/>
      <w:lvlText w:val="●"/>
      <w:lvlJc w:val="left"/>
      <w:pPr>
        <w:ind w:left="2880" w:hanging="360"/>
      </w:pPr>
    </w:lvl>
    <w:lvl w:ilvl="4" w:tplc="689217E6">
      <w:start w:val="1"/>
      <w:numFmt w:val="bullet"/>
      <w:lvlText w:val="○"/>
      <w:lvlJc w:val="left"/>
      <w:pPr>
        <w:ind w:left="3600" w:hanging="360"/>
      </w:pPr>
    </w:lvl>
    <w:lvl w:ilvl="5" w:tplc="3A7C211C">
      <w:start w:val="1"/>
      <w:numFmt w:val="bullet"/>
      <w:lvlText w:val="■"/>
      <w:lvlJc w:val="left"/>
      <w:pPr>
        <w:ind w:left="4320" w:hanging="360"/>
      </w:pPr>
    </w:lvl>
    <w:lvl w:ilvl="6" w:tplc="B6A8C23E">
      <w:start w:val="1"/>
      <w:numFmt w:val="bullet"/>
      <w:lvlText w:val="●"/>
      <w:lvlJc w:val="left"/>
      <w:pPr>
        <w:ind w:left="5040" w:hanging="360"/>
      </w:pPr>
    </w:lvl>
    <w:lvl w:ilvl="7" w:tplc="73D4F726">
      <w:start w:val="1"/>
      <w:numFmt w:val="bullet"/>
      <w:lvlText w:val="●"/>
      <w:lvlJc w:val="left"/>
      <w:pPr>
        <w:ind w:left="5760" w:hanging="360"/>
      </w:pPr>
    </w:lvl>
    <w:lvl w:ilvl="8" w:tplc="FF3AFB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BB2ED9"/>
    <w:multiLevelType w:val="hybridMultilevel"/>
    <w:tmpl w:val="F604A6BE"/>
    <w:lvl w:ilvl="0" w:tplc="72488DD2">
      <w:start w:val="1"/>
      <w:numFmt w:val="bullet"/>
      <w:lvlText w:val="•"/>
      <w:lvlJc w:val="left"/>
      <w:pPr>
        <w:ind w:left="400" w:hanging="280"/>
      </w:pPr>
    </w:lvl>
    <w:lvl w:ilvl="1" w:tplc="23C6A472">
      <w:numFmt w:val="decimal"/>
      <w:lvlText w:val=""/>
      <w:lvlJc w:val="left"/>
    </w:lvl>
    <w:lvl w:ilvl="2" w:tplc="23A855A6">
      <w:numFmt w:val="decimal"/>
      <w:lvlText w:val=""/>
      <w:lvlJc w:val="left"/>
    </w:lvl>
    <w:lvl w:ilvl="3" w:tplc="28B89D5E">
      <w:numFmt w:val="decimal"/>
      <w:lvlText w:val=""/>
      <w:lvlJc w:val="left"/>
    </w:lvl>
    <w:lvl w:ilvl="4" w:tplc="87FAEA96">
      <w:numFmt w:val="decimal"/>
      <w:lvlText w:val=""/>
      <w:lvlJc w:val="left"/>
    </w:lvl>
    <w:lvl w:ilvl="5" w:tplc="2C3A038C">
      <w:numFmt w:val="decimal"/>
      <w:lvlText w:val=""/>
      <w:lvlJc w:val="left"/>
    </w:lvl>
    <w:lvl w:ilvl="6" w:tplc="770A52DE">
      <w:numFmt w:val="decimal"/>
      <w:lvlText w:val=""/>
      <w:lvlJc w:val="left"/>
    </w:lvl>
    <w:lvl w:ilvl="7" w:tplc="65EEC97E">
      <w:numFmt w:val="decimal"/>
      <w:lvlText w:val=""/>
      <w:lvlJc w:val="left"/>
    </w:lvl>
    <w:lvl w:ilvl="8" w:tplc="80CC889E">
      <w:numFmt w:val="decimal"/>
      <w:lvlText w:val=""/>
      <w:lvlJc w:val="left"/>
    </w:lvl>
  </w:abstractNum>
  <w:num w:numId="1" w16cid:durableId="13462057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27E"/>
    <w:rsid w:val="007E0A42"/>
    <w:rsid w:val="00897A64"/>
    <w:rsid w:val="00AF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C139C"/>
  <w15:docId w15:val="{5FD5EA35-B401-4548-A100-A7E21F1B6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2261</Words>
  <Characters>12212</Characters>
  <Application>Microsoft Office Word</Application>
  <DocSecurity>0</DocSecurity>
  <Lines>101</Lines>
  <Paragraphs>28</Paragraphs>
  <ScaleCrop>false</ScaleCrop>
  <Company/>
  <LinksUpToDate>false</LinksUpToDate>
  <CharactersWithSpaces>14445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Bruno Baumer</cp:lastModifiedBy>
  <cp:revision>2</cp:revision>
  <dcterms:created xsi:type="dcterms:W3CDTF">2026-04-22T17:42:00Z</dcterms:created>
  <dcterms:modified xsi:type="dcterms:W3CDTF">2026-04-22T17:42:00Z</dcterms:modified>
</cp:coreProperties>
</file>