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DB1C" w14:textId="77777777" w:rsidR="00AF227E" w:rsidRDefault="00000000">
      <w:pPr>
        <w:spacing w:before="400" w:after="60"/>
      </w:pPr>
      <w:r>
        <w:rPr>
          <w:rFonts w:ascii="Arial" w:eastAsia="Arial" w:hAnsi="Arial" w:cs="Arial"/>
          <w:b/>
          <w:bCs/>
          <w:color w:val="0D2137"/>
          <w:sz w:val="72"/>
          <w:szCs w:val="72"/>
        </w:rPr>
        <w:t>REFLEXO</w:t>
      </w:r>
    </w:p>
    <w:p w14:paraId="1B38BEAE" w14:textId="77777777" w:rsidR="00AF227E" w:rsidRDefault="00000000">
      <w:pPr>
        <w:spacing w:after="80"/>
      </w:pPr>
      <w:r>
        <w:rPr>
          <w:rFonts w:ascii="Arial" w:eastAsia="Arial" w:hAnsi="Arial" w:cs="Arial"/>
          <w:color w:val="1A6DB5"/>
          <w:sz w:val="28"/>
          <w:szCs w:val="28"/>
        </w:rPr>
        <w:t xml:space="preserve">Game Design </w:t>
      </w:r>
      <w:proofErr w:type="spellStart"/>
      <w:r>
        <w:rPr>
          <w:rFonts w:ascii="Arial" w:eastAsia="Arial" w:hAnsi="Arial" w:cs="Arial"/>
          <w:color w:val="1A6DB5"/>
          <w:sz w:val="28"/>
          <w:szCs w:val="28"/>
        </w:rPr>
        <w:t>Document</w:t>
      </w:r>
      <w:proofErr w:type="spellEnd"/>
      <w:r>
        <w:rPr>
          <w:rFonts w:ascii="Arial" w:eastAsia="Arial" w:hAnsi="Arial" w:cs="Arial"/>
          <w:color w:val="1A6DB5"/>
          <w:sz w:val="28"/>
          <w:szCs w:val="28"/>
        </w:rPr>
        <w:t xml:space="preserve"> — MVP</w:t>
      </w:r>
    </w:p>
    <w:p w14:paraId="6AF7D646" w14:textId="77777777" w:rsidR="00AF227E" w:rsidRDefault="00000000">
      <w:pPr>
        <w:pBdr>
          <w:bottom w:val="single" w:sz="8" w:space="1" w:color="1A6DB5"/>
        </w:pBdr>
        <w:spacing w:after="40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Versão </w:t>
      </w:r>
      <w:proofErr w:type="gramStart"/>
      <w:r>
        <w:rPr>
          <w:rFonts w:ascii="Arial" w:eastAsia="Arial" w:hAnsi="Arial" w:cs="Arial"/>
          <w:i/>
          <w:iCs/>
          <w:color w:val="666666"/>
          <w:sz w:val="19"/>
          <w:szCs w:val="19"/>
        </w:rPr>
        <w:t>1.0  |</w:t>
      </w:r>
      <w:proofErr w:type="gramEnd"/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 Documento Interno de Produto</w:t>
      </w:r>
    </w:p>
    <w:p w14:paraId="40E43D0E" w14:textId="77777777" w:rsidR="00AF227E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D2137"/>
        </w:rPr>
        <w:t xml:space="preserve">Plataforma: </w:t>
      </w:r>
      <w:r>
        <w:rPr>
          <w:rFonts w:ascii="Arial" w:eastAsia="Arial" w:hAnsi="Arial" w:cs="Arial"/>
          <w:color w:val="1C1C1C"/>
        </w:rPr>
        <w:t>iOS e Android</w:t>
      </w:r>
    </w:p>
    <w:p w14:paraId="0F072538" w14:textId="77777777" w:rsidR="00AF227E" w:rsidRDefault="00000000">
      <w:pPr>
        <w:spacing w:before="40" w:after="60"/>
      </w:pPr>
      <w:r>
        <w:rPr>
          <w:rFonts w:ascii="Arial" w:eastAsia="Arial" w:hAnsi="Arial" w:cs="Arial"/>
          <w:b/>
          <w:bCs/>
          <w:color w:val="0D2137"/>
        </w:rPr>
        <w:t xml:space="preserve">Público-alvo: </w:t>
      </w:r>
      <w:r>
        <w:rPr>
          <w:rFonts w:ascii="Arial" w:eastAsia="Arial" w:hAnsi="Arial" w:cs="Arial"/>
          <w:color w:val="1C1C1C"/>
        </w:rPr>
        <w:t>Adultos 25–55 anos</w:t>
      </w:r>
    </w:p>
    <w:p w14:paraId="202B94BC" w14:textId="77777777" w:rsidR="00AF227E" w:rsidRDefault="00000000">
      <w:pPr>
        <w:spacing w:before="40" w:after="60"/>
      </w:pPr>
      <w:r>
        <w:rPr>
          <w:rFonts w:ascii="Arial" w:eastAsia="Arial" w:hAnsi="Arial" w:cs="Arial"/>
          <w:b/>
          <w:bCs/>
          <w:color w:val="0D2137"/>
        </w:rPr>
        <w:t xml:space="preserve">Posicionamento: </w:t>
      </w:r>
      <w:r>
        <w:rPr>
          <w:rFonts w:ascii="Arial" w:eastAsia="Arial" w:hAnsi="Arial" w:cs="Arial"/>
          <w:color w:val="1C1C1C"/>
        </w:rPr>
        <w:t>Saúde cerebral gamificada — treino de velocidade de processamento visual com benchmarks de atletas de elite</w:t>
      </w:r>
    </w:p>
    <w:p w14:paraId="42F5BD66" w14:textId="77777777" w:rsidR="00AF227E" w:rsidRDefault="00000000">
      <w:pPr>
        <w:spacing w:before="40" w:after="60"/>
      </w:pPr>
      <w:r>
        <w:rPr>
          <w:rFonts w:ascii="Arial" w:eastAsia="Arial" w:hAnsi="Arial" w:cs="Arial"/>
          <w:b/>
          <w:bCs/>
          <w:color w:val="0D2137"/>
        </w:rPr>
        <w:t xml:space="preserve">Modos MVP: </w:t>
      </w:r>
      <w:r>
        <w:rPr>
          <w:rFonts w:ascii="Arial" w:eastAsia="Arial" w:hAnsi="Arial" w:cs="Arial"/>
          <w:color w:val="1C1C1C"/>
        </w:rPr>
        <w:t>3 modos (Partida · Alvo · Sequência)</w:t>
      </w:r>
    </w:p>
    <w:p w14:paraId="686FC85F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2366C7F2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1. Visão Geral do Produto</w:t>
      </w:r>
    </w:p>
    <w:p w14:paraId="391143D0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Reflexo é um app mobile de treino de velocidade de reação visual com posicionamento duplo: é um jogo competitivo para quem quer se comparar com atletas de elite, e uma ferramenta de saúde cerebral gamificada para quem quer manter o cérebro afiado.</w:t>
      </w:r>
    </w:p>
    <w:p w14:paraId="6663658A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 xml:space="preserve">O diferencial central não é o jogo em si — é o significado do número. Saber que você reage em 280 </w:t>
      </w:r>
      <w:proofErr w:type="spellStart"/>
      <w:r>
        <w:rPr>
          <w:rFonts w:ascii="Arial" w:eastAsia="Arial" w:hAnsi="Arial" w:cs="Arial"/>
          <w:color w:val="1C1C1C"/>
        </w:rPr>
        <w:t>ms</w:t>
      </w:r>
      <w:proofErr w:type="spellEnd"/>
      <w:r>
        <w:rPr>
          <w:rFonts w:ascii="Arial" w:eastAsia="Arial" w:hAnsi="Arial" w:cs="Arial"/>
          <w:color w:val="1C1C1C"/>
        </w:rPr>
        <w:t xml:space="preserve"> não diz nada. Saber que isso coloca você no mesmo nível de um tenista amador, e que com treino você pode chegar ao nível de um piloto de F1, cria motivação real de retorno.</w:t>
      </w:r>
    </w:p>
    <w:p w14:paraId="0E3B5D51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Princípio de Design Central</w:t>
      </w:r>
    </w:p>
    <w:p w14:paraId="16779B69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"Fácil de entender, difícil de dominar." O usuário entende o que fazer em 3 segundos. Leva semanas — ou meses — para chegar no benchmark do atleta. Isso cria o loop de retenção sem precisar de mecânicas complexas.</w:t>
      </w:r>
    </w:p>
    <w:p w14:paraId="0591BA5A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Faixa Etária e Posicionamento de Saúde</w:t>
      </w:r>
    </w:p>
    <w:p w14:paraId="42A6D2CE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app é desenhado para adultos de 25 a 55 anos, com potencial de expansão para 55+. Para o público mais jovem, o gancho é a competição e os benchmarks de atletas. Para o público acima dos 40, a camada de saúde cerebral é igualmente relevante — e sustentada por evidência científica recente de alto impacto (ver Seção 4).</w:t>
      </w:r>
    </w:p>
    <w:p w14:paraId="14F206F3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24015126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2. Modos de Jogo — MVP</w:t>
      </w:r>
    </w:p>
    <w:p w14:paraId="6192F379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Os três modos cobrem dimensões distintas e complementares do reflexo visual. Não há sobreposição de mecânica entre eles. Cada modo tem seu próprio benchmark de atleta e sua própria narrativa de progressão.</w:t>
      </w:r>
    </w:p>
    <w:p w14:paraId="5D934C89" w14:textId="77777777" w:rsidR="00AF227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6DB5"/>
          <w:sz w:val="26"/>
          <w:szCs w:val="26"/>
        </w:rPr>
        <w:t>▌ MODO 1 — PARTIDA</w:t>
      </w:r>
    </w:p>
    <w:p w14:paraId="76EC0CF7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modo âncora do produto. Inspirado diretamente na largada da F1 — o contexto de reação mais reconhecível e comunicável para o público geral.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F227E" w14:paraId="029E2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60D5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Tipo de teste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A406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Reação simples visual</w:t>
            </w:r>
          </w:p>
        </w:tc>
      </w:tr>
      <w:tr w:rsidR="00AF227E" w14:paraId="30F16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FF99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Estímulo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3DF3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Tela escura. Após delay aleatório de 1–4 segundos, aparece um sinal visual (círculo colorido central). O delay aleatório é crítico: impede antecipação e força reação pura.</w:t>
            </w:r>
          </w:p>
        </w:tc>
      </w:tr>
      <w:tr w:rsidR="00AF227E" w14:paraId="7E41E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3D3E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Resposta esperada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342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Toque na tela o mais rápido possível após o sinal aparecer. Toque antes do sinal = penalidade de +300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ms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("falsa largada").</w:t>
            </w:r>
          </w:p>
        </w:tc>
      </w:tr>
      <w:tr w:rsidR="00AF227E" w14:paraId="1C37E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F8C8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lastRenderedPageBreak/>
              <w:t>Rodadas por sessão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E21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7 tentativas. As 2 piores são descartadas. Score = média das 5 melhores. (Mesma metodologia dos estudos científicos para eliminar outliers.)</w:t>
            </w:r>
          </w:p>
        </w:tc>
      </w:tr>
      <w:tr w:rsidR="00AF227E" w14:paraId="74DBA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19D6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Score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F16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Tempo em milissegundos. Média da sessão + melhor tentativa da sessão + melhor histórico pessoal.</w:t>
            </w:r>
          </w:p>
        </w:tc>
      </w:tr>
      <w:tr w:rsidR="00AF227E" w14:paraId="002BB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0B0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Progressão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0D7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Score melhora com prática. App exibe gráfico de evolução ao longo das sessões.</w:t>
            </w:r>
          </w:p>
        </w:tc>
      </w:tr>
      <w:tr w:rsidR="00AF227E" w14:paraId="61FEA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B0D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Benchmark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2797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"Pilotos de F1 largam em 150–250 ms. Média adulta saudável: 250–270 ms. Você está em X ms."</w:t>
            </w:r>
          </w:p>
        </w:tc>
      </w:tr>
      <w:tr w:rsidR="00AF227E" w14:paraId="2F196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AE9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Loop de retorno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8AF9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"Ontem você estava em 263 ms. Hoje: 251 ms. +12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ms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de melhora." Comparação diária.</w:t>
            </w:r>
          </w:p>
        </w:tc>
      </w:tr>
      <w:tr w:rsidR="00AF227E" w:rsidRPr="00327AE7" w14:paraId="4AA40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4AC5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Fonte científica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5052" w14:textId="77777777" w:rsidR="00AF227E" w:rsidRPr="00327AE7" w:rsidRDefault="00000000">
            <w:pPr>
              <w:spacing w:before="80" w:after="80"/>
              <w:rPr>
                <w:lang w:val="en-US"/>
              </w:rPr>
            </w:pPr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Vienna Reaction Apparatus (PMC/Br J Sports Med); FIA </w:t>
            </w:r>
            <w:proofErr w:type="spell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telemetria</w:t>
            </w:r>
            <w:proofErr w:type="spell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largada</w:t>
            </w:r>
            <w:proofErr w:type="spell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; reactionf1.com.</w:t>
            </w:r>
          </w:p>
        </w:tc>
      </w:tr>
    </w:tbl>
    <w:p w14:paraId="1241BF84" w14:textId="77777777" w:rsidR="00AF227E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E7C7B"/>
          <w:sz w:val="26"/>
          <w:szCs w:val="26"/>
        </w:rPr>
        <w:t>▌ MODO 2 — ALVO</w:t>
      </w:r>
    </w:p>
    <w:p w14:paraId="7F5CEEC2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Adiciona precisão à velocidade. Não basta ser rápido — você precisa ser rápido e correto. É o modo que mais diferencia os usuários entre si, porque combina duas variáveis independentes.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F227E" w14:paraId="2C69C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977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Tipo de teste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9367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Reação de escolha visual</w:t>
            </w:r>
          </w:p>
        </w:tc>
      </w:tr>
      <w:tr w:rsidR="00AF227E" w14:paraId="176FC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8EF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Estímulo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A27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4 círculos aparecem simultaneamente em posições aleatórias da tela. Apenas 1 tem a cor/forma correta. Os outros 3 são distratores visualmente similares.</w:t>
            </w:r>
          </w:p>
        </w:tc>
      </w:tr>
      <w:tr w:rsidR="00AF227E" w14:paraId="6AEE6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9FA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Resposta esperada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2788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Toque apenas no alvo correto, o mais rápido possível. Toque em distrator = erro contabilizado.</w:t>
            </w:r>
          </w:p>
        </w:tc>
      </w:tr>
      <w:tr w:rsidR="00AF227E" w14:paraId="54E851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BB4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Rodadas por sessão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027E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10 rodadas. Sem descarte — acurácia também conta.</w:t>
            </w:r>
          </w:p>
        </w:tc>
      </w:tr>
      <w:tr w:rsidR="00AF227E" w14:paraId="41CFB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B765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Score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804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Score composto: tempo médio de reação + penalidade por erro (+150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ms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por toque incorreto). Exibição separada de RT e acurácia (%) para o usuário ver os dois.</w:t>
            </w:r>
          </w:p>
        </w:tc>
      </w:tr>
      <w:tr w:rsidR="00AF227E" w14:paraId="25437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33F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Dificuldade adaptativa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58D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Se acurácia &gt; 90% por 3 sessões consecutivas, distratores ficam mais similares ao alvo (diferença de cor/forma menor). App adapta automaticamente.</w:t>
            </w:r>
          </w:p>
        </w:tc>
      </w:tr>
      <w:tr w:rsidR="00AF227E" w14:paraId="59CE3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622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Benchmark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DDF7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"Este modo mede o que boxeadores e tenistas vivem em combate: velocidade + precisão. Elite: &lt;220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ms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com &gt;95% de acurácia."</w:t>
            </w:r>
          </w:p>
        </w:tc>
      </w:tr>
      <w:tr w:rsidR="00AF227E" w14:paraId="4050D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779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Loop de retorno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525F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Perfil de usuário: "Você é </w:t>
            </w:r>
            <w:proofErr w:type="gram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rápido</w:t>
            </w:r>
            <w:proofErr w:type="gram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mas impreciso" ou "Você é </w:t>
            </w:r>
            <w:proofErr w:type="gram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preciso</w:t>
            </w:r>
            <w:proofErr w:type="gram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mas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conservador." Cria identidade de jogador.</w:t>
            </w:r>
          </w:p>
        </w:tc>
      </w:tr>
      <w:tr w:rsidR="00AF227E" w:rsidRPr="00327AE7" w14:paraId="41CD6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890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E7C7B"/>
                <w:sz w:val="18"/>
                <w:szCs w:val="18"/>
              </w:rPr>
              <w:t>Fonte científica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F00F" w14:textId="77777777" w:rsidR="00AF227E" w:rsidRPr="00327AE7" w:rsidRDefault="00000000">
            <w:pPr>
              <w:spacing w:before="80" w:after="80"/>
              <w:rPr>
                <w:lang w:val="en-US"/>
              </w:rPr>
            </w:pPr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Journal of Athletic Enhancement 2015 (Loturco et </w:t>
            </w:r>
            <w:proofErr w:type="gram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al. —</w:t>
            </w:r>
            <w:proofErr w:type="gram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boxe</w:t>
            </w:r>
            <w:proofErr w:type="spell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); SCITEPRESS 2023 (Caprioli et </w:t>
            </w:r>
            <w:proofErr w:type="gram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al. —</w:t>
            </w:r>
            <w:proofErr w:type="gram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tênis</w:t>
            </w:r>
            <w:proofErr w:type="spell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 ATP).</w:t>
            </w:r>
          </w:p>
        </w:tc>
      </w:tr>
    </w:tbl>
    <w:p w14:paraId="7F75401A" w14:textId="77777777" w:rsidR="00AF227E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5B3E8C"/>
          <w:sz w:val="26"/>
          <w:szCs w:val="26"/>
        </w:rPr>
        <w:t>▌ MODO 3 — SEQUÊNCIA</w:t>
      </w:r>
    </w:p>
    <w:p w14:paraId="5029335C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modo com maior potencial de saúde gamificada. Testa consistência e resistência à fadiga cognitiva — não o pico de velocidade, mas a manutenção de performance ao longo do tempo. É o mais revelador sobre o estado cognitivo real do usuário no momento do teste.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F227E" w14:paraId="1450D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2B75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Tipo de teste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1BF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Atenção sustentada com inibição de resposta (Go/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No-Go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)</w:t>
            </w:r>
          </w:p>
        </w:tc>
      </w:tr>
      <w:tr w:rsidR="00AF227E" w14:paraId="524E7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6A26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lastRenderedPageBreak/>
              <w:t>Estímulo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3A4D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Série de 20 sinais em sequência, com intervalos variáveis (0.8–2.5 segundos entre cada um). A maioria são sinais "Go" (deve tocar). Aproximadamente 20% são distratores "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No-Go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 (não deve tocar).</w:t>
            </w:r>
          </w:p>
        </w:tc>
      </w:tr>
      <w:tr w:rsidR="00AF227E" w14:paraId="67578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7B2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Resposta esperada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8A9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Toque nos sinais Go. Ignore os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No-Go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. A pressão aumenta porque o ritmo é contínuo — não há pausa entre rodadas.</w:t>
            </w:r>
          </w:p>
        </w:tc>
      </w:tr>
      <w:tr w:rsidR="00AF227E" w14:paraId="74378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5E5E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Duração por sessão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0C5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~60–90 segundos por série. O app exibe o score de forma segmentada (primeiros 10 vs. últimos 10 sinais) para revelar queda de performance.</w:t>
            </w:r>
          </w:p>
        </w:tc>
      </w:tr>
      <w:tr w:rsidR="00AF227E" w14:paraId="0CEC8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3DA0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Score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E762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Score combinado: acurácia (%) + tempo médio de reação + índice de fadiga (diferença de RT entre primeira e segunda metade da série).</w:t>
            </w:r>
          </w:p>
        </w:tc>
      </w:tr>
      <w:tr w:rsidR="00AF227E" w14:paraId="3856EB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654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Insight de fadiga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EA07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Se RT aumentar &gt;15% da primeira para a segunda metade, app exibe: "Detectamos queda de performance — sinal de fadiga cognitiva. Tente novamente descansado."</w:t>
            </w:r>
          </w:p>
        </w:tc>
      </w:tr>
      <w:tr w:rsidR="00AF227E" w14:paraId="6CED9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449D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Benchmark exibido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3FE3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"Pilotos de F1 mantêm atenção sustentada por 90 minutos a 300 km/h. Como você performa nos últimos 30 segundos comparado aos primeiros?"</w:t>
            </w:r>
          </w:p>
        </w:tc>
      </w:tr>
      <w:tr w:rsidR="00AF227E" w14:paraId="6E40A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9DD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Camada de saúde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E241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"Consistência no Modo Sequência ao longo de semanas é um dos marcadores mais estudados de saúde cognitiva." (Link para Seção de Ciência do app.)</w:t>
            </w:r>
          </w:p>
        </w:tc>
      </w:tr>
      <w:tr w:rsidR="00AF227E" w:rsidRPr="00327AE7" w14:paraId="6B8D8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83EB" w14:textId="77777777" w:rsidR="00AF227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B3E8C"/>
                <w:sz w:val="18"/>
                <w:szCs w:val="18"/>
              </w:rPr>
              <w:t>Fonte científica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97B9" w14:textId="77777777" w:rsidR="00AF227E" w:rsidRPr="00327AE7" w:rsidRDefault="00000000">
            <w:pPr>
              <w:spacing w:before="80" w:after="80"/>
              <w:rPr>
                <w:lang w:val="en-US"/>
              </w:rPr>
            </w:pPr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PMC — Vienna </w:t>
            </w:r>
            <w:proofErr w:type="spell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Determinationstest</w:t>
            </w:r>
            <w:proofErr w:type="spell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 (Go/No-Go); </w:t>
            </w:r>
            <w:proofErr w:type="spell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Estudo</w:t>
            </w:r>
            <w:proofErr w:type="spell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 xml:space="preserve"> ACTIVE/NIH 2026 (speed of processing training e </w:t>
            </w:r>
            <w:proofErr w:type="spellStart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demência</w:t>
            </w:r>
            <w:proofErr w:type="spellEnd"/>
            <w:r w:rsidRPr="00327AE7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).</w:t>
            </w:r>
          </w:p>
        </w:tc>
      </w:tr>
    </w:tbl>
    <w:p w14:paraId="30837D7A" w14:textId="77777777" w:rsidR="00AF227E" w:rsidRPr="00327AE7" w:rsidRDefault="00AF227E">
      <w:pPr>
        <w:pBdr>
          <w:bottom w:val="single" w:sz="5" w:space="1" w:color="C5D8EC"/>
        </w:pBdr>
        <w:spacing w:before="200" w:after="200"/>
        <w:rPr>
          <w:lang w:val="en-US"/>
        </w:rPr>
      </w:pPr>
    </w:p>
    <w:p w14:paraId="3F7187DD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3. Sistema de Score e Feedback ao Usuário</w:t>
      </w:r>
    </w:p>
    <w:p w14:paraId="0175FB43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 xml:space="preserve">O feedback é o produto tanto quanto o jogo. Um usuário que recebe apenas um número em </w:t>
      </w:r>
      <w:proofErr w:type="spellStart"/>
      <w:r>
        <w:rPr>
          <w:rFonts w:ascii="Arial" w:eastAsia="Arial" w:hAnsi="Arial" w:cs="Arial"/>
          <w:color w:val="1C1C1C"/>
        </w:rPr>
        <w:t>ms</w:t>
      </w:r>
      <w:proofErr w:type="spellEnd"/>
      <w:r>
        <w:rPr>
          <w:rFonts w:ascii="Arial" w:eastAsia="Arial" w:hAnsi="Arial" w:cs="Arial"/>
          <w:color w:val="1C1C1C"/>
        </w:rPr>
        <w:t xml:space="preserve"> e não entende o que ele significa não volta. Um usuário que entende onde está, </w:t>
      </w:r>
      <w:proofErr w:type="gramStart"/>
      <w:r>
        <w:rPr>
          <w:rFonts w:ascii="Arial" w:eastAsia="Arial" w:hAnsi="Arial" w:cs="Arial"/>
          <w:color w:val="1C1C1C"/>
        </w:rPr>
        <w:t>onde</w:t>
      </w:r>
      <w:proofErr w:type="gramEnd"/>
      <w:r>
        <w:rPr>
          <w:rFonts w:ascii="Arial" w:eastAsia="Arial" w:hAnsi="Arial" w:cs="Arial"/>
          <w:color w:val="1C1C1C"/>
        </w:rPr>
        <w:t xml:space="preserve"> pode chegar, e o que muda no dia a dia volta.</w:t>
      </w:r>
    </w:p>
    <w:p w14:paraId="2634E1E1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3.1 Escala de Referência Universal</w:t>
      </w:r>
    </w:p>
    <w:p w14:paraId="55CA327B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Aplicável aos 3 modos. Exibida sempre após a sessão, com destaque visual para a faixa do usuário: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960"/>
      </w:tblGrid>
      <w:tr w:rsidR="00AF227E" w14:paraId="4865D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FF7170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Faixa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AFA245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F0D69C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Referência</w:t>
            </w:r>
          </w:p>
        </w:tc>
      </w:tr>
      <w:tr w:rsidR="00AF227E" w14:paraId="216301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EAD5A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 xml:space="preserve">&lt; 150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D049A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Elite Extremo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6568B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Velocistas olímpicos em partida auditiva. Raro em reação visual pura.</w:t>
            </w:r>
          </w:p>
        </w:tc>
      </w:tr>
      <w:tr w:rsidR="00AF227E" w14:paraId="20FCA3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DAD17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 xml:space="preserve">150–200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62E1C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Elite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3D199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Pilotos de F1 de ponta. Gamers profissionais. Top 5% da população.</w:t>
            </w:r>
          </w:p>
        </w:tc>
      </w:tr>
      <w:tr w:rsidR="00AF227E" w14:paraId="65E122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7217D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 xml:space="preserve">200–250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C87D5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Muito Bom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3E4E6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Maioria dos atletas profissionais em laboratório. Tenistas ATP em média.</w:t>
            </w:r>
          </w:p>
        </w:tc>
      </w:tr>
      <w:tr w:rsidR="00AF227E" w14:paraId="2A8CFB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E8AAB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 xml:space="preserve">250–300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A84A8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Bom / Média Adulta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00642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Adulto jovem saudável não treinado. Ponto de partida típico no app.</w:t>
            </w:r>
          </w:p>
        </w:tc>
      </w:tr>
      <w:tr w:rsidR="00AF227E" w14:paraId="4C6CB3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70857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 xml:space="preserve">300–400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7F8C7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Abaixo da Média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FB7D9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Comum sob fatiga, distração ou sem prática específica.</w:t>
            </w:r>
          </w:p>
        </w:tc>
      </w:tr>
      <w:tr w:rsidR="00AF227E" w14:paraId="33F6AF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4CF81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 xml:space="preserve">&gt; 400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93F02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Devagar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323F1" w14:textId="77777777" w:rsidR="00AF227E" w:rsidRDefault="00000000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Indica fadiga, distração ou falta de familiaridade com o formato do teste.</w:t>
            </w:r>
          </w:p>
        </w:tc>
      </w:tr>
    </w:tbl>
    <w:p w14:paraId="19B54231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 xml:space="preserve">3.2 Feedback </w:t>
      </w:r>
      <w:proofErr w:type="spellStart"/>
      <w:r>
        <w:rPr>
          <w:rFonts w:ascii="Arial" w:eastAsia="Arial" w:hAnsi="Arial" w:cs="Arial"/>
          <w:b/>
          <w:bCs/>
          <w:color w:val="1A6DB5"/>
          <w:sz w:val="22"/>
          <w:szCs w:val="22"/>
        </w:rPr>
        <w:t>Pós-Sessão</w:t>
      </w:r>
      <w:proofErr w:type="spellEnd"/>
      <w:r>
        <w:rPr>
          <w:rFonts w:ascii="Arial" w:eastAsia="Arial" w:hAnsi="Arial" w:cs="Arial"/>
          <w:b/>
          <w:bCs/>
          <w:color w:val="1A6DB5"/>
          <w:sz w:val="22"/>
          <w:szCs w:val="22"/>
        </w:rPr>
        <w:t xml:space="preserve"> — Estrutura de Tela</w:t>
      </w:r>
    </w:p>
    <w:p w14:paraId="59B917DC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Número grande centralizado: tempo em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ms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(resultado da sessão)</w:t>
      </w:r>
    </w:p>
    <w:p w14:paraId="2CD52665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Faixa de nível com cor correspondente (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ex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>: verde = Elite, azul = Muito Bom)</w:t>
      </w:r>
    </w:p>
    <w:p w14:paraId="082EB182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Comparação com atleta: "Você está X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ms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do nível de piloto de F1"</w:t>
      </w:r>
    </w:p>
    <w:p w14:paraId="025C8047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lastRenderedPageBreak/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Comparação histórica: "Sua melhor sessão. / +8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ms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em relação a ontem."</w:t>
      </w:r>
    </w:p>
    <w:p w14:paraId="31B1D22D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Gráfico simples de evolução das últimas 7 sessões</w:t>
      </w:r>
    </w:p>
    <w:p w14:paraId="0DD8CC8A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Call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to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action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>: "Tente o Modo Alvo para testar precisão" (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cross-mode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engagement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>)</w:t>
      </w:r>
    </w:p>
    <w:p w14:paraId="512B797D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3.3 Perfis de Usuário (gerados automaticamente)</w:t>
      </w:r>
    </w:p>
    <w:p w14:paraId="0BE08276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Após 5 sessões em 2 modos diferentes, o app gera um perfil descritivo — cria identidade e incentiva compartilhamento:</w:t>
      </w:r>
    </w:p>
    <w:p w14:paraId="3EF9985F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i/>
          <w:iCs/>
          <w:color w:val="1C1C1C"/>
          <w:sz w:val="19"/>
          <w:szCs w:val="19"/>
        </w:rPr>
        <w:t xml:space="preserve">"O Velocista" — RT rápido, acurácia média. </w:t>
      </w:r>
      <w:proofErr w:type="gramStart"/>
      <w:r>
        <w:rPr>
          <w:rFonts w:ascii="Arial" w:eastAsia="Arial" w:hAnsi="Arial" w:cs="Arial"/>
          <w:i/>
          <w:iCs/>
          <w:color w:val="1C1C1C"/>
          <w:sz w:val="19"/>
          <w:szCs w:val="19"/>
        </w:rPr>
        <w:t>Rápido</w:t>
      </w:r>
      <w:proofErr w:type="gramEnd"/>
      <w:r>
        <w:rPr>
          <w:rFonts w:ascii="Arial" w:eastAsia="Arial" w:hAnsi="Arial" w:cs="Arial"/>
          <w:i/>
          <w:iCs/>
          <w:color w:val="1C1C1C"/>
          <w:sz w:val="19"/>
          <w:szCs w:val="19"/>
        </w:rPr>
        <w:t xml:space="preserve"> mas impulsivo.</w:t>
      </w:r>
    </w:p>
    <w:p w14:paraId="08575480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i/>
          <w:iCs/>
          <w:color w:val="1C1C1C"/>
          <w:sz w:val="19"/>
          <w:szCs w:val="19"/>
        </w:rPr>
        <w:t>"O Atirador" — RT médio, alta acurácia. Consistente e preciso.</w:t>
      </w:r>
    </w:p>
    <w:p w14:paraId="195159C4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i/>
          <w:iCs/>
          <w:color w:val="1C1C1C"/>
          <w:sz w:val="19"/>
          <w:szCs w:val="19"/>
        </w:rPr>
        <w:t>"O Piloto" — RT rápido, alta acurácia, boa consistência no Modo Sequência.</w:t>
      </w:r>
    </w:p>
    <w:p w14:paraId="60ED6E92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i/>
          <w:iCs/>
          <w:color w:val="1C1C1C"/>
          <w:sz w:val="19"/>
          <w:szCs w:val="19"/>
        </w:rPr>
        <w:t>"O Resistente" — RT melhora na segunda metade da Sequência. Aquece rápido.</w:t>
      </w:r>
    </w:p>
    <w:p w14:paraId="0FB7C3FD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17E6786F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4. Base Científica — Saúde Cerebral e Velocidade de Processamento</w:t>
      </w:r>
    </w:p>
    <w:p w14:paraId="7FA704A6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Esta seção documenta a evidência científica que sustenta o posicionamento de saúde do produto. O tom no app é leve e acessível — este documento é a referência técnica por trás da comunicação.</w:t>
      </w:r>
    </w:p>
    <w:p w14:paraId="456A5BB3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 xml:space="preserve">4.1 O Estudo que Muda Tudo — ACTIVE </w:t>
      </w:r>
      <w:proofErr w:type="spellStart"/>
      <w:r>
        <w:rPr>
          <w:rFonts w:ascii="Arial" w:eastAsia="Arial" w:hAnsi="Arial" w:cs="Arial"/>
          <w:b/>
          <w:bCs/>
          <w:color w:val="1A6DB5"/>
          <w:sz w:val="22"/>
          <w:szCs w:val="22"/>
        </w:rPr>
        <w:t>Study</w:t>
      </w:r>
      <w:proofErr w:type="spellEnd"/>
      <w:r>
        <w:rPr>
          <w:rFonts w:ascii="Arial" w:eastAsia="Arial" w:hAnsi="Arial" w:cs="Arial"/>
          <w:b/>
          <w:bCs/>
          <w:color w:val="1A6DB5"/>
          <w:sz w:val="22"/>
          <w:szCs w:val="22"/>
        </w:rPr>
        <w:t>, 2026</w:t>
      </w:r>
    </w:p>
    <w:p w14:paraId="1C4CC490" w14:textId="77777777" w:rsidR="00AF227E" w:rsidRDefault="00000000">
      <w:pPr>
        <w:spacing w:before="80" w:after="80"/>
      </w:pPr>
      <w:r>
        <w:rPr>
          <w:rFonts w:ascii="Arial" w:eastAsia="Arial" w:hAnsi="Arial" w:cs="Arial"/>
          <w:color w:val="1C1C1C"/>
        </w:rPr>
        <w:t xml:space="preserve">Publicado em </w:t>
      </w:r>
      <w:r>
        <w:rPr>
          <w:rFonts w:ascii="Arial" w:eastAsia="Arial" w:hAnsi="Arial" w:cs="Arial"/>
          <w:b/>
          <w:bCs/>
          <w:color w:val="1C1C1C"/>
        </w:rPr>
        <w:t xml:space="preserve">fevereiro de 2026 </w:t>
      </w:r>
      <w:r>
        <w:rPr>
          <w:rFonts w:ascii="Arial" w:eastAsia="Arial" w:hAnsi="Arial" w:cs="Arial"/>
          <w:color w:val="1C1C1C"/>
        </w:rPr>
        <w:t xml:space="preserve">na revista </w:t>
      </w:r>
      <w:proofErr w:type="spellStart"/>
      <w:r>
        <w:rPr>
          <w:rFonts w:ascii="Arial" w:eastAsia="Arial" w:hAnsi="Arial" w:cs="Arial"/>
          <w:i/>
          <w:iCs/>
          <w:color w:val="1C1C1C"/>
        </w:rPr>
        <w:t>Alzheimer's</w:t>
      </w:r>
      <w:proofErr w:type="spellEnd"/>
      <w:r>
        <w:rPr>
          <w:rFonts w:ascii="Arial" w:eastAsia="Arial" w:hAnsi="Arial" w:cs="Arial"/>
          <w:i/>
          <w:iCs/>
          <w:color w:val="1C1C1C"/>
        </w:rPr>
        <w:t xml:space="preserve"> &amp; </w:t>
      </w:r>
      <w:proofErr w:type="spellStart"/>
      <w:r>
        <w:rPr>
          <w:rFonts w:ascii="Arial" w:eastAsia="Arial" w:hAnsi="Arial" w:cs="Arial"/>
          <w:i/>
          <w:iCs/>
          <w:color w:val="1C1C1C"/>
        </w:rPr>
        <w:t>Dementia</w:t>
      </w:r>
      <w:proofErr w:type="spellEnd"/>
      <w:r>
        <w:rPr>
          <w:rFonts w:ascii="Arial" w:eastAsia="Arial" w:hAnsi="Arial" w:cs="Arial"/>
          <w:i/>
          <w:iCs/>
          <w:color w:val="1C1C1C"/>
        </w:rPr>
        <w:t xml:space="preserve">: </w:t>
      </w:r>
      <w:proofErr w:type="spellStart"/>
      <w:r>
        <w:rPr>
          <w:rFonts w:ascii="Arial" w:eastAsia="Arial" w:hAnsi="Arial" w:cs="Arial"/>
          <w:i/>
          <w:iCs/>
          <w:color w:val="1C1C1C"/>
        </w:rPr>
        <w:t>Translational</w:t>
      </w:r>
      <w:proofErr w:type="spellEnd"/>
      <w:r>
        <w:rPr>
          <w:rFonts w:ascii="Arial" w:eastAsia="Arial" w:hAnsi="Arial" w:cs="Arial"/>
          <w:i/>
          <w:iCs/>
          <w:color w:val="1C1C1C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1C1C"/>
        </w:rPr>
        <w:t>Research</w:t>
      </w:r>
      <w:proofErr w:type="spellEnd"/>
      <w:r>
        <w:rPr>
          <w:rFonts w:ascii="Arial" w:eastAsia="Arial" w:hAnsi="Arial" w:cs="Arial"/>
          <w:i/>
          <w:iCs/>
          <w:color w:val="1C1C1C"/>
        </w:rPr>
        <w:t xml:space="preserve"> &amp; Clinical </w:t>
      </w:r>
      <w:proofErr w:type="spellStart"/>
      <w:r>
        <w:rPr>
          <w:rFonts w:ascii="Arial" w:eastAsia="Arial" w:hAnsi="Arial" w:cs="Arial"/>
          <w:i/>
          <w:iCs/>
          <w:color w:val="1C1C1C"/>
        </w:rPr>
        <w:t>Interventions</w:t>
      </w:r>
      <w:proofErr w:type="spellEnd"/>
      <w:r>
        <w:rPr>
          <w:rFonts w:ascii="Arial" w:eastAsia="Arial" w:hAnsi="Arial" w:cs="Arial"/>
          <w:color w:val="1C1C1C"/>
        </w:rPr>
        <w:t xml:space="preserve">, com </w:t>
      </w:r>
      <w:proofErr w:type="spellStart"/>
      <w:r>
        <w:rPr>
          <w:rFonts w:ascii="Arial" w:eastAsia="Arial" w:hAnsi="Arial" w:cs="Arial"/>
          <w:color w:val="1C1C1C"/>
        </w:rPr>
        <w:t>funding</w:t>
      </w:r>
      <w:proofErr w:type="spellEnd"/>
      <w:r>
        <w:rPr>
          <w:rFonts w:ascii="Arial" w:eastAsia="Arial" w:hAnsi="Arial" w:cs="Arial"/>
          <w:color w:val="1C1C1C"/>
        </w:rPr>
        <w:t xml:space="preserve"> do </w:t>
      </w:r>
      <w:r>
        <w:rPr>
          <w:rFonts w:ascii="Arial" w:eastAsia="Arial" w:hAnsi="Arial" w:cs="Arial"/>
          <w:b/>
          <w:bCs/>
          <w:color w:val="1C1C1C"/>
        </w:rPr>
        <w:t>NIH (</w:t>
      </w:r>
      <w:proofErr w:type="spellStart"/>
      <w:r>
        <w:rPr>
          <w:rFonts w:ascii="Arial" w:eastAsia="Arial" w:hAnsi="Arial" w:cs="Arial"/>
          <w:b/>
          <w:bCs/>
          <w:color w:val="1C1C1C"/>
        </w:rPr>
        <w:t>National</w:t>
      </w:r>
      <w:proofErr w:type="spellEnd"/>
      <w:r>
        <w:rPr>
          <w:rFonts w:ascii="Arial" w:eastAsia="Arial" w:hAnsi="Arial" w:cs="Arial"/>
          <w:b/>
          <w:bCs/>
          <w:color w:val="1C1C1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1C1C"/>
        </w:rPr>
        <w:t>Institutes</w:t>
      </w:r>
      <w:proofErr w:type="spellEnd"/>
      <w:r>
        <w:rPr>
          <w:rFonts w:ascii="Arial" w:eastAsia="Arial" w:hAnsi="Arial" w:cs="Arial"/>
          <w:b/>
          <w:bCs/>
          <w:color w:val="1C1C1C"/>
        </w:rPr>
        <w:t xml:space="preserve"> of Health)</w:t>
      </w:r>
      <w:r>
        <w:rPr>
          <w:rFonts w:ascii="Arial" w:eastAsia="Arial" w:hAnsi="Arial" w:cs="Arial"/>
          <w:color w:val="1C1C1C"/>
        </w:rPr>
        <w:t>. Estudo randomizado controlado — o mais robusto que existe sobre este 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F227E" w14:paraId="1500A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1D7651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Parâmetro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50EF7F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AF227E" w:rsidRPr="009A712D" w14:paraId="0FB2D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197BE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Nome do estudo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73AAD" w14:textId="77777777" w:rsidR="00AF227E" w:rsidRPr="009A712D" w:rsidRDefault="00000000">
            <w:pPr>
              <w:rPr>
                <w:lang w:val="en-US"/>
              </w:rPr>
            </w:pPr>
            <w:r w:rsidRPr="009A712D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ACTIVE — Advanced Cognitive Training for Independent and Vital Elderly</w:t>
            </w:r>
          </w:p>
        </w:tc>
      </w:tr>
      <w:tr w:rsidR="00AF227E" w14:paraId="35C487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F73B2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65B97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2.802 adultos com 65+ anos, randomizados em 4 grupos</w:t>
            </w:r>
          </w:p>
        </w:tc>
      </w:tr>
      <w:tr w:rsidR="00AF227E" w14:paraId="5776A5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4679A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Tipo de treino testado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76D3E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Memória · Raciocínio · Velocidade de Processamento Visual · Controle (sem treino)</w:t>
            </w:r>
          </w:p>
        </w:tc>
      </w:tr>
      <w:tr w:rsidR="00AF227E" w14:paraId="1FB255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393D6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Duração do treino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B86E1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5–6 semanas, 10 sessões de 60–75 minutos.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Booster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sessions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em 11 e 35 meses após.</w:t>
            </w:r>
          </w:p>
        </w:tc>
      </w:tr>
      <w:tr w:rsidR="00AF227E" w14:paraId="453A9E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AFC7E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Follow-up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537CD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20 anos (1999–2019), via dados de Medicare</w:t>
            </w:r>
          </w:p>
        </w:tc>
      </w:tr>
      <w:tr w:rsidR="00AF227E" w14:paraId="32026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26936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Resultado principal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B2EE3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Grupo de velocidade de processamento: 25% menos diagnósticos de demência e Alzheimer em 20 anos</w:t>
            </w:r>
          </w:p>
        </w:tc>
      </w:tr>
      <w:tr w:rsidR="00AF227E" w14:paraId="265949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647F7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Dado direto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39FE0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40% do grupo treinado desenvolveu demência vs. 49% do grupo controle</w:t>
            </w:r>
          </w:p>
        </w:tc>
      </w:tr>
      <w:tr w:rsidR="00AF227E" w14:paraId="044EE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DB657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Especificidade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8FEAB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Somente o treino de velocidade visual teve efeito. Memória e raciocínio não apresentaram o mesmo resultado em 20 anos.</w:t>
            </w:r>
          </w:p>
        </w:tc>
      </w:tr>
      <w:tr w:rsidR="00AF227E" w:rsidRPr="009A712D" w14:paraId="287AA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88B80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Citação do autor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C9B33" w14:textId="77777777" w:rsidR="00AF227E" w:rsidRPr="009A712D" w:rsidRDefault="00000000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"Que um treino modesto e não-farmacológico possa ter efeitos de longo prazo é notável." — Dra. </w:t>
            </w:r>
            <w:r w:rsidRPr="009A712D">
              <w:rPr>
                <w:rFonts w:ascii="Arial" w:eastAsia="Arial" w:hAnsi="Arial" w:cs="Arial"/>
                <w:color w:val="1C1C1C"/>
                <w:sz w:val="18"/>
                <w:szCs w:val="18"/>
                <w:lang w:val="en-US"/>
              </w:rPr>
              <w:t>Marilyn Albert, Diretora do Alzheimer's Disease Research Center, Johns Hopkins Medicine</w:t>
            </w:r>
          </w:p>
        </w:tc>
      </w:tr>
      <w:tr w:rsidR="00AF227E" w14:paraId="20F1B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2A836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Fonte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BDE09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Coe et al. (2026).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Alzheimer's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Dementia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. DOI: 10.1002/trc2.70197</w:t>
            </w:r>
          </w:p>
        </w:tc>
      </w:tr>
    </w:tbl>
    <w:p w14:paraId="752666C0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4.2 Por Que Velocidade Visual Funciona — Mecanismo Proposto</w:t>
      </w:r>
    </w:p>
    <w:p w14:paraId="5D40D8AC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O treino de velocidade de processamento visual engaja processamento automático e inconsciente — diferente do raciocínio deliberado. Isso pode criar plasticidade em circuitos neurais que o treino de memória e raciocínio não ativa.</w:t>
      </w:r>
    </w:p>
    <w:p w14:paraId="1BC52151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Cada sessão adicional de treino de velocidade foi associada a 10% menos risco de demência (HR 0.90, IC 95% 0.85–0.95, p&lt;0.001) — efeito dose-resposta, o que fortalece a causalidade.</w:t>
      </w:r>
    </w:p>
    <w:p w14:paraId="749BEA4D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lastRenderedPageBreak/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O efeito pode se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synergizar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com fatores de estilo de vida (atividade física, dieta) já associados à redução de risco cognitivo.</w:t>
      </w:r>
    </w:p>
    <w:p w14:paraId="1C788FED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O Modo Sequência do app — por sua natureza de Go/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No-Go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com atenção sustentada — é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mecanisticamente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o mais próximo do treino ACTIVE.</w:t>
      </w:r>
    </w:p>
    <w:p w14:paraId="583625A1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4.3 Evidência Adicional — Treino Cognitivo Computadorizado</w:t>
      </w:r>
    </w:p>
    <w:p w14:paraId="304E639C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 xml:space="preserve">Meta-análise publicada na </w:t>
      </w:r>
      <w:proofErr w:type="spellStart"/>
      <w:r>
        <w:rPr>
          <w:rFonts w:ascii="Arial" w:eastAsia="Arial" w:hAnsi="Arial" w:cs="Arial"/>
          <w:color w:val="1C1C1C"/>
        </w:rPr>
        <w:t>npj</w:t>
      </w:r>
      <w:proofErr w:type="spellEnd"/>
      <w:r>
        <w:rPr>
          <w:rFonts w:ascii="Arial" w:eastAsia="Arial" w:hAnsi="Arial" w:cs="Arial"/>
          <w:color w:val="1C1C1C"/>
        </w:rPr>
        <w:t xml:space="preserve"> Digital Medicine (</w:t>
      </w:r>
      <w:proofErr w:type="spellStart"/>
      <w:r>
        <w:rPr>
          <w:rFonts w:ascii="Arial" w:eastAsia="Arial" w:hAnsi="Arial" w:cs="Arial"/>
          <w:color w:val="1C1C1C"/>
        </w:rPr>
        <w:t>Nature</w:t>
      </w:r>
      <w:proofErr w:type="spellEnd"/>
      <w:r>
        <w:rPr>
          <w:rFonts w:ascii="Arial" w:eastAsia="Arial" w:hAnsi="Arial" w:cs="Arial"/>
          <w:color w:val="1C1C1C"/>
        </w:rPr>
        <w:t>, 2024), com 35 estudos randomizados controlados e 1.489 participantes com comprometimento cognitivo leve (MCI):</w:t>
      </w:r>
    </w:p>
    <w:p w14:paraId="4A503482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Treino cognitivo computadorizado (CCT) melhorou memória verbal (SMD = 0.55) e memória visual (SMD = 0.36) vs. controle</w:t>
      </w:r>
    </w:p>
    <w:p w14:paraId="01FB3B18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Efeito observado tanto em MCI quanto em demência leve</w:t>
      </w:r>
    </w:p>
    <w:p w14:paraId="1E16AF5C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Os autores recomendam expansão para formatos não supervisionados — exatamente o que o app oferece</w:t>
      </w:r>
    </w:p>
    <w:p w14:paraId="67521345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4.4 Velocidade de Reação como Marcador de Saúde Cognitiva</w:t>
      </w:r>
    </w:p>
    <w:p w14:paraId="52BA2D69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 xml:space="preserve">A literatura é consistente: tempo de reação </w:t>
      </w:r>
      <w:proofErr w:type="spellStart"/>
      <w:r>
        <w:rPr>
          <w:rFonts w:ascii="Arial" w:eastAsia="Arial" w:hAnsi="Arial" w:cs="Arial"/>
          <w:color w:val="1C1C1C"/>
        </w:rPr>
        <w:t>slows</w:t>
      </w:r>
      <w:proofErr w:type="spellEnd"/>
      <w:r>
        <w:rPr>
          <w:rFonts w:ascii="Arial" w:eastAsia="Arial" w:hAnsi="Arial" w:cs="Arial"/>
          <w:color w:val="1C1C1C"/>
        </w:rPr>
        <w:t xml:space="preserve"> </w:t>
      </w:r>
      <w:proofErr w:type="spellStart"/>
      <w:r>
        <w:rPr>
          <w:rFonts w:ascii="Arial" w:eastAsia="Arial" w:hAnsi="Arial" w:cs="Arial"/>
          <w:color w:val="1C1C1C"/>
        </w:rPr>
        <w:t>down</w:t>
      </w:r>
      <w:proofErr w:type="spellEnd"/>
      <w:r>
        <w:rPr>
          <w:rFonts w:ascii="Arial" w:eastAsia="Arial" w:hAnsi="Arial" w:cs="Arial"/>
          <w:color w:val="1C1C1C"/>
        </w:rPr>
        <w:t xml:space="preserve"> com envelhecimento cognitivo antes de outros sintomas aparecerem. Isso cria uma oportunidade de monitoramento:</w:t>
      </w:r>
    </w:p>
    <w:p w14:paraId="4B6CEBD6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Declínio de RT ao longo de semanas no Modo Sequência pode ser sinal de fadiga acumulada, estresse ou declínio cognitivo inicial</w:t>
      </w:r>
    </w:p>
    <w:p w14:paraId="2CA050A7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Melhora de RT com prática consistente é marcador positivo de neuroplasticidade</w:t>
      </w:r>
    </w:p>
    <w:p w14:paraId="1D42DD54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0E7C7B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Estudos com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StarCraft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2 (dados de milhares de jogadores) mostram início de declínio cognitivo mensurável a partir dos 24 anos — tornando treino em adultos de 25–45 especialmente relevante</w:t>
      </w:r>
    </w:p>
    <w:p w14:paraId="29319E02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4.5 Como Comunicar Isso no App — Tom e Limites</w:t>
      </w:r>
    </w:p>
    <w:p w14:paraId="6F8778EF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 xml:space="preserve">A comunicação deve ser leve, empírica e sem alarmismo. Sugestões de </w:t>
      </w:r>
      <w:proofErr w:type="spellStart"/>
      <w:r>
        <w:rPr>
          <w:rFonts w:ascii="Arial" w:eastAsia="Arial" w:hAnsi="Arial" w:cs="Arial"/>
          <w:color w:val="1C1C1C"/>
        </w:rPr>
        <w:t>framing</w:t>
      </w:r>
      <w:proofErr w:type="spellEnd"/>
      <w:r>
        <w:rPr>
          <w:rFonts w:ascii="Arial" w:eastAsia="Arial" w:hAnsi="Arial" w:cs="Arial"/>
          <w:color w:val="1C1C1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F227E" w14:paraId="310D2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374A3B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❌ Evitar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C2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27985E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✅ Usar</w:t>
            </w:r>
          </w:p>
        </w:tc>
      </w:tr>
      <w:tr w:rsidR="00AF227E" w14:paraId="4E5DE9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FFD66" w14:textId="77777777" w:rsidR="00AF227E" w:rsidRDefault="00000000"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"Este app previne Alzheimer"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E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919C1" w14:textId="77777777" w:rsidR="00AF227E" w:rsidRDefault="00000000">
            <w:r>
              <w:rPr>
                <w:rFonts w:ascii="Arial" w:eastAsia="Arial" w:hAnsi="Arial" w:cs="Arial"/>
                <w:color w:val="1A5C2A"/>
                <w:sz w:val="18"/>
                <w:szCs w:val="18"/>
              </w:rPr>
              <w:t>"Treino de velocidade visual foi associado a 25% menos diagnósticos de demência em estudo de 20 anos (NIH, 2026)"</w:t>
            </w:r>
          </w:p>
        </w:tc>
      </w:tr>
      <w:tr w:rsidR="00AF227E" w14:paraId="1A1234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47A87" w14:textId="77777777" w:rsidR="00AF227E" w:rsidRDefault="00000000"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"Jogue para não perder a memória"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D3474" w14:textId="77777777" w:rsidR="00AF227E" w:rsidRDefault="00000000">
            <w:r>
              <w:rPr>
                <w:rFonts w:ascii="Arial" w:eastAsia="Arial" w:hAnsi="Arial" w:cs="Arial"/>
                <w:color w:val="1A5C2A"/>
                <w:sz w:val="18"/>
                <w:szCs w:val="18"/>
              </w:rPr>
              <w:t>"Mantenha seu cérebro afiado. Cada sessão conta."</w:t>
            </w:r>
          </w:p>
        </w:tc>
      </w:tr>
      <w:tr w:rsidR="00AF227E" w14:paraId="248A75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0CDFA" w14:textId="77777777" w:rsidR="00AF227E" w:rsidRDefault="00000000"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"Seu cérebro está envelhecendo"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E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AD56D" w14:textId="77777777" w:rsidR="00AF227E" w:rsidRDefault="00000000">
            <w:r>
              <w:rPr>
                <w:rFonts w:ascii="Arial" w:eastAsia="Arial" w:hAnsi="Arial" w:cs="Arial"/>
                <w:color w:val="1A5C2A"/>
                <w:sz w:val="18"/>
                <w:szCs w:val="18"/>
              </w:rPr>
              <w:t>"Velocidade de processamento visual pode ser treinada em qualquer idade."</w:t>
            </w:r>
          </w:p>
        </w:tc>
      </w:tr>
      <w:tr w:rsidR="00AF227E" w14:paraId="03EA05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49866" w14:textId="77777777" w:rsidR="00AF227E" w:rsidRDefault="00000000"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"Você tem risco de demência"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763BC" w14:textId="77777777" w:rsidR="00AF227E" w:rsidRDefault="00000000">
            <w:r>
              <w:rPr>
                <w:rFonts w:ascii="Arial" w:eastAsia="Arial" w:hAnsi="Arial" w:cs="Arial"/>
                <w:color w:val="1A5C2A"/>
                <w:sz w:val="18"/>
                <w:szCs w:val="18"/>
              </w:rPr>
              <w:t>"Consistência é o que importa. 3x por semana faz diferença."</w:t>
            </w:r>
          </w:p>
        </w:tc>
      </w:tr>
    </w:tbl>
    <w:p w14:paraId="43E8AAB8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4FEA2BC3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5. Loop de Retenção — Por Que o Usuário Volta</w:t>
      </w:r>
    </w:p>
    <w:p w14:paraId="659DA64A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O maior risco do produto: o usuário testa uma vez, vê o número, e nunca mais abre. O antídoto é criar múltiplas razões para voltar amanhã:</w:t>
      </w:r>
    </w:p>
    <w:p w14:paraId="6C01458A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t>5.1 Razões de Retorno por Camada</w:t>
      </w:r>
    </w:p>
    <w:p w14:paraId="07D5A51D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Comparação com ontem: "Você melhorou 12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ms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desde ontem." — Visível na tela inicial.</w:t>
      </w:r>
    </w:p>
    <w:p w14:paraId="2A2C0541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Benchmark ainda não alcançado: "Você está 43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ms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do nível de piloto de F1." — Meta concreta.</w:t>
      </w:r>
    </w:p>
    <w:p w14:paraId="75D25F88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Modo não explorado: após o primeiro uso, app mostra "Você testou velocidade. Mas é preciso?" — Convida para o Modo Alvo.</w:t>
      </w:r>
    </w:p>
    <w:p w14:paraId="22A7EB34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Fadiga como dado: resultado muito acima da média pessoal vira insight de saúde. "Sua reação hoje está 18% mais lenta que sua média. Dormiu bem?"</w:t>
      </w:r>
    </w:p>
    <w:p w14:paraId="1EF6FB0A" w14:textId="77777777" w:rsidR="00AF227E" w:rsidRDefault="00000000">
      <w:pPr>
        <w:spacing w:before="50" w:after="50"/>
        <w:ind w:left="400" w:hanging="280"/>
      </w:pPr>
      <w:r>
        <w:rPr>
          <w:rFonts w:ascii="Arial" w:eastAsia="Arial" w:hAnsi="Arial" w:cs="Arial"/>
          <w:b/>
          <w:bCs/>
          <w:color w:val="1A6DB5"/>
        </w:rPr>
        <w:t xml:space="preserve">• </w:t>
      </w:r>
      <w:r>
        <w:rPr>
          <w:rFonts w:ascii="Arial" w:eastAsia="Arial" w:hAnsi="Arial" w:cs="Arial"/>
          <w:color w:val="1C1C1C"/>
          <w:sz w:val="19"/>
          <w:szCs w:val="19"/>
        </w:rPr>
        <w:t>Perfil evolutivo: o perfil de jogador (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ex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>: "O Velocista") muda com a prática — cria identidade que o usuário quer desenvolver.</w:t>
      </w:r>
    </w:p>
    <w:p w14:paraId="04097D9C" w14:textId="77777777" w:rsidR="00AF227E" w:rsidRDefault="00000000">
      <w:pPr>
        <w:spacing w:before="220" w:after="80"/>
      </w:pPr>
      <w:r>
        <w:rPr>
          <w:rFonts w:ascii="Arial" w:eastAsia="Arial" w:hAnsi="Arial" w:cs="Arial"/>
          <w:b/>
          <w:bCs/>
          <w:color w:val="1A6DB5"/>
          <w:sz w:val="22"/>
          <w:szCs w:val="22"/>
        </w:rPr>
        <w:lastRenderedPageBreak/>
        <w:t>5.2 Frequência Ideal de Uso</w:t>
      </w:r>
    </w:p>
    <w:p w14:paraId="7B248E61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Com base nos estudos de treino cognitivo, a frequência mínima para efeito mensurável é 3 sessões por semana. O app não deve pedir mais — adultos de 25–45 têm agenda. Cada sessão dura 2–3 minutos. Isso é fácil de encaixar. O app comunica: "3 minutos, 3 vezes por semana. É o suficiente."</w:t>
      </w:r>
    </w:p>
    <w:p w14:paraId="44770EBB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267D0090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6. Roadmap — O Que Vem Depois do MVP</w:t>
      </w:r>
    </w:p>
    <w:p w14:paraId="248B6BFB" w14:textId="77777777" w:rsidR="00AF227E" w:rsidRDefault="00000000">
      <w:pPr>
        <w:spacing w:before="60" w:after="80"/>
      </w:pPr>
      <w:r>
        <w:rPr>
          <w:rFonts w:ascii="Arial" w:eastAsia="Arial" w:hAnsi="Arial" w:cs="Arial"/>
          <w:color w:val="1C1C1C"/>
        </w:rPr>
        <w:t>Fora do escopo do MVP, mas relevante para decisões de arquitetura agora: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AF227E" w14:paraId="4FA287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BA4398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BFD5AA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213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974C47B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Racional</w:t>
            </w:r>
          </w:p>
        </w:tc>
      </w:tr>
      <w:tr w:rsidR="00AF227E" w14:paraId="5755C2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4DEB2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01F77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Ranking online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3F90A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Amigos + global.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já previsto na arquitetura do MVP.</w:t>
            </w:r>
          </w:p>
        </w:tc>
      </w:tr>
      <w:tr w:rsidR="00AF227E" w14:paraId="180A95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75ED7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E28D0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Modos Arena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06AB6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Double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tap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frenzy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, Ghost </w:t>
            </w:r>
            <w:proofErr w:type="spellStart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mode</w:t>
            </w:r>
            <w:proofErr w:type="spellEnd"/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 xml:space="preserve"> — mais divertidos, mais virais. Entram após base sólida.</w:t>
            </w:r>
          </w:p>
        </w:tc>
      </w:tr>
      <w:tr w:rsidR="00AF227E" w14:paraId="14C57F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81A5E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868BB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Modo 55+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6ACF2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Interface adaptada, comunicação focada em saúde. Abre canal B2B com planos de saúde e clínicas.</w:t>
            </w:r>
          </w:p>
        </w:tc>
      </w:tr>
      <w:tr w:rsidR="00AF227E" w14:paraId="448197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FFFCA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4D076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Relatório de saúde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DFDE1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Histórico de RT ao longo de meses. Exportável para médico. Posicionamento clínico.</w:t>
            </w:r>
          </w:p>
        </w:tc>
      </w:tr>
      <w:tr w:rsidR="00AF227E" w14:paraId="354230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67F21" w14:textId="77777777" w:rsidR="00AF227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137"/>
                <w:sz w:val="18"/>
                <w:szCs w:val="18"/>
              </w:rPr>
              <w:t>Fase 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7F68C" w14:textId="77777777" w:rsidR="00AF227E" w:rsidRDefault="00000000">
            <w:r>
              <w:rPr>
                <w:rFonts w:ascii="Arial" w:eastAsia="Arial" w:hAnsi="Arial" w:cs="Arial"/>
                <w:b/>
                <w:bCs/>
                <w:color w:val="1A6DB5"/>
                <w:sz w:val="18"/>
                <w:szCs w:val="18"/>
              </w:rPr>
              <w:t>Parcerias B2B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A1F5E" w14:textId="77777777" w:rsidR="00AF227E" w:rsidRDefault="00000000">
            <w:r>
              <w:rPr>
                <w:rFonts w:ascii="Arial" w:eastAsia="Arial" w:hAnsi="Arial" w:cs="Arial"/>
                <w:color w:val="1C1C1C"/>
                <w:sz w:val="18"/>
                <w:szCs w:val="18"/>
              </w:rPr>
              <w:t>Planos de saúde, academias, clínicas de neurologia. O app como ferramenta de rastreio.</w:t>
            </w:r>
          </w:p>
        </w:tc>
      </w:tr>
    </w:tbl>
    <w:p w14:paraId="473ACAA0" w14:textId="77777777" w:rsidR="00AF227E" w:rsidRDefault="00AF227E">
      <w:pPr>
        <w:pBdr>
          <w:bottom w:val="single" w:sz="5" w:space="1" w:color="C5D8EC"/>
        </w:pBdr>
        <w:spacing w:before="200" w:after="200"/>
      </w:pPr>
    </w:p>
    <w:p w14:paraId="357C3CC9" w14:textId="77777777" w:rsidR="00AF227E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D2137"/>
          <w:sz w:val="28"/>
          <w:szCs w:val="28"/>
        </w:rPr>
        <w:t>7. Decisões Técnicas Registradas</w:t>
      </w:r>
    </w:p>
    <w:p w14:paraId="7A34AAA1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Plataforma de desenvolvimento: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Unity — latência de toque controlável,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codebase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único para iOS e Android, suporte a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backend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futuro (Unity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Gaming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Services) para ranking.</w:t>
      </w:r>
    </w:p>
    <w:p w14:paraId="5182EADB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Medição de RT no dispositivo: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Latência de tela (60Hz: ~16ms / 120Hz: ~8ms) é a principal fonte de erro. O app deve calibrar e informar ao usuário. Não comunicar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ms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absolutos como "científicos" sem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disclaimer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>.</w:t>
      </w:r>
    </w:p>
    <w:p w14:paraId="2678C3E1" w14:textId="77777777" w:rsidR="00AF227E" w:rsidRDefault="00000000">
      <w:pPr>
        <w:spacing w:before="80" w:after="60"/>
      </w:pPr>
      <w:r w:rsidRPr="009A712D">
        <w:rPr>
          <w:rFonts w:ascii="Arial" w:eastAsia="Arial" w:hAnsi="Arial" w:cs="Arial"/>
          <w:b/>
          <w:bCs/>
          <w:color w:val="0D2137"/>
          <w:sz w:val="19"/>
          <w:szCs w:val="19"/>
          <w:lang w:val="en-US"/>
        </w:rPr>
        <w:t xml:space="preserve">Backend MVP: </w:t>
      </w:r>
      <w:r w:rsidRPr="009A712D">
        <w:rPr>
          <w:rFonts w:ascii="Arial" w:eastAsia="Arial" w:hAnsi="Arial" w:cs="Arial"/>
          <w:color w:val="1C1C1C"/>
          <w:sz w:val="19"/>
          <w:szCs w:val="19"/>
          <w:lang w:val="en-US"/>
        </w:rPr>
        <w:t xml:space="preserve">Offline. </w:t>
      </w:r>
      <w:proofErr w:type="spellStart"/>
      <w:r w:rsidRPr="009A712D">
        <w:rPr>
          <w:rFonts w:ascii="Arial" w:eastAsia="Arial" w:hAnsi="Arial" w:cs="Arial"/>
          <w:color w:val="1C1C1C"/>
          <w:sz w:val="19"/>
          <w:szCs w:val="19"/>
          <w:lang w:val="en-US"/>
        </w:rPr>
        <w:t>Placar</w:t>
      </w:r>
      <w:proofErr w:type="spellEnd"/>
      <w:r w:rsidRPr="009A712D">
        <w:rPr>
          <w:rFonts w:ascii="Arial" w:eastAsia="Arial" w:hAnsi="Arial" w:cs="Arial"/>
          <w:color w:val="1C1C1C"/>
          <w:sz w:val="19"/>
          <w:szCs w:val="19"/>
          <w:lang w:val="en-US"/>
        </w:rPr>
        <w:t xml:space="preserve"> local </w:t>
      </w:r>
      <w:proofErr w:type="spellStart"/>
      <w:r w:rsidRPr="009A712D">
        <w:rPr>
          <w:rFonts w:ascii="Arial" w:eastAsia="Arial" w:hAnsi="Arial" w:cs="Arial"/>
          <w:color w:val="1C1C1C"/>
          <w:sz w:val="19"/>
          <w:szCs w:val="19"/>
          <w:lang w:val="en-US"/>
        </w:rPr>
        <w:t>apenas</w:t>
      </w:r>
      <w:proofErr w:type="spellEnd"/>
      <w:r w:rsidRPr="009A712D">
        <w:rPr>
          <w:rFonts w:ascii="Arial" w:eastAsia="Arial" w:hAnsi="Arial" w:cs="Arial"/>
          <w:color w:val="1C1C1C"/>
          <w:sz w:val="19"/>
          <w:szCs w:val="19"/>
          <w:lang w:val="en-US"/>
        </w:rPr>
        <w:t xml:space="preserve">. </w:t>
      </w:r>
      <w:proofErr w:type="spellStart"/>
      <w:r>
        <w:rPr>
          <w:rFonts w:ascii="Arial" w:eastAsia="Arial" w:hAnsi="Arial" w:cs="Arial"/>
          <w:color w:val="1C1C1C"/>
          <w:sz w:val="19"/>
          <w:szCs w:val="19"/>
        </w:rPr>
        <w:t>Backend</w:t>
      </w:r>
      <w:proofErr w:type="spellEnd"/>
      <w:r>
        <w:rPr>
          <w:rFonts w:ascii="Arial" w:eastAsia="Arial" w:hAnsi="Arial" w:cs="Arial"/>
          <w:color w:val="1C1C1C"/>
          <w:sz w:val="19"/>
          <w:szCs w:val="19"/>
        </w:rPr>
        <w:t xml:space="preserve"> entra na Fase 2 (ranking). Arquitetura deve prever isso sem refatoração.</w:t>
      </w:r>
    </w:p>
    <w:p w14:paraId="01FF4CEF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Termos e reflexo vs. reação: </w:t>
      </w:r>
      <w:r>
        <w:rPr>
          <w:rFonts w:ascii="Arial" w:eastAsia="Arial" w:hAnsi="Arial" w:cs="Arial"/>
          <w:color w:val="1C1C1C"/>
          <w:sz w:val="19"/>
          <w:szCs w:val="19"/>
        </w:rPr>
        <w:t xml:space="preserve">O produto usa "reflexo" no branding (o que o público entende). Internamente, o que é medido é reação visual. A distinção é documentada </w:t>
      </w:r>
      <w:proofErr w:type="gramStart"/>
      <w:r>
        <w:rPr>
          <w:rFonts w:ascii="Arial" w:eastAsia="Arial" w:hAnsi="Arial" w:cs="Arial"/>
          <w:color w:val="1C1C1C"/>
          <w:sz w:val="19"/>
          <w:szCs w:val="19"/>
        </w:rPr>
        <w:t>aqui</w:t>
      </w:r>
      <w:proofErr w:type="gramEnd"/>
      <w:r>
        <w:rPr>
          <w:rFonts w:ascii="Arial" w:eastAsia="Arial" w:hAnsi="Arial" w:cs="Arial"/>
          <w:color w:val="1C1C1C"/>
          <w:sz w:val="19"/>
          <w:szCs w:val="19"/>
        </w:rPr>
        <w:t xml:space="preserve"> mas não precisa aparecer no app.</w:t>
      </w:r>
    </w:p>
    <w:p w14:paraId="3A371729" w14:textId="77777777" w:rsidR="00AF227E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D2137"/>
          <w:sz w:val="19"/>
          <w:szCs w:val="19"/>
        </w:rPr>
        <w:t xml:space="preserve">Monetização: </w:t>
      </w:r>
      <w:r>
        <w:rPr>
          <w:rFonts w:ascii="Arial" w:eastAsia="Arial" w:hAnsi="Arial" w:cs="Arial"/>
          <w:color w:val="1C1C1C"/>
          <w:sz w:val="19"/>
          <w:szCs w:val="19"/>
        </w:rPr>
        <w:t>Não definida para o MVP. Decisão a tomar antes da Fase 2.</w:t>
      </w:r>
    </w:p>
    <w:p w14:paraId="6E804B6C" w14:textId="77777777" w:rsidR="00AF227E" w:rsidRDefault="00AF227E">
      <w:pPr>
        <w:pBdr>
          <w:bottom w:val="single" w:sz="5" w:space="1" w:color="EEEEEE"/>
        </w:pBdr>
        <w:spacing w:before="200" w:after="200"/>
      </w:pPr>
    </w:p>
    <w:p w14:paraId="4ADA62AC" w14:textId="77777777" w:rsidR="00AF227E" w:rsidRDefault="00000000">
      <w:pPr>
        <w:spacing w:before="60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Documento interno. Todos os benchmarks baseados em fontes científicas </w:t>
      </w:r>
      <w:proofErr w:type="spell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peer-reviewed</w:t>
      </w:r>
      <w:proofErr w:type="spell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documentadas no arquivo </w:t>
      </w:r>
      <w:r>
        <w:rPr>
          <w:rFonts w:ascii="Arial" w:eastAsia="Arial" w:hAnsi="Arial" w:cs="Arial"/>
          <w:b/>
          <w:bCs/>
          <w:i/>
          <w:iCs/>
          <w:color w:val="1A6DB5"/>
          <w:sz w:val="17"/>
          <w:szCs w:val="17"/>
        </w:rPr>
        <w:t>benchmarks_reflexo.docx</w:t>
      </w:r>
      <w:r>
        <w:rPr>
          <w:rFonts w:ascii="Arial" w:eastAsia="Arial" w:hAnsi="Arial" w:cs="Arial"/>
          <w:i/>
          <w:iCs/>
          <w:color w:val="666666"/>
          <w:sz w:val="17"/>
          <w:szCs w:val="17"/>
        </w:rPr>
        <w:t>.</w:t>
      </w:r>
    </w:p>
    <w:sectPr w:rsidR="00AF22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FF7"/>
    <w:multiLevelType w:val="hybridMultilevel"/>
    <w:tmpl w:val="4CB892EA"/>
    <w:lvl w:ilvl="0" w:tplc="A3B4B314">
      <w:start w:val="1"/>
      <w:numFmt w:val="bullet"/>
      <w:lvlText w:val="●"/>
      <w:lvlJc w:val="left"/>
      <w:pPr>
        <w:ind w:left="720" w:hanging="360"/>
      </w:pPr>
    </w:lvl>
    <w:lvl w:ilvl="1" w:tplc="9F841D24">
      <w:start w:val="1"/>
      <w:numFmt w:val="bullet"/>
      <w:lvlText w:val="○"/>
      <w:lvlJc w:val="left"/>
      <w:pPr>
        <w:ind w:left="1440" w:hanging="360"/>
      </w:pPr>
    </w:lvl>
    <w:lvl w:ilvl="2" w:tplc="3BF2FDD4">
      <w:start w:val="1"/>
      <w:numFmt w:val="bullet"/>
      <w:lvlText w:val="■"/>
      <w:lvlJc w:val="left"/>
      <w:pPr>
        <w:ind w:left="2160" w:hanging="360"/>
      </w:pPr>
    </w:lvl>
    <w:lvl w:ilvl="3" w:tplc="6D943408">
      <w:start w:val="1"/>
      <w:numFmt w:val="bullet"/>
      <w:lvlText w:val="●"/>
      <w:lvlJc w:val="left"/>
      <w:pPr>
        <w:ind w:left="2880" w:hanging="360"/>
      </w:pPr>
    </w:lvl>
    <w:lvl w:ilvl="4" w:tplc="689217E6">
      <w:start w:val="1"/>
      <w:numFmt w:val="bullet"/>
      <w:lvlText w:val="○"/>
      <w:lvlJc w:val="left"/>
      <w:pPr>
        <w:ind w:left="3600" w:hanging="360"/>
      </w:pPr>
    </w:lvl>
    <w:lvl w:ilvl="5" w:tplc="3A7C211C">
      <w:start w:val="1"/>
      <w:numFmt w:val="bullet"/>
      <w:lvlText w:val="■"/>
      <w:lvlJc w:val="left"/>
      <w:pPr>
        <w:ind w:left="4320" w:hanging="360"/>
      </w:pPr>
    </w:lvl>
    <w:lvl w:ilvl="6" w:tplc="B6A8C23E">
      <w:start w:val="1"/>
      <w:numFmt w:val="bullet"/>
      <w:lvlText w:val="●"/>
      <w:lvlJc w:val="left"/>
      <w:pPr>
        <w:ind w:left="5040" w:hanging="360"/>
      </w:pPr>
    </w:lvl>
    <w:lvl w:ilvl="7" w:tplc="73D4F726">
      <w:start w:val="1"/>
      <w:numFmt w:val="bullet"/>
      <w:lvlText w:val="●"/>
      <w:lvlJc w:val="left"/>
      <w:pPr>
        <w:ind w:left="5760" w:hanging="360"/>
      </w:pPr>
    </w:lvl>
    <w:lvl w:ilvl="8" w:tplc="FF3AFB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BB2ED9"/>
    <w:multiLevelType w:val="hybridMultilevel"/>
    <w:tmpl w:val="F604A6BE"/>
    <w:lvl w:ilvl="0" w:tplc="72488DD2">
      <w:start w:val="1"/>
      <w:numFmt w:val="bullet"/>
      <w:lvlText w:val="•"/>
      <w:lvlJc w:val="left"/>
      <w:pPr>
        <w:ind w:left="400" w:hanging="280"/>
      </w:pPr>
    </w:lvl>
    <w:lvl w:ilvl="1" w:tplc="23C6A472">
      <w:numFmt w:val="decimal"/>
      <w:lvlText w:val=""/>
      <w:lvlJc w:val="left"/>
    </w:lvl>
    <w:lvl w:ilvl="2" w:tplc="23A855A6">
      <w:numFmt w:val="decimal"/>
      <w:lvlText w:val=""/>
      <w:lvlJc w:val="left"/>
    </w:lvl>
    <w:lvl w:ilvl="3" w:tplc="28B89D5E">
      <w:numFmt w:val="decimal"/>
      <w:lvlText w:val=""/>
      <w:lvlJc w:val="left"/>
    </w:lvl>
    <w:lvl w:ilvl="4" w:tplc="87FAEA96">
      <w:numFmt w:val="decimal"/>
      <w:lvlText w:val=""/>
      <w:lvlJc w:val="left"/>
    </w:lvl>
    <w:lvl w:ilvl="5" w:tplc="2C3A038C">
      <w:numFmt w:val="decimal"/>
      <w:lvlText w:val=""/>
      <w:lvlJc w:val="left"/>
    </w:lvl>
    <w:lvl w:ilvl="6" w:tplc="770A52DE">
      <w:numFmt w:val="decimal"/>
      <w:lvlText w:val=""/>
      <w:lvlJc w:val="left"/>
    </w:lvl>
    <w:lvl w:ilvl="7" w:tplc="65EEC97E">
      <w:numFmt w:val="decimal"/>
      <w:lvlText w:val=""/>
      <w:lvlJc w:val="left"/>
    </w:lvl>
    <w:lvl w:ilvl="8" w:tplc="80CC889E">
      <w:numFmt w:val="decimal"/>
      <w:lvlText w:val=""/>
      <w:lvlJc w:val="left"/>
    </w:lvl>
  </w:abstractNum>
  <w:num w:numId="1" w16cid:durableId="1346205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7E"/>
    <w:rsid w:val="00327AE7"/>
    <w:rsid w:val="007E0A42"/>
    <w:rsid w:val="00897A64"/>
    <w:rsid w:val="009A712D"/>
    <w:rsid w:val="00A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139C"/>
  <w15:docId w15:val="{5FD5EA35-B401-4548-A100-A7E21F1B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2247</Words>
  <Characters>12226</Characters>
  <Application>Microsoft Office Word</Application>
  <DocSecurity>0</DocSecurity>
  <Lines>764</Lines>
  <Paragraphs>336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Baumer</cp:lastModifiedBy>
  <cp:revision>2</cp:revision>
  <dcterms:created xsi:type="dcterms:W3CDTF">2026-04-22T21:51:00Z</dcterms:created>
  <dcterms:modified xsi:type="dcterms:W3CDTF">2026-04-22T21:51:00Z</dcterms:modified>
</cp:coreProperties>
</file>