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1A365D"/>
          <w:sz w:val="44"/>
        </w:rPr>
        <w:t>ENTERPRISE DATABASE CLOUD BACKUP &amp; MAINTENANCE</w:t>
      </w:r>
    </w:p>
    <w:p>
      <w:pPr>
        <w:spacing w:before="0" w:after="320"/>
      </w:pPr>
      <w:r>
        <w:rPr>
          <w:rFonts w:ascii="Segoe UI" w:hAnsi="Segoe UI"/>
          <w:color w:val="2B6CB0"/>
          <w:sz w:val="24"/>
        </w:rPr>
        <w:t>Customer Server Installation, Operations, Monitoring &amp; Uninstallation Guide · v4.2.0</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A365D"/>
            <w:tcMar>
              <w:top w:w="100" w:type="dxa"/>
              <w:bottom w:w="100" w:type="dxa"/>
              <w:left w:w="120" w:type="dxa"/>
              <w:right w:w="120" w:type="dxa"/>
            </w:tcMar>
          </w:tcPr>
          <w:p>
            <w:pPr>
              <w:jc w:val="left"/>
            </w:pPr>
            <w:r>
              <w:rPr>
                <w:rFonts w:ascii="Segoe UI" w:hAnsi="Segoe UI"/>
                <w:b/>
                <w:color w:val="FFFFFF"/>
                <w:sz w:val="19"/>
              </w:rPr>
              <w:t>Software Version</w:t>
            </w:r>
          </w:p>
        </w:tc>
        <w:tc>
          <w:tcPr>
            <w:tcW w:type="dxa" w:w="2304"/>
            <w:shd w:fill="1A365D"/>
            <w:tcMar>
              <w:top w:w="100" w:type="dxa"/>
              <w:bottom w:w="100" w:type="dxa"/>
              <w:left w:w="120" w:type="dxa"/>
              <w:right w:w="120" w:type="dxa"/>
            </w:tcMar>
          </w:tcPr>
          <w:p>
            <w:pPr>
              <w:jc w:val="left"/>
            </w:pPr>
            <w:r>
              <w:rPr>
                <w:rFonts w:ascii="Segoe UI" w:hAnsi="Segoe UI"/>
                <w:b/>
                <w:color w:val="FFFFFF"/>
                <w:sz w:val="19"/>
              </w:rPr>
              <w:t>Target Audience</w:t>
            </w:r>
          </w:p>
        </w:tc>
        <w:tc>
          <w:tcPr>
            <w:tcW w:type="dxa" w:w="2304"/>
            <w:shd w:fill="1A365D"/>
            <w:tcMar>
              <w:top w:w="100" w:type="dxa"/>
              <w:bottom w:w="100" w:type="dxa"/>
              <w:left w:w="120" w:type="dxa"/>
              <w:right w:w="120" w:type="dxa"/>
            </w:tcMar>
          </w:tcPr>
          <w:p>
            <w:pPr>
              <w:jc w:val="left"/>
            </w:pPr>
            <w:r>
              <w:rPr>
                <w:rFonts w:ascii="Segoe UI" w:hAnsi="Segoe UI"/>
                <w:b/>
                <w:color w:val="FFFFFF"/>
                <w:sz w:val="19"/>
              </w:rPr>
              <w:t>Client Runtime</w:t>
            </w:r>
          </w:p>
        </w:tc>
        <w:tc>
          <w:tcPr>
            <w:tcW w:type="dxa" w:w="2448"/>
            <w:shd w:fill="1A365D"/>
            <w:tcMar>
              <w:top w:w="100" w:type="dxa"/>
              <w:bottom w:w="100" w:type="dxa"/>
              <w:left w:w="120" w:type="dxa"/>
              <w:right w:w="120" w:type="dxa"/>
            </w:tcMar>
          </w:tcPr>
          <w:p>
            <w:pPr>
              <w:jc w:val="left"/>
            </w:pPr>
            <w:r>
              <w:rPr>
                <w:rFonts w:ascii="Segoe UI" w:hAnsi="Segoe UI"/>
                <w:b/>
                <w:color w:val="FFFFFF"/>
                <w:sz w:val="19"/>
              </w:rPr>
              <w:t>Encryption Standard</w:t>
            </w:r>
          </w:p>
        </w:tc>
      </w:tr>
      <w:tr>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v4.2.0 Production</w:t>
            </w:r>
          </w:p>
        </w:tc>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Server Admins / DBA / IT Staff</w:t>
            </w:r>
          </w:p>
        </w:tc>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Zero Python Required</w:t>
            </w:r>
          </w:p>
        </w:tc>
        <w:tc>
          <w:tcPr>
            <w:tcW w:type="dxa" w:w="2448"/>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AES-256-GCM + RSA-4096</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val="single" w:sz="36" w:space="0" w:color="38A169"/>
              <w:bottom w:val="none"/>
              <w:right w:val="none"/>
            </w:tcBorders>
          </w:tcPr>
          <w:p>
            <w:pPr>
              <w:spacing w:before="0" w:after="80"/>
            </w:pPr>
            <w:r>
              <w:rPr>
                <w:rFonts w:ascii="Segoe UI" w:hAnsi="Segoe UI"/>
                <w:b/>
                <w:color w:val="287449"/>
                <w:sz w:val="20"/>
              </w:rPr>
              <w:t xml:space="preserve">[SECURITY GUARANTEE] </w:t>
            </w:r>
            <w:r>
              <w:rPr>
                <w:rFonts w:ascii="Segoe UI" w:hAnsi="Segoe UI"/>
                <w:color w:val="2D3748"/>
                <w:sz w:val="19"/>
              </w:rPr>
              <w:t>ZERO PYTHON REQUIRED &amp; ZERO CLOUD CREDENTIALS: This software runs natively on Windows Server using built-in Windows PowerShell 5.1+ and .NET Cryptography. No Python runtime or compilers are needed. The client server holds NO Google passwords, OAuth secrets, or service account keys.</w:t>
            </w:r>
          </w:p>
        </w:tc>
      </w:tr>
    </w:tbl>
    <w:p>
      <w:pPr>
        <w:spacing w:after="80"/>
      </w:pPr>
    </w:p>
    <w:p>
      <w:pPr>
        <w:pStyle w:val="Heading1"/>
      </w:pPr>
      <w:r>
        <w:rPr>
          <w:color w:val="1A365D"/>
        </w:rPr>
        <w:t>Table of Contents</w:t>
      </w:r>
    </w:p>
    <w:p>
      <w:pPr>
        <w:pStyle w:val="ListBullet"/>
        <w:spacing w:after="40"/>
      </w:pPr>
      <w:r>
        <w:rPr>
          <w:rFonts w:ascii="Segoe UI" w:hAnsi="Segoe UI"/>
          <w:color w:val="2D3748"/>
          <w:sz w:val="19"/>
        </w:rPr>
        <w:t>1. Overview &amp; The Three Autonomous Maintenance Modules</w:t>
      </w:r>
    </w:p>
    <w:p>
      <w:pPr>
        <w:pStyle w:val="ListBullet"/>
        <w:spacing w:after="40"/>
      </w:pPr>
      <w:r>
        <w:rPr>
          <w:rFonts w:ascii="Segoe UI" w:hAnsi="Segoe UI"/>
          <w:color w:val="2D3748"/>
          <w:sz w:val="19"/>
        </w:rPr>
        <w:t>2. System Requirements &amp; Pre-Installation Checklist</w:t>
      </w:r>
    </w:p>
    <w:p>
      <w:pPr>
        <w:pStyle w:val="ListBullet"/>
        <w:spacing w:after="40"/>
      </w:pPr>
      <w:r>
        <w:rPr>
          <w:rFonts w:ascii="Segoe UI" w:hAnsi="Segoe UI"/>
          <w:color w:val="2D3748"/>
          <w:sz w:val="19"/>
        </w:rPr>
        <w:t>3. Installation Track 1: Native Windows PowerShell Agent (Recommended)</w:t>
      </w:r>
    </w:p>
    <w:p>
      <w:pPr>
        <w:pStyle w:val="ListBullet"/>
        <w:spacing w:after="40"/>
      </w:pPr>
      <w:r>
        <w:rPr>
          <w:rFonts w:ascii="Segoe UI" w:hAnsi="Segoe UI"/>
          <w:color w:val="2D3748"/>
          <w:sz w:val="19"/>
        </w:rPr>
        <w:t>4. Installation Track 2: Graphical Setup Wizard (Setup_DatabaseBackup.exe)</w:t>
      </w:r>
    </w:p>
    <w:p>
      <w:pPr>
        <w:pStyle w:val="ListBullet"/>
        <w:spacing w:after="40"/>
      </w:pPr>
      <w:r>
        <w:rPr>
          <w:rFonts w:ascii="Segoe UI" w:hAnsi="Segoe UI"/>
          <w:color w:val="2D3748"/>
          <w:sz w:val="19"/>
        </w:rPr>
        <w:t>5. Configuration Settings Reference (config.json)</w:t>
      </w:r>
    </w:p>
    <w:p>
      <w:pPr>
        <w:pStyle w:val="ListBullet"/>
        <w:spacing w:after="40"/>
      </w:pPr>
      <w:r>
        <w:rPr>
          <w:rFonts w:ascii="Segoe UI" w:hAnsi="Segoe UI"/>
          <w:color w:val="2D3748"/>
          <w:sz w:val="19"/>
        </w:rPr>
        <w:t>6. Manual Testing &amp; Operational Verification</w:t>
      </w:r>
    </w:p>
    <w:p>
      <w:pPr>
        <w:pStyle w:val="ListBullet"/>
        <w:spacing w:after="40"/>
      </w:pPr>
      <w:r>
        <w:rPr>
          <w:rFonts w:ascii="Segoe UI" w:hAnsi="Segoe UI"/>
          <w:color w:val="2D3748"/>
          <w:sz w:val="19"/>
        </w:rPr>
        <w:t>7. Complete Step-by-Step Uninstallation Procedures</w:t>
      </w:r>
    </w:p>
    <w:p>
      <w:pPr>
        <w:pStyle w:val="ListBullet"/>
        <w:spacing w:after="40"/>
      </w:pPr>
      <w:r>
        <w:rPr>
          <w:rFonts w:ascii="Segoe UI" w:hAnsi="Segoe UI"/>
          <w:color w:val="2D3748"/>
          <w:sz w:val="19"/>
        </w:rPr>
        <w:t>8. Log Files, Monitoring &amp; Troubleshooting</w:t>
      </w:r>
    </w:p>
    <w:p>
      <w:r>
        <w:br w:type="page"/>
      </w:r>
    </w:p>
    <w:p>
      <w:pPr>
        <w:pStyle w:val="Heading1"/>
      </w:pPr>
      <w:r>
        <w:rPr>
          <w:color w:val="1A365D"/>
        </w:rPr>
        <w:t>1. Overview &amp; The Three Autonomous Maintenance Modules</w:t>
      </w:r>
    </w:p>
    <w:p>
      <w:r>
        <w:rPr>
          <w:rFonts w:ascii="Segoe UI" w:hAnsi="Segoe UI"/>
        </w:rPr>
        <w:t>This software suite automates three essential database maintenance and protection operations on your Windows Server:</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A365D"/>
            <w:tcMar>
              <w:top w:w="100" w:type="dxa"/>
              <w:bottom w:w="100" w:type="dxa"/>
              <w:left w:w="120" w:type="dxa"/>
              <w:right w:w="120" w:type="dxa"/>
            </w:tcMar>
          </w:tcPr>
          <w:p>
            <w:pPr>
              <w:jc w:val="left"/>
            </w:pPr>
            <w:r>
              <w:rPr>
                <w:rFonts w:ascii="Segoe UI" w:hAnsi="Segoe UI"/>
                <w:b/>
                <w:color w:val="FFFFFF"/>
                <w:sz w:val="19"/>
              </w:rPr>
              <w:t>Maintenance Module</w:t>
            </w:r>
          </w:p>
        </w:tc>
        <w:tc>
          <w:tcPr>
            <w:tcW w:type="dxa" w:w="3168"/>
            <w:shd w:fill="1A365D"/>
            <w:tcMar>
              <w:top w:w="100" w:type="dxa"/>
              <w:bottom w:w="100" w:type="dxa"/>
              <w:left w:w="120" w:type="dxa"/>
              <w:right w:w="120" w:type="dxa"/>
            </w:tcMar>
          </w:tcPr>
          <w:p>
            <w:pPr>
              <w:jc w:val="left"/>
            </w:pPr>
            <w:r>
              <w:rPr>
                <w:rFonts w:ascii="Segoe UI" w:hAnsi="Segoe UI"/>
                <w:b/>
                <w:color w:val="FFFFFF"/>
                <w:sz w:val="19"/>
              </w:rPr>
              <w:t>Engine Script</w:t>
            </w:r>
          </w:p>
        </w:tc>
        <w:tc>
          <w:tcPr>
            <w:tcW w:type="dxa" w:w="3600"/>
            <w:shd w:fill="1A365D"/>
            <w:tcMar>
              <w:top w:w="100" w:type="dxa"/>
              <w:bottom w:w="100" w:type="dxa"/>
              <w:left w:w="120" w:type="dxa"/>
              <w:right w:w="120" w:type="dxa"/>
            </w:tcMar>
          </w:tcPr>
          <w:p>
            <w:pPr>
              <w:jc w:val="left"/>
            </w:pPr>
            <w:r>
              <w:rPr>
                <w:rFonts w:ascii="Segoe UI" w:hAnsi="Segoe UI"/>
                <w:b/>
                <w:color w:val="FFFFFF"/>
                <w:sz w:val="19"/>
              </w:rPr>
              <w:t>Operational Capabilities</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Module 1: Database Backup Engine</w:t>
            </w:r>
          </w:p>
        </w:tc>
        <w:tc>
          <w:tcPr>
            <w:tcW w:type="dxa" w:w="3168"/>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backup_agent.ps1</w:t>
            </w:r>
          </w:p>
        </w:tc>
        <w:tc>
          <w:tcPr>
            <w:tcW w:type="dxa" w:w="360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Creates native compressed SQL dumps (.bak), encrypts client-side using AES-256-GCM + RSA-4096 into .dbk2 archives, and uploads directly to your dedicated cloud folder.</w:t>
            </w:r>
          </w:p>
        </w:tc>
      </w:tr>
      <w:tr>
        <w:tc>
          <w:tcPr>
            <w:tcW w:type="dxa" w:w="2592"/>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Module 2: Server Cleanup Scan</w:t>
            </w:r>
          </w:p>
        </w:tc>
        <w:tc>
          <w:tcPr>
            <w:tcW w:type="dxa" w:w="3168"/>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storage_monitor.ps1</w:t>
            </w:r>
          </w:p>
        </w:tc>
        <w:tc>
          <w:tcPr>
            <w:tcW w:type="dxa" w:w="360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Monitors disk capacity, enforces retention policies by deleting staging files older than RETENTION_DAYS, and initiates emergency cleanup if disk exceeds threshold (85%).</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Module 3: Database Performance &amp; Re-indexing</w:t>
            </w:r>
          </w:p>
        </w:tc>
        <w:tc>
          <w:tcPr>
            <w:tcW w:type="dxa" w:w="3168"/>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performance_query.ps1</w:t>
            </w:r>
          </w:p>
        </w:tc>
        <w:tc>
          <w:tcPr>
            <w:tcW w:type="dxa" w:w="360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Samples table index fragmentation, executes a pre-maintenance safety backup, runs DBCC CHECKDB, rebuilds indexes with DBCC DBREINDEX at FillFactor 80, updates stats (sp_updatestats), and reports metrics.</w:t>
            </w:r>
          </w:p>
        </w:tc>
      </w:tr>
    </w:tbl>
    <w:p>
      <w:pPr>
        <w:spacing w:after="200"/>
      </w:pPr>
    </w:p>
    <w:p>
      <w:pPr>
        <w:pStyle w:val="Heading1"/>
      </w:pPr>
      <w:r>
        <w:rPr>
          <w:color w:val="1A365D"/>
        </w:rPr>
        <w:t>2. System Requirements &amp; Pre-Installation Checklist</w:t>
      </w:r>
    </w:p>
    <w:tbl>
      <w:tblPr>
        <w:tblW w:type="auto" w:w="0"/>
        <w:jc w:val="center"/>
        <w:tblLayout w:type="fixed"/>
        <w:tblLook w:firstColumn="1" w:firstRow="1" w:lastColumn="0" w:lastRow="0" w:noHBand="0" w:noVBand="1" w:val="04A0"/>
      </w:tblPr>
      <w:tblGrid>
        <w:gridCol w:w="4968"/>
        <w:gridCol w:w="4968"/>
      </w:tblGrid>
      <w:tr>
        <w:tc>
          <w:tcPr>
            <w:tcW w:type="dxa" w:w="3600"/>
            <w:shd w:fill="1A365D"/>
            <w:tcMar>
              <w:top w:w="100" w:type="dxa"/>
              <w:bottom w:w="100" w:type="dxa"/>
              <w:left w:w="120" w:type="dxa"/>
              <w:right w:w="120" w:type="dxa"/>
            </w:tcMar>
          </w:tcPr>
          <w:p>
            <w:pPr>
              <w:jc w:val="left"/>
            </w:pPr>
            <w:r>
              <w:rPr>
                <w:rFonts w:ascii="Segoe UI" w:hAnsi="Segoe UI"/>
                <w:b/>
                <w:color w:val="FFFFFF"/>
                <w:sz w:val="19"/>
              </w:rPr>
              <w:t>Requirement</w:t>
            </w:r>
          </w:p>
        </w:tc>
        <w:tc>
          <w:tcPr>
            <w:tcW w:type="dxa" w:w="5760"/>
            <w:shd w:fill="1A365D"/>
            <w:tcMar>
              <w:top w:w="100" w:type="dxa"/>
              <w:bottom w:w="100" w:type="dxa"/>
              <w:left w:w="120" w:type="dxa"/>
              <w:right w:w="120" w:type="dxa"/>
            </w:tcMar>
          </w:tcPr>
          <w:p>
            <w:pPr>
              <w:jc w:val="left"/>
            </w:pPr>
            <w:r>
              <w:rPr>
                <w:rFonts w:ascii="Segoe UI" w:hAnsi="Segoe UI"/>
                <w:b/>
                <w:color w:val="FFFFFF"/>
                <w:sz w:val="19"/>
              </w:rPr>
              <w:t>Specification</w:t>
            </w:r>
          </w:p>
        </w:tc>
      </w:tr>
      <w:tr>
        <w:tc>
          <w:tcPr>
            <w:tcW w:type="dxa" w:w="360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Operating System</w:t>
            </w:r>
          </w:p>
        </w:tc>
        <w:tc>
          <w:tcPr>
            <w:tcW w:type="dxa" w:w="576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Windows Server 2012 R2, 2016, 2019, 2022, 2025, or Windows 10/11 (64-bit)</w:t>
            </w:r>
          </w:p>
        </w:tc>
      </w:tr>
      <w:tr>
        <w:tc>
          <w:tcPr>
            <w:tcW w:type="dxa" w:w="360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Permissions</w:t>
            </w:r>
          </w:p>
        </w:tc>
        <w:tc>
          <w:tcPr>
            <w:tcW w:type="dxa" w:w="576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Local Administrator rights (required for Windows Task Scheduler and DPAPI vault)</w:t>
            </w:r>
          </w:p>
        </w:tc>
      </w:tr>
      <w:tr>
        <w:tc>
          <w:tcPr>
            <w:tcW w:type="dxa" w:w="360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Database Engine</w:t>
            </w:r>
          </w:p>
        </w:tc>
        <w:tc>
          <w:tcPr>
            <w:tcW w:type="dxa" w:w="576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Microsoft SQL Server 2012 through 2025 (Express, Standard, or Enterprise)</w:t>
            </w:r>
          </w:p>
        </w:tc>
      </w:tr>
      <w:tr>
        <w:tc>
          <w:tcPr>
            <w:tcW w:type="dxa" w:w="360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PowerShell Version</w:t>
            </w:r>
          </w:p>
        </w:tc>
        <w:tc>
          <w:tcPr>
            <w:tcW w:type="dxa" w:w="576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Windows PowerShell 5.1 (built into Windows) or PowerShell 7+</w:t>
            </w:r>
          </w:p>
        </w:tc>
      </w:tr>
      <w:tr>
        <w:tc>
          <w:tcPr>
            <w:tcW w:type="dxa" w:w="360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Network Connectivity</w:t>
            </w:r>
          </w:p>
        </w:tc>
        <w:tc>
          <w:tcPr>
            <w:tcW w:type="dxa" w:w="576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Outbound HTTPS (Port 443) to script.google.com and drive.google.com</w:t>
            </w:r>
          </w:p>
        </w:tc>
      </w:tr>
      <w:tr>
        <w:tc>
          <w:tcPr>
            <w:tcW w:type="dxa" w:w="360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Client Python Requirement</w:t>
            </w:r>
          </w:p>
        </w:tc>
        <w:tc>
          <w:tcPr>
            <w:tcW w:type="dxa" w:w="576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ABSOLUTELY NOT REQUIRED (Zero Runtime footprint)</w:t>
            </w:r>
          </w:p>
        </w:tc>
      </w:tr>
      <w:tr>
        <w:tc>
          <w:tcPr>
            <w:tcW w:type="dxa" w:w="360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Disk Space</w:t>
            </w:r>
          </w:p>
        </w:tc>
        <w:tc>
          <w:tcPr>
            <w:tcW w:type="dxa" w:w="576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50 MB for PowerShell agent; staging directory requires ~2.5x database size</w:t>
            </w:r>
          </w:p>
        </w:tc>
      </w:tr>
    </w:tbl>
    <w:p>
      <w:pPr>
        <w:spacing w:after="200"/>
      </w:pPr>
    </w:p>
    <w:p>
      <w:pPr>
        <w:pStyle w:val="Heading1"/>
      </w:pPr>
      <w:r>
        <w:rPr>
          <w:color w:val="1A365D"/>
        </w:rPr>
        <w:t>3. Installation Track 1: Native Windows PowerShell Agent (Recommended)</w:t>
      </w:r>
    </w:p>
    <w:p>
      <w:r>
        <w:rPr>
          <w:rFonts w:ascii="Segoe UI" w:hAnsi="Segoe UI"/>
        </w:rPr>
        <w:t>This is the recommended, lightweight deployment track for servers. It uses out-of-the-box Windows OS tools with zero external binaries or compilers.</w:t>
      </w:r>
    </w:p>
    <w:p>
      <w:pPr>
        <w:pStyle w:val="ListNumber"/>
        <w:spacing w:after="80"/>
      </w:pPr>
      <w:r>
        <w:rPr>
          <w:rFonts w:ascii="Segoe UI" w:hAnsi="Segoe UI"/>
          <w:sz w:val="19"/>
        </w:rPr>
        <w:t>Step 1: Extract the provided client package zip file to a local staging folder, such as C:\Temp\Client_Package.</w:t>
      </w:r>
    </w:p>
    <w:p>
      <w:pPr>
        <w:pStyle w:val="ListNumber"/>
        <w:spacing w:after="80"/>
      </w:pPr>
      <w:r>
        <w:rPr>
          <w:rFonts w:ascii="Segoe UI" w:hAnsi="Segoe UI"/>
          <w:sz w:val="19"/>
        </w:rPr>
        <w:t>Step 2: Open an elevated PowerShell prompt: Click Windows Start -&gt; search 'PowerShell' -&gt; right-click 'Windows PowerShell' -&gt; select 'Run as Administrator'.</w:t>
      </w:r>
    </w:p>
    <w:p>
      <w:pPr>
        <w:pStyle w:val="ListNumber"/>
        <w:spacing w:after="80"/>
      </w:pPr>
      <w:r>
        <w:rPr>
          <w:rFonts w:ascii="Segoe UI" w:hAnsi="Segoe UI"/>
          <w:sz w:val="19"/>
        </w:rPr>
        <w:t>Step 3: Navigate into the shell_client folder:</w:t>
        <w:br/>
        <w:t xml:space="preserve">   cd C:\Temp\Client_Package\shell_client</w:t>
      </w:r>
    </w:p>
    <w:p>
      <w:pPr>
        <w:pStyle w:val="ListNumber"/>
        <w:spacing w:after="80"/>
      </w:pPr>
      <w:r>
        <w:rPr>
          <w:rFonts w:ascii="Segoe UI" w:hAnsi="Segoe UI"/>
          <w:sz w:val="19"/>
        </w:rPr>
        <w:t>Step 4: Execute the agent installer script:</w:t>
        <w:br/>
        <w:t xml:space="preserve">   powershell.exe -ExecutionPolicy Bypass -File .\install_agent.ps1</w:t>
      </w:r>
    </w:p>
    <w:p>
      <w:pPr>
        <w:pStyle w:val="ListNumber"/>
        <w:spacing w:after="80"/>
      </w:pPr>
      <w:r>
        <w:rPr>
          <w:rFonts w:ascii="Segoe UI" w:hAnsi="Segoe UI"/>
          <w:sz w:val="19"/>
        </w:rPr>
        <w:t>Step 5: The installer validates the signed bundle.json, seals the machine authentication token into Windows DPAPI (LocalMachine scope), copies scripts into C:\Program Files\DatabaseBackupApp, and registers the 3 Windows Scheduled Tasks.</w:t>
      </w:r>
    </w:p>
    <w:p>
      <w:pPr>
        <w:pStyle w:val="ListNumber"/>
        <w:spacing w:after="80"/>
      </w:pPr>
      <w:r>
        <w:rPr>
          <w:rFonts w:ascii="Segoe UI" w:hAnsi="Segoe UI"/>
          <w:sz w:val="19"/>
        </w:rPr>
        <w:t>Step 6: You will see the green success banner confirming installation is complete.</w:t>
      </w:r>
    </w:p>
    <w:tbl>
      <w:tblPr>
        <w:tblW w:type="auto" w:w="0"/>
        <w:jc w:val="center"/>
        <w:tblLayout w:type="fixed"/>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F1F5F9"/>
                <w:sz w:val="17"/>
              </w:rPr>
              <w:t>cd C:\Temp\Client_Package\shell_client</w:t>
              <w:br/>
              <w:t>powershell.exe -ExecutionPolicy Bypass -File .\install_agent.ps1</w:t>
            </w:r>
          </w:p>
        </w:tc>
      </w:tr>
    </w:tbl>
    <w:p>
      <w:pPr>
        <w:spacing w:after="80"/>
      </w:pPr>
    </w:p>
    <w:p>
      <w:pPr>
        <w:pStyle w:val="Heading1"/>
      </w:pPr>
      <w:r>
        <w:rPr>
          <w:color w:val="1A365D"/>
        </w:rPr>
        <w:t>4. Installation Track 2: Graphical Setup Wizard (Setup_DatabaseBackup.exe)</w:t>
      </w:r>
    </w:p>
    <w:p>
      <w:r>
        <w:rPr>
          <w:rFonts w:ascii="Segoe UI" w:hAnsi="Segoe UI"/>
        </w:rPr>
        <w:t>If you prefer an interactive desktop wizard with graphical controls:</w:t>
      </w:r>
    </w:p>
    <w:p>
      <w:pPr>
        <w:pStyle w:val="ListNumber"/>
        <w:spacing w:after="60"/>
      </w:pPr>
      <w:r>
        <w:rPr>
          <w:rFonts w:ascii="Segoe UI" w:hAnsi="Segoe UI"/>
          <w:sz w:val="19"/>
        </w:rPr>
        <w:t>Step 1: In the extracted package root, locate Setup_DatabaseBackup.exe.</w:t>
      </w:r>
    </w:p>
    <w:p>
      <w:pPr>
        <w:pStyle w:val="ListNumber"/>
        <w:spacing w:after="60"/>
      </w:pPr>
      <w:r>
        <w:rPr>
          <w:rFonts w:ascii="Segoe UI" w:hAnsi="Segoe UI"/>
          <w:sz w:val="19"/>
        </w:rPr>
        <w:t>Step 2: Right-click Setup_DatabaseBackup.exe and select 'Run as administrator'.</w:t>
      </w:r>
    </w:p>
    <w:p>
      <w:pPr>
        <w:pStyle w:val="ListNumber"/>
        <w:spacing w:after="60"/>
      </w:pPr>
      <w:r>
        <w:rPr>
          <w:rFonts w:ascii="Segoe UI" w:hAnsi="Segoe UI"/>
          <w:sz w:val="19"/>
        </w:rPr>
        <w:t>Step 3: The setup wizard opens. Review the installation directory (defaults to C:\Program Files\DatabaseBackupApp).</w:t>
      </w:r>
    </w:p>
    <w:p>
      <w:pPr>
        <w:pStyle w:val="ListNumber"/>
        <w:spacing w:after="60"/>
      </w:pPr>
      <w:r>
        <w:rPr>
          <w:rFonts w:ascii="Segoe UI" w:hAnsi="Segoe UI"/>
          <w:sz w:val="19"/>
        </w:rPr>
        <w:t>Step 4: Confirm background schedule registration and desktop shortcuts.</w:t>
      </w:r>
    </w:p>
    <w:p>
      <w:pPr>
        <w:pStyle w:val="ListNumber"/>
        <w:spacing w:after="60"/>
      </w:pPr>
      <w:r>
        <w:rPr>
          <w:rFonts w:ascii="Segoe UI" w:hAnsi="Segoe UI"/>
          <w:sz w:val="19"/>
        </w:rPr>
        <w:t>Step 5: Click Install. The setup wizard copies runtime files, sets permissions, registers background tasks, and creates desktop/Start menu shortcuts.</w:t>
      </w:r>
    </w:p>
    <w:p>
      <w:pPr>
        <w:pStyle w:val="Heading1"/>
      </w:pPr>
      <w:r>
        <w:rPr>
          <w:color w:val="1A365D"/>
        </w:rPr>
        <w:t>5. Detailed Configuration Fields Reference: Required Values &amp; Where to Find Them</w:t>
      </w:r>
    </w:p>
    <w:p>
      <w:r>
        <w:rPr>
          <w:rFonts w:ascii="Segoe UI" w:hAnsi="Segoe UI"/>
        </w:rPr>
        <w:t>Whether deploying via the Graphical Setup Wizard (Setup_DatabaseBackup.exe) or configuring the native PowerShell agent via C:\ProgramData\DatabaseBackupApp\config.json, each user-configurable field requires specific information from your local environment. Use the reference table and step-by-step guidance below to locate and enter every required detail:</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A365D"/>
            <w:tcMar>
              <w:top w:w="100" w:type="dxa"/>
              <w:bottom w:w="100" w:type="dxa"/>
              <w:left w:w="120" w:type="dxa"/>
              <w:right w:w="120" w:type="dxa"/>
            </w:tcMar>
          </w:tcPr>
          <w:p>
            <w:pPr>
              <w:jc w:val="left"/>
            </w:pPr>
            <w:r>
              <w:rPr>
                <w:rFonts w:ascii="Segoe UI" w:hAnsi="Segoe UI"/>
                <w:b/>
                <w:color w:val="FFFFFF"/>
                <w:sz w:val="19"/>
              </w:rPr>
              <w:t>Field / GUI Label</w:t>
            </w:r>
          </w:p>
        </w:tc>
        <w:tc>
          <w:tcPr>
            <w:tcW w:type="dxa" w:w="2304"/>
            <w:shd w:fill="1A365D"/>
            <w:tcMar>
              <w:top w:w="100" w:type="dxa"/>
              <w:bottom w:w="100" w:type="dxa"/>
              <w:left w:w="120" w:type="dxa"/>
              <w:right w:w="120" w:type="dxa"/>
            </w:tcMar>
          </w:tcPr>
          <w:p>
            <w:pPr>
              <w:jc w:val="left"/>
            </w:pPr>
            <w:r>
              <w:rPr>
                <w:rFonts w:ascii="Segoe UI" w:hAnsi="Segoe UI"/>
                <w:b/>
                <w:color w:val="FFFFFF"/>
                <w:sz w:val="19"/>
              </w:rPr>
              <w:t>What to Fill (Format)</w:t>
            </w:r>
          </w:p>
        </w:tc>
        <w:tc>
          <w:tcPr>
            <w:tcW w:type="dxa" w:w="3024"/>
            <w:shd w:fill="1A365D"/>
            <w:tcMar>
              <w:top w:w="100" w:type="dxa"/>
              <w:bottom w:w="100" w:type="dxa"/>
              <w:left w:w="120" w:type="dxa"/>
              <w:right w:w="120" w:type="dxa"/>
            </w:tcMar>
          </w:tcPr>
          <w:p>
            <w:pPr>
              <w:jc w:val="left"/>
            </w:pPr>
            <w:r>
              <w:rPr>
                <w:rFonts w:ascii="Segoe UI" w:hAnsi="Segoe UI"/>
                <w:b/>
                <w:color w:val="FFFFFF"/>
                <w:sz w:val="19"/>
              </w:rPr>
              <w:t>Where to Get It / How to Find It</w:t>
            </w:r>
          </w:p>
        </w:tc>
        <w:tc>
          <w:tcPr>
            <w:tcW w:type="dxa" w:w="2160"/>
            <w:shd w:fill="1A365D"/>
            <w:tcMar>
              <w:top w:w="100" w:type="dxa"/>
              <w:bottom w:w="100" w:type="dxa"/>
              <w:left w:w="120" w:type="dxa"/>
              <w:right w:w="120" w:type="dxa"/>
            </w:tcMar>
          </w:tcPr>
          <w:p>
            <w:pPr>
              <w:jc w:val="left"/>
            </w:pPr>
            <w:r>
              <w:rPr>
                <w:rFonts w:ascii="Segoe UI" w:hAnsi="Segoe UI"/>
                <w:b/>
                <w:color w:val="FFFFFF"/>
                <w:sz w:val="19"/>
              </w:rPr>
              <w:t>Important Notes</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SQL Server Instance</w:t>
              <w:br/>
              <w:t>(SQL_SERVER_INSTANCE)</w:t>
            </w:r>
          </w:p>
        </w:tc>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Network hostname or SQL instance name.</w:t>
              <w:br/>
              <w:t>Examples:</w:t>
              <w:br/>
              <w:t>• localhost</w:t>
              <w:br/>
              <w:t>• .\SQLEXPRESS</w:t>
              <w:br/>
              <w:t>• SERVER01\SQL2019</w:t>
              <w:br/>
              <w:t>• 192.168.1.50</w:t>
            </w:r>
          </w:p>
        </w:tc>
        <w:tc>
          <w:tcPr>
            <w:tcW w:type="dxa" w:w="302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1. SSMS Login Dialog: Look at 'Server name:' field.</w:t>
              <w:br/>
              <w:t>2. Services.msc: Inspect 'SQL Server (...)' service.</w:t>
              <w:br/>
              <w:t>3. CMD: Run 'hostname' command.</w:t>
            </w:r>
          </w:p>
        </w:tc>
        <w:tc>
          <w:tcPr>
            <w:tcW w:type="dxa" w:w="216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Default instance = 'localhost'. Named instances (e.g. Express) must include backslash (.\SQLEXPRESS).</w:t>
            </w:r>
          </w:p>
        </w:tc>
      </w:tr>
      <w:tr>
        <w:tc>
          <w:tcPr>
            <w:tcW w:type="dxa" w:w="2592"/>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Target Database(s)</w:t>
              <w:br/>
              <w:t>(DATABASE_NAME / TARGET_DATABASES)</w:t>
            </w:r>
          </w:p>
        </w:tc>
        <w:tc>
          <w:tcPr>
            <w:tcW w:type="dxa" w:w="2304"/>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Exact name(s) of the database to protect.</w:t>
              <w:br/>
              <w:t>Examples:</w:t>
              <w:br/>
              <w:t>• TheDatabase</w:t>
              <w:br/>
              <w:t>• GlassSheet, ERP_PROD</w:t>
            </w:r>
          </w:p>
        </w:tc>
        <w:tc>
          <w:tcPr>
            <w:tcW w:type="dxa" w:w="3024"/>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1. SSMS Object Explorer: Expand 'Databases' folder tree.</w:t>
              <w:br/>
              <w:t>2. SQL Query: SELECT name FROM sys.databases WHERE database_id &gt; 4;</w:t>
              <w:br/>
              <w:t>3. ERP Software Vendor documentation.</w:t>
            </w:r>
          </w:p>
        </w:tc>
        <w:tc>
          <w:tcPr>
            <w:tcW w:type="dxa" w:w="216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Separate multiple databases with commas. Must match exact SQL database name.</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SQL Authentication</w:t>
              <w:br/>
              <w:t>(SQL_USERNAME &amp; SQL_PASSWORD)</w:t>
            </w:r>
          </w:p>
        </w:tc>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SQL Login &amp; Password.</w:t>
              <w:br/>
              <w:t>Examples:</w:t>
              <w:br/>
              <w:t>• Windows Auth: LEAVE BLANK</w:t>
              <w:br/>
              <w:t>• SQL Auth: 'sa' or 'backup_svc'</w:t>
            </w:r>
          </w:p>
        </w:tc>
        <w:tc>
          <w:tcPr>
            <w:tcW w:type="dxa" w:w="302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Provided by your internal Database Administrator (DBA).</w:t>
              <w:br/>
              <w:t>Must possess 'db_backupoperator' and 'db_datareader' (or sysadmin) rights.</w:t>
            </w:r>
          </w:p>
        </w:tc>
        <w:tc>
          <w:tcPr>
            <w:tcW w:type="dxa" w:w="216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Leaving blank uses Windows Integrated Authentication (-E), recommended for NT AUTHORITY\SYSTEM service accounts.</w:t>
            </w:r>
          </w:p>
        </w:tc>
      </w:tr>
      <w:tr>
        <w:tc>
          <w:tcPr>
            <w:tcW w:type="dxa" w:w="2592"/>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Backup Destination Folder</w:t>
              <w:br/>
              <w:t>(BACKUP_FOLDER / BACKUP_FOLDER_PATH)</w:t>
            </w:r>
          </w:p>
        </w:tc>
        <w:tc>
          <w:tcPr>
            <w:tcW w:type="dxa" w:w="2304"/>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Full local absolute drive path for staging compressed backups.</w:t>
              <w:br/>
              <w:t>Examples:</w:t>
              <w:br/>
              <w:t>• C:\SQLBackups</w:t>
              <w:br/>
              <w:t>• D:\DatabaseBackups</w:t>
            </w:r>
          </w:p>
        </w:tc>
        <w:tc>
          <w:tcPr>
            <w:tcW w:type="dxa" w:w="3024"/>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Open Windows File Explorer -&gt; select a local drive with at least 2x the uncompressed database size free -&gt; create a dedicated folder.</w:t>
            </w:r>
          </w:p>
        </w:tc>
        <w:tc>
          <w:tcPr>
            <w:tcW w:type="dxa" w:w="216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CRITICAL RESTRICTION: NEVER use OneDrive, Dropbox, or Google Drive folders. Cloud sync paths are blocked to prevent sync lockups.</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Cloud Broker URL</w:t>
              <w:br/>
              <w:t>(BROKER_URL)</w:t>
            </w:r>
          </w:p>
        </w:tc>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HTTPS Google Apps Script Web App URL.</w:t>
              <w:br/>
              <w:t>Example:</w:t>
              <w:br/>
              <w:t>https://script.google.com/macros/s/AKfycb.../exec</w:t>
            </w:r>
          </w:p>
        </w:tc>
        <w:tc>
          <w:tcPr>
            <w:tcW w:type="dxa" w:w="302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1. Automatically populated from the signed 'bundle.json' included in your package.</w:t>
              <w:br/>
              <w:t>2. Or provided in onboarding documentation from your backup service administrator.</w:t>
            </w:r>
          </w:p>
        </w:tc>
        <w:tc>
          <w:tcPr>
            <w:tcW w:type="dxa" w:w="216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Read-only in standard customer deployments; verified against Admin Ed25519 digital signature.</w:t>
            </w:r>
          </w:p>
        </w:tc>
      </w:tr>
      <w:tr>
        <w:tc>
          <w:tcPr>
            <w:tcW w:type="dxa" w:w="2592"/>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Customer Slug &amp;</w:t>
              <w:br/>
              <w:t>Enrollment Token</w:t>
              <w:br/>
              <w:t>(CUSTOMER_SLUG / ENROLL_CODE)</w:t>
            </w:r>
          </w:p>
        </w:tc>
        <w:tc>
          <w:tcPr>
            <w:tcW w:type="dxa" w:w="2304"/>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Customer Slug: lowercase alphanumeric identifier (e.g. 'acme', 'fmi').</w:t>
              <w:br/>
              <w:t>Enrollment Code: One-time machine token (e.g. 'ACME@b1357373.corp').</w:t>
            </w:r>
          </w:p>
        </w:tc>
        <w:tc>
          <w:tcPr>
            <w:tcW w:type="dxa" w:w="3024"/>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1. Automatically imported from package 'bundle.json'.</w:t>
              <w:br/>
              <w:t>2. Or listed in Onboarding Credentials sheet Column A/C.</w:t>
            </w:r>
          </w:p>
        </w:tc>
        <w:tc>
          <w:tcPr>
            <w:tcW w:type="dxa" w:w="216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The installer exchanges this code once for a local DPAPI machine-bound token ('token.dpapi'). Never re-entered.</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Automated Backup Schedule</w:t>
              <w:br/>
              <w:t>(SCHEDULE_DAYS &amp; SCHEDULE_TIME)</w:t>
            </w:r>
          </w:p>
        </w:tc>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Days: MON, WED, FRI or Daily</w:t>
              <w:br/>
              <w:t>Time: 24-hour HH:MM format.</w:t>
              <w:br/>
              <w:t>Examples:</w:t>
              <w:br/>
              <w:t>• Days: MON,TUE,WED,THU,FRI</w:t>
              <w:br/>
              <w:t>• Time: 02:00 (2:00 AM)</w:t>
            </w:r>
          </w:p>
        </w:tc>
        <w:tc>
          <w:tcPr>
            <w:tcW w:type="dxa" w:w="302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Determined by company IT policy. Schedule during off-peak maintenance hours when active user transactions are lowest.</w:t>
            </w:r>
          </w:p>
        </w:tc>
        <w:tc>
          <w:tcPr>
            <w:tcW w:type="dxa" w:w="216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Enforced by Windows Task Scheduler ('DatabaseBackup_Daily') with highest privileges (NT AUTHORITY\SYSTEM).</w:t>
            </w:r>
          </w:p>
        </w:tc>
      </w:tr>
      <w:tr>
        <w:tc>
          <w:tcPr>
            <w:tcW w:type="dxa" w:w="2592"/>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Local Retention &amp; Cleanup</w:t>
              <w:br/>
              <w:t>(RETENTION_DAYS &amp;</w:t>
              <w:br/>
              <w:t>CLEANUP_THRESHOLD_PERCENT)</w:t>
            </w:r>
          </w:p>
        </w:tc>
        <w:tc>
          <w:tcPr>
            <w:tcW w:type="dxa" w:w="2304"/>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Retention: Integer days (e.g. 7 or 30).</w:t>
              <w:br/>
              <w:t>Threshold: Integer percent (e.g. 85 or 90).</w:t>
              <w:br/>
              <w:t>Default: 30 days, 85% disk limit.</w:t>
            </w:r>
          </w:p>
        </w:tc>
        <w:tc>
          <w:tcPr>
            <w:tcW w:type="dxa" w:w="3024"/>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Internal company IT retention guidelines.</w:t>
              <w:br/>
              <w:t>Pre-configured with industry-standard defaults.</w:t>
            </w:r>
          </w:p>
        </w:tc>
        <w:tc>
          <w:tcPr>
            <w:tcW w:type="dxa" w:w="216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Module 2 monitors disk space hourly and purges staging backups older than RETENTION_DAYS, or triggers emergency purge if disk exceeds threshold.</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Performance Maintenance</w:t>
              <w:br/>
              <w:t>(PERF_FILL_FACTOR &amp;</w:t>
              <w:br/>
              <w:t>PERFORMANCE_SCHEDULE_DAY/TIME)</w:t>
            </w:r>
          </w:p>
        </w:tc>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FillFactor: Integer 50-100 (Default: 80).</w:t>
              <w:br/>
              <w:t>Day: Sunday (or Daily/Weekly).</w:t>
              <w:br/>
              <w:t>Time: 03:30 (24h format).</w:t>
            </w:r>
          </w:p>
        </w:tc>
        <w:tc>
          <w:tcPr>
            <w:tcW w:type="dxa" w:w="302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Pre-configured to Microsoft recommended standard (80% FillFactor) for index rebuilds and statistics refresh.</w:t>
            </w:r>
          </w:p>
        </w:tc>
        <w:tc>
          <w:tcPr>
            <w:tcW w:type="dxa" w:w="216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Runs pre-maintenance safety backup, DBCC CHECKDB consistency checks, DBCC DBREINDEX, and sp_updatestats.</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360"/>
            <w:shd w:fill="EDF2F7"/>
            <w:tcMar>
              <w:top w:w="140" w:type="dxa"/>
              <w:bottom w:w="140" w:type="dxa"/>
              <w:left w:w="200" w:type="dxa"/>
              <w:right w:w="200" w:type="dxa"/>
            </w:tcMar>
            <w:tcBorders>
              <w:top w:val="none"/>
              <w:left w:val="single" w:sz="36" w:space="0" w:color="2B6CB0"/>
              <w:bottom w:val="none"/>
              <w:right w:val="none"/>
            </w:tcBorders>
          </w:tcPr>
          <w:p>
            <w:pPr>
              <w:spacing w:before="0" w:after="80"/>
            </w:pPr>
            <w:r>
              <w:rPr>
                <w:rFonts w:ascii="Segoe UI" w:hAnsi="Segoe UI"/>
                <w:b/>
                <w:color w:val="2B6CB0"/>
                <w:sz w:val="20"/>
              </w:rPr>
              <w:t xml:space="preserve">[PRO-TIP: LOCATING YOUR SQL SERVER INSTANCE] </w:t>
            </w:r>
            <w:r>
              <w:rPr>
                <w:rFonts w:ascii="Segoe UI" w:hAnsi="Segoe UI"/>
                <w:color w:val="2D3748"/>
                <w:sz w:val="19"/>
              </w:rPr>
              <w:t>HOW TO SAFELY LOCATE YOUR SQL INSTANCE NAME IN UNDER 30 SECONDS:</w:t>
              <w:br/>
              <w:t>• If SQL Server runs on this same server: Try 'localhost' or '.' first. If using SQL Express edition, use '.\SQLEXPRESS'.</w:t>
              <w:br/>
              <w:t>• To verify with 100% certainty: Press Win + R, type 'services.msc', and press Enter. Scroll down to 'SQL Server'. If the service name inside parentheses is 'MSSQLSERVER', your instance is 'localhost'. If it says anything else, such as 'SQL Server (PROD_INSTANCE)', your instance name is '.\PROD_INSTANCE'.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DF2F7"/>
            <w:tcMar>
              <w:top w:w="140" w:type="dxa"/>
              <w:bottom w:w="140" w:type="dxa"/>
              <w:left w:w="200" w:type="dxa"/>
              <w:right w:w="200" w:type="dxa"/>
            </w:tcMar>
            <w:tcBorders>
              <w:top w:val="none"/>
              <w:left w:val="single" w:sz="36" w:space="0" w:color="2B6CB0"/>
              <w:bottom w:val="none"/>
              <w:right w:val="none"/>
            </w:tcBorders>
          </w:tcPr>
          <w:p>
            <w:pPr>
              <w:spacing w:before="0" w:after="80"/>
            </w:pPr>
            <w:r>
              <w:rPr>
                <w:rFonts w:ascii="Segoe UI" w:hAnsi="Segoe UI"/>
                <w:b/>
                <w:color w:val="2B6CB0"/>
                <w:sz w:val="20"/>
              </w:rPr>
              <w:t xml:space="preserve">[CRITICAL STORAGE WARNING] </w:t>
            </w:r>
            <w:r>
              <w:rPr>
                <w:rFonts w:ascii="Segoe UI" w:hAnsi="Segoe UI"/>
                <w:color w:val="2D3748"/>
                <w:sz w:val="19"/>
              </w:rPr>
              <w:t>ANTI-DATA CORRUPTION WARNING — CLOUD SYNC DIRECTORIES ARE STRICTLY FORBIDDEN:</w:t>
              <w:br/>
              <w:t>Do NOT set the local Backup Destination Folder to any path containing 'OneDrive', 'Dropbox', 'Google Drive', or 'iCloud'. Active cloud synchronization engines attempt to lock files during differential write operations, leading to corrupted SQL database dumps and transmission aborts. The installation wizard will automatically reject cloud sync directories.</w:t>
            </w:r>
          </w:p>
        </w:tc>
      </w:tr>
    </w:tbl>
    <w:p>
      <w:pPr>
        <w:spacing w:after="80"/>
      </w:pPr>
    </w:p>
    <w:p>
      <w:pPr>
        <w:pStyle w:val="Heading1"/>
      </w:pPr>
      <w:r>
        <w:rPr>
          <w:color w:val="1A365D"/>
        </w:rPr>
        <w:t>6. Manual Testing &amp; Operational Verification</w:t>
      </w:r>
    </w:p>
    <w:p>
      <w:r>
        <w:rPr>
          <w:rFonts w:ascii="Segoe UI" w:hAnsi="Segoe UI"/>
        </w:rPr>
        <w:t>You can test each module immediately from an elevated PowerShell terminal:</w:t>
      </w:r>
    </w:p>
    <w:p>
      <w:pPr>
        <w:pStyle w:val="Heading3"/>
      </w:pPr>
      <w:r>
        <w:rPr>
          <w:color w:val="2B6CB0"/>
        </w:rPr>
        <w:t>1. Test Database Backup Module:</w:t>
      </w:r>
    </w:p>
    <w:tbl>
      <w:tblPr>
        <w:tblW w:type="auto" w:w="0"/>
        <w:jc w:val="center"/>
        <w:tblLayout w:type="fixed"/>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F1F5F9"/>
                <w:sz w:val="17"/>
              </w:rPr>
              <w:t>powershell.exe -ExecutionPolicy Bypass -File "C:\Program Files\DatabaseBackupApp\backup_agent.ps1" -DatabaseName "TheDatabase"</w:t>
            </w:r>
          </w:p>
        </w:tc>
      </w:tr>
    </w:tbl>
    <w:p>
      <w:pPr>
        <w:spacing w:after="80"/>
      </w:pPr>
    </w:p>
    <w:p>
      <w:pPr>
        <w:pStyle w:val="Heading3"/>
      </w:pPr>
      <w:r>
        <w:rPr>
          <w:color w:val="2B6CB0"/>
        </w:rPr>
        <w:t>2. Test Server Cleanup Scan Module:</w:t>
      </w:r>
    </w:p>
    <w:tbl>
      <w:tblPr>
        <w:tblW w:type="auto" w:w="0"/>
        <w:jc w:val="center"/>
        <w:tblLayout w:type="fixed"/>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F1F5F9"/>
                <w:sz w:val="17"/>
              </w:rPr>
              <w:t>powershell.exe -ExecutionPolicy Bypass -File "C:\Program Files\DatabaseBackupApp\storage_monitor.ps1"</w:t>
            </w:r>
          </w:p>
        </w:tc>
      </w:tr>
    </w:tbl>
    <w:p>
      <w:pPr>
        <w:spacing w:after="80"/>
      </w:pPr>
    </w:p>
    <w:p>
      <w:pPr>
        <w:pStyle w:val="Heading3"/>
      </w:pPr>
      <w:r>
        <w:rPr>
          <w:color w:val="2B6CB0"/>
        </w:rPr>
        <w:t>3. Test Performance Maintenance Module:</w:t>
      </w:r>
    </w:p>
    <w:tbl>
      <w:tblPr>
        <w:tblW w:type="auto" w:w="0"/>
        <w:jc w:val="center"/>
        <w:tblLayout w:type="fixed"/>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F1F5F9"/>
                <w:sz w:val="17"/>
              </w:rPr>
              <w:t>powershell.exe -ExecutionPolicy Bypass -File "C:\Program Files\DatabaseBackupApp\performance_query.ps1" -DatabaseName "TheDatabase" -Mode Manual</w:t>
            </w:r>
          </w:p>
        </w:tc>
      </w:tr>
    </w:tbl>
    <w:p>
      <w:pPr>
        <w:spacing w:after="80"/>
      </w:pPr>
    </w:p>
    <w:p>
      <w:pPr>
        <w:pStyle w:val="Heading3"/>
      </w:pPr>
      <w:r>
        <w:rPr>
          <w:color w:val="2B6CB0"/>
        </w:rPr>
        <w:t>4. Master Orchestrator (Runs All Modules):</w:t>
      </w:r>
    </w:p>
    <w:tbl>
      <w:tblPr>
        <w:tblW w:type="auto" w:w="0"/>
        <w:jc w:val="center"/>
        <w:tblLayout w:type="fixed"/>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F1F5F9"/>
                <w:sz w:val="17"/>
              </w:rPr>
              <w:t>powershell.exe -ExecutionPolicy Bypass -File "C:\Program Files\DatabaseBackupApp\run_automation.ps1" -Task All -Mode Manual</w:t>
            </w:r>
          </w:p>
        </w:tc>
      </w:tr>
    </w:tbl>
    <w:p>
      <w:pPr>
        <w:spacing w:after="80"/>
      </w:pPr>
    </w:p>
    <w:p>
      <w:pPr>
        <w:pStyle w:val="Heading1"/>
      </w:pPr>
      <w:r>
        <w:rPr>
          <w:color w:val="1A365D"/>
        </w:rPr>
        <w:t>7. Complete Step-by-Step Uninstallation Procedures</w:t>
      </w:r>
    </w:p>
    <w:p>
      <w:r>
        <w:rPr>
          <w:rFonts w:ascii="Segoe UI" w:hAnsi="Segoe UI"/>
        </w:rPr>
        <w:t>If you ever need to remove the software from the server, choose the uninstallation method that matches your deployment preference. Both methods perform complete, clean uninstallation with zero leftover background tasks.</w:t>
      </w:r>
    </w:p>
    <w:p>
      <w:pPr>
        <w:pStyle w:val="Heading2"/>
      </w:pPr>
      <w:r>
        <w:rPr>
          <w:color w:val="2B6CB0"/>
        </w:rPr>
        <w:t>Method 1: Native PowerShell Agent Uninstaller (Fastest &amp; Cleanest)</w:t>
      </w:r>
    </w:p>
    <w:p>
      <w:pPr>
        <w:pStyle w:val="ListNumber"/>
        <w:spacing w:after="60"/>
      </w:pPr>
      <w:r>
        <w:rPr>
          <w:rFonts w:ascii="Segoe UI" w:hAnsi="Segoe UI"/>
          <w:sz w:val="19"/>
        </w:rPr>
        <w:t>Step 1: Open an elevated PowerShell prompt (Run as Administrator).</w:t>
      </w:r>
    </w:p>
    <w:p>
      <w:pPr>
        <w:pStyle w:val="ListNumber"/>
        <w:spacing w:after="60"/>
      </w:pPr>
      <w:r>
        <w:rPr>
          <w:rFonts w:ascii="Segoe UI" w:hAnsi="Segoe UI"/>
          <w:sz w:val="19"/>
        </w:rPr>
        <w:t>Step 2: Run the uninstaller script:</w:t>
        <w:br/>
        <w:t xml:space="preserve">   powershell.exe -ExecutionPolicy Bypass -File "C:\Program Files\DatabaseBackupApp\uninstall_agent.ps1"</w:t>
      </w:r>
    </w:p>
    <w:p>
      <w:pPr>
        <w:pStyle w:val="ListNumber"/>
        <w:spacing w:after="60"/>
      </w:pPr>
      <w:r>
        <w:rPr>
          <w:rFonts w:ascii="Segoe UI" w:hAnsi="Segoe UI"/>
          <w:sz w:val="19"/>
        </w:rPr>
        <w:t>Step 3: Confirm with 'Y' when prompted.</w:t>
      </w:r>
    </w:p>
    <w:p>
      <w:pPr>
        <w:pStyle w:val="ListNumber"/>
        <w:spacing w:after="60"/>
      </w:pPr>
      <w:r>
        <w:rPr>
          <w:rFonts w:ascii="Segoe UI" w:hAnsi="Segoe UI"/>
          <w:sz w:val="19"/>
        </w:rPr>
        <w:t>Step 4: The script performs 6 clean phases:</w:t>
        <w:br/>
        <w:t xml:space="preserve">   • Archives audit logs to Desktop (DatabaseBackup_Logs_Archive)</w:t>
        <w:br/>
        <w:t xml:space="preserve">   • Terminates running backup and query processes</w:t>
        <w:br/>
        <w:t xml:space="preserve">   • Unregisters all Windows Scheduled Tasks</w:t>
        <w:br/>
        <w:t xml:space="preserve">   • Shreds DPAPI machine authentication tokens</w:t>
        <w:br/>
        <w:t xml:space="preserve">   • Purges C:\Program Files\DatabaseBackupApp and C:\ProgramData\DatabaseBackupApp</w:t>
        <w:br/>
        <w:t xml:space="preserve">   • Deletes all desktop and start menu shortcuts</w:t>
      </w:r>
    </w:p>
    <w:p>
      <w:pPr>
        <w:pStyle w:val="ListNumber"/>
        <w:spacing w:after="60"/>
      </w:pPr>
      <w:r>
        <w:rPr>
          <w:rFonts w:ascii="Segoe UI" w:hAnsi="Segoe UI"/>
          <w:sz w:val="19"/>
        </w:rPr>
        <w:t>Step 5: Displays green confirmation: 'UNINSTALLATION COMPLETE (100% CLEAN)'.</w:t>
      </w:r>
    </w:p>
    <w:tbl>
      <w:tblPr>
        <w:tblW w:type="auto" w:w="0"/>
        <w:jc w:val="center"/>
        <w:tblLayout w:type="fixed"/>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F1F5F9"/>
                <w:sz w:val="17"/>
              </w:rPr>
              <w:t># Interactive Uninstallation (prompts before delete &amp; archives logs)</w:t>
              <w:br/>
              <w:t>powershell.exe -ExecutionPolicy Bypass -File "C:\Program Files\DatabaseBackupApp\uninstall_agent.ps1"</w:t>
              <w:br/>
              <w:br/>
              <w:t># Silent Unattended Uninstallation (for RMM / Automated scripts)</w:t>
              <w:br/>
              <w:t>powershell.exe -ExecutionPolicy Bypass -File "C:\Program Files\DatabaseBackupApp\uninstall_agent.ps1" -Force</w:t>
            </w:r>
          </w:p>
        </w:tc>
      </w:tr>
    </w:tbl>
    <w:p>
      <w:pPr>
        <w:spacing w:after="80"/>
      </w:pPr>
    </w:p>
    <w:p>
      <w:pPr>
        <w:pStyle w:val="Heading2"/>
      </w:pPr>
      <w:r>
        <w:rPr>
          <w:color w:val="2B6CB0"/>
        </w:rPr>
        <w:t>Method 2: Windows Settings / Control Panel / Start Menu</w:t>
      </w:r>
    </w:p>
    <w:p>
      <w:pPr>
        <w:pStyle w:val="ListBullet"/>
        <w:spacing w:after="60"/>
      </w:pPr>
      <w:r>
        <w:rPr>
          <w:rFonts w:ascii="Segoe UI" w:hAnsi="Segoe UI"/>
          <w:sz w:val="19"/>
        </w:rPr>
        <w:t>Option A (Settings): Open Windows Settings -&gt; Apps -&gt; Installed apps -&gt; locate 'Database Cloud Backup' -&gt; click Uninstall.</w:t>
      </w:r>
    </w:p>
    <w:p>
      <w:pPr>
        <w:pStyle w:val="ListBullet"/>
        <w:spacing w:after="60"/>
      </w:pPr>
      <w:r>
        <w:rPr>
          <w:rFonts w:ascii="Segoe UI" w:hAnsi="Segoe UI"/>
          <w:sz w:val="19"/>
        </w:rPr>
        <w:t>Option B (Start Menu): Click Windows Start -&gt; locate 'Uninstall Database Cloud Backup' -&gt; click to run.</w:t>
      </w:r>
    </w:p>
    <w:p>
      <w:pPr>
        <w:pStyle w:val="ListBullet"/>
        <w:spacing w:after="60"/>
      </w:pPr>
      <w:r>
        <w:rPr>
          <w:rFonts w:ascii="Segoe UI" w:hAnsi="Segoe UI"/>
          <w:sz w:val="19"/>
        </w:rPr>
        <w:t>Option C (Batch File): Navigate to C:\Program Files\DatabaseBackupApp (or package root) -&gt; double-click Uninstall.bat.</w:t>
      </w:r>
    </w:p>
    <w:p>
      <w:pPr>
        <w:pStyle w:val="ListBullet"/>
        <w:spacing w:after="60"/>
      </w:pPr>
      <w:r>
        <w:rPr>
          <w:rFonts w:ascii="Segoe UI" w:hAnsi="Segoe UI"/>
          <w:sz w:val="19"/>
        </w:rPr>
        <w:t>Follow on-screen prompt -&gt; Click Yes to confirm -&gt; The uninstaller cleanly wipes tasks, shortcuts, registry entries, and program directories.</w:t>
      </w:r>
    </w:p>
    <w:p>
      <w:pPr>
        <w:pStyle w:val="Heading1"/>
      </w:pPr>
      <w:r>
        <w:rPr>
          <w:color w:val="1A365D"/>
        </w:rPr>
        <w:t>8. Log Files, Monitoring &amp; Troubleshooting</w:t>
      </w:r>
    </w:p>
    <w:tbl>
      <w:tblPr>
        <w:tblW w:type="auto" w:w="0"/>
        <w:jc w:val="center"/>
        <w:tblLayout w:type="fixed"/>
        <w:tblLook w:firstColumn="1" w:firstRow="1" w:lastColumn="0" w:lastRow="0" w:noHBand="0" w:noVBand="1" w:val="04A0"/>
      </w:tblPr>
      <w:tblGrid>
        <w:gridCol w:w="4968"/>
        <w:gridCol w:w="4968"/>
      </w:tblGrid>
      <w:tr>
        <w:tc>
          <w:tcPr>
            <w:tcW w:type="dxa" w:w="4320"/>
            <w:shd w:fill="1A365D"/>
            <w:tcMar>
              <w:top w:w="100" w:type="dxa"/>
              <w:bottom w:w="100" w:type="dxa"/>
              <w:left w:w="120" w:type="dxa"/>
              <w:right w:w="120" w:type="dxa"/>
            </w:tcMar>
          </w:tcPr>
          <w:p>
            <w:pPr>
              <w:jc w:val="left"/>
            </w:pPr>
            <w:r>
              <w:rPr>
                <w:rFonts w:ascii="Segoe UI" w:hAnsi="Segoe UI"/>
                <w:b/>
                <w:color w:val="FFFFFF"/>
                <w:sz w:val="19"/>
              </w:rPr>
              <w:t>Log File / Monitor</w:t>
            </w:r>
          </w:p>
        </w:tc>
        <w:tc>
          <w:tcPr>
            <w:tcW w:type="dxa" w:w="5040"/>
            <w:shd w:fill="1A365D"/>
            <w:tcMar>
              <w:top w:w="100" w:type="dxa"/>
              <w:bottom w:w="100" w:type="dxa"/>
              <w:left w:w="120" w:type="dxa"/>
              <w:right w:w="120" w:type="dxa"/>
            </w:tcMar>
          </w:tcPr>
          <w:p>
            <w:pPr>
              <w:jc w:val="left"/>
            </w:pPr>
            <w:r>
              <w:rPr>
                <w:rFonts w:ascii="Segoe UI" w:hAnsi="Segoe UI"/>
                <w:b/>
                <w:color w:val="FFFFFF"/>
                <w:sz w:val="19"/>
              </w:rPr>
              <w:t>Description &amp; Usage</w:t>
            </w:r>
          </w:p>
        </w:tc>
      </w:tr>
      <w:tr>
        <w:tc>
          <w:tcPr>
            <w:tcW w:type="dxa" w:w="432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C:\ProgramData\DatabaseBackupApp\logs\backup.log</w:t>
            </w:r>
          </w:p>
        </w:tc>
        <w:tc>
          <w:tcPr>
            <w:tcW w:type="dxa" w:w="504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Chronological log of database backups, compression ratios, and cloud uploads.</w:t>
            </w:r>
          </w:p>
        </w:tc>
      </w:tr>
      <w:tr>
        <w:tc>
          <w:tcPr>
            <w:tcW w:type="dxa" w:w="432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C:\ProgramData\DatabaseBackupApp\logs\storage_cleanup.log</w:t>
            </w:r>
          </w:p>
        </w:tc>
        <w:tc>
          <w:tcPr>
            <w:tcW w:type="dxa" w:w="504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Disk space scan results, free space percentages, and staging purge records.</w:t>
            </w:r>
          </w:p>
        </w:tc>
      </w:tr>
      <w:tr>
        <w:tc>
          <w:tcPr>
            <w:tcW w:type="dxa" w:w="432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C:\ProgramData\DatabaseBackupApp\logs\performance_query.log</w:t>
            </w:r>
          </w:p>
        </w:tc>
        <w:tc>
          <w:tcPr>
            <w:tcW w:type="dxa" w:w="504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Index fragmentation measurements (before/after), CHECKDB integrity output, and DBREINDEX duration.</w:t>
            </w:r>
          </w:p>
        </w:tc>
      </w:tr>
      <w:tr>
        <w:tc>
          <w:tcPr>
            <w:tcW w:type="dxa" w:w="432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Windows Task Scheduler (taskschd.msc)</w:t>
            </w:r>
          </w:p>
        </w:tc>
        <w:tc>
          <w:tcPr>
            <w:tcW w:type="dxa" w:w="504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Inspect Task Scheduler Library -&gt; tasks prefixed with 'DatabaseBackup_' to review last run time and exit codes (0x0 = Success).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