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3E" w:rsidRPr="00AC36F8" w:rsidRDefault="0071313E" w:rsidP="0071313E">
      <w:pPr>
        <w:pStyle w:val="a3"/>
        <w:ind w:firstLine="0"/>
        <w:jc w:val="center"/>
      </w:pPr>
    </w:p>
    <w:p w:rsidR="0071313E" w:rsidRPr="00C948B9" w:rsidRDefault="0071313E" w:rsidP="0071313E">
      <w:pPr>
        <w:pStyle w:val="a3"/>
        <w:ind w:firstLine="0"/>
        <w:jc w:val="center"/>
      </w:pPr>
      <w:r>
        <w:t>Статистическое описание признаков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1"/>
        <w:gridCol w:w="1252"/>
        <w:gridCol w:w="808"/>
        <w:gridCol w:w="951"/>
        <w:gridCol w:w="1265"/>
        <w:gridCol w:w="1265"/>
        <w:gridCol w:w="1265"/>
        <w:gridCol w:w="1267"/>
        <w:gridCol w:w="1068"/>
      </w:tblGrid>
      <w:tr w:rsidR="0071313E" w:rsidRPr="00AC36F8" w:rsidTr="002401F4">
        <w:trPr>
          <w:cantSplit/>
          <w:trHeight w:val="1863"/>
        </w:trPr>
        <w:tc>
          <w:tcPr>
            <w:tcW w:w="721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переменные</w:t>
            </w:r>
          </w:p>
        </w:tc>
        <w:tc>
          <w:tcPr>
            <w:tcW w:w="586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тип переменной</w:t>
            </w:r>
          </w:p>
        </w:tc>
        <w:tc>
          <w:tcPr>
            <w:tcW w:w="378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доля пропусков, %</w:t>
            </w:r>
          </w:p>
        </w:tc>
        <w:tc>
          <w:tcPr>
            <w:tcW w:w="445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доля уникальных элементов, %</w:t>
            </w:r>
          </w:p>
        </w:tc>
        <w:tc>
          <w:tcPr>
            <w:tcW w:w="592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среднее значение</w:t>
            </w:r>
          </w:p>
        </w:tc>
        <w:tc>
          <w:tcPr>
            <w:tcW w:w="592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медиана</w:t>
            </w:r>
          </w:p>
        </w:tc>
        <w:tc>
          <w:tcPr>
            <w:tcW w:w="592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стандартное отклонение</w:t>
            </w:r>
          </w:p>
        </w:tc>
        <w:tc>
          <w:tcPr>
            <w:tcW w:w="593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максимум</w:t>
            </w:r>
          </w:p>
        </w:tc>
        <w:tc>
          <w:tcPr>
            <w:tcW w:w="500" w:type="pct"/>
            <w:noWrap/>
            <w:textDirection w:val="btLr"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минимум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loan_amnt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0.56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14870.157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13000.000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8438.318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35000.000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1000.000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funded_amnt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0.56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14870.157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13000.000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8438.318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35000.000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1000.000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term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int_rate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0.04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0.138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0.137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0.043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0.261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0.060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installment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14.18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442.463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384.060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245.044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1409.990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23.360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grade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sub_grade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emp_title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5.62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31.98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emp_length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home_ownership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annual_inc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7.74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74854.148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65000.000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55547.533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7500000.000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3000.000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verification_status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issue_d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loan_status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pymnt_plan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lastRenderedPageBreak/>
              <w:t>desc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93.52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6.30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purpose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title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0.87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zip_code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0.37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addr_state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dti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1.70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18.041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17.630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8.023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39.990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delinq_2yrs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0.345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0.898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earliest_cr_line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0.27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inq_last_6mths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0.756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1.034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mths_since_last_delinq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49.18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0.05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33.398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21.780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188.000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mths_since_last_record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82.38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0.05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70.711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69.000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28.463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121.000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open_acc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11.668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5.268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pub_rec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0.222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0.605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63.000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revol_bal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20.71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16508.089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11686.000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21462.891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2560703.000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revol_util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0.05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0.49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0.557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0.563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0.231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8.923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total_acc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0.05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26.011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11.896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156.000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initial_list_status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collections_12_mths_ex_med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0.015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0.143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lastRenderedPageBreak/>
              <w:t>mths_since_last_major_derog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71.79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43.370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43.000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21.962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188.000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policy_code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application_type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атрибутивный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-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acc_now_delinq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0.006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0.081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tot_coll_amt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2.45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270.302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18952.919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9152545.000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tot_cur_bal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67.17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139802.267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82027.000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153022.613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4026405.000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acc_open_past_24mths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4.405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2.865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53.000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avg_cur_bal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20.20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13413.435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7533.000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16016.231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497484.000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bc_open_to_buy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1.04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16.33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8461.743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3625.000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13365.346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260250.000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bc_util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1.11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0.53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64.659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68.900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26.433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255.200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chargeoff_within_12_mths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0.011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0.117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delinq_amnt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0.23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10.200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587.501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70076.000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t>mo_sin_old_il_acct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3.04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0.19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128.533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51.280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561.000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t>mo_sin_old_rev_tl_op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0.29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185.749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168.000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93.041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t>mo_sin_rcnt_rev_tl_op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0.09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13.070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16.112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372.000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mo_sin_rcnt_tl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7.997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8.739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226.000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mort_acc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1.851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2.161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37.000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mths_since_recent_bc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0.95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0.16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24.445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30.296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616.000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lastRenderedPageBreak/>
              <w:t>mths_since_recent_bc_dlq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73.57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39.631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39.000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22.573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170.000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mths_since_recent_inq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9.21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6.920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5.931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25.000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proofErr w:type="spellStart"/>
            <w:r w:rsidRPr="00AC36F8">
              <w:rPr>
                <w:lang w:val="en-US" w:eastAsia="ru-RU"/>
              </w:rPr>
              <w:t>mths_since_recent_revol_delinq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64.03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0.06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35.459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32.000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22.299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180.000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num_accts_ever_120_pd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0.503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1.264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33.000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num_actv_bc_tl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3.687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2.156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num_actv_rev_tl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5.805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3.141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38.000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num_bc_sats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4.648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2.724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35.000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num_bc_tl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8.544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4.822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61.000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num_il_tl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0.04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8.573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7.303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150.000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num_op_rev_tl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8.277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7.000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4.319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num_rev_accts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15.299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8.055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105.000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r w:rsidRPr="00AC36F8">
              <w:rPr>
                <w:lang w:val="en-US" w:eastAsia="ru-RU"/>
              </w:rPr>
              <w:t>num_rev_tl_bal_gt_0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5.770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3.124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38.000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num_sats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11.619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5.266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84.000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num_tl_120dpd_2m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3.34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0.001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0.032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num_tl_30dpd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0.004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0.065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r w:rsidRPr="00AC36F8">
              <w:rPr>
                <w:lang w:val="en-US" w:eastAsia="ru-RU"/>
              </w:rPr>
              <w:t>num_tl_90g_dpd_24m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0.095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0.491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val="en-US" w:eastAsia="ru-RU"/>
              </w:rPr>
            </w:pPr>
            <w:r w:rsidRPr="00AC36F8">
              <w:rPr>
                <w:lang w:val="en-US" w:eastAsia="ru-RU"/>
              </w:rPr>
              <w:t>num_tl_op_past_12m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2.007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1.605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pct_tl_nvr_dlq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0.20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94.240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97.600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8.463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16.700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lastRenderedPageBreak/>
              <w:t>percent_bc_gt_75</w:t>
            </w:r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вещественный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1.09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0.07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50.770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50.000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34.916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pub_rec_bankruptcies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0.135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0.376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12.000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tax_liens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0.056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0.409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63.000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tot_hi_cred_lim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67.03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170248.977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111514.000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171996.126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9999999.000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total_bal_ex_mort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41.72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48389.433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36685.000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45966.066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2688920.000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  <w:tr w:rsidR="0071313E" w:rsidRPr="00AC36F8" w:rsidTr="002401F4">
        <w:trPr>
          <w:trHeight w:val="300"/>
        </w:trPr>
        <w:tc>
          <w:tcPr>
            <w:tcW w:w="721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proofErr w:type="spellStart"/>
            <w:r w:rsidRPr="00AC36F8">
              <w:rPr>
                <w:lang w:eastAsia="ru-RU"/>
              </w:rPr>
              <w:t>total_bc_limit</w:t>
            </w:r>
            <w:proofErr w:type="spellEnd"/>
          </w:p>
        </w:tc>
        <w:tc>
          <w:tcPr>
            <w:tcW w:w="586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целочисленный</w:t>
            </w:r>
          </w:p>
        </w:tc>
        <w:tc>
          <w:tcPr>
            <w:tcW w:w="378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0.00 </w:t>
            </w:r>
          </w:p>
        </w:tc>
        <w:tc>
          <w:tcPr>
            <w:tcW w:w="445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 xml:space="preserve">1.21 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20031.415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13800.000</w:t>
            </w:r>
          </w:p>
        </w:tc>
        <w:tc>
          <w:tcPr>
            <w:tcW w:w="592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20209.994</w:t>
            </w:r>
          </w:p>
        </w:tc>
        <w:tc>
          <w:tcPr>
            <w:tcW w:w="593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1090700.000</w:t>
            </w:r>
          </w:p>
        </w:tc>
        <w:tc>
          <w:tcPr>
            <w:tcW w:w="500" w:type="pct"/>
            <w:noWrap/>
            <w:hideMark/>
          </w:tcPr>
          <w:p w:rsidR="0071313E" w:rsidRPr="00AC36F8" w:rsidRDefault="0071313E" w:rsidP="002401F4">
            <w:pPr>
              <w:rPr>
                <w:lang w:eastAsia="ru-RU"/>
              </w:rPr>
            </w:pPr>
            <w:r w:rsidRPr="00AC36F8">
              <w:rPr>
                <w:lang w:eastAsia="ru-RU"/>
              </w:rPr>
              <w:t>0.000</w:t>
            </w:r>
          </w:p>
        </w:tc>
      </w:tr>
    </w:tbl>
    <w:p w:rsidR="006808F4" w:rsidRPr="0071313E" w:rsidRDefault="0071313E">
      <w:pPr>
        <w:rPr>
          <w:lang w:val="en-US"/>
        </w:rPr>
      </w:pPr>
    </w:p>
    <w:sectPr w:rsidR="006808F4" w:rsidRPr="0071313E" w:rsidSect="00DA48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1313E"/>
    <w:rsid w:val="002C18EE"/>
    <w:rsid w:val="003F28C5"/>
    <w:rsid w:val="00444988"/>
    <w:rsid w:val="006477C2"/>
    <w:rsid w:val="0071313E"/>
    <w:rsid w:val="008445B1"/>
    <w:rsid w:val="0092198C"/>
    <w:rsid w:val="00AC788A"/>
    <w:rsid w:val="00B803E5"/>
    <w:rsid w:val="00B960A0"/>
    <w:rsid w:val="00CE49D4"/>
    <w:rsid w:val="00DA4873"/>
    <w:rsid w:val="00DD15D9"/>
    <w:rsid w:val="00F0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qFormat/>
    <w:rsid w:val="007131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</cp:revision>
  <dcterms:created xsi:type="dcterms:W3CDTF">2018-04-01T06:11:00Z</dcterms:created>
  <dcterms:modified xsi:type="dcterms:W3CDTF">2018-04-01T06:14:00Z</dcterms:modified>
</cp:coreProperties>
</file>