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lang w:val="en-US" w:bidi="ar-SA"/>
        </w:rPr>
      </w:pPr>
    </w:p>
    <w:p>
      <w:pPr>
        <w:jc w:val="both"/>
        <w:rPr>
          <w:rFonts w:hint="default"/>
          <w:lang w:val="en-US" w:bidi="ar-SA"/>
        </w:rPr>
      </w:pPr>
      <w:r>
        <w:rPr>
          <w:rFonts w:hint="default"/>
          <w:lang w:val="en-US" w:bidi="ar-SA"/>
        </w:rPr>
        <w:t xml:space="preserve">  </w:t>
      </w:r>
      <w:r>
        <w:rPr>
          <w:rFonts w:hint="default"/>
          <w:lang w:val="en-US" w:bidi="ar-SA"/>
        </w:rPr>
        <w:drawing>
          <wp:inline distT="0" distB="0" distL="114300" distR="114300">
            <wp:extent cx="6145530" cy="8693785"/>
            <wp:effectExtent l="0" t="0" r="7620" b="12065"/>
            <wp:docPr id="1" name="Picture 1" descr="Document2-page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cument2-page0001"/>
                    <pic:cNvPicPr>
                      <a:picLocks noChangeAspect="1"/>
                    </pic:cNvPicPr>
                  </pic:nvPicPr>
                  <pic:blipFill>
                    <a:blip r:embed="rId6"/>
                    <a:stretch>
                      <a:fillRect/>
                    </a:stretch>
                  </pic:blipFill>
                  <pic:spPr>
                    <a:xfrm>
                      <a:off x="0" y="0"/>
                      <a:ext cx="6145530" cy="8693785"/>
                    </a:xfrm>
                    <a:prstGeom prst="rect">
                      <a:avLst/>
                    </a:prstGeom>
                  </pic:spPr>
                </pic:pic>
              </a:graphicData>
            </a:graphic>
          </wp:inline>
        </w:drawing>
      </w:r>
    </w:p>
    <w:p>
      <w:pPr>
        <w:jc w:val="both"/>
        <w:rPr>
          <w:lang w:val="en-US" w:bidi="ar-SA"/>
        </w:rPr>
      </w:pPr>
    </w:p>
    <w:p>
      <w:pPr>
        <w:jc w:val="both"/>
        <w:rPr>
          <w:lang w:val="en-US" w:bidi="ar-SA"/>
        </w:rPr>
      </w:pPr>
    </w:p>
    <w:p>
      <w:pPr>
        <w:jc w:val="both"/>
        <w:rPr>
          <w:lang w:val="en-US" w:bidi="ar-SA"/>
        </w:rPr>
      </w:pPr>
    </w:p>
    <w:p>
      <w:pPr>
        <w:jc w:val="both"/>
        <w:rPr>
          <w:lang w:val="en-US" w:bidi="ar-SA"/>
        </w:rPr>
      </w:pPr>
    </w:p>
    <w:p>
      <w:pPr>
        <w:jc w:val="both"/>
        <w:rPr>
          <w:lang w:val="en-US" w:bidi="ar-SA"/>
        </w:rPr>
      </w:pPr>
    </w:p>
    <w:p>
      <w:pPr>
        <w:jc w:val="both"/>
        <w:rPr>
          <w:rFonts w:hint="default"/>
          <w:lang w:val="en-US" w:bidi="ar-SA"/>
        </w:rPr>
      </w:pPr>
    </w:p>
    <w:p>
      <w:pPr>
        <w:ind w:firstLine="1000" w:firstLineChars="500"/>
        <w:jc w:val="both"/>
        <w:rPr>
          <w:rFonts w:hint="default" w:asciiTheme="minorAscii" w:hAnsiTheme="minorAscii"/>
          <w:b/>
          <w:bCs/>
          <w:color w:val="auto"/>
          <w:sz w:val="44"/>
          <w:szCs w:val="44"/>
        </w:rPr>
      </w:pPr>
      <w:r>
        <w:rPr>
          <w:lang w:eastAsia="ja-JP"/>
        </w:rPr>
        <w:drawing>
          <wp:anchor distT="0" distB="0" distL="114300" distR="114300" simplePos="0" relativeHeight="251660288" behindDoc="0" locked="0" layoutInCell="1" allowOverlap="1">
            <wp:simplePos x="0" y="0"/>
            <wp:positionH relativeFrom="margin">
              <wp:posOffset>925830</wp:posOffset>
            </wp:positionH>
            <wp:positionV relativeFrom="margin">
              <wp:posOffset>631190</wp:posOffset>
            </wp:positionV>
            <wp:extent cx="4801870" cy="1215390"/>
            <wp:effectExtent l="0" t="0" r="1778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01870" cy="1215390"/>
                    </a:xfrm>
                    <a:prstGeom prst="rect">
                      <a:avLst/>
                    </a:prstGeom>
                  </pic:spPr>
                </pic:pic>
              </a:graphicData>
            </a:graphic>
          </wp:anchor>
        </w:drawing>
      </w:r>
      <w:r>
        <w:rPr>
          <w:rFonts w:hint="default" w:cs="Times New Roman" w:asciiTheme="minorAscii" w:hAnsiTheme="minorAscii"/>
          <w:b/>
          <w:bCs/>
          <w:sz w:val="44"/>
          <w:szCs w:val="44"/>
          <w:lang w:val="en-US"/>
        </w:rPr>
        <w:t>ISAD254SL-Human Computer Interaction</w:t>
      </w:r>
      <w:r>
        <w:rPr>
          <w:rFonts w:hint="default" w:cs="Times New Roman" w:asciiTheme="minorAscii" w:hAnsiTheme="minorAscii"/>
          <w:b/>
          <w:bCs/>
          <w:sz w:val="44"/>
          <w:szCs w:val="44"/>
        </w:rPr>
        <w:t xml:space="preserve"> </w:t>
      </w:r>
    </w:p>
    <w:p>
      <w:pPr>
        <w:pStyle w:val="3"/>
        <w:keepNext w:val="0"/>
        <w:keepLines w:val="0"/>
        <w:widowControl/>
        <w:suppressLineNumbers w:val="0"/>
        <w:ind w:firstLine="1988" w:firstLineChars="550"/>
        <w:rPr>
          <w:rFonts w:hint="default"/>
          <w:lang w:val="en-US"/>
        </w:rPr>
      </w:pPr>
      <w:r>
        <w:t>Human Centered Design</w:t>
      </w:r>
      <w:r>
        <w:rPr>
          <w:rFonts w:hint="default"/>
          <w:lang w:val="en-US"/>
        </w:rPr>
        <w:t xml:space="preserve"> Report</w:t>
      </w:r>
    </w:p>
    <w:p>
      <w:pPr>
        <w:pStyle w:val="12"/>
        <w:numPr>
          <w:ilvl w:val="0"/>
          <w:numId w:val="0"/>
        </w:numPr>
        <w:ind w:firstLine="1325" w:firstLineChars="300"/>
        <w:rPr>
          <w:rFonts w:hint="default"/>
          <w:b/>
          <w:bCs/>
          <w:color w:val="auto"/>
          <w:sz w:val="44"/>
          <w:szCs w:val="44"/>
          <w:lang w:val="en-US"/>
        </w:rPr>
      </w:pPr>
    </w:p>
    <w:p>
      <w:pPr>
        <w:pStyle w:val="12"/>
        <w:numPr>
          <w:ilvl w:val="0"/>
          <w:numId w:val="0"/>
        </w:numPr>
        <w:rPr>
          <w:rFonts w:hint="default" w:ascii="Times New Roman" w:hAnsi="Times New Roman" w:cs="Times New Roman"/>
          <w:b w:val="0"/>
          <w:bCs w:val="0"/>
          <w:color w:val="auto"/>
          <w:sz w:val="32"/>
          <w:szCs w:val="32"/>
          <w:highlight w:val="none"/>
          <w:lang w:val="en-US"/>
        </w:rPr>
      </w:pPr>
      <w:r>
        <w:rPr>
          <w:rFonts w:hint="default" w:ascii="Times New Roman" w:hAnsi="Times New Roman" w:cs="Times New Roman"/>
          <w:b w:val="0"/>
          <w:bCs w:val="0"/>
          <w:color w:val="auto"/>
          <w:sz w:val="32"/>
          <w:szCs w:val="32"/>
          <w:highlight w:val="none"/>
          <w:lang w:val="en-US"/>
        </w:rPr>
        <w:t>Group members :</w:t>
      </w:r>
    </w:p>
    <w:p>
      <w:pPr>
        <w:pStyle w:val="12"/>
        <w:numPr>
          <w:ilvl w:val="0"/>
          <w:numId w:val="0"/>
        </w:numPr>
        <w:ind w:firstLine="160" w:firstLineChars="50"/>
        <w:rPr>
          <w:rFonts w:hint="default" w:ascii="Times New Roman" w:hAnsi="Times New Roman" w:cs="Times New Roman"/>
          <w:b w:val="0"/>
          <w:bCs w:val="0"/>
          <w:color w:val="auto"/>
          <w:sz w:val="32"/>
          <w:szCs w:val="32"/>
          <w:highlight w:val="none"/>
          <w:lang w:val="en-US"/>
        </w:rPr>
      </w:pPr>
    </w:p>
    <w:p>
      <w:pPr>
        <w:pStyle w:val="12"/>
        <w:numPr>
          <w:ilvl w:val="0"/>
          <w:numId w:val="1"/>
        </w:numPr>
        <w:spacing w:after="0" w:line="240" w:lineRule="auto"/>
        <w:rPr>
          <w:sz w:val="24"/>
        </w:rPr>
      </w:pPr>
      <w:r>
        <w:rPr>
          <w:sz w:val="24"/>
        </w:rPr>
        <w:t>107</w:t>
      </w:r>
      <w:r>
        <w:rPr>
          <w:rFonts w:hint="default"/>
          <w:sz w:val="24"/>
          <w:lang w:val="en-US"/>
        </w:rPr>
        <w:t>07417-H.J.K.Isindu Wijerama</w:t>
      </w:r>
    </w:p>
    <w:p>
      <w:pPr>
        <w:pStyle w:val="12"/>
        <w:numPr>
          <w:ilvl w:val="0"/>
          <w:numId w:val="0"/>
        </w:numPr>
        <w:spacing w:after="0" w:line="240" w:lineRule="auto"/>
        <w:ind w:left="360" w:leftChars="0"/>
        <w:rPr>
          <w:sz w:val="24"/>
        </w:rPr>
      </w:pPr>
    </w:p>
    <w:p>
      <w:pPr>
        <w:pStyle w:val="12"/>
        <w:numPr>
          <w:ilvl w:val="0"/>
          <w:numId w:val="1"/>
        </w:numPr>
        <w:spacing w:after="0" w:line="240" w:lineRule="auto"/>
        <w:rPr>
          <w:sz w:val="24"/>
        </w:rPr>
      </w:pPr>
      <w:r>
        <w:rPr>
          <w:rFonts w:hint="default"/>
          <w:sz w:val="24"/>
          <w:lang w:val="en-US"/>
        </w:rPr>
        <w:t>10707129-K.L.Dulani Anupama</w:t>
      </w:r>
    </w:p>
    <w:p>
      <w:pPr>
        <w:pStyle w:val="12"/>
        <w:numPr>
          <w:ilvl w:val="0"/>
          <w:numId w:val="0"/>
        </w:numPr>
        <w:spacing w:after="0" w:line="240" w:lineRule="auto"/>
        <w:ind w:left="360" w:leftChars="0"/>
        <w:rPr>
          <w:sz w:val="24"/>
        </w:rPr>
      </w:pPr>
    </w:p>
    <w:p>
      <w:pPr>
        <w:pStyle w:val="12"/>
        <w:numPr>
          <w:ilvl w:val="0"/>
          <w:numId w:val="1"/>
        </w:numPr>
        <w:spacing w:after="0" w:line="240" w:lineRule="auto"/>
        <w:rPr>
          <w:sz w:val="24"/>
        </w:rPr>
      </w:pPr>
      <w:r>
        <w:rPr>
          <w:rFonts w:hint="default"/>
          <w:sz w:val="24"/>
          <w:lang w:val="en-US"/>
        </w:rPr>
        <w:t>10707216-K.Charuka Heshan</w:t>
      </w:r>
    </w:p>
    <w:p>
      <w:pPr>
        <w:pStyle w:val="12"/>
        <w:numPr>
          <w:ilvl w:val="0"/>
          <w:numId w:val="0"/>
        </w:numPr>
        <w:spacing w:after="0" w:line="240" w:lineRule="auto"/>
        <w:ind w:left="360" w:leftChars="0"/>
        <w:rPr>
          <w:sz w:val="24"/>
        </w:rPr>
      </w:pPr>
    </w:p>
    <w:p>
      <w:pPr>
        <w:pStyle w:val="12"/>
        <w:numPr>
          <w:ilvl w:val="0"/>
          <w:numId w:val="1"/>
        </w:numPr>
        <w:spacing w:after="0" w:line="240" w:lineRule="auto"/>
        <w:rPr>
          <w:sz w:val="24"/>
        </w:rPr>
      </w:pPr>
      <w:r>
        <w:rPr>
          <w:rFonts w:hint="default"/>
          <w:sz w:val="24"/>
          <w:lang w:val="en-US"/>
        </w:rPr>
        <w:t>10713401-U.R.K.Ukwatta</w:t>
      </w:r>
    </w:p>
    <w:p>
      <w:pPr>
        <w:pStyle w:val="12"/>
        <w:numPr>
          <w:ilvl w:val="0"/>
          <w:numId w:val="0"/>
        </w:numPr>
        <w:spacing w:after="0" w:line="240" w:lineRule="auto"/>
        <w:ind w:left="360" w:leftChars="0"/>
        <w:rPr>
          <w:sz w:val="24"/>
        </w:rPr>
      </w:pPr>
    </w:p>
    <w:p>
      <w:pPr>
        <w:pStyle w:val="12"/>
        <w:numPr>
          <w:ilvl w:val="0"/>
          <w:numId w:val="1"/>
        </w:numPr>
        <w:spacing w:after="0" w:line="240" w:lineRule="auto"/>
        <w:rPr>
          <w:sz w:val="24"/>
        </w:rPr>
      </w:pPr>
      <w:r>
        <w:rPr>
          <w:rFonts w:hint="default"/>
          <w:sz w:val="24"/>
          <w:lang w:val="en-US"/>
        </w:rPr>
        <w:t>10707256 - N.N.D.G.Liyanage</w:t>
      </w:r>
    </w:p>
    <w:p>
      <w:pPr>
        <w:pStyle w:val="12"/>
        <w:numPr>
          <w:ilvl w:val="0"/>
          <w:numId w:val="0"/>
        </w:numPr>
        <w:spacing w:after="0" w:line="240" w:lineRule="auto"/>
        <w:ind w:left="360" w:leftChars="0"/>
        <w:rPr>
          <w:sz w:val="24"/>
        </w:rPr>
      </w:pPr>
    </w:p>
    <w:p>
      <w:pPr>
        <w:pStyle w:val="12"/>
        <w:numPr>
          <w:ilvl w:val="0"/>
          <w:numId w:val="1"/>
        </w:numPr>
        <w:spacing w:after="0" w:line="240" w:lineRule="auto"/>
        <w:rPr>
          <w:sz w:val="24"/>
        </w:rPr>
      </w:pPr>
      <w:r>
        <w:rPr>
          <w:rFonts w:hint="default"/>
          <w:sz w:val="24"/>
          <w:lang w:val="en-US"/>
        </w:rPr>
        <w:t>10707274 - P.Y.S.D.S.Manawadu</w:t>
      </w:r>
    </w:p>
    <w:p>
      <w:pPr>
        <w:pStyle w:val="12"/>
        <w:numPr>
          <w:ilvl w:val="0"/>
          <w:numId w:val="0"/>
        </w:numPr>
        <w:spacing w:after="0" w:line="240" w:lineRule="auto"/>
        <w:ind w:left="360" w:leftChars="0"/>
        <w:rPr>
          <w:sz w:val="24"/>
        </w:rPr>
      </w:pPr>
    </w:p>
    <w:p>
      <w:pPr>
        <w:pStyle w:val="12"/>
        <w:numPr>
          <w:ilvl w:val="0"/>
          <w:numId w:val="0"/>
        </w:numPr>
        <w:spacing w:after="0" w:line="240" w:lineRule="auto"/>
        <w:contextualSpacing/>
        <w:rPr>
          <w:sz w:val="24"/>
        </w:rPr>
      </w:pPr>
    </w:p>
    <w:p>
      <w:pPr>
        <w:pStyle w:val="12"/>
        <w:numPr>
          <w:ilvl w:val="0"/>
          <w:numId w:val="0"/>
        </w:numPr>
        <w:spacing w:after="0" w:line="240" w:lineRule="auto"/>
        <w:contextualSpacing/>
        <w:rPr>
          <w:sz w:val="24"/>
        </w:rPr>
      </w:pPr>
    </w:p>
    <w:p>
      <w:pPr>
        <w:pStyle w:val="12"/>
        <w:numPr>
          <w:ilvl w:val="0"/>
          <w:numId w:val="0"/>
        </w:numPr>
        <w:spacing w:after="0" w:line="240" w:lineRule="auto"/>
        <w:contextualSpacing/>
        <w:rPr>
          <w:rFonts w:hint="default"/>
          <w:sz w:val="24"/>
          <w:lang w:val="en-US"/>
        </w:rPr>
      </w:pPr>
    </w:p>
    <w:p>
      <w:pPr>
        <w:pStyle w:val="12"/>
        <w:numPr>
          <w:ilvl w:val="0"/>
          <w:numId w:val="0"/>
        </w:numPr>
        <w:spacing w:after="0" w:line="240" w:lineRule="auto"/>
        <w:contextualSpacing/>
        <w:rPr>
          <w:rFonts w:hint="default"/>
          <w:sz w:val="24"/>
          <w:lang w:val="en-US"/>
        </w:rPr>
      </w:pPr>
    </w:p>
    <w:p>
      <w:pPr>
        <w:pStyle w:val="12"/>
        <w:numPr>
          <w:ilvl w:val="0"/>
          <w:numId w:val="0"/>
        </w:numPr>
        <w:spacing w:after="0" w:line="240" w:lineRule="auto"/>
        <w:ind w:left="360" w:leftChars="0"/>
        <w:rPr>
          <w:sz w:val="24"/>
        </w:rPr>
      </w:pPr>
    </w:p>
    <w:p>
      <w:pPr>
        <w:pStyle w:val="12"/>
        <w:numPr>
          <w:ilvl w:val="0"/>
          <w:numId w:val="0"/>
        </w:numPr>
        <w:ind w:left="1800" w:leftChars="0"/>
        <w:rPr>
          <w:rFonts w:ascii="Times New Roman" w:hAnsi="Times New Roman" w:cs="Times New Roman"/>
          <w:sz w:val="24"/>
          <w:szCs w:val="24"/>
        </w:rPr>
      </w:pPr>
    </w:p>
    <w:p>
      <w:pPr>
        <w:pStyle w:val="12"/>
        <w:numPr>
          <w:ilvl w:val="0"/>
          <w:numId w:val="0"/>
        </w:numPr>
        <w:ind w:left="1800" w:leftChars="0"/>
        <w:rPr>
          <w:rFonts w:ascii="Times New Roman" w:hAnsi="Times New Roman" w:cs="Times New Roman"/>
          <w:sz w:val="24"/>
          <w:szCs w:val="24"/>
        </w:rPr>
      </w:pPr>
    </w:p>
    <w:p>
      <w:pPr>
        <w:pStyle w:val="12"/>
        <w:numPr>
          <w:ilvl w:val="0"/>
          <w:numId w:val="0"/>
        </w:numPr>
        <w:ind w:firstLine="1300" w:firstLineChars="250"/>
        <w:jc w:val="both"/>
        <w:rPr>
          <w:rFonts w:hint="default"/>
          <w:sz w:val="52"/>
          <w:szCs w:val="52"/>
          <w:highlight w:val="none"/>
          <w:lang w:val="en-US"/>
          <w14:textFill>
            <w14:gradFill>
              <w14:gsLst>
                <w14:gs w14:pos="0">
                  <w14:srgbClr w14:val="7B32B2"/>
                </w14:gs>
                <w14:gs w14:pos="100000">
                  <w14:srgbClr w14:val="401A5D"/>
                </w14:gs>
              </w14:gsLst>
              <w14:lin w14:scaled="0"/>
            </w14:gradFill>
          </w14:textFill>
        </w:rPr>
      </w:pPr>
    </w:p>
    <w:p>
      <w:pPr>
        <w:pStyle w:val="12"/>
        <w:numPr>
          <w:ilvl w:val="0"/>
          <w:numId w:val="0"/>
        </w:numPr>
        <w:ind w:firstLine="361" w:firstLineChars="100"/>
        <w:jc w:val="both"/>
        <w:rPr>
          <w:rFonts w:hint="default"/>
          <w:b/>
          <w:bCs/>
          <w:color w:val="4472C4" w:themeColor="accent5"/>
          <w:sz w:val="36"/>
          <w:szCs w:val="36"/>
          <w:highlight w:val="none"/>
          <w:u w:val="single"/>
          <w:lang w:val="en-US"/>
          <w14:textFill>
            <w14:solidFill>
              <w14:schemeClr w14:val="accent5"/>
            </w14:solidFill>
          </w14:textFill>
        </w:rPr>
      </w:pPr>
    </w:p>
    <w:p>
      <w:pPr>
        <w:pStyle w:val="12"/>
        <w:numPr>
          <w:ilvl w:val="0"/>
          <w:numId w:val="0"/>
        </w:numPr>
        <w:ind w:firstLine="361" w:firstLineChars="100"/>
        <w:jc w:val="both"/>
        <w:rPr>
          <w:rFonts w:hint="default"/>
          <w:b/>
          <w:bCs/>
          <w:color w:val="4472C4" w:themeColor="accent5"/>
          <w:sz w:val="36"/>
          <w:szCs w:val="36"/>
          <w:highlight w:val="none"/>
          <w:u w:val="single"/>
          <w:lang w:val="en-US"/>
          <w14:textFill>
            <w14:solidFill>
              <w14:schemeClr w14:val="accent5"/>
            </w14:solidFill>
          </w14:textFill>
        </w:rPr>
      </w:pPr>
    </w:p>
    <w:p>
      <w:pPr>
        <w:pStyle w:val="12"/>
        <w:numPr>
          <w:ilvl w:val="0"/>
          <w:numId w:val="0"/>
        </w:numPr>
        <w:ind w:firstLine="361" w:firstLineChars="100"/>
        <w:jc w:val="both"/>
        <w:rPr>
          <w:rFonts w:hint="default"/>
          <w:b/>
          <w:bCs/>
          <w:color w:val="4472C4" w:themeColor="accent5"/>
          <w:sz w:val="36"/>
          <w:szCs w:val="36"/>
          <w:highlight w:val="none"/>
          <w:u w:val="single"/>
          <w:lang w:val="en-US"/>
          <w14:textFill>
            <w14:solidFill>
              <w14:schemeClr w14:val="accent5"/>
            </w14:solidFill>
          </w14:textFill>
        </w:rPr>
      </w:pPr>
    </w:p>
    <w:p>
      <w:pPr>
        <w:pStyle w:val="12"/>
        <w:numPr>
          <w:ilvl w:val="0"/>
          <w:numId w:val="0"/>
        </w:numPr>
        <w:ind w:firstLine="361" w:firstLineChars="100"/>
        <w:jc w:val="both"/>
        <w:rPr>
          <w:rFonts w:hint="default"/>
          <w:b/>
          <w:bCs/>
          <w:color w:val="4472C4" w:themeColor="accent5"/>
          <w:sz w:val="36"/>
          <w:szCs w:val="36"/>
          <w:highlight w:val="none"/>
          <w:u w:val="single"/>
          <w:lang w:val="en-US"/>
          <w14:textFill>
            <w14:solidFill>
              <w14:schemeClr w14:val="accent5"/>
            </w14:solidFill>
          </w14:textFill>
        </w:rPr>
      </w:pPr>
    </w:p>
    <w:p>
      <w:pPr>
        <w:pStyle w:val="12"/>
        <w:numPr>
          <w:ilvl w:val="0"/>
          <w:numId w:val="0"/>
        </w:numPr>
        <w:ind w:firstLine="361" w:firstLineChars="100"/>
        <w:jc w:val="both"/>
        <w:rPr>
          <w:rFonts w:hint="default"/>
          <w:b/>
          <w:bCs/>
          <w:color w:val="4472C4" w:themeColor="accent5"/>
          <w:sz w:val="36"/>
          <w:szCs w:val="36"/>
          <w:highlight w:val="none"/>
          <w:u w:val="single"/>
          <w:lang w:val="en-US"/>
          <w14:textFill>
            <w14:solidFill>
              <w14:schemeClr w14:val="accent5"/>
            </w14:solidFill>
          </w14:textFill>
        </w:rPr>
      </w:pPr>
    </w:p>
    <w:p>
      <w:pPr>
        <w:pStyle w:val="12"/>
        <w:numPr>
          <w:ilvl w:val="0"/>
          <w:numId w:val="0"/>
        </w:numPr>
        <w:ind w:firstLine="361" w:firstLineChars="100"/>
        <w:jc w:val="both"/>
        <w:rPr>
          <w:rFonts w:hint="default"/>
          <w:b/>
          <w:bCs/>
          <w:color w:val="4472C4" w:themeColor="accent5"/>
          <w:sz w:val="36"/>
          <w:szCs w:val="36"/>
          <w:highlight w:val="none"/>
          <w:u w:val="single"/>
          <w:lang w:val="en-US"/>
          <w14:textFill>
            <w14:solidFill>
              <w14:schemeClr w14:val="accent5"/>
            </w14:solidFill>
          </w14:textFill>
        </w:rPr>
      </w:pPr>
    </w:p>
    <w:p>
      <w:pPr>
        <w:pStyle w:val="12"/>
        <w:numPr>
          <w:ilvl w:val="0"/>
          <w:numId w:val="0"/>
        </w:numPr>
        <w:ind w:firstLine="181" w:firstLineChars="50"/>
        <w:jc w:val="both"/>
        <w:rPr>
          <w:rFonts w:hint="default"/>
          <w:color w:val="4472C4" w:themeColor="accent5"/>
          <w:sz w:val="32"/>
          <w:szCs w:val="32"/>
          <w:highlight w:val="none"/>
          <w:u w:val="single"/>
          <w:lang w:val="en-US"/>
          <w14:textFill>
            <w14:solidFill>
              <w14:schemeClr w14:val="accent5"/>
            </w14:solidFill>
          </w14:textFill>
        </w:rPr>
      </w:pPr>
      <w:r>
        <w:rPr>
          <w:rFonts w:hint="default"/>
          <w:b/>
          <w:bCs/>
          <w:color w:val="4472C4" w:themeColor="accent5"/>
          <w:sz w:val="36"/>
          <w:szCs w:val="36"/>
          <w:highlight w:val="none"/>
          <w:u w:val="single"/>
          <w:lang w:val="en-US"/>
          <w14:textFill>
            <w14:solidFill>
              <w14:schemeClr w14:val="accent5"/>
            </w14:solidFill>
          </w14:textFill>
        </w:rPr>
        <w:t>Table of  Content</w:t>
      </w:r>
    </w:p>
    <w:p>
      <w:pPr>
        <w:pStyle w:val="12"/>
        <w:numPr>
          <w:ilvl w:val="0"/>
          <w:numId w:val="0"/>
        </w:numPr>
        <w:ind w:firstLine="320" w:firstLineChars="100"/>
        <w:jc w:val="both"/>
        <w:rPr>
          <w:rFonts w:hint="default"/>
          <w:color w:val="4472C4" w:themeColor="accent5"/>
          <w:sz w:val="32"/>
          <w:szCs w:val="32"/>
          <w:highlight w:val="none"/>
          <w:u w:val="single"/>
          <w:lang w:val="en-US"/>
          <w14:textFill>
            <w14:solidFill>
              <w14:schemeClr w14:val="accent5"/>
            </w14:solidFill>
          </w14:textFill>
        </w:rPr>
      </w:pPr>
    </w:p>
    <w:p>
      <w:pPr>
        <w:wordWrap/>
        <w:jc w:val="left"/>
        <w:rPr>
          <w:rFonts w:hint="default"/>
          <w:color w:val="4472C4" w:themeColor="accent5"/>
          <w:sz w:val="32"/>
          <w:szCs w:val="32"/>
          <w:highlight w:val="none"/>
          <w:lang w:val="en-US"/>
          <w14:textFill>
            <w14:solidFill>
              <w14:schemeClr w14:val="accent5"/>
            </w14:solidFill>
          </w14:textFill>
        </w:rPr>
      </w:pPr>
    </w:p>
    <w:p>
      <w:pPr>
        <w:pStyle w:val="11"/>
        <w:tabs>
          <w:tab w:val="right" w:leader="dot" w:pos="10456"/>
        </w:tabs>
        <w:ind w:left="0" w:leftChars="0" w:firstLine="100" w:firstLineChars="50"/>
        <w:rPr>
          <w:rStyle w:val="8"/>
          <w:sz w:val="36"/>
          <w:szCs w:val="36"/>
        </w:rPr>
      </w:pPr>
      <w:r>
        <w:fldChar w:fldCharType="begin"/>
      </w:r>
      <w:r>
        <w:instrText xml:space="preserve"> HYPERLINK \l "_Toc54949051" </w:instrText>
      </w:r>
      <w:r>
        <w:fldChar w:fldCharType="separate"/>
      </w:r>
      <w:r>
        <w:rPr>
          <w:rStyle w:val="8"/>
          <w:rFonts w:hint="default" w:ascii="Times New Roman" w:hAnsi="Times New Roman" w:cs="Times New Roman"/>
          <w:b/>
          <w:bCs/>
          <w:color w:val="002060"/>
          <w:sz w:val="36"/>
          <w:szCs w:val="36"/>
          <w:lang w:val="en-US"/>
        </w:rPr>
        <w:t>Introduction</w:t>
      </w:r>
      <w:r>
        <w:rPr>
          <w:sz w:val="36"/>
          <w:szCs w:val="36"/>
        </w:rPr>
        <w:tab/>
      </w:r>
      <w:r>
        <w:rPr>
          <w:rFonts w:hint="default"/>
          <w:sz w:val="36"/>
          <w:szCs w:val="36"/>
          <w:lang w:val="en-US"/>
        </w:rPr>
        <w:t>4</w:t>
      </w:r>
      <w:r>
        <w:rPr>
          <w:sz w:val="36"/>
          <w:szCs w:val="36"/>
        </w:rPr>
        <w:fldChar w:fldCharType="end"/>
      </w:r>
    </w:p>
    <w:p/>
    <w:p/>
    <w:p>
      <w:pPr>
        <w:pStyle w:val="11"/>
        <w:tabs>
          <w:tab w:val="right" w:leader="dot" w:pos="10456"/>
        </w:tabs>
        <w:ind w:left="0" w:leftChars="0" w:firstLine="100" w:firstLineChars="50"/>
        <w:rPr>
          <w:rStyle w:val="8"/>
          <w:sz w:val="36"/>
          <w:szCs w:val="36"/>
        </w:rPr>
      </w:pPr>
      <w:r>
        <w:fldChar w:fldCharType="begin"/>
      </w:r>
      <w:r>
        <w:instrText xml:space="preserve"> HYPERLINK \l "_Toc54949052" </w:instrText>
      </w:r>
      <w:r>
        <w:fldChar w:fldCharType="separate"/>
      </w:r>
      <w:r>
        <w:rPr>
          <w:rFonts w:hint="default" w:ascii="Times New Roman" w:hAnsi="Times New Roman" w:cs="Times New Roman"/>
          <w:b/>
          <w:bCs/>
          <w:color w:val="002060"/>
          <w:sz w:val="36"/>
          <w:szCs w:val="36"/>
          <w:u w:val="single"/>
          <w:lang w:val="en-US"/>
        </w:rPr>
        <w:t>Why HCD</w:t>
      </w:r>
      <w:r>
        <w:rPr>
          <w:rFonts w:ascii="Times New Roman" w:hAnsi="Times New Roman" w:cs="Times New Roman"/>
          <w:sz w:val="24"/>
          <w:szCs w:val="24"/>
        </w:rPr>
        <w:t xml:space="preserve"> </w:t>
      </w:r>
      <w:r>
        <w:rPr>
          <w:sz w:val="36"/>
          <w:szCs w:val="36"/>
        </w:rPr>
        <w:tab/>
      </w:r>
      <w:r>
        <w:rPr>
          <w:rFonts w:hint="default"/>
          <w:sz w:val="36"/>
          <w:szCs w:val="36"/>
          <w:lang w:val="en-US"/>
        </w:rPr>
        <w:t>4</w:t>
      </w:r>
      <w:r>
        <w:rPr>
          <w:sz w:val="36"/>
          <w:szCs w:val="36"/>
        </w:rPr>
        <w:fldChar w:fldCharType="end"/>
      </w:r>
    </w:p>
    <w:p/>
    <w:p/>
    <w:p>
      <w:pPr>
        <w:pStyle w:val="11"/>
        <w:tabs>
          <w:tab w:val="right" w:leader="dot" w:pos="10456"/>
        </w:tabs>
        <w:ind w:left="0" w:leftChars="0" w:firstLine="100" w:firstLineChars="50"/>
        <w:rPr>
          <w:rStyle w:val="8"/>
          <w:rFonts w:hint="default"/>
          <w:sz w:val="36"/>
          <w:szCs w:val="36"/>
          <w:lang w:val="en-US"/>
        </w:rPr>
      </w:pPr>
      <w:r>
        <w:fldChar w:fldCharType="begin"/>
      </w:r>
      <w:r>
        <w:instrText xml:space="preserve"> HYPERLINK \l "_Toc54949053" </w:instrText>
      </w:r>
      <w:r>
        <w:fldChar w:fldCharType="separate"/>
      </w:r>
      <w:r>
        <w:rPr>
          <w:rFonts w:hint="default" w:ascii="Times New Roman" w:hAnsi="Times New Roman" w:cs="Times New Roman"/>
          <w:b/>
          <w:bCs/>
          <w:color w:val="002060"/>
          <w:sz w:val="36"/>
          <w:szCs w:val="36"/>
          <w:u w:val="single"/>
          <w:lang w:val="en-US"/>
        </w:rPr>
        <w:t>Case Study</w:t>
      </w:r>
      <w:r>
        <w:rPr>
          <w:rFonts w:ascii="Times New Roman" w:hAnsi="Times New Roman" w:cs="Times New Roman"/>
          <w:sz w:val="24"/>
          <w:szCs w:val="24"/>
        </w:rPr>
        <w:t xml:space="preserve"> </w:t>
      </w:r>
      <w:r>
        <w:rPr>
          <w:sz w:val="36"/>
          <w:szCs w:val="36"/>
        </w:rPr>
        <w:tab/>
      </w:r>
      <w:r>
        <w:rPr>
          <w:rFonts w:hint="default"/>
          <w:sz w:val="36"/>
          <w:szCs w:val="36"/>
          <w:lang w:val="en-US"/>
        </w:rPr>
        <w:t>5</w:t>
      </w:r>
      <w:r>
        <w:rPr>
          <w:sz w:val="36"/>
          <w:szCs w:val="36"/>
        </w:rPr>
        <w:fldChar w:fldCharType="end"/>
      </w:r>
    </w:p>
    <w:p/>
    <w:p/>
    <w:p>
      <w:pPr>
        <w:pStyle w:val="11"/>
        <w:tabs>
          <w:tab w:val="right" w:leader="dot" w:pos="10456"/>
        </w:tabs>
        <w:ind w:left="0" w:leftChars="0" w:firstLine="100" w:firstLineChars="50"/>
        <w:rPr>
          <w:rStyle w:val="8"/>
          <w:rFonts w:hint="default"/>
          <w:sz w:val="36"/>
          <w:szCs w:val="36"/>
          <w:lang w:val="en-US"/>
        </w:rPr>
      </w:pPr>
      <w:r>
        <w:fldChar w:fldCharType="begin"/>
      </w:r>
      <w:r>
        <w:instrText xml:space="preserve"> HYPERLINK \l "_Toc54949054" </w:instrText>
      </w:r>
      <w:r>
        <w:fldChar w:fldCharType="separate"/>
      </w:r>
      <w:r>
        <w:rPr>
          <w:rFonts w:hint="default" w:ascii="Times New Roman" w:hAnsi="Times New Roman" w:cs="Times New Roman"/>
          <w:b/>
          <w:bCs/>
          <w:color w:val="002060"/>
          <w:sz w:val="36"/>
          <w:szCs w:val="36"/>
          <w:u w:val="single"/>
          <w:lang w:val="en-US"/>
        </w:rPr>
        <w:t>Conclution</w:t>
      </w:r>
      <w:r>
        <w:rPr>
          <w:sz w:val="36"/>
          <w:szCs w:val="36"/>
        </w:rPr>
        <w:tab/>
      </w:r>
      <w:r>
        <w:rPr>
          <w:rFonts w:hint="default"/>
          <w:sz w:val="36"/>
          <w:szCs w:val="36"/>
          <w:lang w:val="en-US"/>
        </w:rPr>
        <w:t>7</w:t>
      </w:r>
      <w:r>
        <w:rPr>
          <w:sz w:val="36"/>
          <w:szCs w:val="36"/>
        </w:rPr>
        <w:fldChar w:fldCharType="end"/>
      </w:r>
      <w:bookmarkStart w:id="0" w:name="_GoBack"/>
      <w:bookmarkEnd w:id="0"/>
    </w:p>
    <w:p/>
    <w:p/>
    <w:p/>
    <w:p>
      <w:pPr>
        <w:pStyle w:val="11"/>
        <w:tabs>
          <w:tab w:val="right" w:leader="dot" w:pos="10456"/>
        </w:tabs>
        <w:ind w:left="0" w:leftChars="0" w:firstLine="180" w:firstLineChars="50"/>
        <w:rPr>
          <w:rFonts w:hint="default"/>
          <w:sz w:val="36"/>
          <w:szCs w:val="36"/>
          <w:lang w:val="en-US"/>
        </w:rPr>
      </w:pPr>
    </w:p>
    <w:p>
      <w:pPr>
        <w:rPr>
          <w:rFonts w:hint="default"/>
          <w:sz w:val="36"/>
          <w:szCs w:val="36"/>
          <w:lang w:val="en-US"/>
        </w:rPr>
      </w:pPr>
    </w:p>
    <w:p>
      <w:pPr>
        <w:pStyle w:val="12"/>
        <w:numPr>
          <w:ilvl w:val="0"/>
          <w:numId w:val="0"/>
        </w:numPr>
        <w:ind w:leftChars="0"/>
        <w:rPr>
          <w:rFonts w:hint="default" w:ascii="Times New Roman" w:hAnsi="Times New Roman" w:cs="Times New Roman"/>
          <w:sz w:val="24"/>
          <w:szCs w:val="24"/>
          <w:lang w:val="en-US"/>
        </w:rPr>
      </w:pPr>
    </w:p>
    <w:p>
      <w:pPr>
        <w:pStyle w:val="12"/>
        <w:numPr>
          <w:ilvl w:val="0"/>
          <w:numId w:val="0"/>
        </w:numPr>
        <w:ind w:leftChars="0"/>
        <w:rPr>
          <w:rFonts w:hint="default" w:ascii="Times New Roman" w:hAnsi="Times New Roman" w:cs="Times New Roman"/>
          <w:sz w:val="24"/>
          <w:szCs w:val="24"/>
          <w:lang w:val="en-US"/>
        </w:rPr>
      </w:pPr>
    </w:p>
    <w:p>
      <w:pPr>
        <w:pStyle w:val="12"/>
        <w:numPr>
          <w:ilvl w:val="0"/>
          <w:numId w:val="0"/>
        </w:numPr>
        <w:ind w:leftChars="0"/>
        <w:rPr>
          <w:rFonts w:hint="default" w:ascii="Times New Roman" w:hAnsi="Times New Roman" w:cs="Times New Roman"/>
          <w:sz w:val="24"/>
          <w:szCs w:val="24"/>
          <w:lang w:val="en-US"/>
        </w:rPr>
      </w:pPr>
    </w:p>
    <w:p>
      <w:pPr>
        <w:pStyle w:val="12"/>
        <w:numPr>
          <w:ilvl w:val="0"/>
          <w:numId w:val="0"/>
        </w:numPr>
        <w:ind w:leftChars="0"/>
        <w:rPr>
          <w:rFonts w:hint="default" w:ascii="Times New Roman" w:hAnsi="Times New Roman" w:cs="Times New Roman"/>
          <w:sz w:val="24"/>
          <w:szCs w:val="24"/>
          <w:lang w:val="en-US"/>
        </w:rPr>
      </w:pPr>
    </w:p>
    <w:p>
      <w:pPr>
        <w:pStyle w:val="12"/>
        <w:numPr>
          <w:ilvl w:val="0"/>
          <w:numId w:val="0"/>
        </w:numPr>
        <w:ind w:leftChars="0"/>
        <w:rPr>
          <w:rFonts w:hint="default" w:ascii="Times New Roman" w:hAnsi="Times New Roman" w:cs="Times New Roman"/>
          <w:sz w:val="24"/>
          <w:szCs w:val="24"/>
          <w:lang w:val="en-US"/>
        </w:rPr>
      </w:pPr>
    </w:p>
    <w:p>
      <w:pPr>
        <w:pStyle w:val="12"/>
        <w:numPr>
          <w:ilvl w:val="0"/>
          <w:numId w:val="0"/>
        </w:numPr>
        <w:ind w:leftChars="0"/>
        <w:rPr>
          <w:rFonts w:hint="default" w:ascii="Times New Roman" w:hAnsi="Times New Roman" w:cs="Times New Roman"/>
          <w:sz w:val="24"/>
          <w:szCs w:val="24"/>
          <w:lang w:val="en-US"/>
        </w:rPr>
      </w:pPr>
    </w:p>
    <w:p>
      <w:pPr>
        <w:pStyle w:val="12"/>
        <w:numPr>
          <w:ilvl w:val="0"/>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pStyle w:val="12"/>
        <w:numPr>
          <w:ilvl w:val="0"/>
          <w:numId w:val="0"/>
        </w:numPr>
        <w:ind w:leftChars="0"/>
        <w:rPr>
          <w:rFonts w:hint="default" w:ascii="Times New Roman" w:hAnsi="Times New Roman" w:cs="Times New Roman"/>
          <w:sz w:val="24"/>
          <w:szCs w:val="24"/>
          <w:lang w:val="en-US"/>
        </w:rPr>
      </w:pPr>
    </w:p>
    <w:p>
      <w:pPr>
        <w:pStyle w:val="12"/>
        <w:numPr>
          <w:ilvl w:val="0"/>
          <w:numId w:val="0"/>
        </w:numPr>
        <w:ind w:leftChars="0"/>
        <w:rPr>
          <w:rFonts w:hint="default" w:ascii="Times New Roman" w:hAnsi="Times New Roman" w:cs="Times New Roman"/>
          <w:sz w:val="24"/>
          <w:szCs w:val="24"/>
          <w:lang w:val="en-US"/>
        </w:rPr>
      </w:pPr>
    </w:p>
    <w:p>
      <w:pPr>
        <w:pStyle w:val="12"/>
        <w:numPr>
          <w:ilvl w:val="0"/>
          <w:numId w:val="0"/>
        </w:numPr>
        <w:ind w:leftChars="0"/>
        <w:rPr>
          <w:rFonts w:hint="default" w:ascii="Times New Roman" w:hAnsi="Times New Roman" w:cs="Times New Roman"/>
          <w:sz w:val="24"/>
          <w:szCs w:val="24"/>
          <w:lang w:val="en-US"/>
        </w:rPr>
      </w:pPr>
    </w:p>
    <w:p>
      <w:pPr>
        <w:pStyle w:val="12"/>
        <w:numPr>
          <w:ilvl w:val="0"/>
          <w:numId w:val="0"/>
        </w:numPr>
        <w:ind w:leftChars="0"/>
        <w:rPr>
          <w:rFonts w:hint="default" w:ascii="Times New Roman" w:hAnsi="Times New Roman" w:cs="Times New Roman"/>
          <w:sz w:val="24"/>
          <w:szCs w:val="24"/>
          <w:lang w:val="en-US"/>
        </w:rPr>
      </w:pPr>
    </w:p>
    <w:p>
      <w:pPr>
        <w:pStyle w:val="12"/>
        <w:numPr>
          <w:ilvl w:val="0"/>
          <w:numId w:val="0"/>
        </w:numPr>
        <w:ind w:leftChars="0"/>
        <w:rPr>
          <w:rFonts w:hint="default" w:ascii="Times New Roman" w:hAnsi="Times New Roman" w:cs="Times New Roman"/>
          <w:sz w:val="24"/>
          <w:szCs w:val="24"/>
          <w:lang w:val="en-US"/>
        </w:rPr>
      </w:pPr>
    </w:p>
    <w:p>
      <w:pPr>
        <w:pStyle w:val="12"/>
        <w:numPr>
          <w:ilvl w:val="0"/>
          <w:numId w:val="0"/>
        </w:numPr>
        <w:ind w:leftChars="0"/>
        <w:rPr>
          <w:rFonts w:hint="default" w:ascii="Times New Roman" w:hAnsi="Times New Roman" w:cs="Times New Roman"/>
          <w:sz w:val="24"/>
          <w:szCs w:val="24"/>
          <w:lang w:val="en-US"/>
        </w:rPr>
      </w:pPr>
    </w:p>
    <w:p>
      <w:pPr>
        <w:pStyle w:val="12"/>
        <w:numPr>
          <w:ilvl w:val="0"/>
          <w:numId w:val="0"/>
        </w:numPr>
        <w:ind w:leftChars="0"/>
        <w:rPr>
          <w:rFonts w:hint="default" w:ascii="Times New Roman" w:hAnsi="Times New Roman" w:cs="Times New Roman"/>
          <w:sz w:val="24"/>
          <w:szCs w:val="24"/>
          <w:lang w:val="en-US"/>
        </w:rPr>
      </w:pPr>
    </w:p>
    <w:p>
      <w:pPr>
        <w:pStyle w:val="12"/>
        <w:numPr>
          <w:ilvl w:val="0"/>
          <w:numId w:val="0"/>
        </w:numPr>
        <w:ind w:leftChars="0"/>
        <w:rPr>
          <w:rFonts w:hint="default" w:ascii="Times New Roman" w:hAnsi="Times New Roman" w:cs="Times New Roman"/>
          <w:sz w:val="24"/>
          <w:szCs w:val="24"/>
          <w:lang w:val="en-US"/>
        </w:rPr>
      </w:pPr>
    </w:p>
    <w:p>
      <w:pPr>
        <w:pStyle w:val="12"/>
        <w:numPr>
          <w:ilvl w:val="0"/>
          <w:numId w:val="0"/>
        </w:numPr>
        <w:ind w:leftChars="0"/>
        <w:rPr>
          <w:rFonts w:hint="default" w:ascii="Times New Roman" w:hAnsi="Times New Roman" w:cs="Times New Roman"/>
          <w:sz w:val="24"/>
          <w:szCs w:val="24"/>
          <w:lang w:val="en-US"/>
        </w:rPr>
      </w:pPr>
    </w:p>
    <w:p>
      <w:pPr>
        <w:pStyle w:val="12"/>
        <w:numPr>
          <w:ilvl w:val="0"/>
          <w:numId w:val="0"/>
        </w:numPr>
        <w:ind w:leftChars="0"/>
        <w:rPr>
          <w:rFonts w:hint="default" w:ascii="Times New Roman" w:hAnsi="Times New Roman" w:cs="Times New Roman"/>
          <w:sz w:val="24"/>
          <w:szCs w:val="24"/>
          <w:lang w:val="en-US"/>
        </w:rPr>
      </w:pPr>
    </w:p>
    <w:p>
      <w:pPr>
        <w:pStyle w:val="12"/>
        <w:numPr>
          <w:ilvl w:val="0"/>
          <w:numId w:val="0"/>
        </w:numPr>
        <w:ind w:firstLine="361" w:firstLineChars="100"/>
        <w:jc w:val="both"/>
        <w:rPr>
          <w:rFonts w:hint="default"/>
          <w:b/>
          <w:bCs/>
          <w:color w:val="4472C4" w:themeColor="accent5"/>
          <w:sz w:val="36"/>
          <w:szCs w:val="36"/>
          <w:highlight w:val="none"/>
          <w:u w:val="single"/>
          <w:lang w:val="en-US"/>
          <w14:textFill>
            <w14:solidFill>
              <w14:schemeClr w14:val="accent5"/>
            </w14:solidFill>
          </w14:textFill>
        </w:rPr>
      </w:pPr>
    </w:p>
    <w:p>
      <w:pPr>
        <w:pStyle w:val="12"/>
        <w:numPr>
          <w:ilvl w:val="0"/>
          <w:numId w:val="0"/>
        </w:numPr>
        <w:ind w:leftChars="0" w:firstLine="181" w:firstLineChars="50"/>
        <w:rPr>
          <w:rFonts w:hint="default"/>
          <w:b/>
          <w:bCs/>
          <w:color w:val="4472C4" w:themeColor="accent5"/>
          <w:sz w:val="36"/>
          <w:szCs w:val="36"/>
          <w:highlight w:val="none"/>
          <w:u w:val="single"/>
          <w:lang w:val="en-US"/>
          <w14:textFill>
            <w14:solidFill>
              <w14:schemeClr w14:val="accent5"/>
            </w14:solidFill>
          </w14:textFill>
        </w:rPr>
      </w:pPr>
    </w:p>
    <w:p>
      <w:pPr>
        <w:pStyle w:val="12"/>
        <w:numPr>
          <w:ilvl w:val="0"/>
          <w:numId w:val="0"/>
        </w:numPr>
        <w:ind w:leftChars="0" w:firstLine="181" w:firstLineChars="50"/>
        <w:rPr>
          <w:rFonts w:hint="default"/>
          <w:b/>
          <w:bCs/>
          <w:color w:val="4472C4" w:themeColor="accent5"/>
          <w:sz w:val="36"/>
          <w:szCs w:val="36"/>
          <w:highlight w:val="none"/>
          <w:u w:val="single"/>
          <w:lang w:val="en-US"/>
          <w14:textFill>
            <w14:solidFill>
              <w14:schemeClr w14:val="accent5"/>
            </w14:solidFill>
          </w14:textFill>
        </w:rPr>
      </w:pPr>
    </w:p>
    <w:p>
      <w:pPr>
        <w:pStyle w:val="12"/>
        <w:numPr>
          <w:ilvl w:val="0"/>
          <w:numId w:val="0"/>
        </w:numPr>
        <w:ind w:leftChars="0" w:firstLine="181" w:firstLineChars="50"/>
        <w:rPr>
          <w:rFonts w:hint="default"/>
          <w:b/>
          <w:bCs/>
          <w:color w:val="4472C4" w:themeColor="accent5"/>
          <w:sz w:val="36"/>
          <w:szCs w:val="36"/>
          <w:highlight w:val="none"/>
          <w:u w:val="single"/>
          <w:lang w:val="en-US"/>
          <w14:textFill>
            <w14:solidFill>
              <w14:schemeClr w14:val="accent5"/>
            </w14:solidFill>
          </w14:textFill>
        </w:rPr>
      </w:pPr>
    </w:p>
    <w:p>
      <w:pPr>
        <w:pStyle w:val="12"/>
        <w:numPr>
          <w:ilvl w:val="0"/>
          <w:numId w:val="0"/>
        </w:numPr>
        <w:ind w:leftChars="0" w:firstLine="181" w:firstLineChars="50"/>
        <w:rPr>
          <w:rFonts w:hint="default"/>
          <w:b/>
          <w:bCs/>
          <w:color w:val="4472C4" w:themeColor="accent5"/>
          <w:sz w:val="36"/>
          <w:szCs w:val="36"/>
          <w:highlight w:val="none"/>
          <w:u w:val="single"/>
          <w:lang w:val="en-US"/>
          <w14:textFill>
            <w14:solidFill>
              <w14:schemeClr w14:val="accent5"/>
            </w14:solidFill>
          </w14:textFill>
        </w:rPr>
      </w:pPr>
    </w:p>
    <w:p>
      <w:pPr>
        <w:pStyle w:val="9"/>
        <w:keepNext w:val="0"/>
        <w:keepLines w:val="0"/>
        <w:widowControl/>
        <w:suppressLineNumbers w:val="0"/>
        <w:spacing w:line="360" w:lineRule="auto"/>
        <w:rPr>
          <w:rFonts w:hint="default" w:ascii="Times New Roman" w:hAnsi="Times New Roman" w:cs="Times New Roman"/>
          <w:sz w:val="28"/>
          <w:szCs w:val="28"/>
          <w:u w:val="single"/>
        </w:rPr>
      </w:pPr>
    </w:p>
    <w:p>
      <w:pPr>
        <w:pStyle w:val="9"/>
        <w:keepNext w:val="0"/>
        <w:keepLines w:val="0"/>
        <w:widowControl/>
        <w:suppressLineNumbers w:val="0"/>
        <w:spacing w:line="360" w:lineRule="auto"/>
        <w:rPr>
          <w:rFonts w:hint="default" w:ascii="Times New Roman" w:hAnsi="Times New Roman" w:cs="Times New Roman"/>
          <w:sz w:val="28"/>
          <w:szCs w:val="28"/>
          <w:u w:val="single"/>
        </w:rPr>
      </w:pPr>
    </w:p>
    <w:p>
      <w:pPr>
        <w:pStyle w:val="9"/>
        <w:keepNext w:val="0"/>
        <w:keepLines w:val="0"/>
        <w:widowControl/>
        <w:suppressLineNumbers w:val="0"/>
        <w:spacing w:line="360" w:lineRule="auto"/>
        <w:rPr>
          <w:rFonts w:hint="default" w:ascii="Times New Roman" w:hAnsi="Times New Roman" w:cs="Times New Roman"/>
          <w:sz w:val="28"/>
          <w:szCs w:val="28"/>
          <w:u w:val="single"/>
        </w:rPr>
      </w:pPr>
    </w:p>
    <w:p>
      <w:pPr>
        <w:pStyle w:val="9"/>
        <w:keepNext w:val="0"/>
        <w:keepLines w:val="0"/>
        <w:widowControl/>
        <w:suppressLineNumbers w:val="0"/>
        <w:spacing w:line="360" w:lineRule="auto"/>
        <w:rPr>
          <w:rFonts w:hint="default" w:ascii="Times New Roman" w:hAnsi="Times New Roman" w:cs="Times New Roman"/>
          <w:sz w:val="28"/>
          <w:szCs w:val="28"/>
          <w:u w:val="single"/>
        </w:rPr>
      </w:pPr>
      <w:r>
        <w:rPr>
          <w:rFonts w:hint="default" w:ascii="Times New Roman" w:hAnsi="Times New Roman" w:cs="Times New Roman"/>
          <w:sz w:val="28"/>
          <w:szCs w:val="28"/>
          <w:u w:val="single"/>
        </w:rPr>
        <w:t>Introduction</w:t>
      </w:r>
    </w:p>
    <w:p>
      <w:pPr>
        <w:pStyle w:val="9"/>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br w:type="textWrapping"/>
      </w:r>
      <w:r>
        <w:rPr>
          <w:rFonts w:hint="default" w:ascii="Times New Roman" w:hAnsi="Times New Roman" w:cs="Times New Roman"/>
          <w:sz w:val="24"/>
          <w:szCs w:val="24"/>
        </w:rPr>
        <w:t>Human centered design is A process that ensures that the products, services, and/or system changes being developed will actually make life better for those whom the solution is being designed for or A mindset that starts with the belief that the solution(s) exist with the people experiencing the issue. or A framework that provides clarity on how individuals and organizations can collaborate to find solutions, even when no obvious path exists.</w:t>
      </w:r>
      <w:r>
        <w:rPr>
          <w:rFonts w:hint="default" w:ascii="Times New Roman" w:hAnsi="Times New Roman" w:cs="Times New Roman"/>
          <w:sz w:val="24"/>
          <w:szCs w:val="24"/>
        </w:rPr>
        <w:br w:type="textWrapping"/>
      </w:r>
      <w:r>
        <w:rPr>
          <w:rFonts w:hint="default" w:ascii="Times New Roman" w:hAnsi="Times New Roman" w:cs="Times New Roman"/>
          <w:sz w:val="24"/>
          <w:szCs w:val="24"/>
        </w:rPr>
        <w:t>Human-centered arrangement (HCD) [also Human-centered arrangement, as used in ISO standards] is an approach to manage basic reasoning, consistently used in arrangement and the board structures that makes answers for issues by remembering the human perspective for the entire steps of the basic reasoning measure. Human affiliation regularly occurs in seeing the issue inside setting, conceptualizing, conceptualizing, making, and completing the plan.</w:t>
      </w:r>
      <w:r>
        <w:rPr>
          <w:rFonts w:hint="default" w:ascii="Times New Roman" w:hAnsi="Times New Roman" w:cs="Times New Roman"/>
          <w:sz w:val="24"/>
          <w:szCs w:val="24"/>
        </w:rPr>
        <w:br w:type="textWrapping"/>
      </w:r>
      <w:r>
        <w:rPr>
          <w:rFonts w:hint="default" w:ascii="Times New Roman" w:hAnsi="Times New Roman" w:cs="Times New Roman"/>
          <w:sz w:val="24"/>
          <w:szCs w:val="24"/>
        </w:rPr>
        <w:t>Human-centered arrangement is an approach to manage instinctive structures improvement that way to make systems usable and accommodating by focusing in on the customers, their necessities and essentials, and by applying human components/ergonomics, and comfort data and techniques. This philosophy updates reasonability and efficiency, improves human thriving, customer satisfaction, receptiveness and practicality; and checks possible hostile effects of usage on human prosperity, security and execution.</w:t>
      </w:r>
    </w:p>
    <w:p>
      <w:pPr>
        <w:pStyle w:val="9"/>
        <w:keepNext w:val="0"/>
        <w:keepLines w:val="0"/>
        <w:widowControl/>
        <w:suppressLineNumbers w:val="0"/>
        <w:spacing w:line="360" w:lineRule="auto"/>
        <w:rPr>
          <w:rFonts w:hint="default" w:ascii="Times New Roman" w:hAnsi="Times New Roman" w:cs="Times New Roman"/>
          <w:sz w:val="24"/>
          <w:szCs w:val="24"/>
          <w:u w:val="single"/>
        </w:rPr>
      </w:pPr>
      <w:r>
        <w:rPr>
          <w:rFonts w:hint="default" w:ascii="Times New Roman" w:hAnsi="Times New Roman" w:cs="Times New Roman"/>
          <w:sz w:val="24"/>
          <w:szCs w:val="24"/>
        </w:rPr>
        <w:br w:type="textWrapping"/>
      </w:r>
      <w:r>
        <w:rPr>
          <w:rFonts w:hint="default" w:ascii="Times New Roman" w:hAnsi="Times New Roman" w:cs="Times New Roman"/>
          <w:i w:val="0"/>
          <w:iCs w:val="0"/>
          <w:sz w:val="28"/>
          <w:szCs w:val="28"/>
          <w:u w:val="single"/>
        </w:rPr>
        <w:t>Why HCD</w:t>
      </w:r>
    </w:p>
    <w:p>
      <w:pPr>
        <w:pStyle w:val="9"/>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br w:type="textWrapping"/>
      </w:r>
      <w:r>
        <w:rPr>
          <w:rFonts w:hint="default" w:ascii="Times New Roman" w:hAnsi="Times New Roman" w:cs="Times New Roman"/>
          <w:sz w:val="24"/>
          <w:szCs w:val="24"/>
        </w:rPr>
        <w:t>To solve a problem we can use different methods. For example , design thinking. Design Thinking may be a process where we discover a drag and style solutions to unravel it. This includes ideating, testing, and prototyping. On the opposite hand, HCD puts specialise in people for whom you're designing a product.The amalgamation of a human-centric approach and an out-of-the-box solution to deliver a fantastic user experience is that the key to a successful product or platform.It is equally essential to know how you'll create a human-centric design with human-centered design principles.</w:t>
      </w:r>
      <w:r>
        <w:rPr>
          <w:rFonts w:hint="default" w:ascii="Times New Roman" w:hAnsi="Times New Roman" w:cs="Times New Roman"/>
          <w:sz w:val="24"/>
          <w:szCs w:val="24"/>
        </w:rPr>
        <w:br w:type="textWrapping"/>
      </w:r>
      <w:r>
        <w:rPr>
          <w:rFonts w:hint="default" w:ascii="Times New Roman" w:hAnsi="Times New Roman" w:cs="Times New Roman"/>
          <w:sz w:val="24"/>
          <w:szCs w:val="24"/>
        </w:rPr>
        <w:t>Why: HCD approaches issues and arrangements all the more completely and nicely by permitting more thoughts and assorted points of view to surface. It centers around activity rather than simply suspecting, makes unique thoughts more unmistakable, considers vulnerability and challenges, and better incorporates the human experience. It upholds considering some fresh possibilities and gives namelessness of thoughts, making it simpler to emphasize and ideate as a gathering without predisposition or showdown. Also, it's fun and keeps things intriguing</w:t>
      </w:r>
    </w:p>
    <w:p>
      <w:pPr>
        <w:pStyle w:val="9"/>
        <w:keepNext w:val="0"/>
        <w:keepLines w:val="0"/>
        <w:widowControl/>
        <w:suppressLineNumbers w:val="0"/>
        <w:spacing w:line="360" w:lineRule="auto"/>
        <w:rPr>
          <w:rFonts w:hint="default" w:ascii="Times New Roman" w:hAnsi="Times New Roman" w:cs="Times New Roman"/>
          <w:sz w:val="24"/>
          <w:szCs w:val="24"/>
          <w:u w:val="single"/>
        </w:rPr>
      </w:pPr>
      <w:r>
        <w:rPr>
          <w:rFonts w:hint="default" w:ascii="Times New Roman" w:hAnsi="Times New Roman" w:cs="Times New Roman"/>
          <w:sz w:val="24"/>
          <w:szCs w:val="24"/>
        </w:rPr>
        <w:br w:type="textWrapping"/>
      </w:r>
      <w:r>
        <w:rPr>
          <w:rFonts w:hint="default" w:ascii="Times New Roman" w:hAnsi="Times New Roman" w:cs="Times New Roman"/>
          <w:sz w:val="28"/>
          <w:szCs w:val="28"/>
          <w:u w:val="single"/>
        </w:rPr>
        <w:t>Case study</w:t>
      </w:r>
    </w:p>
    <w:p>
      <w:pPr>
        <w:pStyle w:val="9"/>
        <w:keepNext w:val="0"/>
        <w:keepLines w:val="0"/>
        <w:widowControl/>
        <w:suppressLineNumbers w:val="0"/>
        <w:spacing w:line="360" w:lineRule="auto"/>
        <w:ind w:left="120" w:hanging="120" w:hangingChars="50"/>
        <w:rPr>
          <w:rFonts w:hint="default" w:ascii="Times New Roman" w:hAnsi="Times New Roman" w:cs="Times New Roman"/>
          <w:sz w:val="24"/>
          <w:szCs w:val="24"/>
        </w:rPr>
      </w:pPr>
      <w:r>
        <w:rPr>
          <w:rFonts w:hint="default" w:ascii="Times New Roman" w:hAnsi="Times New Roman" w:cs="Times New Roman"/>
          <w:sz w:val="24"/>
          <w:szCs w:val="24"/>
          <w:u w:val="single"/>
        </w:rPr>
        <w:br w:type="textWrapping"/>
      </w:r>
      <w:r>
        <w:rPr>
          <w:rFonts w:hint="default" w:ascii="Times New Roman" w:hAnsi="Times New Roman" w:cs="Times New Roman"/>
          <w:b/>
          <w:bCs/>
          <w:sz w:val="24"/>
          <w:szCs w:val="24"/>
        </w:rPr>
        <w:t>Problem</w:t>
      </w:r>
      <w:r>
        <w:rPr>
          <w:rFonts w:hint="default" w:ascii="Times New Roman" w:hAnsi="Times New Roman" w:cs="Times New Roman"/>
          <w:sz w:val="24"/>
          <w:szCs w:val="24"/>
        </w:rPr>
        <w:br w:type="textWrapping"/>
      </w:r>
      <w:r>
        <w:rPr>
          <w:rFonts w:hint="default" w:ascii="Times New Roman" w:hAnsi="Times New Roman" w:cs="Times New Roman"/>
          <w:sz w:val="24"/>
          <w:szCs w:val="24"/>
        </w:rPr>
        <w:t>The process of defining the problem typically begins with a description of the current state of affairs and what the decision maker finds wrong with it. Even when someone's sense that something is wrong is inchoate, she may be able to use stories of hardship,conflicts, or frustrations to describe the problem. Her description sometimes may include data indicating the magnitude of the problem.</w:t>
      </w:r>
      <w:r>
        <w:rPr>
          <w:rFonts w:hint="default" w:ascii="Times New Roman" w:hAnsi="Times New Roman" w:cs="Times New Roman"/>
          <w:sz w:val="24"/>
          <w:szCs w:val="24"/>
        </w:rPr>
        <w:br w:type="textWrapping"/>
      </w:r>
      <w:r>
        <w:rPr>
          <w:rFonts w:hint="default" w:ascii="Times New Roman" w:hAnsi="Times New Roman" w:cs="Times New Roman"/>
          <w:sz w:val="24"/>
          <w:szCs w:val="24"/>
        </w:rPr>
        <w:t>we will use one example to illustrate the problem-solving framework: providing students with a deeper learning education.Each is ultimately concerned with a particular group of beneficiaries. In order to illustrate the application of HCD to quite different kinds of problems, however,the deeper learning example focuses on stakeholders, such as school officials,who may play an important role in meeting the beneficiaries’needs.</w:t>
      </w:r>
      <w:r>
        <w:rPr>
          <w:rFonts w:hint="default" w:ascii="Times New Roman" w:hAnsi="Times New Roman" w:cs="Times New Roman"/>
          <w:sz w:val="24"/>
          <w:szCs w:val="24"/>
        </w:rPr>
        <w:br w:type="textWrapping"/>
      </w:r>
      <w:r>
        <w:rPr>
          <w:rFonts w:hint="default" w:ascii="Times New Roman" w:hAnsi="Times New Roman" w:cs="Times New Roman"/>
          <w:sz w:val="24"/>
          <w:szCs w:val="24"/>
          <w:u w:val="single"/>
        </w:rPr>
        <w:t>Deeper learning</w:t>
      </w:r>
      <w:r>
        <w:rPr>
          <w:rFonts w:hint="default" w:ascii="Times New Roman" w:hAnsi="Times New Roman" w:cs="Times New Roman"/>
          <w:sz w:val="24"/>
          <w:szCs w:val="24"/>
        </w:rPr>
        <w:br w:type="textWrapping"/>
      </w:r>
      <w:r>
        <w:rPr>
          <w:rFonts w:hint="default" w:ascii="Times New Roman" w:hAnsi="Times New Roman" w:cs="Times New Roman"/>
          <w:sz w:val="24"/>
          <w:szCs w:val="24"/>
        </w:rPr>
        <w:t>Deeper learning The majority of American elementary and secondary school children are not exposed to “deeper learning,” which includes the skills of problem solving, critical thinking, communication and collaboration.14Yet it is widely believed that these skills will be important to their participation in the 21stcentury polity and economy.15In the essay, we posit two separate foundations, one concerned with each of these issues.</w:t>
      </w:r>
      <w:r>
        <w:rPr>
          <w:rFonts w:hint="default" w:ascii="Times New Roman" w:hAnsi="Times New Roman" w:cs="Times New Roman"/>
          <w:sz w:val="24"/>
          <w:szCs w:val="24"/>
        </w:rPr>
        <w:br w:type="textWrapping"/>
      </w:r>
      <w:r>
        <w:rPr>
          <w:rFonts w:hint="default" w:ascii="Times New Roman" w:hAnsi="Times New Roman" w:cs="Times New Roman"/>
          <w:sz w:val="24"/>
          <w:szCs w:val="24"/>
        </w:rPr>
        <w:t>The more profound learning issue may include numerous partners in interrelated frameworks: understudies will not get further learning training in homerooms except if the educators realize how to give it; educators will not get prepared except if school areas uphold the preparation; school locale will not do this except if they are required or allowed to show further acquiring abilities, and approach all around created measures that will control any improvement methodologies; course reading and test distributers will not create proper materials except if they anticipate or can help make a market for them. Important partners incorporate guardians, managers, educators, school heads, course reading and test distributers, nearby and state sheets of training, governing bodies, and authorities in the U.S. Branch of Education. We'll say really regarding the cycles for finding out about partners' inclinations and requirements in Step 8, which centers especially around recipients.</w:t>
      </w:r>
      <w:r>
        <w:rPr>
          <w:rFonts w:hint="default" w:ascii="Times New Roman" w:hAnsi="Times New Roman" w:cs="Times New Roman"/>
          <w:sz w:val="24"/>
          <w:szCs w:val="24"/>
        </w:rPr>
        <w:br w:type="textWrapping"/>
      </w:r>
      <w:r>
        <w:rPr>
          <w:rFonts w:hint="default" w:ascii="Times New Roman" w:hAnsi="Times New Roman" w:cs="Times New Roman"/>
          <w:sz w:val="24"/>
          <w:szCs w:val="24"/>
        </w:rPr>
        <w:t>The barriers to providing students with deeper learning skills might include school boards’ and politicians’ conservatism or the absence of appropriate materials or of teachers prepared to teach those skills. Barriers sometimes may emerge unexpectedly</w:t>
      </w:r>
    </w:p>
    <w:p>
      <w:pPr>
        <w:wordWrap/>
        <w:spacing w:line="360" w:lineRule="auto"/>
        <w:ind w:left="240" w:leftChars="120" w:firstLine="0" w:firstLineChars="0"/>
        <w:jc w:val="left"/>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Requirement</w:t>
      </w:r>
      <w:r>
        <w:rPr>
          <w:rFonts w:hint="default" w:ascii="Times New Roman" w:hAnsi="Times New Roman" w:eastAsia="SimSun" w:cs="Times New Roman"/>
          <w:b/>
          <w:bCs/>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xml:space="preserve">our subsequent establishment has found two very various necessities identified with utilizing further figuring out how to propel the monetary chances of understudies. On one hand, the establishment could support upgrades in the more profound learning educational program for schools slanted to offer it. Then again, on the grounds that numerous instructors, educational committees, and different partners are wary about the estimation of receiving a more profound learning educational plan, there is a need to convince them to do as such. The two systems are significant, however the establishment's staff and board infer that others are sufficiently subsidizing the first. Particularly given the establishment's involvement in arrangement backing, the establishment chooses to deal with the promotion agenda.33 Solve the Problem The following period of the critical thinking measure starts by understanding the scene or setting in which the issue happens, and afterward looking at the hindrances to accomplishing the ideal results and openings for rising above those boundaries. </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b/>
          <w:bCs/>
          <w:sz w:val="24"/>
          <w:szCs w:val="24"/>
        </w:rPr>
        <w:t>Approach(how)</w:t>
      </w:r>
      <w:r>
        <w:rPr>
          <w:rFonts w:hint="default" w:ascii="Times New Roman" w:hAnsi="Times New Roman" w:eastAsia="SimSun" w:cs="Times New Roman"/>
          <w:b/>
          <w:bCs/>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The below case studies specialise in how a design-led approach has been developed and delivered. In each case study, you will find:</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Project background</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background story</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project goals</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time frame and budget</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team size</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outcome and results</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design process undertaken</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methods and outputs accomplished</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b/>
          <w:bCs/>
          <w:i w:val="0"/>
          <w:iCs w:val="0"/>
          <w:sz w:val="24"/>
          <w:szCs w:val="24"/>
          <w:u w:val="none"/>
        </w:rPr>
        <w:t>Solution</w:t>
      </w:r>
      <w:r>
        <w:rPr>
          <w:rFonts w:hint="default" w:ascii="Times New Roman" w:hAnsi="Times New Roman" w:eastAsia="SimSun" w:cs="Times New Roman"/>
          <w:b/>
          <w:bCs/>
          <w:i w:val="0"/>
          <w:iCs w:val="0"/>
          <w:sz w:val="24"/>
          <w:szCs w:val="24"/>
          <w:u w:val="none"/>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xml:space="preserve">The non-linearity of the critical thinking measure is pleasantly caught by a sentence from the d.school cited above: "Here and there testing uncovers that not exclusively did we not get the arrangement right, yet in addition that we have neglected to outline the issue accurately." At each phase of the interaction, you ought to be available to rethinking the issue and finding out about up to this point unnoticed collaborations among partners or, without a doubt until now unnoticed partners. Obviously, you should go to a temporary rest sooner or later.instruction system sets aside some effort to execute, and it at that point builds up its own inertial powers. In any case observing and assessment should proceed even after a program has been brought to scale, both to check in the event that it is in effect appropriately actualized and to realize whether it is really making a contrast. Regardless, that is the idea of social change. Albeit numerous creators, social researchers, and key organizers see each other with a few wariness, we accept that the mix of HCD and regular critical thinking and </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vital arranging cycles can essentially improve the way establishment and public approach creators address complex issues. While we have almost certainly that this article contains mistakes of oversight and commission, our expectation is that it can give a starting system to this coordination.</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8"/>
          <w:szCs w:val="28"/>
          <w:u w:val="single"/>
        </w:rPr>
        <w:t>Conclusion</w:t>
      </w:r>
    </w:p>
    <w:p>
      <w:pPr>
        <w:wordWrap/>
        <w:spacing w:line="360" w:lineRule="auto"/>
        <w:ind w:left="240" w:leftChars="120" w:firstLine="0" w:firstLineChars="0"/>
        <w:jc w:val="left"/>
        <w:rPr>
          <w:rFonts w:hint="default" w:ascii="Times New Roman" w:hAnsi="Times New Roman" w:cs="Times New Roman"/>
          <w:b/>
          <w:bCs/>
          <w:color w:val="auto"/>
          <w:sz w:val="24"/>
          <w:szCs w:val="24"/>
          <w:highlight w:val="none"/>
          <w:u w:val="none"/>
          <w:lang w:val="en-US"/>
        </w:rPr>
      </w:pP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xml:space="preserve">It isn't important for creators to become researchers, however they disregard the precepts of brilliant science at their hazard. Originators locked in in research need an extensive comprehension of exploration including the scope of subjective, ethnographic strategies, as well as those of science and the analysis. This arrangement is important to lead great, trustworthy examination, to build up the </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xml:space="preserve">notoriety of examination inside the plan disciplines, to contend the benefits of configuration research even with regards to pundits from different controls knowledgeable in logical pursuits, and to impact others of the convenience of plan techniques for their own utilization. To arrive at this objective, planners need express, quality instruction also, experience in research strategies. At last, this contends for the capability of key plan workforce to show techniques and direct undertakings in human-focused exploration and plan, and for explicit courses to be essential to style educational plans. While research training presently is more normal at the alumni level, college understudies likewise ought to have required courses furthermore, project work in research strategies. Different models advancing </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xml:space="preserve">Configuration Issues: Volume 26, Number 3 Summer 2010 26 an incorporated way to deal with research techniques instruction inside the innovative plan interaction ought to be investigated and assessed for compelling interpretation to fruitful plan rehearses. One such model </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has been introduced here trying to fortify the need for a exhaustive comprehension of exploration in plan, and eventually to propel the believability and results of dependable human centered plan.</w:t>
      </w:r>
    </w:p>
    <w:sectPr>
      <w:headerReference r:id="rId3" w:type="default"/>
      <w:footerReference r:id="rId4" w:type="default"/>
      <w:pgSz w:w="11906" w:h="16838"/>
      <w:pgMar w:top="720" w:right="720" w:bottom="720" w:left="720" w:header="720" w:footer="720" w:gutter="0"/>
      <w:pgBorders>
        <w:top w:val="single" w:color="auto" w:sz="4" w:space="1"/>
        <w:left w:val="single" w:color="auto" w:sz="4" w:space="2"/>
        <w:bottom w:val="single" w:color="auto" w:sz="4" w:space="1"/>
        <w:right w:val="single" w:color="auto" w:sz="4" w:space="2"/>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pPr>
                      <w:pStyle w:val="6"/>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4E42AFC"/>
    <w:multiLevelType w:val="multilevel"/>
    <w:tmpl w:val="44E42AF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DC04D0"/>
    <w:rsid w:val="015B4E8F"/>
    <w:rsid w:val="02656B06"/>
    <w:rsid w:val="03DA5E73"/>
    <w:rsid w:val="05C46806"/>
    <w:rsid w:val="0CA456AC"/>
    <w:rsid w:val="0EF108B4"/>
    <w:rsid w:val="0FF25DC2"/>
    <w:rsid w:val="105706EB"/>
    <w:rsid w:val="1175000F"/>
    <w:rsid w:val="134B696A"/>
    <w:rsid w:val="14DC04D0"/>
    <w:rsid w:val="173F5035"/>
    <w:rsid w:val="1A426257"/>
    <w:rsid w:val="1B116A28"/>
    <w:rsid w:val="1F767298"/>
    <w:rsid w:val="22737775"/>
    <w:rsid w:val="22B37E6D"/>
    <w:rsid w:val="2B603F74"/>
    <w:rsid w:val="2ECD4E4E"/>
    <w:rsid w:val="311423A9"/>
    <w:rsid w:val="329240CD"/>
    <w:rsid w:val="35CE1B60"/>
    <w:rsid w:val="367D6D9F"/>
    <w:rsid w:val="376F26DF"/>
    <w:rsid w:val="39800059"/>
    <w:rsid w:val="39CC42F6"/>
    <w:rsid w:val="39FC4A8F"/>
    <w:rsid w:val="3B663E5E"/>
    <w:rsid w:val="3D1B7989"/>
    <w:rsid w:val="41EC5C38"/>
    <w:rsid w:val="478A5D69"/>
    <w:rsid w:val="4A9551E0"/>
    <w:rsid w:val="4B4E0F9E"/>
    <w:rsid w:val="4B620A89"/>
    <w:rsid w:val="4C910A77"/>
    <w:rsid w:val="4F1E721E"/>
    <w:rsid w:val="506B3290"/>
    <w:rsid w:val="52D46BF7"/>
    <w:rsid w:val="538629E6"/>
    <w:rsid w:val="546528C7"/>
    <w:rsid w:val="66690BC7"/>
    <w:rsid w:val="68241B4C"/>
    <w:rsid w:val="68665D72"/>
    <w:rsid w:val="687C55D4"/>
    <w:rsid w:val="769B439E"/>
    <w:rsid w:val="78F87258"/>
    <w:rsid w:val="793E3F68"/>
    <w:rsid w:val="7ABD422C"/>
    <w:rsid w:val="7AF64D5B"/>
    <w:rsid w:val="7B6408D0"/>
    <w:rsid w:val="7BB50D84"/>
    <w:rsid w:val="7D0B7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yperlink"/>
    <w:basedOn w:val="4"/>
    <w:qFormat/>
    <w:uiPriority w:val="0"/>
    <w:rPr>
      <w:color w:val="0000FF"/>
      <w:u w:val="single"/>
    </w:rPr>
  </w:style>
  <w:style w:type="paragraph" w:styleId="9">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0">
    <w:name w:val="Table Grid"/>
    <w:basedOn w:val="5"/>
    <w:qFormat/>
    <w:uiPriority w:val="59"/>
    <w:pPr>
      <w:spacing w:after="0" w:line="240" w:lineRule="auto"/>
    </w:pPr>
    <w:rPr>
      <w:sz w:val="24"/>
      <w:lang w:bidi="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1">
    <w:name w:val="toc 2"/>
    <w:basedOn w:val="1"/>
    <w:next w:val="1"/>
    <w:unhideWhenUsed/>
    <w:qFormat/>
    <w:uiPriority w:val="39"/>
    <w:pPr>
      <w:spacing w:after="100"/>
      <w:ind w:left="240"/>
    </w:pPr>
  </w:style>
  <w:style w:type="paragraph" w:styleId="12">
    <w:name w:val="List Paragraph"/>
    <w:basedOn w:val="1"/>
    <w:qFormat/>
    <w:uiPriority w:val="34"/>
    <w:pPr>
      <w:ind w:left="720"/>
      <w:contextualSpacing/>
    </w:pPr>
  </w:style>
  <w:style w:type="paragraph" w:styleId="13">
    <w:name w:val="No Spacing"/>
    <w:basedOn w:val="1"/>
    <w:qFormat/>
    <w:uiPriority w:val="1"/>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2020-11-21T17:14:00Z</dcterms:created>
  <dc:creator>NClicks</dc:creator>
  <cp:lastModifiedBy>Dulani Anupama</cp:lastModifiedBy>
  <dcterms:modified xsi:type="dcterms:W3CDTF">2021-03-01T11:50:09Z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