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00" w:lineRule="auto"/>
        <w:contextualSpacing w:val="0"/>
        <w:jc w:val="both"/>
        <w:rPr>
          <w:rFonts w:ascii="Arial" w:cs="Arial" w:eastAsia="Arial" w:hAnsi="Arial"/>
          <w:b w:val="1"/>
          <w:smallCaps w:val="0"/>
          <w:sz w:val="36"/>
          <w:szCs w:val="36"/>
        </w:rPr>
      </w:pPr>
      <w:r w:rsidDel="00000000" w:rsidR="00000000" w:rsidRPr="00000000">
        <w:rPr>
          <w:rFonts w:ascii="Arial" w:cs="Arial" w:eastAsia="Arial" w:hAnsi="Arial"/>
          <w:b w:val="1"/>
          <w:smallCaps w:val="0"/>
          <w:sz w:val="36"/>
          <w:szCs w:val="36"/>
          <w:rtl w:val="0"/>
        </w:rPr>
        <w:t xml:space="preserve">System Knowledge Without Borders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00" w:lineRule="auto"/>
        <w:contextualSpacing w:val="0"/>
        <w:jc w:val="both"/>
        <w:rPr>
          <w:rFonts w:ascii="Arial" w:cs="Arial" w:eastAsia="Arial" w:hAnsi="Arial"/>
          <w:b w:val="1"/>
          <w:i w:val="1"/>
          <w:smallCaps w:val="0"/>
        </w:rPr>
      </w:pPr>
      <w:r w:rsidDel="00000000" w:rsidR="00000000" w:rsidRPr="00000000">
        <w:rPr>
          <w:rFonts w:ascii="Arial" w:cs="Arial" w:eastAsia="Arial" w:hAnsi="Arial"/>
          <w:b w:val="1"/>
          <w:i w:val="1"/>
          <w:smallCaps w:val="0"/>
          <w:rtl w:val="0"/>
        </w:rPr>
        <w:t xml:space="preserve">“A conquista de conhecimento afirma que o humano não pode ser limitado”.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i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sz w:val="28"/>
          <w:szCs w:val="28"/>
        </w:rPr>
      </w:pPr>
      <w:r w:rsidDel="00000000" w:rsidR="00000000" w:rsidRPr="00000000">
        <w:rPr>
          <w:rFonts w:ascii="Arial" w:cs="Arial" w:eastAsia="Arial" w:hAnsi="Arial"/>
          <w:b w:val="1"/>
          <w:i w:val="1"/>
          <w:smallCaps w:val="0"/>
          <w:vertAlign w:val="superscript"/>
        </w:rPr>
        <w:footnoteReference w:customMarkFollows="0" w:id="0"/>
      </w:r>
      <w:r w:rsidDel="00000000" w:rsidR="00000000" w:rsidRPr="00000000">
        <w:rPr>
          <w:rFonts w:ascii="Arial" w:cs="Arial" w:eastAsia="Arial" w:hAnsi="Arial"/>
          <w:b w:val="1"/>
          <w:i w:val="1"/>
          <w:smallCaps w:val="0"/>
          <w:vertAlign w:val="superscript"/>
        </w:rPr>
        <w:footnoteReference w:customMarkFollows="0" w:id="1"/>
      </w:r>
      <w:r w:rsidDel="00000000" w:rsidR="00000000" w:rsidRPr="00000000">
        <w:rPr>
          <w:rFonts w:ascii="Arial" w:cs="Arial" w:eastAsia="Arial" w:hAnsi="Arial"/>
          <w:b w:val="1"/>
          <w:i w:val="1"/>
          <w:smallCaps w:val="0"/>
          <w:vertAlign w:val="superscript"/>
        </w:rPr>
        <w:footnoteReference w:customMarkFollows="0" w:id="2"/>
      </w:r>
      <w:r w:rsidDel="00000000" w:rsidR="00000000" w:rsidRPr="00000000">
        <w:rPr>
          <w:rFonts w:ascii="Arial" w:cs="Arial" w:eastAsia="Arial" w:hAnsi="Arial"/>
          <w:b w:val="1"/>
          <w:smallCaps w:val="0"/>
          <w:sz w:val="28"/>
          <w:szCs w:val="28"/>
          <w:rtl w:val="0"/>
        </w:rPr>
        <w:t xml:space="preserve">Índices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IntroduçãoIntroducao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CadastrosCadastro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PagamentosPagamento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BibliotecaBiblio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VendasVenda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FerramentasFerramenta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Informações AdicionaisAdicionais</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Fonts w:ascii="Arial" w:cs="Arial" w:eastAsia="Arial" w:hAnsi="Arial"/>
          <w:b w:val="0"/>
          <w:i w:val="0"/>
          <w:smallCaps w:val="0"/>
          <w:strike w:val="0"/>
          <w:color w:val="000000"/>
          <w:sz w:val="22"/>
          <w:szCs w:val="22"/>
          <w:u w:val="single"/>
          <w:shd w:fill="auto" w:val="clear"/>
          <w:vertAlign w:val="superscript"/>
        </w:rPr>
        <w:footnoteReference w:customMarkFollows="0" w:id="3"/>
      </w:r>
      <w:r w:rsidDel="00000000" w:rsidR="00000000" w:rsidRPr="00000000">
        <w:rPr>
          <w:rFonts w:ascii="Arial" w:cs="Arial" w:eastAsia="Arial" w:hAnsi="Arial"/>
          <w:b w:val="0"/>
          <w:i w:val="0"/>
          <w:smallCaps w:val="0"/>
          <w:strike w:val="0"/>
          <w:color w:val="000000"/>
          <w:sz w:val="22"/>
          <w:szCs w:val="22"/>
          <w:u w:val="single"/>
          <w:shd w:fill="auto" w:val="clear"/>
          <w:vertAlign w:val="superscript"/>
        </w:rPr>
        <w:footnoteReference w:customMarkFollows="0" w:id="4"/>
      </w:r>
      <w:r w:rsidDel="00000000" w:rsidR="00000000" w:rsidRPr="00000000">
        <w:rPr>
          <w:rFonts w:ascii="Arial" w:cs="Arial" w:eastAsia="Arial" w:hAnsi="Arial"/>
          <w:b w:val="0"/>
          <w:i w:val="0"/>
          <w:smallCaps w:val="0"/>
          <w:strike w:val="0"/>
          <w:color w:val="000000"/>
          <w:sz w:val="22"/>
          <w:szCs w:val="22"/>
          <w:u w:val="single"/>
          <w:shd w:fill="auto" w:val="clear"/>
          <w:vertAlign w:val="superscript"/>
        </w:rPr>
        <w:footnoteReference w:customMarkFollows="0" w:id="5"/>
      </w:r>
      <w:r w:rsidDel="00000000" w:rsidR="00000000" w:rsidRPr="00000000">
        <w:rPr>
          <w:rFonts w:ascii="Arial" w:cs="Arial" w:eastAsia="Arial" w:hAnsi="Arial"/>
          <w:b w:val="1"/>
          <w:smallCaps w:val="0"/>
          <w:rtl w:val="0"/>
        </w:rPr>
        <w:t xml:space="preserve">Introdução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O SystemKWB é um sistema para facilitar o controle de uma universidade, permitindo ao usuário uma informatização de diversos dados referentes a uma universidade, como pagamentos de alunos e professores, cursos e suas disciplinas, movimentação financeira, e até mesmo um controle da biblioteca.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O sistema possui níveis para hierarquização, onde cada nível de acesso possui suas respectivas funções e limites de acesso, sendo Diretor, Professor e Aluno.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rPr>
          <w:rFonts w:ascii="Arial" w:cs="Arial" w:eastAsia="Arial" w:hAnsi="Arial"/>
          <w:smallCaps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Fonts w:ascii="Arial" w:cs="Arial" w:eastAsia="Arial" w:hAnsi="Arial"/>
          <w:smallCaps w:val="0"/>
          <w:vertAlign w:val="superscript"/>
        </w:rPr>
        <w:footnoteReference w:customMarkFollows="0" w:id="6"/>
      </w:r>
      <w:r w:rsidDel="00000000" w:rsidR="00000000" w:rsidRPr="00000000">
        <w:rPr>
          <w:rFonts w:ascii="Arial" w:cs="Arial" w:eastAsia="Arial" w:hAnsi="Arial"/>
          <w:smallCaps w:val="0"/>
          <w:vertAlign w:val="superscript"/>
        </w:rPr>
        <w:footnoteReference w:customMarkFollows="0" w:id="7"/>
      </w:r>
      <w:r w:rsidDel="00000000" w:rsidR="00000000" w:rsidRPr="00000000">
        <w:rPr>
          <w:rFonts w:ascii="Arial" w:cs="Arial" w:eastAsia="Arial" w:hAnsi="Arial"/>
          <w:smallCaps w:val="0"/>
          <w:vertAlign w:val="superscript"/>
        </w:rPr>
        <w:footnoteReference w:customMarkFollows="0" w:id="8"/>
      </w:r>
      <w:r w:rsidDel="00000000" w:rsidR="00000000" w:rsidRPr="00000000">
        <w:rPr>
          <w:rFonts w:ascii="Arial" w:cs="Arial" w:eastAsia="Arial" w:hAnsi="Arial"/>
          <w:b w:val="1"/>
          <w:smallCaps w:val="0"/>
          <w:rtl w:val="0"/>
        </w:rPr>
        <w:t xml:space="preserve">Cadastros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Na guia de cadastros é possível adicionar ou remover professores e alunos, podendo até mesmo edita-los, também é realizado a adição de cursos, e suas respectivas disciplinas.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rPr>
          <w:rFonts w:ascii="Arial" w:cs="Arial" w:eastAsia="Arial" w:hAnsi="Arial"/>
          <w:smallCaps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Fonts w:ascii="Arial" w:cs="Arial" w:eastAsia="Arial" w:hAnsi="Arial"/>
          <w:smallCaps w:val="0"/>
          <w:vertAlign w:val="superscript"/>
        </w:rPr>
        <w:footnoteReference w:customMarkFollows="0" w:id="9"/>
      </w:r>
      <w:r w:rsidDel="00000000" w:rsidR="00000000" w:rsidRPr="00000000">
        <w:rPr>
          <w:rFonts w:ascii="Arial" w:cs="Arial" w:eastAsia="Arial" w:hAnsi="Arial"/>
          <w:smallCaps w:val="0"/>
          <w:vertAlign w:val="superscript"/>
        </w:rPr>
        <w:footnoteReference w:customMarkFollows="0" w:id="10"/>
      </w:r>
      <w:r w:rsidDel="00000000" w:rsidR="00000000" w:rsidRPr="00000000">
        <w:rPr>
          <w:rFonts w:ascii="Arial" w:cs="Arial" w:eastAsia="Arial" w:hAnsi="Arial"/>
          <w:smallCaps w:val="0"/>
          <w:vertAlign w:val="superscript"/>
        </w:rPr>
        <w:footnoteReference w:customMarkFollows="0" w:id="11"/>
      </w:r>
      <w:r w:rsidDel="00000000" w:rsidR="00000000" w:rsidRPr="00000000">
        <w:rPr>
          <w:rFonts w:ascii="Arial" w:cs="Arial" w:eastAsia="Arial" w:hAnsi="Arial"/>
          <w:b w:val="1"/>
          <w:smallCaps w:val="0"/>
          <w:rtl w:val="0"/>
        </w:rPr>
        <w:t xml:space="preserve">Pagamentos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Na guia de pagamentos é realizado a informatização dos dados de pagamento tanto do salário do professor, quanto da mensalidade dos alunos.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rPr>
          <w:rFonts w:ascii="Arial" w:cs="Arial" w:eastAsia="Arial" w:hAnsi="Arial"/>
          <w:smallCaps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Fonts w:ascii="Arial" w:cs="Arial" w:eastAsia="Arial" w:hAnsi="Arial"/>
          <w:smallCaps w:val="0"/>
          <w:vertAlign w:val="superscript"/>
        </w:rPr>
        <w:footnoteReference w:customMarkFollows="0" w:id="12"/>
      </w:r>
      <w:r w:rsidDel="00000000" w:rsidR="00000000" w:rsidRPr="00000000">
        <w:rPr>
          <w:rFonts w:ascii="Arial" w:cs="Arial" w:eastAsia="Arial" w:hAnsi="Arial"/>
          <w:smallCaps w:val="0"/>
          <w:vertAlign w:val="superscript"/>
        </w:rPr>
        <w:footnoteReference w:customMarkFollows="0" w:id="13"/>
      </w:r>
      <w:r w:rsidDel="00000000" w:rsidR="00000000" w:rsidRPr="00000000">
        <w:rPr>
          <w:rFonts w:ascii="Arial" w:cs="Arial" w:eastAsia="Arial" w:hAnsi="Arial"/>
          <w:smallCaps w:val="0"/>
          <w:vertAlign w:val="superscript"/>
        </w:rPr>
        <w:footnoteReference w:customMarkFollows="0" w:id="14"/>
      </w:r>
      <w:r w:rsidDel="00000000" w:rsidR="00000000" w:rsidRPr="00000000">
        <w:rPr>
          <w:rFonts w:ascii="Arial" w:cs="Arial" w:eastAsia="Arial" w:hAnsi="Arial"/>
          <w:b w:val="1"/>
          <w:smallCaps w:val="0"/>
          <w:rtl w:val="0"/>
        </w:rPr>
        <w:t xml:space="preserve">Biblioteca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Na guia de cadastros referentes a biblioteca é realizado a adição de livros, o requerimento de outros ou até mesmo a locação dos mesmos.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rPr>
          <w:rFonts w:ascii="Arial" w:cs="Arial" w:eastAsia="Arial" w:hAnsi="Arial"/>
          <w:smallCaps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Fonts w:ascii="Arial" w:cs="Arial" w:eastAsia="Arial" w:hAnsi="Arial"/>
          <w:smallCaps w:val="0"/>
          <w:vertAlign w:val="superscript"/>
        </w:rPr>
        <w:footnoteReference w:customMarkFollows="0" w:id="15"/>
      </w:r>
      <w:r w:rsidDel="00000000" w:rsidR="00000000" w:rsidRPr="00000000">
        <w:rPr>
          <w:rFonts w:ascii="Arial" w:cs="Arial" w:eastAsia="Arial" w:hAnsi="Arial"/>
          <w:smallCaps w:val="0"/>
          <w:vertAlign w:val="superscript"/>
        </w:rPr>
        <w:footnoteReference w:customMarkFollows="0" w:id="16"/>
      </w:r>
      <w:r w:rsidDel="00000000" w:rsidR="00000000" w:rsidRPr="00000000">
        <w:rPr>
          <w:rFonts w:ascii="Arial" w:cs="Arial" w:eastAsia="Arial" w:hAnsi="Arial"/>
          <w:smallCaps w:val="0"/>
          <w:vertAlign w:val="superscript"/>
        </w:rPr>
        <w:footnoteReference w:customMarkFollows="0" w:id="17"/>
      </w:r>
      <w:r w:rsidDel="00000000" w:rsidR="00000000" w:rsidRPr="00000000">
        <w:rPr>
          <w:rFonts w:ascii="Arial" w:cs="Arial" w:eastAsia="Arial" w:hAnsi="Arial"/>
          <w:b w:val="1"/>
          <w:smallCaps w:val="0"/>
          <w:rtl w:val="0"/>
        </w:rPr>
        <w:t xml:space="preserve">Vendas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Na guia de vendas é informatizado toda a movimentação financeira e os fornecedores de produtos da universidade, por exemplo o cadastro de produtos é realizado neste guia, também é feito o preenchimento de itens de uma única venda da cantina ou até o controle de estoque.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rPr>
          <w:rFonts w:ascii="Arial" w:cs="Arial" w:eastAsia="Arial" w:hAnsi="Arial"/>
          <w:smallCaps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Fonts w:ascii="Arial" w:cs="Arial" w:eastAsia="Arial" w:hAnsi="Arial"/>
          <w:smallCaps w:val="0"/>
          <w:vertAlign w:val="superscript"/>
        </w:rPr>
        <w:footnoteReference w:customMarkFollows="0" w:id="18"/>
      </w:r>
      <w:r w:rsidDel="00000000" w:rsidR="00000000" w:rsidRPr="00000000">
        <w:rPr>
          <w:rFonts w:ascii="Arial" w:cs="Arial" w:eastAsia="Arial" w:hAnsi="Arial"/>
          <w:smallCaps w:val="0"/>
          <w:vertAlign w:val="superscript"/>
        </w:rPr>
        <w:footnoteReference w:customMarkFollows="0" w:id="19"/>
      </w:r>
      <w:r w:rsidDel="00000000" w:rsidR="00000000" w:rsidRPr="00000000">
        <w:rPr>
          <w:rFonts w:ascii="Arial" w:cs="Arial" w:eastAsia="Arial" w:hAnsi="Arial"/>
          <w:smallCaps w:val="0"/>
          <w:vertAlign w:val="superscript"/>
        </w:rPr>
        <w:footnoteReference w:customMarkFollows="0" w:id="20"/>
      </w:r>
      <w:r w:rsidDel="00000000" w:rsidR="00000000" w:rsidRPr="00000000">
        <w:rPr>
          <w:rFonts w:ascii="Arial" w:cs="Arial" w:eastAsia="Arial" w:hAnsi="Arial"/>
          <w:b w:val="1"/>
          <w:smallCaps w:val="0"/>
          <w:rtl w:val="0"/>
        </w:rPr>
        <w:t xml:space="preserve">Ferramentas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O SystemKWB conta com diversas funções, na guia de ferramentas existe: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Bloco de Notas: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abre o bloco de notas do Windows, onde o mesmo é usado para anotações rápidas;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Calculadora: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chama a calculadora do Windows para realizar cálculos rápidos;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abre o navegador de pastas do Windows;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abre o navegador de internet padrão do computador;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Office: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mostra duas ferramentas importantes do pacote Microsoft Office, como:</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usado para a criação ou edição de planilhas;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usado para a criação ou edição de arquivos de texto.</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Consulta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abre o formulário para a consulta de dados do sistema, onde é possível encontrar Professores, Alunos ou Livros com uma maior agilidade.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21"/>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22"/>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23"/>
      </w:r>
      <w:r w:rsidDel="00000000" w:rsidR="00000000" w:rsidRPr="00000000">
        <w:rPr>
          <w:rFonts w:ascii="Arial" w:cs="Arial" w:eastAsia="Arial" w:hAnsi="Arial"/>
          <w:b w:val="1"/>
          <w:smallCaps w:val="0"/>
          <w:rtl w:val="0"/>
        </w:rPr>
        <w:t xml:space="preserve">Informações Adicionais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b w:val="1"/>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O SystemKWB foi programado na linguagem de programação C#, em Windows Form, onde o mesmo foi desenvolvido passo a passo na ferramenta Visual Studio 2010. Foi levado aproximadamente três meses para poder ser concluído, várias versões e modificações foram feitas no decorrer deste tempo.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A ideia da criação deste sistema foi de ser um projeto a ser avaliado por mais de um professor, sendo algo interdisciplinar, foi usado diversos recursos aprendidos no decorrer dos três anos em que os desenvolvedores estudaram na instuição de ensino Osmar Passarelli Silveira, CEMEP de Paulinía – São Paulo.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Os professores responsáveis são: Raquel Lot, lecionando a introdução e uso avançado de Banco de Dados e também a programação em Linguagem C++. Fabiana Cristine, lecionando em anos anteriores o Desenvolvimento de Sites, e atualmente a programação em Delphi.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rFonts w:ascii="Arial" w:cs="Arial" w:eastAsia="Arial" w:hAnsi="Arial"/>
          <w:smallCaps w:val="0"/>
        </w:rPr>
      </w:pPr>
      <w:r w:rsidDel="00000000" w:rsidR="00000000" w:rsidRPr="00000000">
        <w:rPr>
          <w:rFonts w:ascii="Arial" w:cs="Arial" w:eastAsia="Arial" w:hAnsi="Arial"/>
          <w:smallCaps w:val="0"/>
          <w:rtl w:val="0"/>
        </w:rPr>
        <w:t xml:space="preserve">Os desenvolvedores são: Débora Nunes Cruz (17 Anos) e Dumas Morais de Carvalho (17 Anos), alunos do 3º Ano X de 2015.</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Verdan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Índices; Sumário; Menu</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Indices</w:t>
      </w:r>
    </w:p>
  </w:footnote>
  <w:footnote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Índices</w:t>
      </w:r>
    </w:p>
  </w:footnote>
  <w:footnote w:id="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Introdução; Inicio</w:t>
      </w:r>
    </w:p>
  </w:footnote>
  <w:footnote w:id="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Introducao</w:t>
      </w:r>
    </w:p>
  </w:footnote>
  <w:footnote w:id="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Introdução</w:t>
      </w:r>
    </w:p>
  </w:footnote>
  <w:footnote w:id="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Cadastros; Aluno; Professor</w:t>
      </w:r>
    </w:p>
  </w:footnote>
  <w:footnote w:id="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Cadastro</w:t>
      </w:r>
    </w:p>
  </w:footnote>
  <w:footnote w:id="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Cadastros</w:t>
      </w:r>
    </w:p>
  </w:footnote>
  <w:footnote w:id="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Pagamentos; Salário; Mensalidade</w:t>
      </w:r>
    </w:p>
  </w:footnote>
  <w:footnote w:id="1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Pagamento</w:t>
      </w:r>
    </w:p>
  </w:footnote>
  <w:footnote w:id="1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Pagamentos</w:t>
      </w:r>
    </w:p>
  </w:footnote>
  <w:footnote w:id="1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Biblioteca; Livros; Locação; Requerimento</w:t>
      </w:r>
    </w:p>
  </w:footnote>
  <w:footnote w:id="1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Biblio</w:t>
      </w:r>
    </w:p>
  </w:footnote>
  <w:footnote w:id="1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Biblioteca</w:t>
      </w:r>
    </w:p>
  </w:footnote>
  <w:footnote w:id="1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Vendas; Itens; Produtos; Estoque</w:t>
      </w:r>
    </w:p>
  </w:footnote>
  <w:footnote w:id="1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Venda</w:t>
      </w:r>
    </w:p>
  </w:footnote>
  <w:footnote w:id="1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Vendas</w:t>
      </w:r>
    </w:p>
  </w:footnote>
  <w:footnote w:id="1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Ferramentas; Bloco de Notas; Calculadora; Office</w:t>
      </w:r>
    </w:p>
  </w:footnote>
  <w:footnote w:id="1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Ferramenta</w:t>
      </w:r>
    </w:p>
  </w:footnote>
  <w:footnote w:id="2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Ferramentas</w:t>
      </w:r>
    </w:p>
  </w:footnote>
  <w:footnote w:id="2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Informações Adicionais; Sobre o Sistema</w:t>
      </w:r>
    </w:p>
  </w:footnote>
  <w:footnote w:id="2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Adicionais</w:t>
      </w:r>
    </w:p>
  </w:footnote>
  <w:footnote w:id="2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Informações Adicionais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720"/>
      </w:pPr>
      <w:rPr>
        <w:rFonts w:ascii="Times New Roman" w:cs="Times New Roman" w:eastAsia="Times New Roman" w:hAnsi="Times New Roman"/>
        <w:b w:val="1"/>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