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OSFI E-23 Model Risk Management</w:t>
      </w:r>
    </w:p>
    <w:p>
      <w:pPr>
        <w:pStyle w:val="Heading1"/>
        <w:jc w:val="center"/>
      </w:pPr>
      <w:r>
        <w:t>Compliance Assessment Report</w:t>
      </w:r>
    </w:p>
    <w:p>
      <w:pPr>
        <w:pStyle w:val="Heading1"/>
      </w:pPr>
      <w:r>
        <w:t>1. Model Information &amp; Risk Rating</w:t>
      </w:r>
    </w:p>
    <w:p>
      <w:r>
        <w:t>Model Name: Personal Loan Credit Risk Model v2.0</w:t>
      </w:r>
    </w:p>
    <w:p>
      <w:r>
        <w:t>Assessment Date: September 30, 2025</w:t>
      </w:r>
    </w:p>
    <w:p>
      <w:r>
        <w:t>OSFI E-23 Risk Rating: Critical</w:t>
      </w:r>
    </w:p>
    <w:p>
      <w:r>
        <w:t>Risk Score: 100/100 points</w:t>
      </w:r>
    </w:p>
    <w:p>
      <w:r>
        <w:t>Framework: OSFI Guideline E-23 (Effective May 1, 2027)</w:t>
      </w:r>
    </w:p>
    <w:p/>
    <w:p>
      <w:pPr>
        <w:pStyle w:val="Heading2"/>
      </w:pPr>
      <w:r>
        <w:t>Risk Rating Summary</w:t>
      </w:r>
    </w:p>
    <w:p>
      <w:r>
        <w:t>The Critical risk classification is justified based on the following analysis:</w:t>
        <w:br/>
        <w:br/>
        <w:t>The model presents maximum risk requiring extensive controls, continuous monitoring, and board-level oversight.</w:t>
      </w:r>
    </w:p>
    <w:p/>
    <w:p>
      <w:r>
        <w:t>Detailed risk calculation methodology and factor analysis are provided in Annex A - Detailed Risk Impact Calculations.</w:t>
      </w:r>
    </w:p>
    <w:p>
      <w:pPr>
        <w:pStyle w:val="Heading1"/>
      </w:pPr>
      <w:r>
        <w:t>2. Compliance Checklist</w:t>
      </w:r>
    </w:p>
    <w:p>
      <w:pPr>
        <w:pStyle w:val="Heading2"/>
      </w:pPr>
      <w:r>
        <w:t>Critical Priority Items</w:t>
      </w:r>
    </w:p>
    <w:p>
      <w:pPr>
        <w:pStyle w:val="ListBullet"/>
      </w:pPr>
      <w:r>
        <w:t>☐ Establish clear model definition and scope documentation</w:t>
      </w:r>
    </w:p>
    <w:p>
      <w:pPr>
        <w:pStyle w:val="BodyText"/>
      </w:pPr>
      <w:r>
        <w:t>Stage: Design | Timeline: Week 1-2</w:t>
      </w:r>
    </w:p>
    <w:p>
      <w:pPr>
        <w:pStyle w:val="ListBullet"/>
      </w:pPr>
      <w:r>
        <w:t>☐ Define model ownership and accountability framework</w:t>
      </w:r>
    </w:p>
    <w:p>
      <w:pPr>
        <w:pStyle w:val="BodyText"/>
      </w:pPr>
      <w:r>
        <w:t>Stage: Design | Timeline: Week 1-2</w:t>
      </w:r>
    </w:p>
    <w:p>
      <w:pPr>
        <w:pStyle w:val="ListBullet"/>
      </w:pPr>
      <w:r>
        <w:t>☐ Document model risk assessment and rating</w:t>
      </w:r>
    </w:p>
    <w:p>
      <w:pPr>
        <w:pStyle w:val="BodyText"/>
      </w:pPr>
      <w:r>
        <w:t>Stage: Design | Timeline: Week 2-3</w:t>
      </w:r>
    </w:p>
    <w:p>
      <w:pPr>
        <w:pStyle w:val="Heading2"/>
      </w:pPr>
      <w:r>
        <w:t>High Priority Items</w:t>
      </w:r>
    </w:p>
    <w:p>
      <w:pPr>
        <w:pStyle w:val="ListBullet"/>
      </w:pPr>
      <w:r>
        <w:t>☐ Establish independent model validation team</w:t>
      </w:r>
    </w:p>
    <w:p>
      <w:pPr>
        <w:pStyle w:val="BodyText"/>
      </w:pPr>
      <w:r>
        <w:t>Stage: Review | Timeline: Month 1</w:t>
      </w:r>
    </w:p>
    <w:p>
      <w:pPr>
        <w:pStyle w:val="ListBullet"/>
      </w:pPr>
      <w:r>
        <w:t>☐ Implement comprehensive model testing framework</w:t>
      </w:r>
    </w:p>
    <w:p>
      <w:pPr>
        <w:pStyle w:val="BodyText"/>
      </w:pPr>
      <w:r>
        <w:t>Stage: Review | Timeline: Month 1-2</w:t>
      </w:r>
    </w:p>
    <w:p>
      <w:pPr>
        <w:pStyle w:val="ListBullet"/>
      </w:pPr>
      <w:r>
        <w:t>☐ Establish real-time monitoring and alerting</w:t>
      </w:r>
    </w:p>
    <w:p>
      <w:pPr>
        <w:pStyle w:val="BodyText"/>
      </w:pPr>
      <w:r>
        <w:t>Stage: Monitoring | Timeline: Month 2-3</w:t>
      </w:r>
    </w:p>
    <w:p>
      <w:pPr>
        <w:pStyle w:val="Heading2"/>
      </w:pPr>
      <w:r>
        <w:t>Medium Priority Items</w:t>
      </w:r>
    </w:p>
    <w:p>
      <w:pPr>
        <w:pStyle w:val="ListBullet"/>
      </w:pPr>
      <w:r>
        <w:t>☐ Create model development methodology documentation</w:t>
      </w:r>
    </w:p>
    <w:p>
      <w:pPr>
        <w:pStyle w:val="BodyText"/>
      </w:pPr>
      <w:r>
        <w:t>Stage: Design | Timeline: Month 1</w:t>
      </w:r>
    </w:p>
    <w:p>
      <w:pPr>
        <w:pStyle w:val="ListBullet"/>
      </w:pPr>
      <w:r>
        <w:t>☐ Implement data quality and lineage controls</w:t>
      </w:r>
    </w:p>
    <w:p>
      <w:pPr>
        <w:pStyle w:val="BodyText"/>
      </w:pPr>
      <w:r>
        <w:t>Stage: Design | Timeline: Month 1-2</w:t>
      </w:r>
    </w:p>
    <w:p>
      <w:pPr>
        <w:pStyle w:val="ListBullet"/>
      </w:pPr>
      <w:r>
        <w:t>☐ Establish model performance monitoring</w:t>
      </w:r>
    </w:p>
    <w:p>
      <w:pPr>
        <w:pStyle w:val="BodyText"/>
      </w:pPr>
      <w:r>
        <w:t>Stage: Monitoring | Timeline: Month 2</w:t>
      </w:r>
    </w:p>
    <w:p>
      <w:pPr>
        <w:pStyle w:val="ListBullet"/>
      </w:pPr>
      <w:r>
        <w:t>☐ Create model inventory and documentation repository</w:t>
      </w:r>
    </w:p>
    <w:p>
      <w:pPr>
        <w:pStyle w:val="BodyText"/>
      </w:pPr>
      <w:r>
        <w:t>Stage: All Stages | Timeline: Month 1</w:t>
      </w:r>
    </w:p>
    <w:p>
      <w:pPr>
        <w:pStyle w:val="Heading2"/>
      </w:pPr>
      <w:r>
        <w:t>Low Priority Items</w:t>
      </w:r>
    </w:p>
    <w:p>
      <w:pPr>
        <w:pStyle w:val="ListBullet"/>
      </w:pPr>
      <w:r>
        <w:t>☐ Implement automated model testing tools</w:t>
      </w:r>
    </w:p>
    <w:p>
      <w:pPr>
        <w:pStyle w:val="BodyText"/>
      </w:pPr>
      <w:r>
        <w:t>Stage: Review | Timeline: Month 3-6</w:t>
      </w:r>
    </w:p>
    <w:p>
      <w:pPr>
        <w:pStyle w:val="ListBullet"/>
      </w:pPr>
      <w:r>
        <w:t>☐ Establish model challenger models framework</w:t>
      </w:r>
    </w:p>
    <w:p>
      <w:pPr>
        <w:pStyle w:val="BodyText"/>
      </w:pPr>
      <w:r>
        <w:t>Stage: Review | Timeline: Month 6+</w:t>
      </w:r>
    </w:p>
    <w:p>
      <w:pPr>
        <w:pStyle w:val="Heading1"/>
      </w:pPr>
      <w:r>
        <w:t>3. Risk Assessment Summary</w:t>
      </w:r>
    </w:p>
    <w:p>
      <w:pPr>
        <w:pStyle w:val="Heading2"/>
      </w:pPr>
      <w:r>
        <w:t>Risk Rating Calculation</w:t>
      </w:r>
    </w:p>
    <w:p>
      <w:r>
        <w:t>The model achieved a risk score of 100 out of 100 possible points (100.0%), falling within the Critical risk range (76-100 points). This score reflects a combination of quantitative factors (portfolio size, financial impact, operational criticality) and qualitative factors (model complexity, AI/ML usage, explainability, third-party dependencies).</w:t>
      </w:r>
    </w:p>
    <w:p>
      <w:pPr>
        <w:pStyle w:val="Heading2"/>
      </w:pPr>
      <w:r>
        <w:t>Scoring Breakdown</w:t>
      </w:r>
    </w:p>
    <w:p>
      <w:r>
        <w:t>Quantitative Risk Factors:</w:t>
      </w:r>
    </w:p>
    <w:p>
      <w:r>
        <w:t>• Financial Impact: 10 points - Direct financial decisions create significant loss potential</w:t>
      </w:r>
    </w:p>
    <w:p>
      <w:r>
        <w:t>• Customer Facing: 10 points - Customer-impacting decisions require enhanced oversight</w:t>
      </w:r>
    </w:p>
    <w:p>
      <w:r>
        <w:t>• Revenue Critical: 10 points - Revenue-critical functions present business continuity risks</w:t>
      </w:r>
    </w:p>
    <w:p/>
    <w:p>
      <w:r>
        <w:t>Qualitative Risk Factors:</w:t>
      </w:r>
    </w:p>
    <w:p>
      <w:r>
        <w:t>• Ai Ml Usage: 8 points - AI/ML models present interpretability and bias validation challenges</w:t>
      </w:r>
    </w:p>
    <w:p>
      <w:r>
        <w:t>• High Complexity: 8 points - Complex models are difficult to validate and monitor effectively</w:t>
      </w:r>
    </w:p>
    <w:p>
      <w:r>
        <w:t>• Autonomous Decisions: 8 points - Autonomous systems reduce human oversight and intervention ability</w:t>
      </w:r>
    </w:p>
    <w:p>
      <w:r>
        <w:t>• Third Party: 8 points - Third-party dependencies introduce external risk vectors</w:t>
      </w:r>
    </w:p>
    <w:p>
      <w:r>
        <w:t>• Real Time: 8 points - Real-time processing limits validation and intervention windows</w:t>
      </w:r>
    </w:p>
    <w:p/>
    <w:p>
      <w:pPr>
        <w:pStyle w:val="Heading2"/>
      </w:pPr>
      <w:r>
        <w:t>Risk Amplification Analysis</w:t>
      </w:r>
    </w:p>
    <w:p>
      <w:r>
        <w:t>Amplification Factor: 1.43x</w:t>
      </w:r>
    </w:p>
    <w:p>
      <w:r>
        <w:t>Reason: AI/ML usage in financial decision-making (+30%); Autonomous customer-facing decisions (+20%); Third-party dependencies in critical systems (+15%)</w:t>
      </w:r>
    </w:p>
    <w:p>
      <w:r>
        <w:t>Triggering Factors:</w:t>
      </w:r>
    </w:p>
    <w:p>
      <w:r>
        <w:t>• Financial Impact + AI/ML Usage</w:t>
      </w:r>
    </w:p>
    <w:p>
      <w:r>
        <w:t>• Customer Facing + Autonomous Decisions</w:t>
      </w:r>
    </w:p>
    <w:p>
      <w:r>
        <w:t>• Third Party + Revenue Critical</w:t>
      </w:r>
    </w:p>
    <w:p>
      <w:pPr>
        <w:pStyle w:val="Heading2"/>
      </w:pPr>
      <w:r>
        <w:t>Model Description</w:t>
      </w:r>
    </w:p>
    <w:p>
      <w:r>
        <w:t>Personal Loan Credit Risk Model v2.0</w:t>
        <w:br/>
        <w:br/>
        <w:t>Institution Context: Mid-sized Canadian federally regulated bank with $50 billion in assets. Personal lending division processes approximately 15,000 loan applications monthly.</w:t>
        <w:br/>
        <w:br/>
        <w:t>Model Purpose: Automated credit risk assessment model that generates credit scores (300-900 range) and risk ratings (Low/Medium/High) for personal loan applications between $5,000 and $50,000. The model outputs are used to make automated lending decisions for applications under $15,000 and provide decision support for larger applications requiring manual review.</w:t>
        <w:br/>
        <w:br/>
        <w:t>Technical Architecture:</w:t>
        <w:br/>
        <w:t>- Gradient Boosting Machine (XGBoost) ensemble model with 150 decision trees</w:t>
        <w:br/>
        <w:t>- Trained on 5 years of historical loan performance data (approximately 850,000 loan records)</w:t>
        <w:br/>
        <w:t>- 47 input features including: credit bureau scores, debt-to-income ratios, employment history, payment histories, account balances, and demographic factors</w:t>
        <w:br/>
        <w:t>- Model refreshed quarterly with rolling 5-year training window</w:t>
        <w:br/>
        <w:t>- Deployed on cloud infrastructure with API-based integration into loan origination system</w:t>
        <w:br/>
        <w:br/>
        <w:t>Data Sources:</w:t>
        <w:br/>
        <w:t>- Internal: Customer account data, transaction histories, existing loan performance (10 years retention)</w:t>
        <w:br/>
        <w:t>- External: Equifax and TransUnion credit bureau data (updated real-time at application)</w:t>
        <w:br/>
        <w:t>- Volume: Processes 500-700 applications daily</w:t>
        <w:br/>
        <w:br/>
        <w:t>Decision-Making Scope:</w:t>
        <w:br/>
        <w:t>- Fully automated approval for Low risk, amounts under $15,000 (approximately 40% of applications)</w:t>
        <w:br/>
        <w:t>- Automated decline for High risk scores below threshold (approximately 15% of applications)</w:t>
        <w:br/>
        <w:t>- Referral to underwriters for Medium risk and all amounts above $15,000 (approximately 45% of applications)</w:t>
        <w:br/>
        <w:br/>
        <w:t>Business Impact:</w:t>
        <w:br/>
        <w:t>- Annual loan volume: $450 million</w:t>
        <w:br/>
        <w:t>- Default rate target: &lt;2.5%</w:t>
        <w:br/>
        <w:t>- Processing time: Reduced from 48 hours to 15 minutes for automated decisions</w:t>
        <w:br/>
        <w:t>- Revenue impact: Personal lending contributes approximately $12 million annual profit</w:t>
        <w:br/>
        <w:br/>
        <w:t>Governance Structure:</w:t>
        <w:br/>
        <w:t>- Model owner: Chief Risk Officer</w:t>
        <w:br/>
        <w:t>- Development team: 3 data scientists, 2 ML engineers</w:t>
        <w:br/>
        <w:t>- Validation: Independent model validation group (separate from development)</w:t>
        <w:br/>
        <w:t>- Monitoring: Daily performance dashboards, monthly validation reports</w:t>
        <w:br/>
        <w:t>- Last independent validation: 8 months ago</w:t>
        <w:br/>
        <w:br/>
        <w:t>Current Stage: Production deployment (18 months in production), currently undergoing annual review cycle</w:t>
        <w:br/>
        <w:br/>
        <w:t>Known Limitations:</w:t>
        <w:br/>
        <w:t>- Limited performance data for applicants with thin credit files (&lt;2 years credit history)</w:t>
        <w:br/>
        <w:t>- Model shows slight variation in approval rates across different geographic regions</w:t>
        <w:br/>
        <w:t>- Performance degrades for economic conditions outside training data range</w:t>
      </w:r>
    </w:p>
    <w:p>
      <w:pPr>
        <w:pStyle w:val="Heading2"/>
      </w:pPr>
      <w:r>
        <w:t>Risk Level Justification</w:t>
      </w:r>
    </w:p>
    <w:p>
      <w:r>
        <w:t>The Critical risk classification is justified based on the following analysis:</w:t>
        <w:br/>
        <w:br/>
        <w:t>The model presents maximum risk requiring extensive controls, continuous monitoring, and board-level oversight.</w:t>
      </w:r>
    </w:p>
    <w:p>
      <w:pPr>
        <w:pStyle w:val="Heading2"/>
      </w:pPr>
      <w:r>
        <w:t>Primary Risk Drivers</w:t>
      </w:r>
    </w:p>
    <w:p>
      <w:pPr>
        <w:pStyle w:val="ListBullet"/>
      </w:pPr>
      <w:r>
        <w:t>Model complexity and interpretability requirements</w:t>
      </w:r>
    </w:p>
    <w:p>
      <w:pPr>
        <w:pStyle w:val="ListBullet"/>
      </w:pPr>
      <w:r>
        <w:t>Data quality and governance considerations</w:t>
      </w:r>
    </w:p>
    <w:p>
      <w:pPr>
        <w:pStyle w:val="ListBullet"/>
      </w:pPr>
      <w:r>
        <w:t>Business impact and operational criticality</w:t>
      </w:r>
    </w:p>
    <w:p>
      <w:pPr>
        <w:pStyle w:val="ListBullet"/>
      </w:pPr>
      <w:r>
        <w:t>Regulatory compliance and oversight requirements</w:t>
      </w:r>
    </w:p>
    <w:p>
      <w:pPr>
        <w:pStyle w:val="Heading1"/>
      </w:pPr>
      <w:r>
        <w:t>4. Implementation Recommendations</w:t>
      </w:r>
    </w:p>
    <w:p>
      <w:pPr>
        <w:pStyle w:val="Heading2"/>
      </w:pPr>
      <w:r>
        <w:t>Immediate Actions (Next 30 Days)</w:t>
      </w:r>
    </w:p>
    <w:p>
      <w:pPr>
        <w:pStyle w:val="ListBullet"/>
      </w:pPr>
      <w:r>
        <w:t>Complete model definition and scope documentation</w:t>
      </w:r>
    </w:p>
    <w:p>
      <w:pPr>
        <w:pStyle w:val="ListBullet"/>
      </w:pPr>
      <w:r>
        <w:t>Assign clear model ownership and accountability</w:t>
      </w:r>
    </w:p>
    <w:p>
      <w:pPr>
        <w:pStyle w:val="ListBullet"/>
      </w:pPr>
      <w:r>
        <w:t>Document current model development status and gaps</w:t>
      </w:r>
    </w:p>
    <w:p>
      <w:pPr>
        <w:pStyle w:val="ListBullet"/>
      </w:pPr>
      <w:r>
        <w:t>Establish independent validation team immediately</w:t>
      </w:r>
    </w:p>
    <w:p>
      <w:pPr>
        <w:pStyle w:val="ListBullet"/>
      </w:pPr>
      <w:r>
        <w:t>Implement enhanced monitoring and controls</w:t>
      </w:r>
    </w:p>
    <w:p>
      <w:pPr>
        <w:pStyle w:val="ListBullet"/>
      </w:pPr>
      <w:r>
        <w:t>Schedule executive briefing on model risk</w:t>
      </w:r>
    </w:p>
    <w:p>
      <w:pPr>
        <w:pStyle w:val="Heading2"/>
      </w:pPr>
      <w:r>
        <w:t>Short-term Goals (3-6 Months)</w:t>
      </w:r>
    </w:p>
    <w:p>
      <w:pPr>
        <w:pStyle w:val="ListBullet"/>
      </w:pPr>
      <w:r>
        <w:t>Complete comprehensive model validation</w:t>
      </w:r>
    </w:p>
    <w:p>
      <w:pPr>
        <w:pStyle w:val="ListBullet"/>
      </w:pPr>
      <w:r>
        <w:t>Implement monitoring and alerting framework</w:t>
      </w:r>
    </w:p>
    <w:p>
      <w:pPr>
        <w:pStyle w:val="ListBullet"/>
      </w:pPr>
      <w:r>
        <w:t>Establish ongoing governance processes</w:t>
      </w:r>
    </w:p>
    <w:p>
      <w:pPr>
        <w:pStyle w:val="ListBullet"/>
      </w:pPr>
      <w:r>
        <w:t>Conduct independent third-party validation</w:t>
      </w:r>
    </w:p>
    <w:p>
      <w:pPr>
        <w:pStyle w:val="ListBullet"/>
      </w:pPr>
      <w:r>
        <w:t>Implement advanced model testing scenarios</w:t>
      </w:r>
    </w:p>
    <w:p>
      <w:pPr>
        <w:pStyle w:val="ListBullet"/>
      </w:pPr>
      <w:r>
        <w:t>Establish board-level reporting framework</w:t>
      </w:r>
    </w:p>
    <w:p>
      <w:pPr>
        <w:pStyle w:val="Heading2"/>
      </w:pPr>
      <w:r>
        <w:t>Long-term Objectives (6+ Months)</w:t>
      </w:r>
    </w:p>
    <w:p>
      <w:pPr>
        <w:pStyle w:val="ListBullet"/>
      </w:pPr>
      <w:r>
        <w:t>Achieve full OSFI E-23 compliance certification</w:t>
      </w:r>
    </w:p>
    <w:p>
      <w:pPr>
        <w:pStyle w:val="ListBullet"/>
      </w:pPr>
      <w:r>
        <w:t>Integrate model into enterprise risk framework</w:t>
      </w:r>
    </w:p>
    <w:p>
      <w:pPr>
        <w:pStyle w:val="ListBullet"/>
      </w:pPr>
      <w:r>
        <w:t>Establish continuous improvement processes</w:t>
      </w:r>
    </w:p>
    <w:p>
      <w:pPr>
        <w:pStyle w:val="ListBullet"/>
      </w:pPr>
      <w:r>
        <w:t>Implement advanced model risk analytics</w:t>
      </w:r>
    </w:p>
    <w:p>
      <w:pPr>
        <w:pStyle w:val="ListBullet"/>
      </w:pPr>
      <w:r>
        <w:t>Establish challenger model framework</w:t>
      </w:r>
    </w:p>
    <w:p>
      <w:pPr>
        <w:pStyle w:val="ListBullet"/>
      </w:pPr>
      <w:r>
        <w:t>Achieve automated compliance monitoring</w:t>
      </w:r>
    </w:p>
    <w:p>
      <w:pPr>
        <w:pStyle w:val="Heading1"/>
      </w:pPr>
      <w:r>
        <w:t>5. Regulatory References</w:t>
      </w:r>
    </w:p>
    <w:p>
      <w:pPr>
        <w:pStyle w:val="Heading2"/>
      </w:pPr>
      <w:r>
        <w:t>Key OSFI E-23 Requirements</w:t>
      </w:r>
    </w:p>
    <w:p>
      <w:r>
        <w:t>Section 3.1: Model Risk Management Framework</w:t>
      </w:r>
    </w:p>
    <w:p>
      <w:r>
        <w:t xml:space="preserve">   Establish comprehensive framework for identifying, measuring, monitoring and controlling model risk</w:t>
      </w:r>
    </w:p>
    <w:p/>
    <w:p>
      <w:r>
        <w:t>Section 4.2: Model Development and Implementation</w:t>
      </w:r>
    </w:p>
    <w:p>
      <w:r>
        <w:t xml:space="preserve">   Ensure sound model development practices including validation, testing and documentation</w:t>
      </w:r>
    </w:p>
    <w:p/>
    <w:p>
      <w:r>
        <w:t>Section 5.1: Model Governance</w:t>
      </w:r>
    </w:p>
    <w:p>
      <w:r>
        <w:t xml:space="preserve">   Implement appropriate governance structure with clear roles, responsibilities and oversight</w:t>
      </w:r>
    </w:p>
    <w:p/>
    <w:p>
      <w:r>
        <w:t>Section 6.3: Model Monitoring and Performance Management</w:t>
      </w:r>
    </w:p>
    <w:p>
      <w:r>
        <w:t xml:space="preserve">   Establish ongoing monitoring, performance tracking and corrective action processes</w:t>
      </w:r>
    </w:p>
    <w:p/>
    <w:p>
      <w:pPr>
        <w:pStyle w:val="Heading2"/>
      </w:pPr>
      <w:r>
        <w:t>Critical Risk Level Requirements</w:t>
      </w:r>
    </w:p>
    <w:p>
      <w:pPr>
        <w:pStyle w:val="ListBullet"/>
      </w:pPr>
      <w:r>
        <w:t>Monthly validation with external independent review</w:t>
      </w:r>
    </w:p>
    <w:p>
      <w:pPr>
        <w:pStyle w:val="ListBullet"/>
      </w:pPr>
      <w:r>
        <w:t>Real-time monitoring with immediate alerting</w:t>
      </w:r>
    </w:p>
    <w:p>
      <w:pPr>
        <w:pStyle w:val="ListBullet"/>
      </w:pPr>
      <w:r>
        <w:t>Extensive documentation and maximum governance</w:t>
      </w:r>
    </w:p>
    <w:p>
      <w:pPr>
        <w:pStyle w:val="ListBullet"/>
      </w:pPr>
      <w:r>
        <w:t>Board-level oversight and regulatory notification</w:t>
      </w:r>
    </w:p>
    <w:p/>
    <w:p/>
    <w:p>
      <w:r>
        <w:rPr>
          <w:b/>
        </w:rPr>
        <w:t>⚠️ PROFESSIONAL VALIDATION REQUIRED</w:t>
      </w:r>
    </w:p>
    <w:p>
      <w:r>
        <w:t>This OSFI E-23 model risk assessment is based on available project information and automated analysis. Final compliance with OSFI Guideline E-23 requires comprehensive stakeholder input, independent validation, and appropriate governance oversight. This assessment should be reviewed and validated by qualified model risk management professionals before making final risk management decisions.</w:t>
      </w:r>
    </w:p>
    <w:p>
      <w:r>
        <w:br w:type="page"/>
      </w:r>
    </w:p>
    <w:p>
      <w:pPr>
        <w:pStyle w:val="Heading1"/>
      </w:pPr>
      <w:r>
        <w:t>Annex A - Detailed Risk Impact Calculations</w:t>
      </w:r>
    </w:p>
    <w:p>
      <w:pPr>
        <w:pStyle w:val="Heading2"/>
      </w:pPr>
      <w:r>
        <w:t>Risk Score Calculation Methodology</w:t>
      </w:r>
    </w:p>
    <w:p>
      <w:r>
        <w:t>Step 1 - Quantitative Risk Factors: 30 points</w:t>
      </w:r>
    </w:p>
    <w:p>
      <w:r>
        <w:t>Step 2 - Qualitative Risk Factors: 40 points</w:t>
      </w:r>
    </w:p>
    <w:p>
      <w:r>
        <w:t>Step 3 - Base Score: 30 + 40 = 70 points</w:t>
      </w:r>
    </w:p>
    <w:p>
      <w:r>
        <w:t>Step 4 - Risk Amplification: 70 × 1.43 = 100 points</w:t>
      </w:r>
    </w:p>
    <w:p>
      <w:r>
        <w:t>Amplification Reason: AI/ML usage in financial decision-making (+30%); Autonomous customer-facing decisions (+20%); Third-party dependencies in critical systems (+15%)</w:t>
      </w:r>
    </w:p>
    <w:p/>
    <w:p>
      <w:r>
        <w:t>CALCULATION METHOD: ACTUAL</w:t>
      </w:r>
    </w:p>
    <w:p/>
    <w:p>
      <w:pPr>
        <w:pStyle w:val="Heading2"/>
      </w:pPr>
      <w:r>
        <w:t>Scoring Framework</w:t>
      </w:r>
    </w:p>
    <w:p>
      <w:r>
        <w:t>• Quantitative indicators: 10 points each (high volume, financial impact, customer facing, revenue critical, regulatory impact)</w:t>
      </w:r>
    </w:p>
    <w:p>
      <w:r>
        <w:t>• Qualitative indicators: 8 points each (AI/ML usage, complexity, autonomy, explainability, third-party, data sensitivity, real-time, customer impact)</w:t>
      </w:r>
    </w:p>
    <w:p>
      <w:r>
        <w:t>• Risk amplification: Applied when dangerous combinations detected (e.g., AI/ML + Financial Impact = +30%)</w:t>
      </w:r>
    </w:p>
    <w:p>
      <w:r>
        <w:t>• Final score capped at 100 points maximum</w:t>
      </w:r>
    </w:p>
    <w:p/>
    <w:p>
      <w:pPr>
        <w:pStyle w:val="Heading2"/>
      </w:pPr>
      <w:r>
        <w:t>Detailed Risk Factor Analysis</w:t>
      </w:r>
    </w:p>
    <w:p>
      <w:pPr>
        <w:pStyle w:val="Heading3"/>
      </w:pPr>
      <w:r>
        <w:t>Quantitative Risk Factors</w:t>
      </w:r>
    </w:p>
    <w:p>
      <w:r>
        <w:t>• Financial Impact: 10 points - Direct financial decisions create significant loss potential</w:t>
      </w:r>
    </w:p>
    <w:p>
      <w:r>
        <w:t>• Customer Facing: 10 points - Customer-impacting decisions require enhanced oversight</w:t>
      </w:r>
    </w:p>
    <w:p>
      <w:r>
        <w:t>• Revenue Critical: 10 points - Revenue-critical functions present business continuity risks</w:t>
      </w:r>
    </w:p>
    <w:p/>
    <w:p>
      <w:pPr>
        <w:pStyle w:val="Heading3"/>
      </w:pPr>
      <w:r>
        <w:t>Qualitative Risk Factors</w:t>
      </w:r>
    </w:p>
    <w:p>
      <w:r>
        <w:t>• Ai Ml Usage: 8 points - AI/ML models present interpretability and bias validation challenges</w:t>
      </w:r>
    </w:p>
    <w:p>
      <w:r>
        <w:t>• High Complexity: 8 points - Complex models are difficult to validate and monitor effectively</w:t>
      </w:r>
    </w:p>
    <w:p>
      <w:r>
        <w:t>• Autonomous Decisions: 8 points - Autonomous systems reduce human oversight and intervention ability</w:t>
      </w:r>
    </w:p>
    <w:p>
      <w:r>
        <w:t>• Third Party: 8 points - Third-party dependencies introduce external risk vectors</w:t>
      </w:r>
    </w:p>
    <w:p>
      <w:r>
        <w:t>• Real Time: 8 points - Real-time processing limits validation and intervention windows</w:t>
      </w:r>
    </w:p>
    <w:p/>
    <w:p>
      <w:pPr>
        <w:pStyle w:val="Heading3"/>
      </w:pPr>
      <w:r>
        <w:t>Risk Amplification Analysis</w:t>
      </w:r>
    </w:p>
    <w:p>
      <w:r>
        <w:t>Amplification Factor: 1.43x</w:t>
      </w:r>
    </w:p>
    <w:p>
      <w:r>
        <w:t>Reason: AI/ML usage in financial decision-making (+30%); Autonomous customer-facing decisions (+20%); Third-party dependencies in critical systems (+15%)</w:t>
      </w:r>
    </w:p>
    <w:p>
      <w:r>
        <w:t>Triggering Factor Combinations:</w:t>
      </w:r>
    </w:p>
    <w:p>
      <w:r>
        <w:t>• Financial Impact + AI/ML Usage</w:t>
      </w:r>
    </w:p>
    <w:p>
      <w:r>
        <w:t>• Customer Facing + Autonomous Decisions</w:t>
      </w:r>
    </w:p>
    <w:p>
      <w:r>
        <w:t>• Third Party + Revenue Critical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