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OSFI E-23 Model Risk Management</w:t>
      </w:r>
    </w:p>
    <w:p>
      <w:pPr>
        <w:pStyle w:val="Heading1"/>
        <w:jc w:val="center"/>
      </w:pPr>
      <w:r>
        <w:t>Compliance Assessment Report</w:t>
      </w:r>
    </w:p>
    <w:p>
      <w:pPr>
        <w:pStyle w:val="Heading1"/>
      </w:pPr>
      <w:r>
        <w:t>1. Model Information &amp; Risk Rating</w:t>
      </w:r>
    </w:p>
    <w:p>
      <w:r>
        <w:t>Model Name: SmartLend AI</w:t>
      </w:r>
    </w:p>
    <w:p>
      <w:r>
        <w:t>Assessment Date: September 23, 2025</w:t>
      </w:r>
    </w:p>
    <w:p>
      <w:r>
        <w:t>OSFI E-23 Risk Rating: High</w:t>
      </w:r>
    </w:p>
    <w:p>
      <w:r>
        <w:t>Risk Score: 57/100 points</w:t>
      </w:r>
    </w:p>
    <w:p>
      <w:r>
        <w:t>Framework: OSFI Guideline E-23 (Effective May 1, 2027)</w:t>
      </w:r>
    </w:p>
    <w:p/>
    <w:p>
      <w:pPr>
        <w:pStyle w:val="Heading2"/>
      </w:pPr>
      <w:r>
        <w:t>Risk Rating Summary</w:t>
      </w:r>
    </w:p>
    <w:p>
      <w:r>
        <w:t>The High risk classification is justified based on the following analysis:</w:t>
        <w:br/>
        <w:br/>
        <w:t>The model presents significant risks requiring robust governance, independent validation, and comprehensive monitoring.</w:t>
      </w:r>
    </w:p>
    <w:p/>
    <w:p>
      <w:r>
        <w:t>Detailed risk calculation methodology and factor analysis are provided in Annex A - Detailed Risk Impact Calculations.</w:t>
      </w:r>
    </w:p>
    <w:p>
      <w:pPr>
        <w:pStyle w:val="Heading1"/>
      </w:pPr>
      <w:r>
        <w:t>2. Compliance Checklist</w:t>
      </w:r>
    </w:p>
    <w:p>
      <w:pPr>
        <w:pStyle w:val="Heading2"/>
      </w:pPr>
      <w:r>
        <w:t>Critical Priority Items</w:t>
      </w:r>
    </w:p>
    <w:p>
      <w:pPr>
        <w:pStyle w:val="ListBullet"/>
      </w:pPr>
      <w:r>
        <w:t>☐ Establish clear model definition and scope documentation</w:t>
      </w:r>
    </w:p>
    <w:p>
      <w:pPr>
        <w:pStyle w:val="BodyText"/>
      </w:pPr>
      <w:r>
        <w:t>Stage: Design | Timeline: Week 1-2</w:t>
      </w:r>
    </w:p>
    <w:p>
      <w:pPr>
        <w:pStyle w:val="ListBullet"/>
      </w:pPr>
      <w:r>
        <w:t>☐ Define model ownership and accountability framework</w:t>
      </w:r>
    </w:p>
    <w:p>
      <w:pPr>
        <w:pStyle w:val="BodyText"/>
      </w:pPr>
      <w:r>
        <w:t>Stage: Design | Timeline: Week 1-2</w:t>
      </w:r>
    </w:p>
    <w:p>
      <w:pPr>
        <w:pStyle w:val="ListBullet"/>
      </w:pPr>
      <w:r>
        <w:t>☐ Document model risk assessment and rating</w:t>
      </w:r>
    </w:p>
    <w:p>
      <w:pPr>
        <w:pStyle w:val="BodyText"/>
      </w:pPr>
      <w:r>
        <w:t>Stage: Design | Timeline: Week 2-3</w:t>
      </w:r>
    </w:p>
    <w:p>
      <w:pPr>
        <w:pStyle w:val="Heading2"/>
      </w:pPr>
      <w:r>
        <w:t>High Priority Items</w:t>
      </w:r>
    </w:p>
    <w:p>
      <w:pPr>
        <w:pStyle w:val="ListBullet"/>
      </w:pPr>
      <w:r>
        <w:t>☐ Establish independent model validation team</w:t>
      </w:r>
    </w:p>
    <w:p>
      <w:pPr>
        <w:pStyle w:val="BodyText"/>
      </w:pPr>
      <w:r>
        <w:t>Stage: Review | Timeline: Month 1</w:t>
      </w:r>
    </w:p>
    <w:p>
      <w:pPr>
        <w:pStyle w:val="ListBullet"/>
      </w:pPr>
      <w:r>
        <w:t>☐ Implement comprehensive model testing framework</w:t>
      </w:r>
    </w:p>
    <w:p>
      <w:pPr>
        <w:pStyle w:val="BodyText"/>
      </w:pPr>
      <w:r>
        <w:t>Stage: Review | Timeline: Month 1-2</w:t>
      </w:r>
    </w:p>
    <w:p>
      <w:pPr>
        <w:pStyle w:val="ListBullet"/>
      </w:pPr>
      <w:r>
        <w:t>☐ Establish real-time monitoring and alerting</w:t>
      </w:r>
    </w:p>
    <w:p>
      <w:pPr>
        <w:pStyle w:val="BodyText"/>
      </w:pPr>
      <w:r>
        <w:t>Stage: Monitoring | Timeline: Month 2-3</w:t>
      </w:r>
    </w:p>
    <w:p>
      <w:pPr>
        <w:pStyle w:val="Heading2"/>
      </w:pPr>
      <w:r>
        <w:t>Medium Priority Items</w:t>
      </w:r>
    </w:p>
    <w:p>
      <w:pPr>
        <w:pStyle w:val="ListBullet"/>
      </w:pPr>
      <w:r>
        <w:t>☐ Create model development methodology documentation</w:t>
      </w:r>
    </w:p>
    <w:p>
      <w:pPr>
        <w:pStyle w:val="BodyText"/>
      </w:pPr>
      <w:r>
        <w:t>Stage: Design | Timeline: Month 1</w:t>
      </w:r>
    </w:p>
    <w:p>
      <w:pPr>
        <w:pStyle w:val="ListBullet"/>
      </w:pPr>
      <w:r>
        <w:t>☐ Implement data quality and lineage controls</w:t>
      </w:r>
    </w:p>
    <w:p>
      <w:pPr>
        <w:pStyle w:val="BodyText"/>
      </w:pPr>
      <w:r>
        <w:t>Stage: Design | Timeline: Month 1-2</w:t>
      </w:r>
    </w:p>
    <w:p>
      <w:pPr>
        <w:pStyle w:val="ListBullet"/>
      </w:pPr>
      <w:r>
        <w:t>☐ Establish model performance monitoring</w:t>
      </w:r>
    </w:p>
    <w:p>
      <w:pPr>
        <w:pStyle w:val="BodyText"/>
      </w:pPr>
      <w:r>
        <w:t>Stage: Monitoring | Timeline: Month 2</w:t>
      </w:r>
    </w:p>
    <w:p>
      <w:pPr>
        <w:pStyle w:val="ListBullet"/>
      </w:pPr>
      <w:r>
        <w:t>☐ Create model inventory and documentation repository</w:t>
      </w:r>
    </w:p>
    <w:p>
      <w:pPr>
        <w:pStyle w:val="BodyText"/>
      </w:pPr>
      <w:r>
        <w:t>Stage: All Stages | Timeline: Month 1</w:t>
      </w:r>
    </w:p>
    <w:p>
      <w:pPr>
        <w:pStyle w:val="Heading2"/>
      </w:pPr>
      <w:r>
        <w:t>Low Priority Items</w:t>
      </w:r>
    </w:p>
    <w:p>
      <w:pPr>
        <w:pStyle w:val="ListBullet"/>
      </w:pPr>
      <w:r>
        <w:t>☐ Implement automated model testing tools</w:t>
      </w:r>
    </w:p>
    <w:p>
      <w:pPr>
        <w:pStyle w:val="BodyText"/>
      </w:pPr>
      <w:r>
        <w:t>Stage: Review | Timeline: Month 3-6</w:t>
      </w:r>
    </w:p>
    <w:p>
      <w:pPr>
        <w:pStyle w:val="ListBullet"/>
      </w:pPr>
      <w:r>
        <w:t>☐ Establish model challenger models framework</w:t>
      </w:r>
    </w:p>
    <w:p>
      <w:pPr>
        <w:pStyle w:val="BodyText"/>
      </w:pPr>
      <w:r>
        <w:t>Stage: Review | Timeline: Month 6+</w:t>
      </w:r>
    </w:p>
    <w:p>
      <w:pPr>
        <w:pStyle w:val="Heading1"/>
      </w:pPr>
      <w:r>
        <w:t>3. Risk Assessment Summary</w:t>
      </w:r>
    </w:p>
    <w:p>
      <w:pPr>
        <w:pStyle w:val="Heading2"/>
      </w:pPr>
      <w:r>
        <w:t>Risk Rating Calculation</w:t>
      </w:r>
    </w:p>
    <w:p>
      <w:r>
        <w:t>The model achieved a risk score of 57 out of 100 possible points (57.0%), falling within the High risk range (51-75 points). This score reflects a combination of quantitative factors (portfolio size, financial impact, operational criticality) and qualitative factors (model complexity, AI/ML usage, explainability, third-party dependencies).</w:t>
      </w:r>
    </w:p>
    <w:p>
      <w:pPr>
        <w:pStyle w:val="Heading2"/>
      </w:pPr>
      <w:r>
        <w:t>Scoring Breakdown</w:t>
      </w:r>
    </w:p>
    <w:p>
      <w:r>
        <w:t>Quantitative Risk Factors:</w:t>
      </w:r>
    </w:p>
    <w:p>
      <w:r>
        <w:t>• Financial Impact: 10 points - Direct financial decisions create significant loss potential</w:t>
      </w:r>
    </w:p>
    <w:p>
      <w:r>
        <w:t>• Regulatory Impact: 10 points - Regulatory exposure requires compliance-grade governance</w:t>
      </w:r>
    </w:p>
    <w:p/>
    <w:p>
      <w:r>
        <w:t>Qualitative Risk Factors:</w:t>
      </w:r>
    </w:p>
    <w:p>
      <w:r>
        <w:t>• Ai Ml Usage: 8 points - AI/ML models present interpretability and bias validation challenges</w:t>
      </w:r>
    </w:p>
    <w:p>
      <w:r>
        <w:t>• High Complexity: 8 points - Complex models are difficult to validate and monitor effectively</w:t>
      </w:r>
    </w:p>
    <w:p>
      <w:r>
        <w:t>• Real Time: 8 points - Real-time processing limits validation and intervention windows</w:t>
      </w:r>
    </w:p>
    <w:p/>
    <w:p>
      <w:pPr>
        <w:pStyle w:val="Heading2"/>
      </w:pPr>
      <w:r>
        <w:t>Risk Amplification Analysis</w:t>
      </w:r>
    </w:p>
    <w:p>
      <w:r>
        <w:t>Amplification Factor: 1.3x</w:t>
      </w:r>
    </w:p>
    <w:p>
      <w:r>
        <w:t>Reason: AI/ML usage in financial decision-making (+30%)</w:t>
      </w:r>
    </w:p>
    <w:p>
      <w:r>
        <w:t>Triggering Factors:</w:t>
      </w:r>
    </w:p>
    <w:p>
      <w:r>
        <w:t>• Financial Impact + AI/ML Usage</w:t>
      </w:r>
    </w:p>
    <w:p>
      <w:pPr>
        <w:pStyle w:val="Heading2"/>
      </w:pPr>
      <w:r>
        <w:t>Model Description</w:t>
      </w:r>
    </w:p>
    <w:p>
      <w:r>
        <w:t>SmartLend AI is an automated credit risk assessment system designed to enhance lending decisions for personal loans ranging from $5,000 to $100,000. The system evaluates loan applications in real-time, providing risk scores and approval recommendations to support lending officers' decision-making processes.</w:t>
        <w:br/>
        <w:br/>
        <w:t>The system employs a gradient boosting ensemble model (XGBoost) trained on historical lending data spanning five years and 2.3 million loan applications. The model incorporates 47 features including traditional credit bureau data, alternative data sources (banking transaction patterns, employment verification), and derived financial ratios.</w:t>
        <w:br/>
        <w:br/>
        <w:t>The technical stack includes:</w:t>
        <w:br/>
        <w:t>- Data Pipeline: Apache Kafka for real-time data ingestion, Apache Spark for feature engineering</w:t>
        <w:br/>
        <w:t>- Model Infrastructure: MLflow for model versioning, Docker containers deployed on Kubernetes</w:t>
        <w:br/>
        <w:t>- API Layer: RESTful services with 99.5% uptime SLA, processing up to 10,000 applications daily</w:t>
        <w:br/>
        <w:t>- Data Storage: Encrypted PostgreSQL database with audit logging, AWS S3 for model artifacts</w:t>
        <w:br/>
        <w:br/>
        <w:t>The system operates within a robust governance structure featuring:</w:t>
        <w:br/>
        <w:t>- Model Monitoring: Real-time performance tracking with automated alerts for model drift detection</w:t>
        <w:br/>
        <w:t>- Validation Process: Monthly model performance reviews, quarterly champion-challenger testing</w:t>
        <w:br/>
        <w:t>- Human Oversight: Loan officers review all high-risk applications (scores above 0.7) and random samples of low-risk applications</w:t>
        <w:br/>
        <w:t>- Audit Trail: Complete decision logging with explainability features for regulatory compliance</w:t>
        <w:br/>
        <w:br/>
        <w:t>The system affects approximately 50,000 loan applicants annually, with decisions impacting individuals' access to credit and financial opportunities. Operates under federal lending regulations, with regular audits by banking supervisors.</w:t>
      </w:r>
    </w:p>
    <w:p>
      <w:pPr>
        <w:pStyle w:val="Heading2"/>
      </w:pPr>
      <w:r>
        <w:t>Risk Level Justification</w:t>
      </w:r>
    </w:p>
    <w:p>
      <w:r>
        <w:t>The High risk classification is justified based on the following analysis:</w:t>
        <w:br/>
        <w:br/>
        <w:t>The model presents significant risks requiring robust governance, independent validation, and comprehensive monitoring.</w:t>
      </w:r>
    </w:p>
    <w:p>
      <w:pPr>
        <w:pStyle w:val="Heading2"/>
      </w:pPr>
      <w:r>
        <w:t>Primary Risk Drivers</w:t>
      </w:r>
    </w:p>
    <w:p>
      <w:pPr>
        <w:pStyle w:val="ListBullet"/>
      </w:pPr>
      <w:r>
        <w:t>Model complexity and interpretability requirements</w:t>
      </w:r>
    </w:p>
    <w:p>
      <w:pPr>
        <w:pStyle w:val="ListBullet"/>
      </w:pPr>
      <w:r>
        <w:t>Data quality and governance considerations</w:t>
      </w:r>
    </w:p>
    <w:p>
      <w:pPr>
        <w:pStyle w:val="ListBullet"/>
      </w:pPr>
      <w:r>
        <w:t>Business impact and operational criticality</w:t>
      </w:r>
    </w:p>
    <w:p>
      <w:pPr>
        <w:pStyle w:val="ListBullet"/>
      </w:pPr>
      <w:r>
        <w:t>Regulatory compliance and oversight requirements</w:t>
      </w:r>
    </w:p>
    <w:p>
      <w:pPr>
        <w:pStyle w:val="Heading1"/>
      </w:pPr>
      <w:r>
        <w:t>4. Implementation Recommendations</w:t>
      </w:r>
    </w:p>
    <w:p>
      <w:pPr>
        <w:pStyle w:val="Heading2"/>
      </w:pPr>
      <w:r>
        <w:t>Immediate Actions (Next 30 Days)</w:t>
      </w:r>
    </w:p>
    <w:p>
      <w:pPr>
        <w:pStyle w:val="ListBullet"/>
      </w:pPr>
      <w:r>
        <w:t>Complete model definition and scope documentation</w:t>
      </w:r>
    </w:p>
    <w:p>
      <w:pPr>
        <w:pStyle w:val="ListBullet"/>
      </w:pPr>
      <w:r>
        <w:t>Assign clear model ownership and accountability</w:t>
      </w:r>
    </w:p>
    <w:p>
      <w:pPr>
        <w:pStyle w:val="ListBullet"/>
      </w:pPr>
      <w:r>
        <w:t>Document current model development status and gaps</w:t>
      </w:r>
    </w:p>
    <w:p>
      <w:pPr>
        <w:pStyle w:val="ListBullet"/>
      </w:pPr>
      <w:r>
        <w:t>Establish independent validation team immediately</w:t>
      </w:r>
    </w:p>
    <w:p>
      <w:pPr>
        <w:pStyle w:val="ListBullet"/>
      </w:pPr>
      <w:r>
        <w:t>Implement enhanced monitoring and controls</w:t>
      </w:r>
    </w:p>
    <w:p>
      <w:pPr>
        <w:pStyle w:val="ListBullet"/>
      </w:pPr>
      <w:r>
        <w:t>Schedule executive briefing on model risk</w:t>
      </w:r>
    </w:p>
    <w:p>
      <w:pPr>
        <w:pStyle w:val="Heading2"/>
      </w:pPr>
      <w:r>
        <w:t>Short-term Goals (3-6 Months)</w:t>
      </w:r>
    </w:p>
    <w:p>
      <w:pPr>
        <w:pStyle w:val="ListBullet"/>
      </w:pPr>
      <w:r>
        <w:t>Complete comprehensive model validation</w:t>
      </w:r>
    </w:p>
    <w:p>
      <w:pPr>
        <w:pStyle w:val="ListBullet"/>
      </w:pPr>
      <w:r>
        <w:t>Implement monitoring and alerting framework</w:t>
      </w:r>
    </w:p>
    <w:p>
      <w:pPr>
        <w:pStyle w:val="ListBullet"/>
      </w:pPr>
      <w:r>
        <w:t>Establish ongoing governance processes</w:t>
      </w:r>
    </w:p>
    <w:p>
      <w:pPr>
        <w:pStyle w:val="ListBullet"/>
      </w:pPr>
      <w:r>
        <w:t>Conduct independent third-party validation</w:t>
      </w:r>
    </w:p>
    <w:p>
      <w:pPr>
        <w:pStyle w:val="ListBullet"/>
      </w:pPr>
      <w:r>
        <w:t>Implement advanced model testing scenarios</w:t>
      </w:r>
    </w:p>
    <w:p>
      <w:pPr>
        <w:pStyle w:val="ListBullet"/>
      </w:pPr>
      <w:r>
        <w:t>Establish board-level reporting framework</w:t>
      </w:r>
    </w:p>
    <w:p>
      <w:pPr>
        <w:pStyle w:val="Heading2"/>
      </w:pPr>
      <w:r>
        <w:t>Long-term Objectives (6+ Months)</w:t>
      </w:r>
    </w:p>
    <w:p>
      <w:pPr>
        <w:pStyle w:val="ListBullet"/>
      </w:pPr>
      <w:r>
        <w:t>Achieve full OSFI E-23 compliance certification</w:t>
      </w:r>
    </w:p>
    <w:p>
      <w:pPr>
        <w:pStyle w:val="ListBullet"/>
      </w:pPr>
      <w:r>
        <w:t>Integrate model into enterprise risk framework</w:t>
      </w:r>
    </w:p>
    <w:p>
      <w:pPr>
        <w:pStyle w:val="ListBullet"/>
      </w:pPr>
      <w:r>
        <w:t>Establish continuous improvement processes</w:t>
      </w:r>
    </w:p>
    <w:p>
      <w:pPr>
        <w:pStyle w:val="ListBullet"/>
      </w:pPr>
      <w:r>
        <w:t>Implement advanced model risk analytics</w:t>
      </w:r>
    </w:p>
    <w:p>
      <w:pPr>
        <w:pStyle w:val="ListBullet"/>
      </w:pPr>
      <w:r>
        <w:t>Establish challenger model framework</w:t>
      </w:r>
    </w:p>
    <w:p>
      <w:pPr>
        <w:pStyle w:val="ListBullet"/>
      </w:pPr>
      <w:r>
        <w:t>Achieve automated compliance monitoring</w:t>
      </w:r>
    </w:p>
    <w:p>
      <w:pPr>
        <w:pStyle w:val="Heading1"/>
      </w:pPr>
      <w:r>
        <w:t>5. Regulatory References</w:t>
      </w:r>
    </w:p>
    <w:p>
      <w:pPr>
        <w:pStyle w:val="Heading2"/>
      </w:pPr>
      <w:r>
        <w:t>Key OSFI E-23 Requirements</w:t>
      </w:r>
    </w:p>
    <w:p>
      <w:r>
        <w:t>Section 3.1: Model Risk Management Framework</w:t>
      </w:r>
    </w:p>
    <w:p>
      <w:r>
        <w:t xml:space="preserve">   Establish comprehensive framework for identifying, measuring, monitoring and controlling model risk</w:t>
      </w:r>
    </w:p>
    <w:p/>
    <w:p>
      <w:r>
        <w:t>Section 4.2: Model Development and Implementation</w:t>
      </w:r>
    </w:p>
    <w:p>
      <w:r>
        <w:t xml:space="preserve">   Ensure sound model development practices including validation, testing and documentation</w:t>
      </w:r>
    </w:p>
    <w:p/>
    <w:p>
      <w:r>
        <w:t>Section 5.1: Model Governance</w:t>
      </w:r>
    </w:p>
    <w:p>
      <w:r>
        <w:t xml:space="preserve">   Implement appropriate governance structure with clear roles, responsibilities and oversight</w:t>
      </w:r>
    </w:p>
    <w:p/>
    <w:p>
      <w:r>
        <w:t>Section 6.3: Model Monitoring and Performance Management</w:t>
      </w:r>
    </w:p>
    <w:p>
      <w:r>
        <w:t xml:space="preserve">   Establish ongoing monitoring, performance tracking and corrective action processes</w:t>
      </w:r>
    </w:p>
    <w:p/>
    <w:p>
      <w:pPr>
        <w:pStyle w:val="Heading2"/>
      </w:pPr>
      <w:r>
        <w:t>High Risk Level Requirements</w:t>
      </w:r>
    </w:p>
    <w:p>
      <w:pPr>
        <w:pStyle w:val="ListBullet"/>
      </w:pPr>
      <w:r>
        <w:t>Quarterly validation with independent review</w:t>
      </w:r>
    </w:p>
    <w:p>
      <w:pPr>
        <w:pStyle w:val="ListBullet"/>
      </w:pPr>
      <w:r>
        <w:t>Continuous monitoring with monthly reporting</w:t>
      </w:r>
    </w:p>
    <w:p>
      <w:pPr>
        <w:pStyle w:val="ListBullet"/>
      </w:pPr>
      <w:r>
        <w:t>Comprehensive documentation and robust governance</w:t>
      </w:r>
    </w:p>
    <w:p>
      <w:pPr>
        <w:pStyle w:val="ListBullet"/>
      </w:pPr>
      <w:r>
        <w:t>Executive leadership and board oversight</w:t>
      </w:r>
    </w:p>
    <w:p/>
    <w:p/>
    <w:p>
      <w:r>
        <w:rPr>
          <w:b/>
        </w:rPr>
        <w:t>⚠️ PROFESSIONAL VALIDATION REQUIRED</w:t>
      </w:r>
    </w:p>
    <w:p>
      <w:r>
        <w:t>This OSFI E-23 model risk assessment is based on available project information and automated analysis. Final compliance with OSFI Guideline E-23 requires comprehensive stakeholder input, independent validation, and appropriate governance oversight. This assessment should be reviewed and validated by qualified model risk management professionals before making final risk management decisions.</w:t>
      </w:r>
    </w:p>
    <w:p>
      <w:r>
        <w:br w:type="page"/>
      </w:r>
    </w:p>
    <w:p>
      <w:pPr>
        <w:pStyle w:val="Heading1"/>
      </w:pPr>
      <w:r>
        <w:t>Annex A - Detailed Risk Impact Calculations</w:t>
      </w:r>
    </w:p>
    <w:p>
      <w:pPr>
        <w:pStyle w:val="Heading2"/>
      </w:pPr>
      <w:r>
        <w:t>Risk Score Calculation Methodology</w:t>
      </w:r>
    </w:p>
    <w:p>
      <w:r>
        <w:t>Step 1 - Quantitative Risk Factors: 20 points</w:t>
      </w:r>
    </w:p>
    <w:p>
      <w:r>
        <w:t>Step 2 - Qualitative Risk Factors: 24 points</w:t>
      </w:r>
    </w:p>
    <w:p>
      <w:r>
        <w:t>Step 3 - Base Score: 20 + 24 = 44 points</w:t>
      </w:r>
    </w:p>
    <w:p>
      <w:r>
        <w:t>Step 4 - Risk Amplification: 44 × 1.3 = 57 points</w:t>
      </w:r>
    </w:p>
    <w:p>
      <w:r>
        <w:t>Amplification Reason: AI/ML usage in financial decision-making (+30%)</w:t>
      </w:r>
    </w:p>
    <w:p/>
    <w:p>
      <w:r>
        <w:t>CALCULATION METHOD: ACTUAL</w:t>
      </w:r>
    </w:p>
    <w:p/>
    <w:p>
      <w:pPr>
        <w:pStyle w:val="Heading2"/>
      </w:pPr>
      <w:r>
        <w:t>Scoring Framework</w:t>
      </w:r>
    </w:p>
    <w:p>
      <w:r>
        <w:t>• Quantitative indicators: 10 points each (high volume, financial impact, customer facing, revenue critical, regulatory impact)</w:t>
      </w:r>
    </w:p>
    <w:p>
      <w:r>
        <w:t>• Qualitative indicators: 8 points each (AI/ML usage, complexity, autonomy, explainability, third-party, data sensitivity, real-time, customer impact)</w:t>
      </w:r>
    </w:p>
    <w:p>
      <w:r>
        <w:t>• Risk amplification: Applied when dangerous combinations detected (e.g., AI/ML + Financial Impact = +30%)</w:t>
      </w:r>
    </w:p>
    <w:p>
      <w:r>
        <w:t>• Final score capped at 100 points maximum</w:t>
      </w:r>
    </w:p>
    <w:p/>
    <w:p>
      <w:pPr>
        <w:pStyle w:val="Heading2"/>
      </w:pPr>
      <w:r>
        <w:t>Detailed Risk Factor Analysis</w:t>
      </w:r>
    </w:p>
    <w:p>
      <w:pPr>
        <w:pStyle w:val="Heading3"/>
      </w:pPr>
      <w:r>
        <w:t>Quantitative Risk Factors</w:t>
      </w:r>
    </w:p>
    <w:p>
      <w:r>
        <w:t>• Financial Impact: 10 points - Direct financial decisions create significant loss potential</w:t>
      </w:r>
    </w:p>
    <w:p>
      <w:r>
        <w:t>• Regulatory Impact: 10 points - Regulatory exposure requires compliance-grade governance</w:t>
      </w:r>
    </w:p>
    <w:p/>
    <w:p>
      <w:pPr>
        <w:pStyle w:val="Heading3"/>
      </w:pPr>
      <w:r>
        <w:t>Qualitative Risk Factors</w:t>
      </w:r>
    </w:p>
    <w:p>
      <w:r>
        <w:t>• Ai Ml Usage: 8 points - AI/ML models present interpretability and bias validation challenges</w:t>
      </w:r>
    </w:p>
    <w:p>
      <w:r>
        <w:t>• High Complexity: 8 points - Complex models are difficult to validate and monitor effectively</w:t>
      </w:r>
    </w:p>
    <w:p>
      <w:r>
        <w:t>• Real Time: 8 points - Real-time processing limits validation and intervention windows</w:t>
      </w:r>
    </w:p>
    <w:p/>
    <w:p>
      <w:pPr>
        <w:pStyle w:val="Heading3"/>
      </w:pPr>
      <w:r>
        <w:t>Risk Amplification Analysis</w:t>
      </w:r>
    </w:p>
    <w:p>
      <w:r>
        <w:t>Amplification Factor: 1.3x</w:t>
      </w:r>
    </w:p>
    <w:p>
      <w:r>
        <w:t>Reason: AI/ML usage in financial decision-making (+30%)</w:t>
      </w:r>
    </w:p>
    <w:p>
      <w:r>
        <w:t>Triggering Factor Combinations:</w:t>
      </w:r>
    </w:p>
    <w:p>
      <w:r>
        <w:t>• Financial Impact + AI/ML Usage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