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Credit Risk Assessment Model</w:t>
      </w:r>
    </w:p>
    <w:p>
      <w:r>
        <w:t>Assessment Date: September 23, 2025</w:t>
      </w:r>
    </w:p>
    <w:p>
      <w:r>
        <w:t>OSFI E-23 Risk Rating: High</w:t>
      </w:r>
    </w:p>
    <w:p>
      <w:r>
        <w:t>Risk Score: 59/100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High risk classification is justified based on the following analysis:</w:t>
        <w:br/>
        <w:br/>
        <w:t>The model presents significant risks requiring robust governance, independent validation, and comprehensive monitoring.</w:t>
      </w:r>
    </w:p>
    <w:p/>
    <w:p>
      <w:pPr>
        <w:pStyle w:val="Heading2"/>
      </w:pPr>
      <w:r>
        <w:t>Actual Risk Score Calculation</w:t>
      </w:r>
    </w:p>
    <w:p>
      <w:r>
        <w:t>Step 1 - Quantitative Risk Factors: 30 points</w:t>
      </w:r>
    </w:p>
    <w:p>
      <w:r>
        <w:t>Step 2 - Qualitative Risk Factors: 16 points</w:t>
      </w:r>
    </w:p>
    <w:p>
      <w:r>
        <w:t>Step 3 - Base Score: 30 + 16 = 46 points</w:t>
      </w:r>
    </w:p>
    <w:p>
      <w:r>
        <w:t>Step 4 - Risk Amplification: 46 × 1.28 = 59 points</w:t>
      </w:r>
    </w:p>
    <w:p>
      <w:r>
        <w:t>Amplification Reason: AI/ML usage in financial decision-making (+30%)</w:t>
      </w:r>
    </w:p>
    <w:p/>
    <w:p>
      <w:r>
        <w:t>CALCULATION METHOD: ACTUAL</w:t>
      </w:r>
    </w:p>
    <w:p/>
    <w:p>
      <w:pPr>
        <w:pStyle w:val="Heading2"/>
      </w:pPr>
      <w:r>
        <w:t>Scoring Methodology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/>
    <w:p>
      <w:r>
        <w:t>Key Qualitative Risk Factors:</w:t>
      </w:r>
    </w:p>
    <w:p>
      <w:r>
        <w:t>• Ai Ml Usage: 8 points - AI/ML models present interpretability and bias validation challenges</w:t>
      </w:r>
    </w:p>
    <w:p>
      <w:r>
        <w:t>• Real Time: 8 points - Real-time processing limits validation and intervention windows</w:t>
      </w:r>
    </w:p>
    <w:p/>
    <w:p>
      <w:r>
        <w:t>⚠️ Risk Amplification Applied:</w:t>
      </w:r>
    </w:p>
    <w:p>
      <w:r>
        <w:t>• Factor: 1.28x - AI/ML usage in financial decision-making (+30%)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59 out of 100 possible points (59.0%), falling within the High risk range (51-75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Financial Impact: 10 points - Direct financial decisions create significant loss potential</w:t>
      </w:r>
    </w:p>
    <w:p>
      <w:r>
        <w:t>• Customer Facing: 10 points - Customer-impacting decisions require enhanced oversight</w:t>
      </w:r>
    </w:p>
    <w:p>
      <w:r>
        <w:t>• Revenue Critical: 10 points - Revenue-critical functions present business continuity risks</w:t>
      </w:r>
    </w:p>
    <w:p/>
    <w:p>
      <w:r>
        <w:t>Qualitative Risk Factors:</w:t>
      </w:r>
    </w:p>
    <w:p>
      <w:r>
        <w:t>• Ai Ml Usage: 8 points - AI/ML models present interpretability and bias validation challenges</w:t>
      </w:r>
    </w:p>
    <w:p>
      <w:r>
        <w:t>• Real Time: 8 points - Real-time processing limits validation and intervention windows</w:t>
      </w:r>
    </w:p>
    <w:p/>
    <w:p>
      <w:pPr>
        <w:pStyle w:val="Heading2"/>
      </w:pPr>
      <w:r>
        <w:t>Risk Amplification Analysis</w:t>
      </w:r>
    </w:p>
    <w:p>
      <w:r>
        <w:t>Amplification Factor: 1.28x</w:t>
      </w:r>
    </w:p>
    <w:p>
      <w:r>
        <w:t>Reason: AI/ML usage in financial decision-making (+30%)</w:t>
      </w:r>
    </w:p>
    <w:p>
      <w:r>
        <w:t>Triggering Factors:</w:t>
      </w:r>
    </w:p>
    <w:p>
      <w:r>
        <w:t>• Financial Impact + AI/ML Usage</w:t>
      </w:r>
    </w:p>
    <w:p>
      <w:pPr>
        <w:pStyle w:val="Heading2"/>
      </w:pPr>
      <w:r>
        <w:t>Model Description</w:t>
      </w:r>
    </w:p>
    <w:p>
      <w:r>
        <w:t>A machine learning model for credit risk assessment using logistic regression on 50,000 customer records</w:t>
        <w:br/>
        <w:t xml:space="preserve">    with 25 documented variables including income, credit history, and employment status. Processes 1,000</w:t>
        <w:br/>
        <w:t xml:space="preserve">    applications daily with automated approval for scores &gt;700, manual review for 600-700, automatic</w:t>
        <w:br/>
        <w:t xml:space="preserve">    rejection &lt;600. The model uses artificial intelligence to analyze financial data and make real-time</w:t>
        <w:br/>
        <w:t xml:space="preserve">    credit decisions for commercial lending operations.</w:t>
      </w:r>
    </w:p>
    <w:p>
      <w:pPr>
        <w:pStyle w:val="Heading2"/>
      </w:pPr>
      <w:r>
        <w:t>Risk Level Justification</w:t>
      </w:r>
    </w:p>
    <w:p>
      <w:r>
        <w:t>The High risk classification is justified based on the following analysis:</w:t>
        <w:br/>
        <w:br/>
        <w:t>The model presents significant risks requiring robust governance, independent validation, and comprehensive monitoring.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High Risk Level Requirements</w:t>
      </w:r>
    </w:p>
    <w:p>
      <w:pPr>
        <w:pStyle w:val="ListBullet"/>
      </w:pPr>
      <w:r>
        <w:t>Quarterly validation with independent review</w:t>
      </w:r>
    </w:p>
    <w:p>
      <w:pPr>
        <w:pStyle w:val="ListBullet"/>
      </w:pPr>
      <w:r>
        <w:t>Continuous monitoring with monthly reporting</w:t>
      </w:r>
    </w:p>
    <w:p>
      <w:pPr>
        <w:pStyle w:val="ListBullet"/>
      </w:pPr>
      <w:r>
        <w:t>Comprehensive documentation and robust governance</w:t>
      </w:r>
    </w:p>
    <w:p>
      <w:pPr>
        <w:pStyle w:val="ListBullet"/>
      </w:pPr>
      <w:r>
        <w:t>Executive leadership and board oversight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