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DT GOLD COIN</w:t>
      </w:r>
    </w:p>
    <w:p>
      <w:pPr>
        <w:spacing w:after="200"/>
        <w:jc w:val="center"/>
      </w:pPr>
      <w:r>
        <w:rPr>
          <w:b/>
          <w:bCs/>
          <w:color w:val="D4AF37"/>
          <w:sz w:val="32"/>
          <w:szCs w:val="32"/>
        </w:rPr>
        <w:t xml:space="preserve">GOLD PAPER V19 • Diamond+ Edition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Full Tokenomics &amp; DAO Analytics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January 2026 • Institutional Grade</w:t>
      </w:r>
    </w:p>
    <w:p>
      <w:pPr>
        <w:pStyle w:val="Heading1"/>
      </w:pPr>
      <w:r>
        <w:t xml:space="preserve">V19 Sustainable Tokenomics</w:t>
      </w:r>
    </w:p>
    <w:p>
      <w:pPr>
        <w:spacing w:after="200"/>
      </w:pPr>
      <w:r>
        <w:t xml:space="preserve">V19 introduces a sustainable long-term fee structure with 7.5% total fees (3.75% entry + 3.75% exit), reduced 30% from previous versions to ensure all tiers remain profitable while maintaining robust DAO treasury funding.</w:t>
      </w:r>
    </w:p>
    <w:p>
      <w:pPr>
        <w:pStyle w:val="Heading1"/>
      </w:pPr>
      <w:r>
        <w:t xml:space="preserve">Supply Breakdown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Total Supply: 1,000,000,000 DTGC</w:t>
      </w:r>
    </w:p>
    <w:p>
      <w:pPr>
        <w:spacing w:after="100"/>
      </w:pPr>
      <w:r>
        <w:rPr>
          <w:b/>
          <w:bCs/>
          <w:color w:val="F44336"/>
          <w:sz w:val="26"/>
          <w:szCs w:val="26"/>
        </w:rPr>
        <w:t xml:space="preserve">⚠️ 91% CONTROLLED • ONLY 9% PUBLIC FLOAT!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Percentage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🏛️ DAO Rewards Pool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500,000,000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b/>
                <w:bCs/>
                <w:color w:val="D4AF37"/>
              </w:rPr>
              <w:t xml:space="preserve">50%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👨‍💻 Dev Wallet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323,000,000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32.3%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r>
              <w:rPr>
                <w:b/>
                <w:bCs/>
              </w:rPr>
              <w:t xml:space="preserve">📊 Circulating (Public)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90,000,000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9%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🔒 LP Locked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87,000,000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8.7%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V19 Fee Structure (7.5% Total)</w:t>
      </w:r>
    </w:p>
    <w:p>
      <w:pPr>
        <w:pStyle w:val="Heading2"/>
      </w:pPr>
      <w:r>
        <w:t xml:space="preserve">Entry Tax: 3.75%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4CAF50" w:val="clear"/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Percentage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DAO Treasury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1.875%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Staking Rewards</w:t>
            </w:r>
          </w:p>
        </w:tc>
      </w:tr>
      <w:tr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Dev Wallet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0.625%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Development</w:t>
            </w:r>
          </w:p>
        </w:tc>
      </w:tr>
      <w:tr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Auto LP DTGC/URMOM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0.5%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Liquidity</w:t>
            </w:r>
          </w:p>
        </w:tc>
      </w:tr>
      <w:tr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Auto LP DTGC/PLS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0.5%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Liquidity</w:t>
            </w:r>
          </w:p>
        </w:tc>
      </w:tr>
      <w:tr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r>
              <w:rPr>
                <w:color w:val="F44336"/>
              </w:rPr>
              <w:t xml:space="preserve">DTGC Burn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pPr>
              <w:jc w:val="center"/>
            </w:pPr>
            <w:r>
              <w:rPr>
                <w:color w:val="F44336"/>
              </w:rPr>
              <w:t xml:space="preserve">0.25%</w:t>
            </w:r>
          </w:p>
        </w:tc>
        <w:tc>
          <w:tcPr>
            <w:tcW w:type="dxa" w:w="21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r>
              <w:rPr>
                <w:color w:val="F44336"/>
              </w:rPr>
              <w:t xml:space="preserve">Deflationary</w:t>
            </w:r>
          </w:p>
        </w:tc>
      </w:tr>
    </w:tbl>
    <w:p>
      <w:pPr>
        <w:spacing w:before="200"/>
      </w:pPr>
      <w:r>
        <w:rPr>
          <w:b/>
          <w:bCs/>
        </w:rPr>
        <w:t xml:space="preserve">Exit Tax: 3.75% (Same breakdown)</w:t>
      </w:r>
    </w:p>
    <w:p>
      <w:pPr>
        <w:pStyle w:val="Heading2"/>
        <w:spacing w:before="300"/>
      </w:pPr>
      <w:r>
        <w:t xml:space="preserve">Emergency End Stake (EES): 20%</w:t>
      </w:r>
    </w:p>
    <w:p>
      <w:pPr>
        <w:pStyle w:val="ListParagraph"/>
        <w:numPr>
          <w:ilvl w:val="0"/>
          <w:numId w:val="2"/>
        </w:numPr>
      </w:pPr>
      <w:r>
        <w:t xml:space="preserve">12% → DAO Treasury</w:t>
      </w:r>
    </w:p>
    <w:p>
      <w:pPr>
        <w:pStyle w:val="ListParagraph"/>
        <w:numPr>
          <w:ilvl w:val="0"/>
          <w:numId w:val="2"/>
        </w:numPr>
      </w:pPr>
      <w:r>
        <w:t xml:space="preserve">5% → Dev Wallet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3% → Auto LP</w:t>
      </w:r>
    </w:p>
    <w:p>
      <w:r>
        <w:br w:type="page"/>
      </w:r>
    </w:p>
    <w:p>
      <w:pPr>
        <w:pStyle w:val="Heading1"/>
      </w:pPr>
      <w:r>
        <w:t xml:space="preserve">Diamond LP Tiers</w:t>
      </w:r>
    </w:p>
    <w:p>
      <w:pPr>
        <w:spacing w:after="200"/>
      </w:pPr>
      <w:r>
        <w:t xml:space="preserve">Diamond tiers provide enhanced returns through LP token staking, offering superior yields while supporting protocol liquidity.</w:t>
      </w:r>
    </w:p>
    <w:p>
      <w:pPr>
        <w:pStyle w:val="Heading2"/>
      </w:pPr>
      <w:r>
        <w:t xml:space="preserve">💎 Diamond Tier (DTGC/PLS LP)</w:t>
      </w:r>
    </w:p>
    <w:p>
      <w:pPr>
        <w:pStyle w:val="ListParagraph"/>
        <w:numPr>
          <w:ilvl w:val="0"/>
          <w:numId w:val="2"/>
        </w:numPr>
      </w:pPr>
      <w:r>
        <w:t xml:space="preserve">Base APR: 28%</w:t>
      </w:r>
    </w:p>
    <w:p>
      <w:pPr>
        <w:pStyle w:val="ListParagraph"/>
        <w:numPr>
          <w:ilvl w:val="0"/>
          <w:numId w:val="2"/>
        </w:numPr>
      </w:pPr>
      <w:r>
        <w:t xml:space="preserve">LP Boost: 1.5x → Effective APR: 42%</w:t>
      </w:r>
    </w:p>
    <w:p>
      <w:pPr>
        <w:pStyle w:val="ListParagraph"/>
        <w:numPr>
          <w:ilvl w:val="0"/>
          <w:numId w:val="2"/>
        </w:numPr>
      </w:pPr>
      <w:r>
        <w:t xml:space="preserve">Minimum Investment: $1,000</w:t>
      </w:r>
    </w:p>
    <w:p>
      <w:pPr>
        <w:pStyle w:val="ListParagraph"/>
        <w:numPr>
          <w:ilvl w:val="0"/>
          <w:numId w:val="2"/>
        </w:numPr>
      </w:pPr>
      <w:r>
        <w:t xml:space="preserve">Lock Period: 90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LP Address: 0xc33944a6020FB5620001A202Eaa67214A1AB9193</w:t>
      </w:r>
    </w:p>
    <w:p>
      <w:pPr>
        <w:pStyle w:val="Heading2"/>
      </w:pPr>
      <w:r>
        <w:t xml:space="preserve">💎✨ Diamond+ Tier (DTGC/URMOM LP)</w:t>
      </w:r>
    </w:p>
    <w:p>
      <w:pPr>
        <w:pStyle w:val="ListParagraph"/>
        <w:numPr>
          <w:ilvl w:val="0"/>
          <w:numId w:val="2"/>
        </w:numPr>
      </w:pPr>
      <w:r>
        <w:t xml:space="preserve">Base APR: 35%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C27B0"/>
        </w:rPr>
        <w:t xml:space="preserve">LP Boost: 2x → Effective APR: 70%</w:t>
      </w:r>
    </w:p>
    <w:p>
      <w:pPr>
        <w:pStyle w:val="ListParagraph"/>
        <w:numPr>
          <w:ilvl w:val="0"/>
          <w:numId w:val="2"/>
        </w:numPr>
      </w:pPr>
      <w:r>
        <w:t xml:space="preserve">Minimum Investment: $1,000</w:t>
      </w:r>
    </w:p>
    <w:p>
      <w:pPr>
        <w:pStyle w:val="ListParagraph"/>
        <w:numPr>
          <w:ilvl w:val="0"/>
          <w:numId w:val="2"/>
        </w:numPr>
      </w:pPr>
      <w:r>
        <w:t xml:space="preserve">Lock Period: 90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LP Address: 0x670c972Bb5388E087a2934a063064d97278e01F3</w:t>
      </w:r>
    </w:p>
    <w:p>
      <w:pPr>
        <w:pStyle w:val="Heading1"/>
      </w:pPr>
      <w:r>
        <w:t xml:space="preserve">DAO Governance</w:t>
      </w:r>
    </w:p>
    <w:p>
      <w:pPr>
        <w:spacing w:after="200"/>
      </w:pPr>
      <w:r>
        <w:t xml:space="preserve">DTGC holders can participate in protocol governance through the DAO Voting contract, influencing key decisions about fee structures, reward distributions, and protocol upgrades.</w:t>
      </w:r>
    </w:p>
    <w:p>
      <w:pPr>
        <w:spacing w:after="100"/>
      </w:pPr>
      <w:r>
        <w:rPr>
          <w:b/>
          <w:bCs/>
        </w:rPr>
        <w:t xml:space="preserve">DAO Voting Contract: </w:t>
      </w:r>
      <w:r>
        <w:t xml:space="preserve">0x91DFFcC31C68Ef0C1F2ad49554E85bB7536fA470</w:t>
      </w:r>
    </w:p>
    <w:p>
      <w:pPr>
        <w:spacing w:after="300"/>
      </w:pPr>
      <w:r>
        <w:rPr>
          <w:b/>
          <w:bCs/>
        </w:rPr>
        <w:t xml:space="preserve">DAO Treasury: </w:t>
      </w:r>
      <w:r>
        <w:t xml:space="preserve">0x22289ce7d7B962e804E9C8C6C57D2eD4Ffe0AbFC</w:t>
      </w:r>
    </w:p>
    <w:p>
      <w:pPr>
        <w:pStyle w:val="Heading1"/>
      </w:pPr>
      <w:r>
        <w:t xml:space="preserve">Dynamic Hedging Strategy</w:t>
      </w:r>
    </w:p>
    <w:p>
      <w:pPr>
        <w:spacing w:after="200"/>
      </w:pPr>
      <w:r>
        <w:t xml:space="preserve">Multi-asset LP staking enables institutional-grade portfolio management through strategic allocation across correlated and uncorrelated asset pairs.</w:t>
      </w:r>
    </w:p>
    <w:p>
      <w:pPr>
        <w:pStyle w:val="ListParagraph"/>
        <w:numPr>
          <w:ilvl w:val="0"/>
          <w:numId w:val="2"/>
        </w:numPr>
      </w:pPr>
      <w:r>
        <w:t xml:space="preserve">DTGC/PLS Correlation: 0.72 (Moderate hedge)</w:t>
      </w:r>
    </w:p>
    <w:p>
      <w:pPr>
        <w:pStyle w:val="ListParagraph"/>
        <w:numPr>
          <w:ilvl w:val="0"/>
          <w:numId w:val="2"/>
        </w:numPr>
      </w:pPr>
      <w:r>
        <w:t xml:space="preserve">DTGC/URMOM Correlation: 0.45 (Good hedge)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Diamond vs Diamond+ LP: 0.38 (Excellent - 62% variance reduction)</w:t>
      </w:r>
    </w:p>
    <w:p>
      <w:pPr>
        <w:pStyle w:val="Heading2"/>
      </w:pPr>
      <w:r>
        <w:t xml:space="preserve">Recommended Allocations</w:t>
      </w:r>
    </w:p>
    <w:p>
      <w:pPr>
        <w:pStyle w:val="ListParagraph"/>
        <w:numPr>
          <w:ilvl w:val="0"/>
          <w:numId w:val="2"/>
        </w:numPr>
      </w:pPr>
      <w:r>
        <w:t xml:space="preserve">Conservative: 70% Single + 30% Diamond = ~33% APR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Balanced: 40% Single + 30% Diamond + 30% Diamond+ = ~57% APR</w:t>
      </w:r>
    </w:p>
    <w:p>
      <w:pPr>
        <w:pStyle w:val="ListParagraph"/>
        <w:numPr>
          <w:ilvl w:val="0"/>
          <w:numId w:val="2"/>
        </w:numPr>
      </w:pPr>
      <w:r>
        <w:t xml:space="preserve">Aggressive: 50% Diamond + 50% Diamond+ = ~80% APR</w:t>
      </w:r>
    </w:p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dtgc.io • PulseChain • Confidential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• Confidential • dtgc.io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D4AF37"/>
        <w:sz w:val="20"/>
        <w:szCs w:val="20"/>
      </w:rPr>
      <w:t xml:space="preserve">DT GOLD COIN • GOLD PAPER V19 • DIAMOND+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D4AF3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D4AF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2026-01-02T03:35:05.418Z</dcterms:created>
  <dcterms:modified xsi:type="dcterms:W3CDTF">2026-01-02T03:35:05.419Z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