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UR机器人防护等级是多少</w:t>
      </w:r>
    </w:p>
    <w:p>
      <w:pPr>
        <w:jc w:val="center"/>
        <w:rPr>
          <w:b/>
          <w:bCs/>
          <w:sz w:val="28"/>
          <w:szCs w:val="28"/>
          <w:lang w:eastAsia="zh-CN"/>
        </w:rPr>
      </w:pPr>
    </w:p>
    <w:p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编辑：</w:t>
      </w:r>
      <w:r>
        <w:rPr>
          <w:rFonts w:hint="eastAsia"/>
          <w:sz w:val="18"/>
          <w:szCs w:val="18"/>
          <w:lang w:val="en-US" w:eastAsia="zh-CN"/>
        </w:rPr>
        <w:t>艾小明</w:t>
      </w:r>
    </w:p>
    <w:p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机器人软件适用版本：</w:t>
      </w:r>
      <w:r>
        <w:rPr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Polyscope V3.0及以上</w:t>
      </w:r>
    </w:p>
    <w:p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适用机器人</w:t>
      </w:r>
      <w:r>
        <w:rPr>
          <w:rFonts w:hint="eastAsia"/>
          <w:sz w:val="18"/>
          <w:szCs w:val="18"/>
          <w:lang w:val="en-US" w:eastAsia="zh-CN"/>
        </w:rPr>
        <w:t>：UR3、UR5、UR10</w:t>
      </w:r>
    </w:p>
    <w:p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编辑时间：</w:t>
      </w:r>
      <w:r>
        <w:rPr>
          <w:rFonts w:hint="eastAsia"/>
          <w:sz w:val="18"/>
          <w:szCs w:val="18"/>
          <w:lang w:val="en-US" w:eastAsia="zh-CN"/>
        </w:rPr>
        <w:t>2015/5/20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525" w:beforeAutospacing="0" w:after="225" w:afterAutospacing="0" w:line="330" w:lineRule="atLeast"/>
        <w:ind w:left="-450" w:right="0" w:firstLine="0"/>
        <w:rPr>
          <w:rFonts w:hint="default" w:ascii="Times New Roman" w:hAnsi="Times New Roman" w:eastAsia="宋体" w:cs="Times New Roman"/>
          <w:b w:val="0"/>
          <w:kern w:val="0"/>
          <w:sz w:val="21"/>
          <w:szCs w:val="21"/>
          <w:lang w:val="da-DK" w:eastAsia="zh-CN" w:bidi="ar-SA"/>
        </w:rPr>
      </w:pPr>
      <w:r>
        <w:rPr>
          <w:rFonts w:hint="eastAsia" w:ascii="Times New Roman" w:hAnsi="Times New Roman" w:cs="Times New Roman"/>
          <w:b w:val="0"/>
          <w:kern w:val="0"/>
          <w:sz w:val="21"/>
          <w:szCs w:val="21"/>
          <w:lang w:val="en-US" w:eastAsia="zh-CN" w:bidi="ar-SA"/>
        </w:rPr>
        <w:t xml:space="preserve">     </w:t>
      </w:r>
      <w:r>
        <w:rPr>
          <w:rFonts w:hint="eastAsia" w:ascii="Times New Roman" w:hAnsi="Times New Roman" w:eastAsia="宋体" w:cs="Times New Roman"/>
          <w:b w:val="0"/>
          <w:kern w:val="0"/>
          <w:sz w:val="21"/>
          <w:szCs w:val="21"/>
          <w:lang w:val="da-DK" w:eastAsia="zh-CN" w:bidi="ar-SA"/>
        </w:rPr>
        <w:t>IP后第一位数字:防尘等级</w:t>
      </w:r>
    </w:p>
    <w:tbl>
      <w:tblPr>
        <w:tblStyle w:val="9"/>
        <w:tblW w:w="8759" w:type="dxa"/>
        <w:tblInd w:w="-1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6"/>
        <w:gridCol w:w="2100"/>
        <w:gridCol w:w="58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7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数字</w:t>
            </w:r>
          </w:p>
        </w:tc>
        <w:tc>
          <w:tcPr>
            <w:tcW w:w="2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防护范围</w:t>
            </w:r>
          </w:p>
        </w:tc>
        <w:tc>
          <w:tcPr>
            <w:tcW w:w="58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7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2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无防护</w:t>
            </w:r>
          </w:p>
        </w:tc>
        <w:tc>
          <w:tcPr>
            <w:tcW w:w="58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对外界的人或物无特殊的防护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7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防止直径大于50mm的固体外物侵入</w:t>
            </w:r>
          </w:p>
        </w:tc>
        <w:tc>
          <w:tcPr>
            <w:tcW w:w="58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防止人体（如手掌）因意外而接触到电器内部的零件，防止较大尺寸（直径大于50mm）的外物侵入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7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2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防止直径大于12.5mm的固体外物侵入</w:t>
            </w:r>
          </w:p>
        </w:tc>
        <w:tc>
          <w:tcPr>
            <w:tcW w:w="58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防止人的手指接触到电器内部的零件，防止中等尺寸（直径大于12.5mm）的外物侵入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7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2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防止直径大于2.5mm的固体外物侵入</w:t>
            </w:r>
          </w:p>
        </w:tc>
        <w:tc>
          <w:tcPr>
            <w:tcW w:w="58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防止直径或厚度大于2.5mm的工具、电线及类似的小型外物侵入而接触到电器内部的零件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7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2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防止直径大于1.0mm的固体外物侵入</w:t>
            </w:r>
          </w:p>
        </w:tc>
        <w:tc>
          <w:tcPr>
            <w:tcW w:w="58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防止直径或厚度大于1.0mm的工具、电线及类似的小型外物侵入而接触到电器内部的零件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7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2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防止外物及灰尘</w:t>
            </w:r>
          </w:p>
        </w:tc>
        <w:tc>
          <w:tcPr>
            <w:tcW w:w="58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完全防止外物侵入，虽不能完全防止灰尘侵入，但灰尘的侵入量不会影响电器的正常运作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7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6</w:t>
            </w:r>
          </w:p>
        </w:tc>
        <w:tc>
          <w:tcPr>
            <w:tcW w:w="2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防止外物及灰尘</w:t>
            </w:r>
          </w:p>
        </w:tc>
        <w:tc>
          <w:tcPr>
            <w:tcW w:w="58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完全防止外物及灰尘侵入</w:t>
            </w:r>
          </w:p>
        </w:tc>
      </w:tr>
    </w:tbl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525" w:beforeAutospacing="0" w:after="225" w:afterAutospacing="0" w:line="330" w:lineRule="atLeast"/>
        <w:ind w:left="-450" w:right="0" w:firstLine="0"/>
        <w:rPr>
          <w:rFonts w:hint="eastAsia" w:ascii="Times New Roman" w:hAnsi="Times New Roman" w:eastAsia="宋体" w:cs="Times New Roman"/>
          <w:b w:val="0"/>
          <w:kern w:val="0"/>
          <w:sz w:val="21"/>
          <w:szCs w:val="21"/>
          <w:lang w:val="da-DK" w:eastAsia="zh-CN" w:bidi="ar-SA"/>
        </w:rPr>
      </w:pPr>
      <w:bookmarkStart w:id="0" w:name="3"/>
      <w:bookmarkEnd w:id="0"/>
      <w:bookmarkStart w:id="1" w:name="sub980050_3"/>
      <w:bookmarkEnd w:id="1"/>
      <w:bookmarkStart w:id="2" w:name="IP后第二位数字:防水等级"/>
      <w:bookmarkEnd w:id="2"/>
      <w:r>
        <w:rPr>
          <w:rFonts w:hint="eastAsia" w:ascii="Times New Roman" w:hAnsi="Times New Roman" w:cs="Times New Roman"/>
          <w:b w:val="0"/>
          <w:kern w:val="0"/>
          <w:sz w:val="21"/>
          <w:szCs w:val="21"/>
          <w:lang w:val="en-US" w:eastAsia="zh-CN" w:bidi="ar-SA"/>
        </w:rPr>
        <w:t xml:space="preserve">     </w:t>
      </w:r>
      <w:r>
        <w:rPr>
          <w:rFonts w:hint="eastAsia" w:ascii="Times New Roman" w:hAnsi="Times New Roman" w:eastAsia="宋体" w:cs="Times New Roman"/>
          <w:b w:val="0"/>
          <w:kern w:val="0"/>
          <w:sz w:val="21"/>
          <w:szCs w:val="21"/>
          <w:lang w:val="da-DK" w:eastAsia="zh-CN" w:bidi="ar-SA"/>
        </w:rPr>
        <w:t>IP后第二位数字:防水等级</w:t>
      </w:r>
      <w:r>
        <w:rPr>
          <w:rFonts w:hint="default" w:ascii="Times New Roman" w:hAnsi="Times New Roman" w:eastAsia="宋体" w:cs="Times New Roman"/>
          <w:b w:val="0"/>
          <w:kern w:val="0"/>
          <w:sz w:val="21"/>
          <w:szCs w:val="21"/>
          <w:lang w:val="da-DK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b w:val="0"/>
          <w:kern w:val="0"/>
          <w:sz w:val="21"/>
          <w:szCs w:val="21"/>
          <w:lang w:val="da-DK" w:eastAsia="zh-CN" w:bidi="ar-SA"/>
        </w:rPr>
        <w:instrText xml:space="preserve"> HYPERLINK "http://baike.baidu.com/link?url=5-sa0HD8Jc-ijzPk2dpTqT_F2xYqLiDCFROl_mcT-LNkaiRJiKWXIZUL2yi3je_hFgGWxenP4RjVjSiEpg0GJ_" \o "编辑本段" </w:instrText>
      </w:r>
      <w:r>
        <w:rPr>
          <w:rFonts w:hint="default" w:ascii="Times New Roman" w:hAnsi="Times New Roman" w:eastAsia="宋体" w:cs="Times New Roman"/>
          <w:b w:val="0"/>
          <w:kern w:val="0"/>
          <w:sz w:val="21"/>
          <w:szCs w:val="21"/>
          <w:lang w:val="da-DK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kern w:val="0"/>
          <w:sz w:val="21"/>
          <w:szCs w:val="21"/>
          <w:lang w:val="da-DK" w:eastAsia="zh-CN" w:bidi="ar-SA"/>
        </w:rPr>
        <w:t>编辑</w:t>
      </w:r>
      <w:r>
        <w:rPr>
          <w:rFonts w:hint="default" w:ascii="Times New Roman" w:hAnsi="Times New Roman" w:eastAsia="宋体" w:cs="Times New Roman"/>
          <w:b w:val="0"/>
          <w:kern w:val="0"/>
          <w:sz w:val="21"/>
          <w:szCs w:val="21"/>
          <w:lang w:val="da-DK" w:eastAsia="zh-CN" w:bidi="ar-SA"/>
        </w:rPr>
        <w:fldChar w:fldCharType="end"/>
      </w:r>
    </w:p>
    <w:tbl>
      <w:tblPr>
        <w:tblStyle w:val="9"/>
        <w:tblW w:w="9373" w:type="dxa"/>
        <w:tblInd w:w="-1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6"/>
        <w:gridCol w:w="2010"/>
        <w:gridCol w:w="64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7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数字</w:t>
            </w:r>
          </w:p>
        </w:tc>
        <w:tc>
          <w:tcPr>
            <w:tcW w:w="20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防护范围</w:t>
            </w:r>
          </w:p>
        </w:tc>
        <w:tc>
          <w:tcPr>
            <w:tcW w:w="648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7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20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无防护</w:t>
            </w:r>
          </w:p>
        </w:tc>
        <w:tc>
          <w:tcPr>
            <w:tcW w:w="648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对水或湿气无特殊的防护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7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0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防止水滴浸入</w:t>
            </w:r>
          </w:p>
        </w:tc>
        <w:tc>
          <w:tcPr>
            <w:tcW w:w="648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垂直落下的水滴（如凝结水）不会对电器造成损坏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7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20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倾斜15度时，仍可防止水滴浸入</w:t>
            </w:r>
          </w:p>
        </w:tc>
        <w:tc>
          <w:tcPr>
            <w:tcW w:w="648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当电器由垂直倾斜至15度时，滴水不会对电器造成损坏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7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20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防止喷洒的水浸入</w:t>
            </w:r>
          </w:p>
        </w:tc>
        <w:tc>
          <w:tcPr>
            <w:tcW w:w="648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防雨或防止与垂直的夹角小于60度的方向所喷洒的水侵入电器而造成损坏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7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20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防止飞溅的水浸入</w:t>
            </w:r>
          </w:p>
        </w:tc>
        <w:tc>
          <w:tcPr>
            <w:tcW w:w="648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防止各个方向飞溅而来的水侵入电器而造成损坏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7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20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防止喷射的水浸入</w:t>
            </w:r>
          </w:p>
        </w:tc>
        <w:tc>
          <w:tcPr>
            <w:tcW w:w="648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防止来自各个方向由喷嘴射出的水侵入电器而造成损坏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7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6</w:t>
            </w:r>
          </w:p>
        </w:tc>
        <w:tc>
          <w:tcPr>
            <w:tcW w:w="20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防止大浪浸入</w:t>
            </w:r>
          </w:p>
        </w:tc>
        <w:tc>
          <w:tcPr>
            <w:tcW w:w="648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装设于甲板上的电器，可防止因大浪的侵袭而造成的损坏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7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7</w:t>
            </w:r>
          </w:p>
        </w:tc>
        <w:tc>
          <w:tcPr>
            <w:tcW w:w="20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防止浸水时水的浸入</w:t>
            </w:r>
          </w:p>
        </w:tc>
        <w:tc>
          <w:tcPr>
            <w:tcW w:w="648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电器浸在水中一定时间或水压在一定的标准以下，可确保不因浸水而造成损坏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7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8</w:t>
            </w:r>
          </w:p>
        </w:tc>
        <w:tc>
          <w:tcPr>
            <w:tcW w:w="20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防止沉没时水的浸入</w:t>
            </w:r>
          </w:p>
        </w:tc>
        <w:tc>
          <w:tcPr>
            <w:tcW w:w="648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da-DK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kern w:val="0"/>
                <w:sz w:val="21"/>
                <w:szCs w:val="21"/>
                <w:lang w:val="en-US" w:eastAsia="zh-CN" w:bidi="ar-SA"/>
              </w:rPr>
              <w:t>电器无限期沉没在指定的水压下，可确保不因浸水而造成损坏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UR机器人控制箱和示教器防护等级不超过IP20，UR3机械臂防护等级是IP64，UR5和</w:t>
      </w:r>
      <w:r>
        <w:rPr>
          <w:rFonts w:hint="eastAsia"/>
          <w:sz w:val="21"/>
          <w:szCs w:val="21"/>
          <w:lang w:val="en-US" w:eastAsia="zh-CN"/>
        </w:rPr>
        <w:t>U</w:t>
      </w:r>
      <w:r>
        <w:rPr>
          <w:sz w:val="21"/>
          <w:szCs w:val="21"/>
          <w:lang w:eastAsia="zh-CN"/>
        </w:rPr>
        <w:t>R10机械臂防护等级是IP54</w:t>
      </w:r>
      <w:r>
        <w:rPr>
          <w:rFonts w:hint="eastAsia"/>
          <w:sz w:val="21"/>
          <w:szCs w:val="21"/>
          <w:lang w:eastAsia="zh-CN"/>
        </w:rPr>
        <w:t>，由上面两张表即可知道优傲机器人具体可以在什么环境下使用。在某些极端环境下，如周围有腐蚀性液体，那么要给机器人做一些防护措施。如下图所示，</w:t>
      </w:r>
    </w:p>
    <w:p>
      <w:pPr>
        <w:rPr>
          <w:lang w:eastAsia="zh-CN"/>
        </w:rPr>
      </w:pPr>
      <w:r>
        <w:rPr>
          <w:rFonts w:ascii="Times New Roman" w:hAnsi="Times New Roman" w:eastAsia="宋体" w:cs="Times New Roman"/>
          <w:sz w:val="24"/>
          <w:szCs w:val="24"/>
          <w:lang w:val="da-DK" w:eastAsia="zh-CN" w:bidi="ar-SA"/>
        </w:rPr>
        <w:pict>
          <v:shape id="图片 5" o:spid="_x0000_s1027" type="#_x0000_t75" style="height:266.1pt;width:278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更多防护措施的介绍，请参考网站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http://www.universal-robots.com/en/urcaps/overview/?accessoriesMechanical%5B%5D=Protective+covers+%28equipment%29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" w:name="_GoBack"/>
      <w:bookmarkEnd w:id="3"/>
    </w:p>
    <w:sectPr>
      <w:headerReference r:id="rId4" w:type="default"/>
      <w:footerReference r:id="rId5" w:type="default"/>
      <w:pgSz w:w="11906" w:h="16838"/>
      <w:pgMar w:top="2078" w:right="1826" w:bottom="1701" w:left="1620" w:header="708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9"/>
      <w:tblW w:w="928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108" w:type="dxa"/>
        <w:right w:w="108" w:type="dxa"/>
      </w:tblCellMar>
    </w:tblPr>
    <w:tblGrid>
      <w:gridCol w:w="928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</w:tblPrEx>
      <w:tc>
        <w:tcPr>
          <w:tcW w:w="9288" w:type="dxa"/>
          <w:vAlign w:val="bottom"/>
        </w:tcPr>
        <w:p>
          <w:pPr>
            <w:pStyle w:val="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hint="eastAsia" w:ascii="Arial" w:hAnsi="Arial" w:cs="Arial"/>
              <w:color w:val="808080"/>
              <w:sz w:val="15"/>
              <w:szCs w:val="15"/>
              <w:lang w:val="en-US" w:eastAsia="zh-CN"/>
            </w:rPr>
            <w:t>优傲机器人贸易上海有限公司</w:t>
          </w:r>
        </w:p>
        <w:p>
          <w:pPr>
            <w:pStyle w:val="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hint="eastAsia" w:ascii="Arial" w:hAnsi="Arial" w:cs="Arial"/>
              <w:color w:val="808080"/>
              <w:sz w:val="15"/>
              <w:szCs w:val="15"/>
              <w:lang w:val="en-US" w:eastAsia="zh-CN"/>
            </w:rPr>
            <w:t>上海市陕西北路1388号805室</w:t>
          </w:r>
        </w:p>
        <w:p>
          <w:pPr>
            <w:pStyle w:val="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hint="eastAsia" w:ascii="Arial" w:hAnsi="Arial" w:cs="Arial"/>
              <w:color w:val="808080"/>
              <w:sz w:val="15"/>
              <w:szCs w:val="15"/>
              <w:lang w:val="en-US" w:eastAsia="zh-CN"/>
            </w:rPr>
            <w:t>021-61498234</w:t>
          </w:r>
        </w:p>
        <w:p>
          <w:pPr>
            <w:pStyle w:val="5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>
    <w:pPr>
      <w:pStyle w:val="5"/>
      <w:rPr>
        <w:szCs w:val="17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  <w:r>
      <w:rPr>
        <w:rFonts w:ascii="Times New Roman" w:hAnsi="Times New Roman" w:eastAsia="宋体" w:cs="Times New Roman"/>
        <w:sz w:val="24"/>
        <w:szCs w:val="24"/>
        <w:lang w:val="en-US" w:eastAsia="zh-CN" w:bidi="ar-SA"/>
      </w:rPr>
      <w:pict>
        <v:shape id="图片框 1025" o:spid="_x0000_s1025" type="#_x0000_t75" style="height:40.5pt;width:207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1304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splitPgBreakAndParaMark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5B8"/>
    <w:rsid w:val="00122740"/>
    <w:rsid w:val="00142954"/>
    <w:rsid w:val="001464EF"/>
    <w:rsid w:val="00172A27"/>
    <w:rsid w:val="001A489E"/>
    <w:rsid w:val="00214E0F"/>
    <w:rsid w:val="00321125"/>
    <w:rsid w:val="003931E7"/>
    <w:rsid w:val="003B401D"/>
    <w:rsid w:val="003D6EC4"/>
    <w:rsid w:val="003F3D8F"/>
    <w:rsid w:val="00421CD7"/>
    <w:rsid w:val="004B71A3"/>
    <w:rsid w:val="0053142D"/>
    <w:rsid w:val="005A5ED8"/>
    <w:rsid w:val="005B5929"/>
    <w:rsid w:val="005F14D0"/>
    <w:rsid w:val="006F59A9"/>
    <w:rsid w:val="00706BEF"/>
    <w:rsid w:val="007E0D2C"/>
    <w:rsid w:val="00834FEF"/>
    <w:rsid w:val="0085355D"/>
    <w:rsid w:val="008D1C4B"/>
    <w:rsid w:val="0090756E"/>
    <w:rsid w:val="00947677"/>
    <w:rsid w:val="00952C3F"/>
    <w:rsid w:val="009F2CF7"/>
    <w:rsid w:val="00A82AEB"/>
    <w:rsid w:val="00B83F36"/>
    <w:rsid w:val="00C24440"/>
    <w:rsid w:val="00C5335B"/>
    <w:rsid w:val="00D71B4A"/>
    <w:rsid w:val="00DA5F90"/>
    <w:rsid w:val="00DA6486"/>
    <w:rsid w:val="00DB35F1"/>
    <w:rsid w:val="00DC2077"/>
    <w:rsid w:val="00EB0138"/>
    <w:rsid w:val="00EC4420"/>
    <w:rsid w:val="00F57863"/>
    <w:rsid w:val="01A83C46"/>
    <w:rsid w:val="020874E3"/>
    <w:rsid w:val="028F06C1"/>
    <w:rsid w:val="02B97306"/>
    <w:rsid w:val="03926FEA"/>
    <w:rsid w:val="04254967"/>
    <w:rsid w:val="04E92E1E"/>
    <w:rsid w:val="051E41F2"/>
    <w:rsid w:val="055D755A"/>
    <w:rsid w:val="06233AA0"/>
    <w:rsid w:val="07C95455"/>
    <w:rsid w:val="0890741D"/>
    <w:rsid w:val="08D33389"/>
    <w:rsid w:val="10F20DDB"/>
    <w:rsid w:val="12597428"/>
    <w:rsid w:val="137455F6"/>
    <w:rsid w:val="15191AE7"/>
    <w:rsid w:val="159B6280"/>
    <w:rsid w:val="159E7205"/>
    <w:rsid w:val="165C08BD"/>
    <w:rsid w:val="16E817A5"/>
    <w:rsid w:val="17232884"/>
    <w:rsid w:val="1B5C096F"/>
    <w:rsid w:val="1B5D1C74"/>
    <w:rsid w:val="1D5E26BE"/>
    <w:rsid w:val="1E8424A1"/>
    <w:rsid w:val="1EB83BF5"/>
    <w:rsid w:val="20CA48D9"/>
    <w:rsid w:val="21B45B5C"/>
    <w:rsid w:val="22125EF5"/>
    <w:rsid w:val="22DD303F"/>
    <w:rsid w:val="22F30A66"/>
    <w:rsid w:val="23E32F92"/>
    <w:rsid w:val="23F92512"/>
    <w:rsid w:val="258864A1"/>
    <w:rsid w:val="282A31F1"/>
    <w:rsid w:val="28DC0A97"/>
    <w:rsid w:val="28FC6DCD"/>
    <w:rsid w:val="2AC718BC"/>
    <w:rsid w:val="2B88197A"/>
    <w:rsid w:val="2C295C80"/>
    <w:rsid w:val="2C416BAA"/>
    <w:rsid w:val="2D5C4D78"/>
    <w:rsid w:val="2E02460C"/>
    <w:rsid w:val="301E5C00"/>
    <w:rsid w:val="30773D10"/>
    <w:rsid w:val="31FB7710"/>
    <w:rsid w:val="3282506A"/>
    <w:rsid w:val="32BD7E55"/>
    <w:rsid w:val="34041CE3"/>
    <w:rsid w:val="34E238D0"/>
    <w:rsid w:val="35CF2253"/>
    <w:rsid w:val="365D4441"/>
    <w:rsid w:val="419655A8"/>
    <w:rsid w:val="451F03F8"/>
    <w:rsid w:val="45A218CA"/>
    <w:rsid w:val="497E6723"/>
    <w:rsid w:val="4C783B02"/>
    <w:rsid w:val="4D447D52"/>
    <w:rsid w:val="4DDC11CB"/>
    <w:rsid w:val="4EB878B4"/>
    <w:rsid w:val="4F4D2326"/>
    <w:rsid w:val="4F5B2940"/>
    <w:rsid w:val="53450CAD"/>
    <w:rsid w:val="53A9514E"/>
    <w:rsid w:val="552846C5"/>
    <w:rsid w:val="56B241CC"/>
    <w:rsid w:val="577A681A"/>
    <w:rsid w:val="58851B49"/>
    <w:rsid w:val="5A897C95"/>
    <w:rsid w:val="5C672AA9"/>
    <w:rsid w:val="6056529D"/>
    <w:rsid w:val="621A089D"/>
    <w:rsid w:val="629B5B5E"/>
    <w:rsid w:val="636813A7"/>
    <w:rsid w:val="67457DDD"/>
    <w:rsid w:val="67D07FE2"/>
    <w:rsid w:val="67D60190"/>
    <w:rsid w:val="693D78D9"/>
    <w:rsid w:val="69A1245C"/>
    <w:rsid w:val="69D770B2"/>
    <w:rsid w:val="6DCB5D2E"/>
    <w:rsid w:val="6E961F7F"/>
    <w:rsid w:val="7061677A"/>
    <w:rsid w:val="71D85554"/>
    <w:rsid w:val="738B621F"/>
    <w:rsid w:val="74904D85"/>
    <w:rsid w:val="75167F24"/>
    <w:rsid w:val="77E757C4"/>
    <w:rsid w:val="77F54AD9"/>
    <w:rsid w:val="78E57C65"/>
    <w:rsid w:val="79F3459F"/>
    <w:rsid w:val="7A07104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semiHidden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da-DK" w:eastAsia="da-DK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Plain Text"/>
    <w:basedOn w:val="1"/>
    <w:link w:val="13"/>
    <w:unhideWhenUsed/>
    <w:uiPriority w:val="99"/>
    <w:rPr>
      <w:rFonts w:ascii="Consolas" w:hAnsi="Consolas" w:eastAsia="Calibri"/>
      <w:sz w:val="21"/>
      <w:szCs w:val="21"/>
      <w:lang w:eastAsia="en-US"/>
    </w:rPr>
  </w:style>
  <w:style w:type="paragraph" w:styleId="4">
    <w:name w:val="Balloon Text"/>
    <w:basedOn w:val="1"/>
    <w:link w:val="12"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uiPriority w:val="0"/>
    <w:pPr>
      <w:tabs>
        <w:tab w:val="center" w:pos="4819"/>
        <w:tab w:val="right" w:pos="9638"/>
      </w:tabs>
    </w:pPr>
  </w:style>
  <w:style w:type="paragraph" w:styleId="6">
    <w:name w:val="header"/>
    <w:basedOn w:val="1"/>
    <w:uiPriority w:val="0"/>
    <w:pPr>
      <w:tabs>
        <w:tab w:val="center" w:pos="4819"/>
        <w:tab w:val="right" w:pos="9638"/>
      </w:tabs>
    </w:pPr>
  </w:style>
  <w:style w:type="character" w:styleId="8">
    <w:name w:val="Hyperlink"/>
    <w:uiPriority w:val="0"/>
    <w:rPr>
      <w:color w:val="0000FF"/>
      <w:u w:val="single"/>
    </w:rPr>
  </w:style>
  <w:style w:type="table" w:styleId="10">
    <w:name w:val="Table Grid"/>
    <w:basedOn w:val="9"/>
    <w:unhideWhenUsed/>
    <w:uiPriority w:val="0"/>
    <w:pPr>
      <w:widowControl w:val="0"/>
      <w:jc w:val="both"/>
    </w:pPr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1">
    <w:name w:val="List Paragraph"/>
    <w:basedOn w:val="1"/>
    <w:qFormat/>
    <w:uiPriority w:val="34"/>
    <w:pPr>
      <w:spacing w:after="200" w:line="276" w:lineRule="auto"/>
      <w:ind w:firstLine="420" w:firstLineChars="200"/>
    </w:pPr>
    <w:rPr>
      <w:rFonts w:ascii="Calibri" w:hAnsi="Calibri" w:eastAsia="Calibri"/>
      <w:sz w:val="22"/>
      <w:szCs w:val="22"/>
      <w:lang w:val="en-US" w:eastAsia="en-US"/>
    </w:rPr>
  </w:style>
  <w:style w:type="character" w:customStyle="1" w:styleId="12">
    <w:name w:val="批注框文本 Char"/>
    <w:link w:val="4"/>
    <w:uiPriority w:val="0"/>
    <w:rPr>
      <w:rFonts w:ascii="Tahoma" w:hAnsi="Tahoma" w:cs="Tahoma"/>
      <w:sz w:val="16"/>
      <w:szCs w:val="16"/>
    </w:rPr>
  </w:style>
  <w:style w:type="character" w:customStyle="1" w:styleId="13">
    <w:name w:val="纯文本 Char"/>
    <w:link w:val="3"/>
    <w:uiPriority w:val="99"/>
    <w:rPr>
      <w:rFonts w:ascii="Consolas" w:hAnsi="Consolas" w:eastAsia="Calibri"/>
      <w:sz w:val="21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Reklamebureauet Særpræg ApS</Company>
  <Pages>1</Pages>
  <Words>21</Words>
  <Characters>126</Characters>
  <Lines>1</Lines>
  <Paragraphs>1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2013-11-28T08:32:00Z</dcterms:created>
  <dc:creator>Lupus et Agnus</dc:creator>
  <cp:lastModifiedBy>Administrator</cp:lastModifiedBy>
  <cp:lastPrinted>2015-06-08T07:42:30Z</cp:lastPrinted>
  <dcterms:modified xsi:type="dcterms:W3CDTF">2015-06-08T07:43:31Z</dcterms:modified>
  <dc:title>16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