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E1" w:rsidRDefault="00D319F2">
      <w:pPr>
        <w:jc w:val="center"/>
        <w:rPr>
          <w:rFonts w:ascii="宋体" w:hAnsi="宋体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  <w:lang w:eastAsia="zh-CN"/>
        </w:rPr>
        <w:t>如何实时调速机器人</w:t>
      </w:r>
    </w:p>
    <w:p w:rsidR="00BE48E1" w:rsidRDefault="00BE48E1">
      <w:pPr>
        <w:jc w:val="center"/>
        <w:rPr>
          <w:b/>
          <w:bCs/>
          <w:sz w:val="18"/>
          <w:szCs w:val="18"/>
          <w:lang w:val="en-US" w:eastAsia="zh-CN"/>
        </w:rPr>
      </w:pPr>
    </w:p>
    <w:p w:rsidR="00BE48E1" w:rsidRDefault="00D319F2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 w:rsidR="00BE48E1" w:rsidRDefault="00D319F2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Polyscope 1.4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BE48E1" w:rsidRDefault="00D319F2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BE48E1" w:rsidRDefault="00D319F2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2015/6/9</w:t>
      </w:r>
    </w:p>
    <w:p w:rsidR="00BE48E1" w:rsidRDefault="00BE48E1">
      <w:pPr>
        <w:rPr>
          <w:sz w:val="18"/>
          <w:szCs w:val="18"/>
          <w:lang w:val="en-US" w:eastAsia="zh-CN"/>
        </w:rPr>
      </w:pPr>
    </w:p>
    <w:p w:rsidR="00BE48E1" w:rsidRDefault="00BE48E1">
      <w:pPr>
        <w:rPr>
          <w:b/>
          <w:bCs/>
          <w:lang w:val="en-US" w:eastAsia="zh-CN"/>
        </w:rPr>
      </w:pPr>
    </w:p>
    <w:p w:rsidR="00BE48E1" w:rsidRDefault="00D319F2">
      <w:p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下面我们来介绍，如何通过一个模拟量输入信号（</w:t>
      </w:r>
      <w:r>
        <w:rPr>
          <w:rFonts w:hint="eastAsia"/>
          <w:bCs/>
          <w:lang w:val="en-US" w:eastAsia="zh-CN"/>
        </w:rPr>
        <w:t>AI0)</w:t>
      </w:r>
      <w:r>
        <w:rPr>
          <w:rFonts w:hint="eastAsia"/>
          <w:bCs/>
          <w:lang w:val="en-US" w:eastAsia="zh-CN"/>
        </w:rPr>
        <w:t>来实时控制机器人的速度，在功能上其实在触摸屏上调节速度一样。</w:t>
      </w:r>
    </w:p>
    <w:p w:rsidR="00BE48E1" w:rsidRDefault="00D319F2">
      <w:pPr>
        <w:rPr>
          <w:bCs/>
          <w:lang w:val="en-US" w:eastAsia="zh-CN"/>
        </w:rPr>
      </w:pPr>
      <w:r>
        <w:rPr>
          <w:bCs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2" o:spid="_x0000_i1025" type="#_x0000_t75" style="width:120pt;height:24.75pt">
            <v:imagedata r:id="rId9" o:title="QQ截图20150609150139"/>
          </v:shape>
        </w:pict>
      </w:r>
    </w:p>
    <w:p w:rsidR="00BE48E1" w:rsidRDefault="00BE48E1">
      <w:pPr>
        <w:rPr>
          <w:bCs/>
          <w:lang w:val="en-US" w:eastAsia="zh-CN"/>
        </w:rPr>
      </w:pPr>
    </w:p>
    <w:p w:rsidR="00BE48E1" w:rsidRDefault="00D319F2">
      <w:p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首先机器人自己打开自己的</w:t>
      </w:r>
      <w:r>
        <w:rPr>
          <w:rFonts w:hint="eastAsia"/>
          <w:bCs/>
          <w:lang w:val="en-US" w:eastAsia="zh-CN"/>
        </w:rPr>
        <w:t>Port30002,30002</w:t>
      </w:r>
      <w:r>
        <w:rPr>
          <w:rFonts w:hint="eastAsia"/>
          <w:bCs/>
          <w:lang w:val="en-US" w:eastAsia="zh-CN"/>
        </w:rPr>
        <w:t>是机器人的编程端口，一旦被打开之后，上位机可以向机器人发送脚本函数，当然现在是机器人自己给自己发送脚本函数，请看下面程序。</w:t>
      </w:r>
    </w:p>
    <w:p w:rsidR="00BE48E1" w:rsidRDefault="00D319F2">
      <w:pPr>
        <w:rPr>
          <w:rFonts w:ascii="微软雅黑" w:eastAsia="微软雅黑" w:hAnsi="微软雅黑"/>
          <w:sz w:val="28"/>
          <w:lang w:eastAsia="zh-CN"/>
        </w:rPr>
      </w:pPr>
      <w:r>
        <w:rPr>
          <w:rFonts w:ascii="微软雅黑" w:eastAsia="微软雅黑" w:hAnsi="微软雅黑"/>
          <w:sz w:val="28"/>
          <w:lang w:eastAsia="zh-CN"/>
        </w:rPr>
        <w:pict>
          <v:shape id="图片 27" o:spid="_x0000_i1026" type="#_x0000_t75" style="width:267.75pt;height:150.75pt">
            <v:imagedata r:id="rId10" o:title="1"/>
          </v:shape>
        </w:pict>
      </w:r>
    </w:p>
    <w:p w:rsidR="00BE48E1" w:rsidRDefault="00D319F2">
      <w:p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程序中利用一个线程实时监控模拟量输入，再将模拟量输入转化为速度比例</w:t>
      </w:r>
      <w:r>
        <w:rPr>
          <w:rFonts w:hint="eastAsia"/>
          <w:bCs/>
          <w:lang w:val="en-US" w:eastAsia="zh-CN"/>
        </w:rPr>
        <w:t>,0%</w:t>
      </w:r>
      <w:r>
        <w:rPr>
          <w:rFonts w:hint="eastAsia"/>
          <w:bCs/>
          <w:lang w:val="en-US" w:eastAsia="zh-CN"/>
        </w:rPr>
        <w:t>到</w:t>
      </w:r>
      <w:r>
        <w:rPr>
          <w:rFonts w:hint="eastAsia"/>
          <w:bCs/>
          <w:lang w:val="en-US" w:eastAsia="zh-CN"/>
        </w:rPr>
        <w:t>100%</w:t>
      </w:r>
      <w:r>
        <w:rPr>
          <w:rFonts w:hint="eastAsia"/>
          <w:bCs/>
          <w:lang w:val="en-US" w:eastAsia="zh-CN"/>
        </w:rPr>
        <w:t>。</w:t>
      </w:r>
    </w:p>
    <w:p w:rsidR="00BE48E1" w:rsidRDefault="00D319F2">
      <w:p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程序中用到了脚本函数：</w:t>
      </w:r>
      <w:r>
        <w:rPr>
          <w:rFonts w:hint="eastAsia"/>
          <w:bCs/>
          <w:lang w:val="en-US" w:eastAsia="zh-CN"/>
        </w:rPr>
        <w:t>set speed &lt;number&gt;</w:t>
      </w:r>
      <w:r>
        <w:rPr>
          <w:rFonts w:hint="eastAsia"/>
          <w:bCs/>
          <w:lang w:val="en-US" w:eastAsia="zh-CN"/>
        </w:rPr>
        <w:t>，需要注意</w:t>
      </w:r>
      <w:r>
        <w:rPr>
          <w:rFonts w:hint="eastAsia"/>
          <w:bCs/>
          <w:lang w:val="en-US" w:eastAsia="zh-CN"/>
        </w:rPr>
        <w:t>2</w:t>
      </w:r>
      <w:r>
        <w:rPr>
          <w:rFonts w:hint="eastAsia"/>
          <w:bCs/>
          <w:lang w:val="en-US" w:eastAsia="zh-CN"/>
        </w:rPr>
        <w:t>点</w:t>
      </w:r>
    </w:p>
    <w:p w:rsidR="00BE48E1" w:rsidRDefault="00D319F2">
      <w:pPr>
        <w:numPr>
          <w:ilvl w:val="0"/>
          <w:numId w:val="1"/>
        </w:num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每次发送完脚本函数都要以</w:t>
      </w:r>
      <w:r>
        <w:rPr>
          <w:bCs/>
          <w:lang w:val="en-US" w:eastAsia="zh-CN"/>
        </w:rPr>
        <w:t>’</w:t>
      </w:r>
      <w:r>
        <w:rPr>
          <w:rFonts w:hint="eastAsia"/>
          <w:bCs/>
          <w:lang w:val="en-US" w:eastAsia="zh-CN"/>
        </w:rPr>
        <w:t>/n</w:t>
      </w:r>
      <w:r>
        <w:rPr>
          <w:bCs/>
          <w:lang w:val="en-US" w:eastAsia="zh-CN"/>
        </w:rPr>
        <w:t>’</w:t>
      </w:r>
      <w:r>
        <w:rPr>
          <w:rFonts w:hint="eastAsia"/>
          <w:bCs/>
          <w:lang w:val="en-US" w:eastAsia="zh-CN"/>
        </w:rPr>
        <w:t>结尾</w:t>
      </w:r>
    </w:p>
    <w:p w:rsidR="00BE48E1" w:rsidRDefault="00D319F2">
      <w:pPr>
        <w:numPr>
          <w:ilvl w:val="0"/>
          <w:numId w:val="1"/>
        </w:numPr>
        <w:rPr>
          <w:bCs/>
          <w:lang w:val="en-US" w:eastAsia="zh-CN"/>
        </w:rPr>
      </w:pPr>
      <w:r>
        <w:rPr>
          <w:rFonts w:hint="eastAsia"/>
          <w:bCs/>
          <w:lang w:val="en-US" w:eastAsia="zh-CN"/>
        </w:rPr>
        <w:t>set speed &lt;number&gt;</w:t>
      </w:r>
      <w:r>
        <w:rPr>
          <w:rFonts w:hint="eastAsia"/>
          <w:bCs/>
          <w:lang w:val="en-US" w:eastAsia="zh-CN"/>
        </w:rPr>
        <w:t>在脚本函数手册</w:t>
      </w:r>
      <w:r>
        <w:rPr>
          <w:rFonts w:hint="eastAsia"/>
          <w:bCs/>
          <w:lang w:val="en-US" w:eastAsia="zh-CN"/>
        </w:rPr>
        <w:t>Script Manual3.1</w:t>
      </w:r>
      <w:r>
        <w:rPr>
          <w:rFonts w:hint="eastAsia"/>
          <w:bCs/>
          <w:lang w:val="en-US" w:eastAsia="zh-CN"/>
        </w:rPr>
        <w:t>中不可见</w:t>
      </w:r>
    </w:p>
    <w:p w:rsidR="00BE48E1" w:rsidRDefault="00BE48E1">
      <w:pPr>
        <w:rPr>
          <w:bCs/>
          <w:lang w:val="en-US" w:eastAsia="zh-CN"/>
        </w:rPr>
      </w:pPr>
    </w:p>
    <w:sectPr w:rsidR="00BE48E1">
      <w:headerReference w:type="default" r:id="rId11"/>
      <w:footerReference w:type="default" r:id="rId12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F2" w:rsidRDefault="00D319F2">
      <w:r>
        <w:separator/>
      </w:r>
    </w:p>
  </w:endnote>
  <w:endnote w:type="continuationSeparator" w:id="0">
    <w:p w:rsidR="00D319F2" w:rsidRDefault="00D3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BE48E1">
      <w:tc>
        <w:tcPr>
          <w:tcW w:w="9288" w:type="dxa"/>
          <w:vAlign w:val="bottom"/>
        </w:tcPr>
        <w:tbl>
          <w:tblPr>
            <w:tblW w:w="9285" w:type="dxa"/>
            <w:tblLayout w:type="fixed"/>
            <w:tblLook w:val="04A0" w:firstRow="1" w:lastRow="0" w:firstColumn="1" w:lastColumn="0" w:noHBand="0" w:noVBand="1"/>
          </w:tblPr>
          <w:tblGrid>
            <w:gridCol w:w="9285"/>
          </w:tblGrid>
          <w:tr w:rsidR="009F1908" w:rsidTr="009F1908">
            <w:tc>
              <w:tcPr>
                <w:tcW w:w="9288" w:type="dxa"/>
                <w:vAlign w:val="bottom"/>
              </w:tcPr>
              <w:p w:rsidR="009F1908" w:rsidRDefault="009F1908">
                <w:pPr>
                  <w:pStyle w:val="a5"/>
                  <w:tabs>
                    <w:tab w:val="left" w:pos="810"/>
                  </w:tabs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</w:tr>
        </w:tbl>
        <w:p w:rsidR="009F1908" w:rsidRDefault="009F1908" w:rsidP="009F1908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9F1908" w:rsidRDefault="009F1908" w:rsidP="009F1908">
          <w:pPr>
            <w:pStyle w:val="a5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9F1908" w:rsidRDefault="009F1908" w:rsidP="009F1908">
          <w:pPr>
            <w:pStyle w:val="a5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BE48E1" w:rsidRDefault="00D319F2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F1908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BE48E1" w:rsidRDefault="00BE48E1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F2" w:rsidRDefault="00D319F2">
      <w:r>
        <w:separator/>
      </w:r>
    </w:p>
  </w:footnote>
  <w:footnote w:type="continuationSeparator" w:id="0">
    <w:p w:rsidR="00D319F2" w:rsidRDefault="00D31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8E1" w:rsidRDefault="00D319F2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pt;height:40.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693C2"/>
    <w:multiLevelType w:val="singleLevel"/>
    <w:tmpl w:val="557693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122740"/>
    <w:rsid w:val="00142954"/>
    <w:rsid w:val="001464EF"/>
    <w:rsid w:val="00172A27"/>
    <w:rsid w:val="001A489E"/>
    <w:rsid w:val="002168AF"/>
    <w:rsid w:val="00321125"/>
    <w:rsid w:val="00332773"/>
    <w:rsid w:val="003931E7"/>
    <w:rsid w:val="003B401D"/>
    <w:rsid w:val="003D6EC4"/>
    <w:rsid w:val="003F3D8F"/>
    <w:rsid w:val="00421CD7"/>
    <w:rsid w:val="004B71A3"/>
    <w:rsid w:val="0053142D"/>
    <w:rsid w:val="00536040"/>
    <w:rsid w:val="005A5ED8"/>
    <w:rsid w:val="005B5929"/>
    <w:rsid w:val="005F14D0"/>
    <w:rsid w:val="00651CE2"/>
    <w:rsid w:val="006F59A9"/>
    <w:rsid w:val="00706BEF"/>
    <w:rsid w:val="0077475F"/>
    <w:rsid w:val="007E0D2C"/>
    <w:rsid w:val="00834FEF"/>
    <w:rsid w:val="0085355D"/>
    <w:rsid w:val="008D1C4B"/>
    <w:rsid w:val="008F0E4E"/>
    <w:rsid w:val="0090756E"/>
    <w:rsid w:val="00947677"/>
    <w:rsid w:val="00952C3F"/>
    <w:rsid w:val="009F1908"/>
    <w:rsid w:val="009F2CF7"/>
    <w:rsid w:val="00A24785"/>
    <w:rsid w:val="00A82AEB"/>
    <w:rsid w:val="00B83F36"/>
    <w:rsid w:val="00BE48E1"/>
    <w:rsid w:val="00BE7DAC"/>
    <w:rsid w:val="00C24440"/>
    <w:rsid w:val="00C3521A"/>
    <w:rsid w:val="00C5335B"/>
    <w:rsid w:val="00CA32BD"/>
    <w:rsid w:val="00CC609C"/>
    <w:rsid w:val="00CF5989"/>
    <w:rsid w:val="00D319F2"/>
    <w:rsid w:val="00D71B4A"/>
    <w:rsid w:val="00DA5F90"/>
    <w:rsid w:val="00DA6486"/>
    <w:rsid w:val="00DC2077"/>
    <w:rsid w:val="00EB0138"/>
    <w:rsid w:val="00EC4420"/>
    <w:rsid w:val="00F14CE1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2C2DB1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link w:val="a5"/>
    <w:uiPriority w:val="99"/>
    <w:rsid w:val="009F1908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1</cp:revision>
  <cp:lastPrinted>2011-07-26T10:49:00Z</cp:lastPrinted>
  <dcterms:created xsi:type="dcterms:W3CDTF">2013-11-28T08:32:00Z</dcterms:created>
  <dcterms:modified xsi:type="dcterms:W3CDTF">2016-03-21T01:44:00Z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