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Handling Missing Data in ETL — Assignment Solutions</w:t>
      </w:r>
    </w:p>
    <w:p>
      <w:pPr>
        <w:pStyle w:val="Heading2"/>
      </w:pPr>
      <w:r>
        <w:t>SECTION A — THEORETICAL QUESTIONS</w:t>
      </w:r>
    </w:p>
    <w:p>
      <w:r>
        <w:t>Q1: Most common reasons for missing data in ETL pipelines:</w:t>
        <w:br/>
        <w:t>• Data entry errors</w:t>
        <w:br/>
        <w:t>• System failures during capture</w:t>
        <w:br/>
        <w:t>• Integration issues between systems</w:t>
        <w:br/>
        <w:t>• Optional fields left blank</w:t>
        <w:br/>
        <w:t>• Privacy restrictions</w:t>
        <w:br/>
        <w:t>• Data corruption or transmission loss</w:t>
        <w:br/>
      </w:r>
    </w:p>
    <w:p>
      <w:r>
        <w:t>Q2: Why blindly deleting rows is bad practice:</w:t>
        <w:br/>
        <w:t>• Loss of valuable information</w:t>
        <w:br/>
        <w:t>• Introduces bias</w:t>
        <w:br/>
        <w:t>• Reduces dataset size</w:t>
        <w:br/>
        <w:t>• Distorts statistical results</w:t>
        <w:br/>
        <w:t>• Hides underlying data issues</w:t>
        <w:br/>
      </w:r>
    </w:p>
    <w:p>
      <w:r>
        <w:t>Q3: Listwise vs Column deletion:</w:t>
        <w:br/>
        <w:t>Listwise deletion removes entire rows with missing values (used when few rows are affected).</w:t>
        <w:br/>
        <w:t>Column deletion removes a column with many missing values (used when column has low analytical value).</w:t>
        <w:br/>
      </w:r>
    </w:p>
    <w:p>
      <w:r>
        <w:t>Q4: Median imputation for skewed data:</w:t>
        <w:br/>
        <w:t>Median is less affected by extreme values and represents central tendency better than mean for skewed distributions such as income.</w:t>
        <w:br/>
      </w:r>
    </w:p>
    <w:p>
      <w:r>
        <w:t>Q5: Forward fill:</w:t>
        <w:br/>
        <w:t>Forward fill replaces missing values with the last known valid value. It is most useful for time‑series or sequential datasets.</w:t>
        <w:br/>
      </w:r>
    </w:p>
    <w:p>
      <w:r>
        <w:t>Q6: Flagging before imputation:</w:t>
        <w:br/>
        <w:t>Flagging preserves information about original missingness, enabling analysis of data quality and potential biases.</w:t>
        <w:br/>
      </w:r>
    </w:p>
    <w:p>
      <w:r>
        <w:t>Q7: Business insights from missing income:</w:t>
        <w:br/>
        <w:t>Missing income may indicate privacy concerns, informal sector customers, or patterns linked to region or demographics, which can guide marketing strategies.</w:t>
        <w:br/>
      </w:r>
    </w:p>
    <w:p>
      <w:pPr>
        <w:pStyle w:val="Heading2"/>
      </w:pPr>
      <w:r>
        <w:t>SECTION B — PRACTICAL QUESTIONS</w:t>
      </w:r>
    </w:p>
    <w:p>
      <w:r>
        <w:t>Q8: Listwise Deletion (Region missing):</w:t>
        <w:br/>
        <w:t>Affected row: Customer_ID 105 (Amit Verma).</w:t>
        <w:br/>
        <w:t>Records lost: 1.</w:t>
        <w:br/>
        <w:t>Dataset after deletion contains remaining customers with valid Region values.</w:t>
        <w:br/>
      </w:r>
    </w:p>
    <w:p>
      <w:r>
        <w:t>Q9: Forward Fill for Monthly_Sales:</w:t>
        <w:br/>
        <w:t>Missing values are filled using the previous valid sales value, preserving trend continuity in sequential data.</w:t>
        <w:br/>
      </w:r>
    </w:p>
    <w:p>
      <w:r>
        <w:t>Q10: Flagging Missing Income:</w:t>
        <w:br/>
        <w:t>Created Income_Missing_Flag (0 = present, 1 = missing).</w:t>
        <w:br/>
        <w:t>Customers with missing income: 3.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