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测试 - AI解析大纲 - 1111</w:t>
      </w:r>
    </w:p>
    <w:p>
      <w:pPr>
        <w:pStyle w:val="Heading1"/>
      </w:pPr>
      <w:r>
        <w:t>一、技术偏离表及需求点对点应答</w:t>
      </w:r>
    </w:p>
    <w:p>
      <w:r>
        <w:rPr>
          <w:sz w:val="21"/>
        </w:rPr>
        <w:t>本部分为技术偏离表及需求点对点应答的总体说明，旨在阐明本章节的编制目的、编制依据、整体结构和与后续技术方案的关系。本章节作为投标文件的重要组成部分，是对招标文件《附件2 需求及技术说明书》和《附件3 服务水平协议》各项要求的直接回应，也是评标委员会判断我方响应程度和履约能力的关键依据。我方严格依据上述两份附件的要求，逐条对照分析每一项技术需求和服务指标，结合自身技术实力、项目管理经验和服务资源，从技术可行性、服务保障性、进度可控性等多维度进行综合评估，形成本章完整的技术偏离表及需求点对点应答内容，确保每一项应答均有理有据、可查可核。</w:t>
      </w:r>
    </w:p>
    <w:p>
      <w:r>
        <w:rPr>
          <w:sz w:val="21"/>
        </w:rPr>
        <w:t>本章节由编制说明、逐条响应明细和盖章确认三部分组成，三者层层递进、相互印证。编制说明部分首先交代应答范围，明确本次应答覆盖附件2和附件3中的全部条款，包括技术指标、服务要求、交付标准、服务水平目标等；其次说明偏离判定规则，界定完全响应、正偏离、负偏离的判定标准，明确“完全响应”指我方提供的服务内容与条款要求一致或优于要求，“正偏离”指高于要求，“负偏离”指低于要求，确保应答口径统一、评判尺度一致；最后提出通用承诺，包括对全部应答内容真实性、有效性的承诺，以及对可能存在的理解偏差的澄清机制，如对条款理解存在歧义，我方将以书面形式提请招标方澄清，并在不降低响应标准的前提下予以说明。逐条响应明细部分按招标文件条款顺序，逐项列出需求内容、响应内容及偏离情况，每条明细均包含条款编号、需求描述、响应说明、偏离类型四项要素，确保评标委员会可以快速检索和比对。盖章确认部分用于我方对全部应答内容的真实性、有效性进行正式确认，由法定代表人或授权代表签字并加盖公章，作为本章节的法律效力保障，并明确提供相关证明材料的清单及其真实性承诺。</w:t>
      </w:r>
    </w:p>
    <w:p>
      <w:r>
        <w:rPr>
          <w:sz w:val="21"/>
        </w:rPr>
        <w:t>我方在此郑重承诺，完全响应《附件2 需求及技术说明书》和《附件3 服务水平协议》中的全部条款，无任何负偏离。对于所有技术需求和服务指标，我方均具备相应的技术能力和服务资源，能够按照招标文件要求的时间节点和质量标准完成交付，不存在因能力不足而降低响应标准的情形。对于个别可能存在理解歧义的条款，我方将在技术偏离表中如实标注并说明，但绝不以此为理由降低响应标准，并承诺在合同签订后与招标方进一步确认具体执行细节。同时，本章节内容与后续各专题技术方案互为支撑：本章节从总体层面明确响应承诺和偏离情况，后续章节则从具体实施层面详细阐述实现方式、资源配置和保障措施，两者共同构成完整的投标技术响应体系。评标委员会可结合本章节与后续章节的内容，全面评估我方的综合履约能力，并为后续合同执行和监督提供清晰依据。</w:t>
      </w:r>
    </w:p>
    <w:p>
      <w:pPr>
        <w:pStyle w:val="Heading2"/>
      </w:pPr>
      <w:r>
        <w:t>1.1技术偏离表编制说明与总体响应承诺</w:t>
      </w:r>
    </w:p>
    <w:p>
      <w:r>
        <w:rPr>
          <w:sz w:val="21"/>
        </w:rPr>
        <w:t>本技术偏离表依据本项目招标文件（含招标公告、投标人须知及评标办法）、附件2需求及技术说明书、附件3服务水平协议编制，以招标文件规定的技术要求和商务要求为基准，逐条对照我方的响应方案进行说明。</w:t>
      </w:r>
    </w:p>
    <w:p>
      <w:r>
        <w:rPr>
          <w:sz w:val="21"/>
        </w:rPr>
        <w:t>在编制过程中，我方组织专项团队对招标文件、附件2需求及技术说明书、附件3服务水平协议进行逐章逐节的研究与解读，确保每一项技术指标、服务要求和管理规范均被充分识别和准确理解。同时结合我公司在同类项目中的实施经验，对可能存在的理解歧义进行内部评审与澄清，保障技术偏离表编制的严谨性与可追溯性。</w:t>
      </w:r>
    </w:p>
    <w:p>
      <w:r>
        <w:rPr>
          <w:sz w:val="21"/>
        </w:rPr>
        <w:t>编制原则为完全响应、无负偏离。凡招标文件提出的技术要求，我方均承诺全部满足，技术偏离表中不设负偏离项；对个别表述或理解差异，将以有利于项目实施的方式予以澄清，确保总体响应水平不低于招标要求。</w:t>
      </w:r>
    </w:p>
    <w:p>
      <w:r>
        <w:rPr>
          <w:sz w:val="21"/>
        </w:rPr>
        <w:t>我方坚持客观真实、全面覆盖的编制原则，对每一项技术条款均给予明确回应，既不夸大自身能力，也不回避任何要求。对于招标文件中未明确但属于行业最佳实践的内容，将在实施方案中主动补充，以此体现完全响应基础上的增值服务。</w:t>
      </w:r>
    </w:p>
    <w:p>
      <w:r>
        <w:rPr>
          <w:sz w:val="21"/>
        </w:rPr>
        <w:t>技术偏离表格式严格按招标文件规定的表格样式编制，逐项列明序号、技术条款、响应内容、偏离情况及说明，保证内容清晰、可查、无遗漏。我方承诺所填内容真实、准确，与投标文件其他部分保持一致。</w:t>
      </w:r>
    </w:p>
    <w:p>
      <w:r>
        <w:rPr>
          <w:sz w:val="21"/>
        </w:rPr>
        <w:t>技术偏离表采用统一的模板与编号规则，确保每一项技术条款在偏离表中均有且仅有唯一的对应条目。响应内容表述简明扼要、具体可操作，避免模糊或歧义语言；偏离情况栏一律填写“无偏离”，并附必要说明。表格内容经过多轮校核，确保与投标文件中的项目方案、人员配置及服务承诺等章节相互印证、彼此协调。</w:t>
      </w:r>
    </w:p>
    <w:p>
      <w:r>
        <w:rPr>
          <w:sz w:val="21"/>
        </w:rPr>
        <w:t>总体响应承诺：我方完全响应招标文件及附件2、附件3的全部技术要求和服务水平协议，无任何负偏离。若中标，将严格按照技术偏离表所列响应内容实施，并接受招标人的监督和考核。</w:t>
      </w:r>
    </w:p>
    <w:p>
      <w:pPr>
        <w:pStyle w:val="Heading3"/>
      </w:pPr>
      <w:r>
        <w:t>1.1.1技术偏离表编制依据与格式说明</w:t>
      </w:r>
    </w:p>
    <w:p>
      <w:r>
        <w:rPr>
          <w:sz w:val="21"/>
        </w:rPr>
        <w:t>本技术偏离表严格依据招标文件相关要求、附件2《需求及技术说明书》和附件3《服务水平协议》等文件编制，用于逐条对比投标方案与招标技术条款的符合性，作为评标时技术评审的重要参考。其中，招标文件是编制投标方案的总体纲领，附件2《需求及技术说明书》明确了系统的功能需求、性能指标和安全测试的具体范围与技术要求，附件3《服务水平协议》则约定了服务水平、响应时限、报告要求及违约责任等关键条款。技术偏离表正是围绕上述文件中的技术条款，逐一核对投标方案的实际响应情况，确保投标内容与招标要求无缝衔接，为评标委员会提供清晰、客观的判断依据。</w:t>
      </w:r>
    </w:p>
    <w:p>
      <w:r>
        <w:rPr>
          <w:sz w:val="21"/>
        </w:rPr>
        <w:t>**表格式样：** 技术偏离表应包含以下列：序号、技术条款原文或摘要、响应情况（完全响应/正偏离/负偏离）、偏离说明、支持材料。其中，“序号”按招标文件技术条款的自然顺序编排，便于索引与查找；“技术条款原文或摘要”应准确摘录或概括所对应的招标条款内容，确保评审人员无需另行翻阅招标文件即可对照；“响应情况”以“完全响应”表示满足招标要求，“正偏离”表示优于招标要求，“负偏离”表示不满足或部分不满足招标要求；“偏离说明”用于详细阐述响应情况的具体依据，尤其是对正偏离或负偏离的合理性进行解释；“支持材料”则指向投标文件中能够证明响应情况的相应部分，如技术方案章节、证明文件、承诺函等。</w:t>
      </w:r>
    </w:p>
    <w:p>
      <w:r>
        <w:rPr>
          <w:sz w:val="21"/>
        </w:rPr>
        <w:t>**填写要求：** 投标人应逐条响应招标文件中的所有技术条款，不得出现负偏离。逐条响应的含义是：无论条款数量多少、技术细节繁简，均须在表格中逐一列出并明确响应情况，不遗漏、不合并、不简化。若确实存在负偏离，须在偏离说明中如实阐述原因，并提供相应支持材料，以便评标委员会评估偏离的合理性与影响。所有响应情况均应基于真实的技术能力和资源配置，不得虚假承诺。技术偏离表编制完成后，须由投标人法定代表人或授权代表签字，并加盖单位公章，以确认其真实性、完整性和法律效力，作为投标文件的组成部分正式提交。</w:t>
      </w:r>
    </w:p>
    <w:p>
      <w:pPr>
        <w:pStyle w:val="Heading3"/>
      </w:pPr>
      <w:r>
        <w:t>1.1.2对需求及技术说明书总体响应承诺</w:t>
      </w:r>
    </w:p>
    <w:p>
      <w:r>
        <w:rPr>
          <w:sz w:val="21"/>
        </w:rPr>
        <w:t>我方郑重承诺：完全响应《附件2 需求及技术说明书》中提出的全部需求及技术要求，不存在任何负偏离。本承诺函为总体响应承诺，具体技术解读和偏离项对照分别以后文总体解读及技术偏离表为准，但本承诺涵盖其全部范围，且不因后文文件的具体表述而缩窄或变更本承诺的效力。</w:t>
      </w:r>
    </w:p>
    <w:p>
      <w:r>
        <w:rPr>
          <w:sz w:val="21"/>
        </w:rPr>
        <w:t>为充分体现我方对本次采购项目需求的全面理解与忠实履约诚意，现就本承诺作如下细化说明：</w:t>
      </w:r>
    </w:p>
    <w:p>
      <w:r>
        <w:rPr>
          <w:sz w:val="21"/>
        </w:rPr>
        <w:t>第一，我方已逐条研读《附件2 需求及技术说明书》的全部内容，包括功能需求、性能指标、安全要求、服务流程、交付标准、服务水平协议及所有附件条款，并在此基础上编制投标方案。我方确认具备履行全部条款所必需的资质、人员、技术工具与管理能力，能够按照要求的时间节点和质量标准完成各项安全测试任务。</w:t>
      </w:r>
    </w:p>
    <w:p>
      <w:r>
        <w:rPr>
          <w:sz w:val="21"/>
        </w:rPr>
        <w:t>第二，本总体响应承诺覆盖《附件2 需求及技术说明书》及其全部附件、补充文件的各项要求，无论后文总体解读中是否逐条列明，均视为我方已完全响应。后文技术偏离表仅用于集中说明响应情况与对应页码，表中如出现“无偏离”或“完全响应”字样，即是对本承诺的进一步确认，而非对本承诺范围的限制。</w:t>
      </w:r>
    </w:p>
    <w:p>
      <w:r>
        <w:rPr>
          <w:sz w:val="21"/>
        </w:rPr>
        <w:t>第三，若在合同履行中发现我方存在任何未能满足《附件2 需求及技术说明书》之处，无论该等情形是否已在投标阶段被识别，我方均无条件承担由此产生的整改责任、工期损失及相应违约责任，并接受招标人依据合同约定采取的处理措施。</w:t>
      </w:r>
    </w:p>
    <w:p>
      <w:r>
        <w:rPr>
          <w:sz w:val="21"/>
        </w:rPr>
        <w:t>第四，本承诺为不可撤销的承诺，自投标文件提交之日起生效，不因我方内部人员变动、组织调整或任何其他原因而失效。我方将以严格的管理制度和资源保障确保兑现所有承诺内容。</w:t>
      </w:r>
    </w:p>
    <w:p>
      <w:r>
        <w:rPr>
          <w:sz w:val="21"/>
        </w:rPr>
        <w:t>以上承诺，我方将严格履行并承担相应法律责任。</w:t>
      </w:r>
    </w:p>
    <w:p>
      <w:pPr>
        <w:pStyle w:val="Heading2"/>
      </w:pPr>
      <w:r>
        <w:t>1.2技术偏离表逐条点对点应答</w:t>
      </w:r>
    </w:p>
    <w:p>
      <w:r>
        <w:rPr>
          <w:sz w:val="21"/>
        </w:rPr>
        <w:t>根据《附件2 需求及技术说明书》，我方对全部需求条款逐条进行点对点应答，编制《技术偏离表》。偏离表涵盖序号、招标文件条目、投标响应说明及偏离情况四列，逐项明确响应状态，确保无遗漏。编制过程中，我方组织技术团队对《附件2》中所有章节、条款及子项进行逐一拆解，建立需求条目索引，确保每一条款均对应唯一应答记录；对于合并或重复表述的条款，按最高要求应答并注明依据。投标响应说明部分，严格依据我方实际技术能力、服务方案及资源配置如实填写，避免模糊化描述；偏离情况一栏统一采用“无偏离”“正偏离”或“负偏离”标注，其中“无偏离”表示完全满足招标要求，“正偏离”表示我方提供的方案或配置优于招标要求，“负偏离”表示存在未完全满足项（本项目经逐项核对无负偏离）。经全面评审，我方对全部需求条款的响应均为“无偏离”或“正偏离”，其中部分条款实现优于用户要求，具体示例如下：</w:t>
      </w:r>
    </w:p>
    <w:p>
      <w:pPr>
        <w:pStyle w:val="ListBullet"/>
      </w:pPr>
      <w:r>
        <w:t>关于设备基础参数要求：投标响应完全满足，无偏离。</w:t>
      </w:r>
    </w:p>
    <w:p>
      <w:pPr>
        <w:pStyle w:val="ListBullet"/>
      </w:pPr>
      <w:r>
        <w:t>关于功能模块完整性：投标响应覆盖全部功能点，无偏离。</w:t>
      </w:r>
    </w:p>
    <w:p>
      <w:pPr>
        <w:pStyle w:val="ListBullet"/>
      </w:pPr>
      <w:r>
        <w:t>关于接口协议兼容性：投标响应支持规定协议，无偏离。</w:t>
      </w:r>
    </w:p>
    <w:p>
      <w:pPr>
        <w:pStyle w:val="ListBullet"/>
      </w:pPr>
      <w:r>
        <w:t>关于性能指标要求：投标响应提供冗余配置，优于招标基准，标注为正偏离。</w:t>
      </w:r>
    </w:p>
    <w:p>
      <w:pPr>
        <w:pStyle w:val="ListBullet"/>
      </w:pPr>
      <w:r>
        <w:t>关于安全管理功能：投标响应在满足基本要求基础上增加审计日志细化能力，标注为正偏离。</w:t>
      </w:r>
    </w:p>
    <w:p>
      <w:r>
        <w:rPr>
          <w:sz w:val="21"/>
        </w:rPr>
        <w:t>完整偏离表详见投标文件附件，所有条目均已应答，且逐条经内部复核，确保应答内容与投标文件其他章节一致，杜绝矛盾或遗漏。我方承诺本技术偏离表中全部信息真实有效，并接受评标委员会审查。</w:t>
      </w:r>
    </w:p>
    <w:p>
      <w:pPr>
        <w:pStyle w:val="Heading3"/>
      </w:pPr>
      <w:r>
        <w:t>1.2.1技术条款逐条响应明细</w:t>
      </w:r>
    </w:p>
    <w:p>
      <w:r>
        <w:rPr>
          <w:sz w:val="21"/>
        </w:rPr>
        <w:t>本章节严格按照《附件2 需求及技术说明书》和《附件3 服务水平协议》的条款编排顺序，对全部技术条款进行逐条梳理与响应。每一条技术条款均以原条款编号为索引，先摘录条款原文或准确概括其核心要求，再给出明确的应答结论。应答结论统一表述为“完全响应”或“正偏离”，确保不存在任何形式的负偏离。对于“完全响应”的条款，我方承诺完全满足并严格执行该条款提出的各项技术要求与管理规范；对于“正偏离”的条款，我方在满足原要求的基础上进一步优化服务能力或增加增值措施，同时逐条标注对应的支撑材料索引，以便招标方快速查阅相关证明文件。</w:t>
      </w:r>
    </w:p>
    <w:p>
      <w:r>
        <w:rPr>
          <w:sz w:val="21"/>
        </w:rPr>
        <w:t>在编制过程中，我方逐条核对了技术需求、服务内容、实施方法、人员配置、交付成果、进度安排、质量保障、保密要求等各维度条款，并将《附件3 服务水平协议》中的服务水平承诺、响应时限、考核指标等要求与《附件2 需求及技术说明书》中的技术条款进行交叉比对，确保两者之间不存在冲突或遗漏。所有响应内容均基于我方现有服务能力、项目经验和资源储备作出，不附带任何额外条件，也不存在选择性响应或打折扣响应的情况。</w:t>
      </w:r>
    </w:p>
    <w:p>
      <w:r>
        <w:rPr>
          <w:sz w:val="21"/>
        </w:rPr>
        <w:t>本明细表同时作为技术偏离表的编制基础，与《技术偏离表及点对点应答》章节中的逐条应答内容保持一致。若个别条款采用正偏离响应，我方将在支撑材料中提供具体的方案说明、证书证明、项目案例或承诺函作为佐证；若招标方需要进一步澄清，我方将在投标阶段及合同履行阶段随时提供必要的说明和证明材料。通过本响应明细，我方确保对所有技术条款作出无遗漏、无保留、无负偏离的全面应答。</w:t>
      </w:r>
    </w:p>
    <w:p>
      <w:pPr>
        <w:pStyle w:val="Heading3"/>
      </w:pPr>
      <w:r>
        <w:t>1.2.2技术偏离情况说明与无负偏离确认</w:t>
      </w:r>
    </w:p>
    <w:p>
      <w:r>
        <w:rPr>
          <w:sz w:val="21"/>
        </w:rPr>
        <w:t>我公司已对本项目招标文件附件2《技术需求》及附件3《服务水平协议》进行了逐条研读和全面对照分析。在此过程中，我公司组织技术、交付及商务团队对全部条款进行了逐项梳理，涵盖技术指标、服务范围、交付物、进度要求、服务水平、人员配置及保密要求等各个方面，确保不遗漏任何一项实质性要求。经核查，我公司所提供的技术方案、服务方案及各项服务承诺完全响应并满足招标文件规定的全部要求，无任何负偏离情形。</w:t>
      </w:r>
    </w:p>
    <w:p>
      <w:r>
        <w:rPr>
          <w:sz w:val="21"/>
        </w:rPr>
        <w:t>详细的逐项对照结果请参见本投标文件《技术偏离表》（518），该表以条款为单位，逐条列明招标要求、投标响应及偏离情况，如实、完整地反映了我公司对各项技术指标和服务条款的响应状态。所有技术需求和服务水平协议条款均标注为“无偏离”或“正偏离”，不存在“负偏离”。我公司在此郑重确认并承诺：对招标文件中的技术需求及服务水平协议无负偏离，若中标，将严格依据招标文件要求及投标承诺履行合同，确保各项技术指标和服务水平全面达标，不降低标准、不打折扣。</w:t>
      </w:r>
    </w:p>
    <w:p>
      <w:r>
        <w:rPr>
          <w:sz w:val="21"/>
        </w:rPr>
        <w:t>同时，我公司理解并接受招标文件关于技术偏离表作为合同附件及其法律效力的相关约定。本确认函与《技术偏离表》共同构成我公司对技术需求和服务水平协议的完整响应，如投标文件其他部分与本确认函表述存在差异，以本确认函及《技术偏离表》为准。我公司将严格履行投标文件中的全部承诺，并接受招标人及监管部门的监督检查。</w:t>
      </w:r>
    </w:p>
    <w:p>
      <w:pPr>
        <w:pStyle w:val="Heading2"/>
      </w:pPr>
      <w:r>
        <w:t>1.3技术偏离表签署与盖章提交</w:t>
      </w:r>
    </w:p>
    <w:p>
      <w:r>
        <w:rPr>
          <w:sz w:val="21"/>
        </w:rPr>
        <w:t>我方在此郑重声明：针对本次招标项目，我方已按照招标文件要求完成技术偏离表的编制，并由法定代表人或其授权代理人作为我方正式代表，在技术偏离表的指定签署位置签字确认，同时加盖投标人单位公章。技术偏离表已作为投标文件的组成部分，随投标文件正本一并密封提交。</w:t>
      </w:r>
    </w:p>
    <w:p>
      <w:r>
        <w:rPr>
          <w:sz w:val="21"/>
        </w:rPr>
        <w:t>我方保证技术偏离表所载内容真实、准确、完整，所列各项偏离均为我方真实意思表示，不存在任何隐瞒、虚假或误导性陈述。若因技术偏离表签署、盖章或内容问题导致的一切后果，我方愿承担全部责任。技术偏离表在投标文件中的位置和格式均符合招标文件要求，并已按规定在相应位置进行签署和盖章。</w:t>
      </w:r>
    </w:p>
    <w:p>
      <w:r>
        <w:rPr>
          <w:sz w:val="21"/>
        </w:rPr>
        <w:t>签署过程中，我方严格按照招标文件明确的签署主体要求执行，确保签字人具备法定代表人或授权代理人的合法身份，授权文件随技术偏离表一同备查。盖章位置覆盖投标人单位全称，印章清晰可辨，与投标人名称完全一致。同时，我方对技术偏离表中逐条响应内容进行了内部复核，确保与需求及技术说明书的理解、技术偏离表编制说明保持逻辑一致，不存在前后矛盾或遗漏。所有签署及盖章页面均采用连续页码编制，便于评标委员会查阅核对。若招标方对签署或盖章形式提出进一步核验要求，我方承诺在接到通知后及时提供相应解释或补充材料，全力配合招标程序的顺利推进。</w:t>
      </w:r>
    </w:p>
    <w:p>
      <w:pPr>
        <w:pStyle w:val="Heading3"/>
      </w:pPr>
      <w:r>
        <w:t>1.3.1技术偏离表逐页盖章确认</w:t>
      </w:r>
    </w:p>
    <w:p>
      <w:r>
        <w:rPr>
          <w:sz w:val="21"/>
        </w:rPr>
        <w:t>本投标文件所附技术偏离表已逐页盖章确认。按招标文件形式审查要求，特设本页作为逐页盖章确认页，对全册技术偏离表的盖章动作作出统一说明，以便评审人员逐页核对。投标人承诺，技术偏离表所有页码均已按规定完成盖章，不存在漏盖、错盖或事后补盖的情形。</w:t>
      </w:r>
    </w:p>
    <w:p>
      <w:r>
        <w:rPr>
          <w:sz w:val="21"/>
        </w:rPr>
        <w:t>盖章要求分为每页盖章与骑缝章两部分。每页盖章：技术偏离表每一页须在表格右下角加盖投标人公章，印章印迹应端正、清晰、完整，不得遮挡表格中的任何文字、数据或技术应答内容；如右下角已被页码或其他标识占用，可加盖于该页右下角邻近空白处，但不得与骑缝章重叠。骑缝章：全册须在装订线处加盖骑缝章，骑缝章应压过每两页之间的装订缝隙，使相邻两页的纸张边缘均留有完整印迹，从而证明全册技术偏离表为同一份连续文件。骑缝章应在装订完成后一次性滚压加盖，避免因装订位移导致骑缝图案不连续。</w:t>
      </w:r>
    </w:p>
    <w:p>
      <w:r>
        <w:rPr>
          <w:sz w:val="21"/>
        </w:rPr>
        <w:t>盖章位置明确如下：每页公章统一位于表格右下角，骑缝章统一位于书脊装订线处，两者位置互不干扰。页数统计方面，技术偏离表总页数以实际装订入册的页数为准，投标人已按页码顺序逐页清点核实，确保页数连续、无缺页，并与投标文件目录中的页码范围一致。日期说明方面，所有盖章日期均与投标文件递交日期保持一致，即全部盖章动作在递交当日完成，日期采用国家法定公历格式，真实有效，不存在倒签或补填情况。</w:t>
      </w:r>
    </w:p>
    <w:p>
      <w:r>
        <w:rPr>
          <w:sz w:val="21"/>
        </w:rPr>
        <w:t>该逐页盖章确认属于投标文件的形式要件，仅用于证明技术偏离表已完成符合要求的盖章动作，不涉及对技术偏离表实质内容的评价。投标人对技术偏离表中各项应答内容的真实性、合法性和准确性承担全部责任。</w:t>
      </w:r>
    </w:p>
    <w:p>
      <w:pPr>
        <w:pStyle w:val="Heading3"/>
      </w:pPr>
      <w:r>
        <w:t>1.3.2技术偏离表提交与证明文件</w:t>
      </w:r>
    </w:p>
    <w:p>
      <w:r>
        <w:rPr>
          <w:sz w:val="21"/>
        </w:rPr>
        <w:t>**提交方式与时间：** 技术偏离表作为投标文件的组成部分，应随投标文件正本与副本一并装订提交，并确保正本、副本及电子版内容完全一致。电子版投标文件中应包含与纸质版完全一致的技术偏离表扫描件，扫描件应清晰可辨、章节顺序与纸质版保持一致，并确保在投标截止时间前完成递交。投标人应预留充分的文件编制、内部审核、签字盖章及装订时间，避免因临近截止时间造成递交延误。逾期提交或补交的偏离表不予受理；因递交方式不当导致文件缺失、损坏或无法读取的，由投标人自行承担相应后果。递交前应逐页核对偏离表的总页数、表项编号及盖章位置，确保文件完整无缺。投标人还应保留文件递交的签收记录或回执，作为已按时递交的凭证。</w:t>
      </w:r>
    </w:p>
    <w:p>
      <w:r>
        <w:rPr>
          <w:sz w:val="21"/>
        </w:rPr>
        <w:t>**格式要求：** 投标人应严格采用招标文件第六章“投标文件格式”中提供的技术偏离表模板，不得擅自更改表格结构、列宽、栏目顺序或增删行。表格中逐项填写项目名称、招标编号（如有）、招标要求、投标响应、偏离类型及说明栏；各栏内容应与招标文件技术条款逐一对应，不得合并、跳过或笼统作答。偏离表应由法定代表人或授权代表签字并加盖单位公章，多页时还应加盖骑缝章。如无偏离，应在“偏离类型”栏填写“无偏离”，不得留空或填写“／”。表格中的技术指标描述应简洁、明确，所有数值和条件应与投标产品实际技术参数完全一致，避免使用“约”“左右”等模糊表述。电子版文件应转换为 PDF 格式并保持纸质版版式一致。若招标文件另有格式补充要求，均从其规定。</w:t>
      </w:r>
    </w:p>
    <w:p>
      <w:r>
        <w:rPr>
          <w:sz w:val="21"/>
        </w:rPr>
        <w:t>**填写说明：** 偏离类型分为“正偏离”“无偏离”“负偏离”三类，所有投标条目均应明确归类。正偏离应简要说明优于招标要求的技术性能、功能配置或服务能力，并阐述该项优势对项目实际使用带来的效益，包括但不限于性能提升、安全性增强、运维成本降低等。负偏离必须详细说明原因，并提供可执行的补偿措施或替代方案，确保技术性能不实质性降低；不得以“基本满足”“部分满足”等模糊表述代替负偏离声明，亦不得将实质负偏离伪装成正偏离。所有偏离项均需与投标文件中的技术方案、产品配置清单、人员配置及服务工作方案保持一致；若出现不一致，将以技术偏离表为准，投标人需承担由此引起的评审风险。填写时应按招标条款的自然顺序逐条进行，保持编号连续、内容完整，并在备注栏中对所用证明文件加以索引。对于完全没有偏离的条款，仍需逐条填写“无偏离”，不得仅以“全部无偏离”概括。</w:t>
      </w:r>
    </w:p>
    <w:p>
      <w:r>
        <w:rPr>
          <w:sz w:val="21"/>
        </w:rPr>
        <w:t>**证明文件清单及索引：** 为便于评标委员会核查偏离内容的真实性，投标人应随偏离表附上相关证明文件，包括但不限于：企业资质证书（如ISO认证、行业许可证）、同类项目业绩合同、产品检测报告、技术参数彩页或说明书、第三方认证文件、人员资格证书及社保证明等。所有证明文件应编制索引编号（如P-01、P-02），按类别顺序排列，并随投标文件一并装订在“证明文件”部分；同时在偏离表的“备注”栏中注明对应索引号，使每一项偏离说明均能对应到具体的证明文件。索引编号规则应采用“类别代号+顺序号”的方式，例如资质证书编号为Z-01、业绩合同编号为Y-01、检测报告编号为J-01，并在证明文件目录中注明文件名称、编号、页码及对应偏离条款位置。评标专家可通过索引号快速定位相关证明文件，无需翻阅整本投标文件。证明文件应提供加盖公章的复印件或扫描件，关键信息不得遮挡、涂改；如为外文证明文件，应同时提供中文译文。若证明文件为多页合同，应仅提供与偏离项相关的关键页，并在索引中注明页码范围。</w:t>
      </w:r>
    </w:p>
    <w:p>
      <w:r>
        <w:rPr>
          <w:sz w:val="21"/>
        </w:rPr>
        <w:t>**其他说明：** 如招标文件对技术偏离表格式、提交数量或证明文件组织方式另有补充要求，以其为准。投标人应在递交前对偏离表进行逐项校核，确保与招标文件要求完全对应。本表及证明文件仅作为技术响应性评审依据，不替代招标文件规定的其他承诺声明，如保密承诺、人员到位承诺、服务级别承诺等。投标人须保证偏离表中所填内容及所附证明文件真实、合法、有效；如提供虚假证明材料，投标人应承担由此产生的全部法律责任。评标结束后，投标人应自行留存偏离表及证明文件副本，以备项目执行期间复核或审计之用。</w:t>
      </w:r>
    </w:p>
    <w:p>
      <w:pPr>
        <w:pStyle w:val="Heading1"/>
      </w:pPr>
      <w:r>
        <w:t>二、应用系统上线/变更前安全测试服务方案</w:t>
      </w:r>
    </w:p>
    <w:p>
      <w:r>
        <w:rPr>
          <w:sz w:val="21"/>
        </w:rPr>
        <w:t>应用系统上线/变更前安全测试服务方案旨在为招标方应用系统及变更内容提供系统化、标准化的安全测试服务，确保系统在正式运行前有效识别并消除安全风险，满足业务连续性与合规性要求。</w:t>
      </w:r>
    </w:p>
    <w:p>
      <w:r>
        <w:rPr>
          <w:sz w:val="21"/>
        </w:rPr>
        <w:t>该方案遵循预防为主、持续改进的原则，强调在应用系统生命周期的早期阶段介入安全测试，以降低修复成本并减少上线后的安全事件。方案的实施将与招标方现有开发、测试、运维流程紧密集成，依托标准化的工作流程和明确的责任分工，确保安全测试活动不影响业务正常推进，同时为安全决策提供充分依据。本方案的编制依据包括国家网络安全相关法律法规、等级保护标准、行业安全规范以及本项目招标文件的技术和服务要求，方案适用于招标方所有需上线或变更的应用系统及相关组件。</w:t>
      </w:r>
    </w:p>
    <w:p>
      <w:r>
        <w:rPr>
          <w:sz w:val="21"/>
        </w:rPr>
        <w:t>方案总体思路以风险管理为核心，将安全测试嵌入上线/变更流程的关键节点，形成“需求分析—方案设计—测试执行—风险分析—整改复核—审批支持—持续改进”的闭环管控机制。后续章节依次为：522安全测试需求分析、524测试方案设计、526测试执行与漏洞验证、530风险分析与整改建议、534回归测试与复核、538上线/变更审批支持及543持续改进与应急响应，各章节职责边界清晰、内容前后衔接，共同保障安全测试服务的完整性、有效性和可追溯性。</w:t>
      </w:r>
    </w:p>
    <w:p>
      <w:r>
        <w:rPr>
          <w:sz w:val="21"/>
        </w:rPr>
        <w:t>各子章节之间具有严格的逻辑递进关系：前序章节的输出作为后续章节的输入，从安全需求识别到测试设计与执行，再到风险整改与复核，最终形成完整的审批闭环。后续每一章节均会明确其输入条件、工作步骤、输出成果及与其他章节的接口关系，确保方案在实际执行中具备可操作性和可追溯性。通过上述章节的有机组合，本方案能够为招标方应用系统上线/变更前的安全把关提供全面、系统的技术支撑。</w:t>
      </w:r>
    </w:p>
    <w:p>
      <w:pPr>
        <w:pStyle w:val="Heading2"/>
      </w:pPr>
      <w:r>
        <w:t>2.1项目整体工作规划</w:t>
      </w:r>
    </w:p>
    <w:p>
      <w:r>
        <w:rPr>
          <w:sz w:val="21"/>
        </w:rPr>
        <w:t>为确保测试服务有序推进、质量可控，本项目按“准备—实施—交付—总结”四个阶段组织整体工作，并遵循“统一规划、分步实施、闭环管理、持续改进”的总体原则。各阶段工作相互衔接、责任明确，并设置相应里程碑以跟踪进度，确保每个阶段成果可验证、可交付。</w:t>
      </w:r>
    </w:p>
    <w:p>
      <w:r>
        <w:rPr>
          <w:sz w:val="21"/>
        </w:rPr>
        <w:t>**准备阶段**：成立项目测试团队，明确角色分工与职责边界；开展需求调研与测试环境搭建，确认测试范围、测试依据及验收标准；编制测试计划、测试方案及风险应对措施，完成入场前各项准备工作。本阶段以《测试计划》评审通过作为里程碑，标志着测试工作具备启动条件。</w:t>
      </w:r>
    </w:p>
    <w:p>
      <w:r>
        <w:rPr>
          <w:sz w:val="21"/>
        </w:rPr>
        <w:t>**实施阶段**：依据测试计划执行测试用例，按照既定测试方法与流程记录测试过程与结果；对发现的问题进行复测与回归验证，确保缺陷闭环管理；定期输出阶段性测试报告，向项目相关方同步进展与风险，及时调整测试策略。本阶段以阶段测试报告评审为关键检查点，确保测试执行质量符合预期。</w:t>
      </w:r>
    </w:p>
    <w:p>
      <w:r>
        <w:rPr>
          <w:sz w:val="21"/>
        </w:rPr>
        <w:t>**交付阶段**：汇总整理全部测试成果，编制最终测试报告及相关交付文档，确保交付物完整、规范；组织成果评审，逐项核对测试范围覆盖情况与缺陷关闭状态，确保测试结果完整、准确，满足项目要求。通过评审后正式提交全部交付物，作为项目验收依据。</w:t>
      </w:r>
    </w:p>
    <w:p>
      <w:r>
        <w:rPr>
          <w:sz w:val="21"/>
        </w:rPr>
        <w:t>**总结阶段**：复盘项目执行过程，从计划符合性、执行有效性、沟通协同等维度总结测试经验与不足；整理归档项目资料，形成知识沉淀，为后续类似项目提供参考；同时输出项目总结报告，将改进建议纳入后续工作实践。</w:t>
      </w:r>
    </w:p>
    <w:p>
      <w:r>
        <w:rPr>
          <w:sz w:val="21"/>
        </w:rPr>
        <w:t>此外，本项目建立周例会、阶段评审会及问题升级机制，保障信息传递与决策效率；对测试过程实行全程留痕，确保可追溯、可审计。</w:t>
      </w:r>
    </w:p>
    <w:p>
      <w:r>
        <w:rPr>
          <w:sz w:val="21"/>
        </w:rPr>
        <w:t>后续章节将分别对服务范围、测试对象、测试技术以及沟通与报告机制进行详细说明，本规划作为整体工作开展的纲领性安排，贯穿项目始终。</w:t>
      </w:r>
    </w:p>
    <w:p>
      <w:pPr>
        <w:pStyle w:val="Heading3"/>
      </w:pPr>
      <w:r>
        <w:t>2.1.1项目理解与服务范围界定</w:t>
      </w:r>
    </w:p>
    <w:p>
      <w:r>
        <w:rPr>
          <w:sz w:val="21"/>
        </w:rPr>
        <w:t>**项目理解：** 本项目旨在保障应用系统上线及变更前的安全性，通过专业的安全测试提前发现并消除安全隐患，确保应用系统以安全状态交付上线。本项目的核心目标是帮助招标人在应用系统正式上线或发生重大变更之前，全面识别、评估并降低潜在的安全风险，避免系统带病上线，从而保障业务连续性和数据安全。安全测试工作不仅是对系统安全状况的一次全面体检，更是落实国家网络安全法和行业监管要求的重要举措，对于提升招标人整体信息安全防护水平具有重要意义。通过对上线/变更系统的深入测试，能够及时暴露系统中存在的设计缺陷、配置错误和编码漏洞，为整改提供明确依据，使安全防护措施落地生效。</w:t>
      </w:r>
    </w:p>
    <w:p>
      <w:r>
        <w:rPr>
          <w:sz w:val="21"/>
        </w:rPr>
        <w:t>**服务范围：** 提供上线/变更前安全测试服务，服务范围明确界定为应用系统上线前安全测试和变更前安全测试，涵盖系统上线前的新功能验证、安全配置核查、漏洞扫描与渗透测试，以及变更前对系统改动部分的回归安全测试，确保变更不会引入新的安全隐患。包含170人天长春现场服务，能够保证测试人员与招标人技术团队的紧密协作，针对实际环境进行测试，并迅速反馈测试结果。服务期限自合同签订生效之日起一年，期间按招标人要求分批次执行测试任务。服务边界界定清晰，不包含非上线测试或不在服务范围内的事项，例如日常安全运维、生产环境的持续监控等均不在本项目服务之列。对于与现有服务范围边界模糊的工作任务，我们将本着专业性、负责任的态度，与招标人充分沟通后协商确定，确保服务范围的完整与准确。</w:t>
      </w:r>
    </w:p>
    <w:p>
      <w:pPr>
        <w:pStyle w:val="Heading3"/>
      </w:pPr>
      <w:r>
        <w:t>2.1.2项目实施阶段划分与计划安排</w:t>
      </w:r>
    </w:p>
    <w:p>
      <w:r>
        <w:rPr>
          <w:sz w:val="21"/>
        </w:rPr>
        <w:t>项目实施划分为启动、准备、测试执行、报告四个阶段，各阶段划分清晰、任务明确，阶段间设置评审节点，实现全过程受控管理。启动阶段主要完成项目组建、计划确认与初始调研，项目经理负责组建项目团队，明确成员分工，并组织与客户的首次沟通，收集系统基本信息及测试范围相关材料，输出项目章程与实施计划，同时完成进场前的准备申请与审批。准备阶段由测试组长牵头，基于需求及技术说明书对测试对象进行深入了解，完成测试方案设计、环境搭建及数据准备，明确测试范围、测试方法与深度，进行风险识别与规避措施制定，输出测试方案并组织内部评审。测试执行阶段按总计170人天现场服务分配，投入约65%人天开展分批次测试，每批次执行前进行任务交底和安全测试登录准备，测试过程中逐项开展测试并记录原始记录，形成缺陷清单与进度日报，测试组长负责每日巡检、技术指导与问题协调，项目经理负责现场管理及与客户沟通。报告阶段完成缺陷复核、结果分析与总结，测试工程师汇总各批次测试结果，编写测试报告初稿，测试组长审核技术内容，项目经理对报告整体质量和客户满意度负责，最终正式交付测试报告，并就后续整改跟踪与复测闭环提供必要支持。各阶段明确时间节点与交付物，整体时间计划依据项目启动时间与170人天规模进行分解，按启动、准备、测试执行、报告分别设定工期配额，测试执行阶段为最大投入期，其余阶段按项目实际进度动态调整，确保项目按期保质完成。项目组每周召开周例会同步进度与风险，并可根据客户要求调整阶段计划，所有调整均通过正式变更流程确认。</w:t>
      </w:r>
    </w:p>
    <w:p>
      <w:pPr>
        <w:pStyle w:val="Heading3"/>
      </w:pPr>
      <w:r>
        <w:t>2.1.3项目组织架构与人员协同机制</w:t>
      </w:r>
    </w:p>
    <w:p>
      <w:r>
        <w:rPr>
          <w:sz w:val="21"/>
        </w:rPr>
        <w:t>**组织架构：** 本项目组建以项目经理为核心、6名安全测试工程师为骨干的专项项目组，形成“项目管理—测试执行”两层结构，确保指令传达高效、执行路径清晰。所有成员均为我公司正式员工，签订正式劳动合同并缴纳社保，项目期间不外派、不兼职、不随意更换，以保障人员稳定性和服务连续性。项目组织架构及人员编制详见项目团队组建章节，此处从职责与协同角度进行说明。</w:t>
      </w:r>
    </w:p>
    <w:p>
      <w:r>
        <w:rPr>
          <w:sz w:val="21"/>
        </w:rPr>
        <w:t>**职责分工：** 项目经理全面负责项目计划制定、任务委派、进度管控、资源协调以及客户接口管理，并对交付质量承担第一责任。同时，项目经理负责与客户方负责人建立日常沟通渠道，组织需求澄清、阶段评审和验收汇报。6名安全测试工程师根据测试任务需求明确细分，分别负责测试执行、问题记录、复测验证等工作，相互协作形成整体合力。具体分工包括：部分工程师侧重渗透测试，部分侧重代码审计，部分负责漏洞复核与报告编制，但在执行过程中保持轮换与互助，确保测试覆盖全面、结果客观可靠。所有成员均须遵守项目保密协议，测试数据仅限用于本项目。</w:t>
      </w:r>
    </w:p>
    <w:p>
      <w:r>
        <w:rPr>
          <w:sz w:val="21"/>
        </w:rPr>
        <w:t>**汇报关系：** 项目实行扁平化管理，各测试工程师直接向项目经理汇报，项目经理汇总形成项目周报及专项报告后向客户和公司管理层定期汇报，重大事项即时上报。测试工程师在遇到技术难题或资源冲突时，可随时向项目经理请示，项目经理协调公司内部专家资源提供远程支持。客户提出的新需求或变更要求，由项目经理统一接收、评估并安排落实，避免多头沟通造成信息失真。</w:t>
      </w:r>
    </w:p>
    <w:p>
      <w:r>
        <w:rPr>
          <w:sz w:val="21"/>
        </w:rPr>
        <w:t>**协同机制：** 项目组建立例会、日志、共享协作和问题闭环机制。定期召开项目例会，对齐进度与风险，会上形成会议纪要并跟踪待办事项；成员提交工作日志，任务进展全程可溯；使用统一的共享平台交付过程文档，实现版本一致和权限受控；测试问题通过清单跟踪，明确责任人、状态和验证结果，确保每个问题闭环管理。此外，项目组在测试关键节点组织内部评审，由未参与该任务的工程师交叉复核测试结果，提升交付质量。</w:t>
      </w:r>
    </w:p>
    <w:p>
      <w:r>
        <w:rPr>
          <w:sz w:val="21"/>
        </w:rPr>
        <w:t>人员名单及简历证书详见投标文件附件。</w:t>
      </w:r>
    </w:p>
    <w:p>
      <w:pPr>
        <w:pStyle w:val="Heading2"/>
      </w:pPr>
      <w:r>
        <w:t>2.2测试内容与测试标准</w:t>
      </w:r>
    </w:p>
    <w:p>
      <w:r>
        <w:rPr>
          <w:sz w:val="21"/>
        </w:rPr>
        <w:t>本章节明确测试内容的总体范围与执行标准，为后续各子章节的测试实施提供统一框架。测试工作覆盖上线前安全测试和变更前安全测试两类核心场景，其中上线前安全测试针对新建系统、新版本发布或重大功能上线，变更前安全测试针对配置调整、补丁升级、架构优化等生产变更操作。两类场景均要求应用系统在正式发布或变更前完成必要的安全验证，确保潜在安全缺陷在暴露于生产环境之前被发现和修复，从而有效降低系统上线或变更带来的安全风险。</w:t>
      </w:r>
    </w:p>
    <w:p>
      <w:r>
        <w:rPr>
          <w:sz w:val="21"/>
        </w:rPr>
        <w:t>测试依据以OWASP Top 10、CWE/SANS Top 25等国际通用安全标准为基础，同时严格遵循国家网络安全等级保护相关要求（如GB/T 22239-2019），并兼顾金融行业监管规范及招标方内部安全管理制度。结合系统实际业务特点、技术架构和数据敏感程度，制定差异化的测试基线与验证深度，确保测试工作既有标准可依，又能贴合具体业务场景。</w:t>
      </w:r>
    </w:p>
    <w:p>
      <w:r>
        <w:rPr>
          <w:sz w:val="21"/>
        </w:rPr>
        <w:t>整体测试内容按后续子章节系统化分类，主要从安全功能测试、漏洞扫描、渗透测试、配置核查、逻辑缺陷检测等多个维度展开。安全功能测试侧重身份认证、访问控制、数据加密、会话管理等安全功能的正确性验证；漏洞扫描覆盖已知CVE漏洞和常见错误配置；渗透测试模拟真实攻击路径，验证深层防护能力；配置核查关注中间件、数据库和操作系统的基础安全配置；逻辑缺陷检测针对业务逻辑绕过、越权操作等应用层风险。各子章节对每类测试的测试范围、前置条件、操作要点、判定标准及交付物进行具体说明，形成层次清晰、可执行、可复核的测试内容体系，为后续测试执行和质量评估提供完整依据。</w:t>
      </w:r>
    </w:p>
    <w:p>
      <w:pPr>
        <w:pStyle w:val="Heading3"/>
      </w:pPr>
      <w:r>
        <w:t>2.2.1测试对象与范围识别</w:t>
      </w:r>
    </w:p>
    <w:p>
      <w:r>
        <w:rPr>
          <w:sz w:val="21"/>
        </w:rPr>
        <w:t>测试对象与范围识别是测试工作的起点，直接决定测试设计与执行的完整性和有效性。科学界定对象与范围，可避免测试遗漏与重复，确保资源精准投入。本节从对象类型、范围划分、测试边界、测试依据及识别流程五方面展开说明。</w:t>
      </w:r>
    </w:p>
    <w:p>
      <w:r>
        <w:rPr>
          <w:sz w:val="21"/>
        </w:rPr>
        <w:t>**测试对象识别：** 本项目测试对象为被测应用系统，包括Web端、移动端及后台管理端。通过收集需求规格说明书、设计文档、接口文档等资料，结合技术交流，全面梳理系统架构、功能模块、用户角色权限模型及外部依赖，识别所有页面入口、接口和后台功能，确认物理与逻辑边界，并标注高风险模块作为测试重点。</w:t>
      </w:r>
    </w:p>
    <w:p>
      <w:r>
        <w:rPr>
          <w:sz w:val="21"/>
        </w:rPr>
        <w:t>**测试范围划分：** 测试范围按多维度划分：功能测试覆盖各业务模块正常与异常流程，关注输入校验与输出结果；接口测试覆盖本系统与内外部系统间的参数、状态及一致性；权限测试验证认证、授权及越权防范；业务逻辑测试聚焦核心规则与状态流转。针对变更内容，将新增和修改功能点列为重点范围，评估影响范围，必要时实施回归测试，形成功能点、接口和权限矩阵作为执行依据。</w:t>
      </w:r>
    </w:p>
    <w:p>
      <w:r>
        <w:rPr>
          <w:sz w:val="21"/>
        </w:rPr>
        <w:t>**测试边界：** 明确内网与外网访问边界，分别验证局域网和公网环境下的功能、性能及安全表现。网络边界识别对外服务与端口，区分内外部接口；数据边界使用脱敏模拟数据，禁止使用生产敏感数据；集成边界限定在合同约定的接口范围内，未约定系统仅验证联通性。</w:t>
      </w:r>
    </w:p>
    <w:p>
      <w:r>
        <w:rPr>
          <w:sz w:val="21"/>
        </w:rPr>
        <w:t>**测试依据：** 以需求规格说明书、设计文档、用户手册、变更说明及行业标准为依据，建立需求追溯矩阵，确保测试活动有据可查、结果可追溯。</w:t>
      </w:r>
    </w:p>
    <w:p>
      <w:r>
        <w:rPr>
          <w:sz w:val="21"/>
        </w:rPr>
        <w:t>**识别流程：** 遵循资料收集、架构分析、测试项梳理、范围评审确认的流程。资料收集获取全部输入文档；架构分析形成系统全景并识别风险点；测试项梳理输出分类范围清单并标注优先级；范围评审组织干系人共同确认，最终输出经签认的测试范围说明书，作为测试设计与执行的基础。</w:t>
      </w:r>
    </w:p>
    <w:p>
      <w:pPr>
        <w:pStyle w:val="Heading3"/>
      </w:pPr>
      <w:r>
        <w:t>2.2.2安全测试内容分类</w:t>
      </w:r>
    </w:p>
    <w:p>
      <w:r>
        <w:rPr>
          <w:sz w:val="21"/>
        </w:rPr>
        <w:t>安全测试内容按测试目标和切入点划分为渗透测试、代码审计、配置安全检查、漏洞扫描、业务逻辑测试等类别。各类别相互补充，共同覆盖系统从代码层面到运行环境层面的安全验证需求。</w:t>
      </w:r>
    </w:p>
    <w:p>
      <w:r>
        <w:rPr>
          <w:sz w:val="21"/>
        </w:rPr>
        <w:t>**渗透测试：**模拟外部攻击者的真实攻击行为，通过识别可利用漏洞并尝试实际利用，验证系统在面临主动攻击时的防护能力。测试目标包括网络边界、应用入口、主机服务等，关键内容涉及未授权访问、越权操作、注入攻击、身份绕过等场景的验证。</w:t>
      </w:r>
    </w:p>
    <w:p>
      <w:r>
        <w:rPr>
          <w:sz w:val="21"/>
        </w:rPr>
        <w:t>**代码审计：**以人工或半自动方式对源代码进行安全审查，从源头发现编码过程中引入的安全缺陷。测试目标覆盖所有关键功能模块和敏感接口，重点排查输入验证不严、危险函数调用、加密算法误用、文件操作异常等问题，为后续修复提供精确位置说明。</w:t>
      </w:r>
    </w:p>
    <w:p>
      <w:r>
        <w:rPr>
          <w:sz w:val="21"/>
        </w:rPr>
        <w:t>**配置安全检查：**依据安全基线标准评估系统运行环境、中间件、数据库、操作系统等的配置合规性。检查项包括默认口令、多余服务、权限设置、日志策略、加密协议启用情况等，防止因配置不当导致系统暴露不必要的攻击面。</w:t>
      </w:r>
    </w:p>
    <w:p>
      <w:r>
        <w:rPr>
          <w:sz w:val="21"/>
        </w:rPr>
        <w:t>**漏洞扫描：**使用自动化扫描工具对系统资产进行已知漏洞探测，涵盖组件版本漏洞、缺失补丁、弱口令等常见风险。扫描范围包括Web应用、主机、网络设备及第三方依赖组件，通过定期扫描确保安全漏洞能被及时发现并跟踪处理。</w:t>
      </w:r>
    </w:p>
    <w:p>
      <w:r>
        <w:rPr>
          <w:sz w:val="21"/>
        </w:rPr>
        <w:t>**业务逻辑测试：**聚焦业务流程中的逻辑缺陷，不依赖常规漏洞，而是利用业务流程中的可被篡改的环节。测试目标包括支付流程、优惠券使用、多步骤操作顺序、权限切换等，重点验证是否存在数量篡改、步骤跳过、状态异常等风险。上述各类测试在实施中相互配合，渗透测试可借助漏洞扫描结果定位入口，代码审计为漏洞修复提供根因，配置和逻辑测试则补足自动化扫描无法覆盖的盲区，形成全面、系统的安全测试体系。</w:t>
      </w:r>
    </w:p>
    <w:p>
      <w:pPr>
        <w:pStyle w:val="Heading3"/>
      </w:pPr>
      <w:r>
        <w:t>2.2.3测试标准与判定准则</w:t>
      </w:r>
    </w:p>
    <w:p>
      <w:r>
        <w:rPr>
          <w:sz w:val="21"/>
        </w:rPr>
        <w:t>**测试标准遵循：** 本项目安全测试以 OWASP Top 10（2021版）作为主要漏洞分类基线，覆盖注入、失效的访问控制、加密失败等十大类安全风险，同时兼顾安全配置错误、跨站脚本、不安全的反序列化等常见Web攻击类型，确保分类覆盖全面、无遗漏。漏洞描述遵循 CWE 规范，利用 CWE 编号与层级结构对缺陷类型、根因及可能影响进行精确标注，从而确保缺陷定位准确、问题描述清晰。严重程度量化采用 CVSS v3.1 评分体系，该体系从攻击向量、攻击复杂度、所需权限、用户交互、影响范围、机密性/完整性/可用性影响等维度综合评估漏洞的固有严重程度，并结合系统实际业务场景评估可利用性与影响范围，形成最终风险评分。测试过程中同步参考国家网络安全等级保护相关测评要求，将等级保护中的安全计算环境、安全区域边界、安全通信网络等安全要求融入漏洞定级与整改建议中，确保判定标准符合国内合规性要求，为后续安全整改提供明确指引。</w:t>
      </w:r>
    </w:p>
    <w:p>
      <w:r>
        <w:rPr>
          <w:sz w:val="21"/>
        </w:rPr>
        <w:t>**漏洞等级判定准则：** 漏洞等级划分为高危、中危、低危三个级别。高危漏洞对应 CVSS 评分 7.0～10.0，涵盖可被远程直接利用、无需特殊权限或用户交互即可触发的漏洞，例如远程命令执行、SQL注入等直接导致核心数据大规模泄露或业务中断的漏洞；中危漏洞对应 CVSS 评分 4.0～6.9，包括需满足特定前提条件才能利用的漏洞，如存储型跨站脚本、跨站请求伪造、敏感信息以非加密方式传输等，这类漏洞虽不能直接造成破坏，但在特定条件下仍可能被攻击者利用；低危漏洞对应 CVSS 评分 0.1～3.9，通常为低影响力信息泄露、安全配置与最佳实践不一致、版本信息泄露等弱问题，单独利用难以产生严重影响。最终判定时，将结合资产价值、数据敏感程度、攻击复杂度及现有缓解措施进行综合校正，利用 CVSS v3.1 的时间指标和自定义环境指标对基础评分进行调整，并参照级别保护测评要求中对应的控制项要求，确保风险等级与业务实际危害相匹配。整个定级过程由测试实施人员执行初判，并经项目技术负责人复核，避免因个人主观差异导致定级偏差。</w:t>
      </w:r>
    </w:p>
    <w:p>
      <w:r>
        <w:rPr>
          <w:sz w:val="21"/>
        </w:rPr>
        <w:t>**风险分级说明：** 高危漏洞应在测试报告发布后优先安排修复，防止造成严重安全事件，测试团队在发现高危漏洞后会第一时间书面或电话通知客户安全负责人，提供详细的漏洞描述、复现步骤及修复建议，并配合客户进行紧急处置和临时缓解。中危漏洞需在合理期限内完成修复，通常应纳入开发迭代或里程碑计划，控制风险累积，测试团队会持续跟踪修复进展，并在复测时重点验证。低危漏洞则纳入系统安全整改规划，结合系统演进逐步修复，持续提升整体安全水位，测试团队会在报告中给出具体的加固建议。所有漏洞定级须经测试实施人员复核，并由项目经理或测试组长进行二次审核，确保同一标准下判定结果的一致性与客观性。定级过程严格遵循既定的判定评分细则，任何偏差需记录原因并在内部评审中说明。此外，漏洞修复后需要进行回归测试，验证修复有效且未引入新的安全问题，形成“发现—定级—修复—复测—闭环”的完整流程。</w:t>
      </w:r>
    </w:p>
    <w:p>
      <w:pPr>
        <w:pStyle w:val="Heading2"/>
      </w:pPr>
      <w:r>
        <w:t>2.3测试方法与测试工具</w:t>
      </w:r>
    </w:p>
    <w:p>
      <w:r>
        <w:rPr>
          <w:sz w:val="21"/>
        </w:rPr>
        <w:t>**测试方法：**采用黑盒与白盒相结合的测试策略。渗透测试按信息收集、漏洞探测、漏洞验证、权限提升与后渗透步骤进行，重点检测SQL注入、XSS、CSRF、越权访问等漏洞；代码审计采用静态分析与人工复核，检查危险函数调用、输入输出校验及业务逻辑缺陷。</w:t>
      </w:r>
    </w:p>
    <w:p>
      <w:r>
        <w:rPr>
          <w:sz w:val="21"/>
        </w:rPr>
        <w:t>在渗透测试信息收集阶段，通过被动收集与主动探测相结合，利用DNS解析、子域名枚举、证书透明日志、搜索引擎及网络空间测绘等方式扩大资产面，同时使用Nmap进行端口扫描与服务识别，明确目标系统的开放端口、服务类型及版本信息。漏洞探测阶段，结合自动扫描工具与手工测试，针对Web应用使用Burp Suite进行请求分析与参数操控，对识别出的技术栈调用对应漏洞检测插件，寻找SQL注入、XSS、CSRF、SSRF、越权访问等常见弱点。漏洞验证阶段，所有可疑漏洞均由测试人员通过构造Payload、验证响应及观察行为进行人工复验，排除误报并评估实际可利用性。权限提升与后渗透阶段，在授权范围内利用已验证漏洞尝试提升操作系统或应用权限，测试内网横向移动路径及敏感数据访问范围，但严格禁止破坏性操作和数据篡改。</w:t>
      </w:r>
    </w:p>
    <w:p>
      <w:r>
        <w:rPr>
          <w:sz w:val="21"/>
        </w:rPr>
        <w:t>**测试工具：**使用Burp Suite完成Web请求拦截、篡改、重放和自动化扫描；使用Fortify进行源码静态安全分析；辅助使用Nmap进行端口扫描、sqlmap进行SQL注入专项测试、Kali Linux提供集成工具链。测试前统一核对工具版本与配置，保证测试结果有效。</w:t>
      </w:r>
    </w:p>
    <w:p>
      <w:r>
        <w:rPr>
          <w:sz w:val="21"/>
        </w:rPr>
        <w:t>测试工具部署与使用除配置统一的版本基线外，还针对不同测试场景规划组合策略：Burp Suite的Proxy模块负责所有HTTP/HTTPS请求的拦截与修改，Repeater模块用于手工请求重放与参数调整，Intruder模块用于自动化枚举与暴力破解测试，Scanner模块执行主动式漏洞扫描，并借助BApp商店扩展插件增强对特定框架的检测能力；Fortify在代码审计中通过SCA（静态代码分析）扫描源代码，结合自定义安全规则集识别注入类、信息泄露类及并发性缺陷，并支持生成缺陷聚合报告及修复建议；Nmap脚本引擎（NSE）可进一步用于服务安全检测；SQLMap通过自动化的注入探测与数据提取功能专项验证SQL注入漏洞；Kali Linux集成Metasploit、Wireshark、OWASP ZAP等安全工具，支持漏洞利用验证、流量分析及补充扫描。所有工具在执行前进行版本核对、规则库更新及策略配置，确保测试结果的准确性和可复现性。</w:t>
      </w:r>
    </w:p>
    <w:p>
      <w:pPr>
        <w:pStyle w:val="Heading3"/>
      </w:pPr>
      <w:r>
        <w:t>2.3.1渗透测试方法与技术</w:t>
      </w:r>
    </w:p>
    <w:p>
      <w:r>
        <w:rPr>
          <w:sz w:val="21"/>
        </w:rPr>
        <w:t>渗透测试以行业标准方法为基础，结合人工经验与自动化工具，在获得明确授权的前提下开展，确保测试过程安全可控、合规合法。整体分为信息收集、漏洞扫描、漏洞验证、漏洞利用、后渗透五个阶段。</w:t>
      </w:r>
    </w:p>
    <w:p>
      <w:r>
        <w:rPr>
          <w:sz w:val="21"/>
        </w:rPr>
        <w:t>**测试阶段：**</w:t>
      </w:r>
    </w:p>
    <w:p>
      <w:pPr>
        <w:pStyle w:val="ListBullet"/>
      </w:pPr>
      <w:r>
        <w:t>信息收集：采用主动与被动方式收集目标系统指纹、开放端口、服务版本、子域名及敏感信息，为后续测试提供输入。</w:t>
      </w:r>
    </w:p>
    <w:p>
      <w:pPr>
        <w:pStyle w:val="ListBullet"/>
      </w:pPr>
      <w:r>
        <w:t>漏洞扫描：利用自动化扫描器对目标进行资产与漏洞发现，同时结合人工分析过滤误报，识别潜在风险点。</w:t>
      </w:r>
    </w:p>
    <w:p>
      <w:pPr>
        <w:pStyle w:val="ListBullet"/>
      </w:pPr>
      <w:r>
        <w:t>漏洞验证：对扫描结果进行手工复现，确认漏洞的真实性和可利用性，避免误报和误判。</w:t>
      </w:r>
    </w:p>
    <w:p>
      <w:pPr>
        <w:pStyle w:val="ListBullet"/>
      </w:pPr>
      <w:r>
        <w:t>漏洞利用：在授权范围内进行有限的漏洞利用，验证漏洞影响程度，不以破坏为目标。</w:t>
      </w:r>
    </w:p>
    <w:p>
      <w:pPr>
        <w:pStyle w:val="ListBullet"/>
      </w:pPr>
      <w:r>
        <w:t>后渗透：在成功利用后进行权限提升、内网横向移动等有限操作，评估整体风险，并保留完整操作记录。</w:t>
      </w:r>
    </w:p>
    <w:p>
      <w:r>
        <w:rPr>
          <w:sz w:val="21"/>
        </w:rPr>
        <w:t>**阶段常用工具：**</w:t>
      </w:r>
    </w:p>
    <w:p>
      <w:pPr>
        <w:pStyle w:val="ListBullet"/>
      </w:pPr>
      <w:r>
        <w:t>网络层：Nmap、Masscan 用于端口和服务发现，Wireshark 用于流量分析。</w:t>
      </w:r>
    </w:p>
    <w:p>
      <w:pPr>
        <w:pStyle w:val="ListBullet"/>
      </w:pPr>
      <w:r>
        <w:t>Web应用层：Burp Suite、OWASP ZAP 用于抓包改包与手动测试，sqlmap、XSStrike 等用于专项漏洞验证。</w:t>
      </w:r>
    </w:p>
    <w:p>
      <w:pPr>
        <w:pStyle w:val="ListBullet"/>
      </w:pPr>
      <w:r>
        <w:t>移动端：MobSF 用于静态分析，Frida 用于动态调试，配合抓包工具检测通信安全。</w:t>
      </w:r>
    </w:p>
    <w:p>
      <w:r>
        <w:rPr>
          <w:sz w:val="21"/>
        </w:rPr>
        <w:t>**不同应用类型的测试技术：**</w:t>
      </w:r>
    </w:p>
    <w:p>
      <w:pPr>
        <w:pStyle w:val="ListBullet"/>
      </w:pPr>
      <w:r>
        <w:t>Web应用：重点关注 OWASP Top 10 风险，如 SQL 注入、XSS、CSRF、文件上传、越权访问等，结合业务逻辑进行针对性测试。</w:t>
      </w:r>
    </w:p>
    <w:p>
      <w:pPr>
        <w:pStyle w:val="ListBullet"/>
      </w:pPr>
      <w:r>
        <w:t>接口（API）：重点测试身份认证、授权绕过、参数校验、重放攻击、数据泄露等问题，覆盖 HTTP 方法、请求头和响应包的安全配置。</w:t>
      </w:r>
    </w:p>
    <w:p>
      <w:pPr>
        <w:pStyle w:val="ListBullet"/>
      </w:pPr>
      <w:r>
        <w:t>移动应用：重点关注客户端代码安全性、组件暴露、数据存储安全、通信链路加密及服务端接口安全。</w:t>
      </w:r>
    </w:p>
    <w:p>
      <w:r>
        <w:rPr>
          <w:sz w:val="21"/>
        </w:rPr>
        <w:t>**代码审计方法：**</w:t>
      </w:r>
    </w:p>
    <w:p>
      <w:r>
        <w:rPr>
          <w:sz w:val="21"/>
        </w:rPr>
        <w:t>采用静态分析工具（如 Fortify、Checkmarx）与人工审计相结合。工具扫描用于快速定位常见漏洞模式，人工审计则重点追踪数据流和调用链，核查危险函数、输入输出点、认证授权逻辑等，最终输出可落地的修复建议。</w:t>
      </w:r>
    </w:p>
    <w:p>
      <w:pPr>
        <w:pStyle w:val="Heading3"/>
      </w:pPr>
      <w:r>
        <w:t>2.3.2源代码审计方法</w:t>
      </w:r>
    </w:p>
    <w:p>
      <w:r>
        <w:rPr>
          <w:sz w:val="21"/>
        </w:rPr>
        <w:t>源代码审计是通过静态分析方法对系统全部源代码进行安全检查的过程，目的是在软件交付前发现可能被利用的安全漏洞、逻辑缺陷及违反安全编码规范的问题。本节结合公司实际能力，说明源代码审计的组织方法和执行要点。</w:t>
      </w:r>
    </w:p>
    <w:p>
      <w:r>
        <w:rPr>
          <w:sz w:val="21"/>
        </w:rPr>
        <w:t>**审计准备。** 首先明确审计范围与目标，收集系统架构说明、开发语言与框架信息、第三方组件清单和既有安全基线，确定审计所依据的安全标准（如OWASP Top 10、CWE/SANS Top 25）及客户特定安全要求。对源代码进行版本核对和完整性校验，准备代码仓库访问权限和审计所需的工具环境。</w:t>
      </w:r>
    </w:p>
    <w:p>
      <w:r>
        <w:rPr>
          <w:sz w:val="21"/>
        </w:rPr>
        <w:t>**代码解析。** 借助静态应用安全测试（SAST）工具对源代码进行解析，识别语言语法、数据流和控制流，形成统一中间表示。常用工具包括Fortify SCA、Checkmarx、SonarQube等，并结合研发团队使用情况辅以其他开源工具。解析过程还应当包含对构建脚本、配置文件、数据库脚本等非源代码文件的检查。</w:t>
      </w:r>
    </w:p>
    <w:p>
      <w:r>
        <w:rPr>
          <w:sz w:val="21"/>
        </w:rPr>
        <w:t>**规则检查。** 将解析结果与安全规则库进行匹配，规则库覆盖注入、跨站脚本、认证失效、敏感信息泄露、不安全反序列化、加密缺陷等OWASP所列主要风险类型。工具执行后产生初步问题清单，并按照严重程度、可利用性和影响范围进行自动分级。</w:t>
      </w:r>
    </w:p>
    <w:p>
      <w:r>
        <w:rPr>
          <w:sz w:val="21"/>
        </w:rPr>
        <w:t>**人工复核。** 对工具输出的结果逐条进行人工理解和复验，去除误报，确认安全漏洞是否真实可达。复核工作由具备安全编码经验的工程师执行，对高危漏洞重点关注其调用路径和输入控制情况。同时结合业务逻辑，排查工具难以发现的越权、竞态条件和关联业务漏洞。</w:t>
      </w:r>
    </w:p>
    <w:p>
      <w:r>
        <w:rPr>
          <w:sz w:val="21"/>
        </w:rPr>
        <w:t>**结果确认。** 总结确认后的漏洞与缺陷，明确每个问题的位置、成因、修复建议和风险等级。审计结果以问题清单形式提交开发团队确认，并对该轮审计覆盖情况和主要结论进行说明。公司具备完整的源代码审计服务体系，能够依据不同项目规模和风险要求，灵活选择和裁剪上述步骤，保证审计工作高效交付。</w:t>
      </w:r>
    </w:p>
    <w:p>
      <w:pPr>
        <w:pStyle w:val="Heading3"/>
      </w:pPr>
      <w:r>
        <w:t>2.3.3测试工具平台与漏洞验证</w:t>
      </w:r>
    </w:p>
    <w:p>
      <w:r>
        <w:rPr>
          <w:sz w:val="21"/>
        </w:rPr>
        <w:t>测试工具平台是安全测试的技术基础，覆盖静态源码扫描、动态应用安全测试、渗透测试及漏洞管理等多个方面。工具选型遵循适用性、稳定性和可追溯性原则，综合评估工具对不同开发语言、运行框架和通信协议的兼容能力，结合开源与商业工具的互补优势，既发挥开源工具灵活定制、成本可控的特点，又依托商业工具在检测深度、报告规范和技术支持方面的长处，确保对不同技术栈和业务场景的适配能力。平台采用分层部署架构，包括独立扫描节点、统一管理控制台和漏洞数据库：扫描节点可分布式部署，支持多项目并发执行扫描任务，并可根据被测系统的网络位置灵活调度；管理控制台负责扫描策略配置、任务编排与进度监控，提供统一的操作入口；漏洞数据库集中存储历史扫描记录和漏洞详情，为趋势分析和回归比对提供数据支撑。通过分层设计，实现扫描任务的集中调度、结果汇聚与资源按需扩展。</w:t>
      </w:r>
    </w:p>
    <w:p>
      <w:r>
        <w:rPr>
          <w:sz w:val="21"/>
        </w:rPr>
        <w:t>在功能层面，静态扫描工具用于识别编码缺陷、危险函数和配置问题，覆盖主流的Java、C/C++、Python、JavaScript等开发语言，可针对不同语言定制检测规则；动态扫描工具对运行中的应用执行黑盒检测，模拟注入、跨站脚本、跨站请求伪造、文件上传等常见攻击向量，并支持登录态处理、会话管理和复杂的业务流遍历；渗透测试工具集成常用漏洞利用验证模块，支持手动操作与利用复现，能够对自动化工具发现的可疑点进行深度验证，有效补充自动化工具的遗漏。漏洞验证采用“自动化扫描—可疑点复核—渗透确认”三级流程：首先由工具自动扫描生成初步告警，其次由测试人员对告警点进行人工复核，通过重放请求、对比响应、分析代码或配置来排除误报，最后对确认为可利用的漏洞开展渗透验证，评估实际危害程度。整个验证过程的所有发现均完整记录原始请求报文、响应报文、时间戳、操作人员和验证步骤，确保漏洞证据链完整、可追溯。同时，平台与缺陷跟踪系统对接，实现漏洞状态的实时同步和闭环管理，支持缺陷分派、修复跟踪和复测验证，确保每一条发现都能得到有效处理。</w:t>
      </w:r>
    </w:p>
    <w:p>
      <w:r>
        <w:rPr>
          <w:sz w:val="21"/>
        </w:rPr>
        <w:t>为避免误报漏报，平台建立多维交叉验证机制，将不同工具针对相同目标的扫描结果进行关联比对，提取共同告警和差异告警，结合被测系统技术栈进行综合研判；对于高危漏洞，一律由多名测试人员分别独立确认，必要时结合源代码审计和人工渗透测试复验结论，确保漏洞定级的准确性。平台规则库定期更新，跟踪最新威胁情报和公开漏洞公告，及时补充新型漏洞检测规则和攻击特征库；同时采用插件化架构，支持自定义检测插件和漏洞验证脚本，能够根据项目特殊需求快速扩展检测能力，确保对新威胁、新技术的检测有效性。</w:t>
      </w:r>
    </w:p>
    <w:p>
      <w:pPr>
        <w:pStyle w:val="Heading2"/>
      </w:pPr>
      <w:r>
        <w:t>2.4项目管理机制</w:t>
      </w:r>
    </w:p>
    <w:p>
      <w:r>
        <w:rPr>
          <w:sz w:val="21"/>
        </w:rPr>
        <w:t>**组织分工：** 成立专项项目组，明确项目经理、技术负责人及各专业小组职责，实行岗位责任制，确保任务落实到人。</w:t>
      </w:r>
    </w:p>
    <w:p>
      <w:r>
        <w:rPr>
          <w:sz w:val="21"/>
        </w:rPr>
        <w:t>项目经理负总责，技术负责人统筹技术，专业组按职责分工，任务到人并建立后备机制。</w:t>
      </w:r>
    </w:p>
    <w:p>
      <w:r>
        <w:rPr>
          <w:sz w:val="21"/>
        </w:rPr>
        <w:t>**计划进度：** 制定总体进度计划和分阶段计划，采用关键路径法管控，每周检查进度偏差并及时纠偏，确保按期交付。</w:t>
      </w:r>
    </w:p>
    <w:p>
      <w:r>
        <w:rPr>
          <w:sz w:val="21"/>
        </w:rPr>
        <w:t>依据总体计划细化阶段里程碑，采用看板工具跟踪任务，每双周开展进度评审，对偏差启动纠偏流程。</w:t>
      </w:r>
    </w:p>
    <w:p>
      <w:r>
        <w:rPr>
          <w:sz w:val="21"/>
        </w:rPr>
        <w:t>**沟通协调：** 建立例会制度和报告机制，与用户保持常态化沟通，重要问题专项协调，保证信息传递准确高效。</w:t>
      </w:r>
    </w:p>
    <w:p>
      <w:r>
        <w:rPr>
          <w:sz w:val="21"/>
        </w:rPr>
        <w:t>建立周例会、专题协调会和即时沟通机制，形成会议纪要并跟踪问题闭环，重要事项专项汇报。</w:t>
      </w:r>
    </w:p>
    <w:p>
      <w:r>
        <w:rPr>
          <w:sz w:val="21"/>
        </w:rPr>
        <w:t>**质量管理：** 依据质量体系文件，执行全过程质量控制，关键节点设置检查点，实行质量责任追究，确保成果符合标准。</w:t>
      </w:r>
    </w:p>
    <w:p>
      <w:r>
        <w:rPr>
          <w:sz w:val="21"/>
        </w:rPr>
        <w:t>设置质量门禁，覆盖方案评审、用例审核、过程抽查和报告审查，执行质量责任追溯。</w:t>
      </w:r>
    </w:p>
    <w:p>
      <w:r>
        <w:rPr>
          <w:sz w:val="21"/>
        </w:rPr>
        <w:t>**变更管理：** 明确变更申请、评估、审批流程，控制变更影响，确保变更受控并完整记录。</w:t>
      </w:r>
    </w:p>
    <w:p>
      <w:r>
        <w:rPr>
          <w:sz w:val="21"/>
        </w:rPr>
        <w:t>变更需书面申请，评估影响范围与工期，经用户确认后实施，全程记录并归档。</w:t>
      </w:r>
    </w:p>
    <w:p>
      <w:r>
        <w:rPr>
          <w:sz w:val="21"/>
        </w:rPr>
        <w:t>**验收管理：** 按合同和标准制定验收方案，分阶段测试与最终验收相结合，确保交付成果满足要求。</w:t>
      </w:r>
    </w:p>
    <w:p>
      <w:r>
        <w:rPr>
          <w:sz w:val="21"/>
        </w:rPr>
        <w:t>阶段验收与最终验收结合，重点核查报告完整性、漏洞准确性和整改建议可行性，形成验收记录并签署合格书。</w:t>
      </w:r>
    </w:p>
    <w:p>
      <w:pPr>
        <w:pStyle w:val="Heading3"/>
      </w:pPr>
      <w:r>
        <w:t>2.4.1项目沟通与报告机制</w:t>
      </w:r>
    </w:p>
    <w:p>
      <w:r>
        <w:rPr>
          <w:sz w:val="21"/>
        </w:rPr>
        <w:t>项目沟通与报告机制是确保测试工作有序推进、信息对称畅通的重要保障。我方将建立标准化、分层级的沟通与报告体系，覆盖项目实施全过程。</w:t>
      </w:r>
    </w:p>
    <w:p>
      <w:r>
        <w:rPr>
          <w:sz w:val="21"/>
        </w:rPr>
        <w:t>**沟通机制**：</w:t>
      </w:r>
    </w:p>
    <w:p>
      <w:pPr>
        <w:pStyle w:val="ListBullet"/>
      </w:pPr>
      <w:r>
        <w:t>**定期例会**：项目启动阶段召开项目启动会，明确双方职责、沟通渠道和测试安排。实施过程中每周召开项目进度例会，由双方项目经理及接口人参加，通报上周工作完成情况、本周工作计划、需协调事项等。关键节点（如测试阶段结束）召开专题评审会，集中确认阶段性成果。</w:t>
      </w:r>
    </w:p>
    <w:p>
      <w:pPr>
        <w:pStyle w:val="ListBullet"/>
      </w:pPr>
      <w:r>
        <w:t>**进度汇报**：每周提交书面《项目周报》，内容包括本周工作进展、测试执行情况、存在问题、下周计划及风险提示。如遇重大或紧急事项，即时通过电话或会议方式向甲方接口人口头汇报，并在书面报告中补充说明。</w:t>
      </w:r>
    </w:p>
    <w:p>
      <w:pPr>
        <w:pStyle w:val="ListBullet"/>
      </w:pPr>
      <w:r>
        <w:t>**问题升级路径**：建立分层升级机制。一般问题由现场执行人员与甲方接口人直接沟通，在约定时限内解决；未能解决的问题在当日升级至项目经理，由双方项目经理协商处理；重大问题或涉及范围、成本、进度变化的事项，升级至项目总负责人层面，必要时召开专题会议决策。每个层级均设定明确的响应和解决时限。</w:t>
      </w:r>
    </w:p>
    <w:p>
      <w:pPr>
        <w:pStyle w:val="ListBullet"/>
      </w:pPr>
      <w:r>
        <w:t>**甲方接口人职责**：甲方指定专人作为项目接口人，负责接收我方提交的各类报告与文档，组织内部意见反馈，协调测试资源和环境，参与项目例会，确认测试安排及结论。我方安排对应项目经理作为接口人，保持与甲方接口人的日常对接，确保信息传递准确及时。</w:t>
      </w:r>
    </w:p>
    <w:p>
      <w:r>
        <w:rPr>
          <w:sz w:val="21"/>
        </w:rPr>
        <w:t>**报告机制**：</w:t>
      </w:r>
    </w:p>
    <w:p>
      <w:pPr>
        <w:pStyle w:val="ListBullet"/>
      </w:pPr>
      <w:r>
        <w:t>**报告类型与格式**：根据项目节点出具相应测试报告，包括阶段性报告和最终测试报告。报告格式统一，包含测试概况、测试范围与依据、测试环境、执行结果统计、缺陷分析、问题清单及整改建议等章节，确保内容完整、数据准确。</w:t>
      </w:r>
    </w:p>
    <w:p>
      <w:pPr>
        <w:pStyle w:val="ListBullet"/>
      </w:pPr>
      <w:r>
        <w:t>**提交流程**：测试报告由测试执行人员编制，经我方项目负责人审核后，以书面及电子版形式提交甲方接口人。每份报告附《报告提交确认单》，记录提交时间、版本和接收人。</w:t>
      </w:r>
    </w:p>
    <w:p>
      <w:pPr>
        <w:pStyle w:val="ListBullet"/>
      </w:pPr>
      <w:r>
        <w:t>**审核确认**：甲方接口人在收到报告后约定工作日内反馈审核意见。我方根据意见对报告进行修改完善，重新提交直至甲方确认。报告确认后作为项目阶段验收或验收依据。</w:t>
      </w:r>
    </w:p>
    <w:p>
      <w:pPr>
        <w:pStyle w:val="ListBullet"/>
      </w:pPr>
      <w:r>
        <w:t>**问题跟踪与整改建议**：建立问题台账，对测试发现的问题逐一登记，明确问题描述、严重级别、提出时间、整改责任单位及整改期限。我方定期跟踪问题整改情况，在阶段性报告中回顾整改进展，对未关闭问题提出督促建议。整改完成后进行回归验证，确保问题闭环。针对多发或高危问题，提供专项改进建议，协助甲方提升系统质量。</w:t>
      </w:r>
    </w:p>
    <w:p>
      <w:r>
        <w:rPr>
          <w:sz w:val="21"/>
        </w:rPr>
        <w:t>通过上述沟通与报告机制，确保双方及时掌握项目动态，高效协调资源，保障测试工作按期、高质量完成。</w:t>
      </w:r>
    </w:p>
    <w:p>
      <w:pPr>
        <w:pStyle w:val="Heading3"/>
      </w:pPr>
      <w:r>
        <w:t>2.4.2进度与质量管理</w:t>
      </w:r>
    </w:p>
    <w:p>
      <w:r>
        <w:rPr>
          <w:sz w:val="21"/>
        </w:rPr>
        <w:t>**进度管理：** 本项目严格按照170人天及服务期限要求，制定详细的进度计划，将任务分解至人天粒度，明确各阶段交付里程碑。项目启动后，依据服务范围和技术要求，编制总体进度计划，明确各阶段起止时间、工作内容、交付物及责任人。将170人天合理分配到需求分析、测试准备、测试执行、结果分析、报告编制及整改复测等环节，确保资源投入与工作量相匹配。在实施过程中，持续跟踪实际进展，采用周例会、进度周报和里程碑检查等方式，将实际进度与计划基准进行对比，识别进度偏差并分析原因。针对人员安排、技术难点或外部依赖等因素导致的偏差，及时采取调整任务优先级、优化工作流程、增派骨干人员等纠正措施，并同步更新进度计划。对于可能影响服务期限的重大风险，提前制定应急预案，主动与相关方沟通协调，确保项目按期交付。同时，设立进度管理台账，记录每日人天投入和关键节点达成情况，为后续项目总结和资源调配提供数据支撑。</w:t>
      </w:r>
    </w:p>
    <w:p>
      <w:r>
        <w:rPr>
          <w:sz w:val="21"/>
        </w:rPr>
        <w:t>**质量管理：** 建立全过程质量管理机制，覆盖安全测试服务全生命周期。在需求评审、方案设计、测试执行、结果汇总、报告交付等关键节点设置质量监控点，实施阶段性审查。每个监控点明确质量检查清单和验收标准，由质量保证人员独立核查，确保工作成果符合技术规范和服务水平协议要求。定期开展质量审计，检查测试方法是否科学、测试数据是否真实、漏洞验证是否严谨、报告内容是否完整，审计结果形成书面记录并及时反馈至项目组。通过项目评审机制，组织内外部专家对阶段成果进行评审，重点评审测试范围覆盖度、漏洞判定准确性、风险评级合理性及整改建议可操作性。对评审中发现的问题，明确整改责任人和完成时限，实行闭环管理，整改完成后进行复评，确保问题彻底解决。此外，建立质量考核指标，将交付物一次通过率、缺陷发现及时率、报告规范性等纳入项目考核，激励团队持续提升工作质量，确保最终交付成果满足招标文件及银行业安全测试的严格要求。</w:t>
      </w:r>
    </w:p>
    <w:p>
      <w:pPr>
        <w:pStyle w:val="Heading3"/>
      </w:pPr>
      <w:r>
        <w:t>2.4.3变更与问题管理</w:t>
      </w:r>
    </w:p>
    <w:p>
      <w:r>
        <w:rPr>
          <w:sz w:val="21"/>
        </w:rPr>
        <w:t>**变更管理：** 建立覆盖安全测试全过程的变更管理流程，明确需求变更、计划变更、资源变更及交付内容变更等各类变更场景。所有涉及上述内容的变更，须由提出方填写标准化变更申请单，详细说明变更原因、影响范围、优先级及拟采取的应对措施。我方项目经理与客户方负责人作为变更控制委员会核心成员，共同对变更申请进行评估审批，必要时组织相关方开展影响分析评审，充分论证变更对测试进度、质量及资源投入的影响。经批准的变更，由我方项目经理牵头更新测试计划、测试方案及资源安排，并在24小时内同步至全体参与人员，确保信息一致。每次变更均需记录变更内容、审批结论、实施状态及验证结果，统一归档至项目文档库，实现全程可追溯。未获批准的变更，维持原计划执行，并在后续评审中持续关注变更动因。</w:t>
      </w:r>
    </w:p>
    <w:p>
      <w:r>
        <w:rPr>
          <w:sz w:val="21"/>
        </w:rPr>
        <w:t>**问题管理：** 设立统一的问题登记台账，对测试过程中发现的技术问题、流程问题及管理问题进行分类编号登记，详细记录问题描述、发现时间、报告人、初步影响评估及指定责任人等基础信息。依据问题的影响范围、严重程度和紧急程度实施分级管理，明确各级别的响应时限与处理要求。建立从登记、分派、处理、验证到关闭的全生命周期跟踪机制，每周定期核对问题处理状态，更新问题台账。对未按期解决或风险持续扩大的问题，启动升级流程，按约定路径上报至双方项目负责人协调资源推动解决，并记录升级过程和处理结果。问题处理完成后，由独立于处理人的人员进行复核验证，确认问题已彻底解决且无复发风险后予以关闭，同时保留完整处理记录和验证证据，形成问题管理知识库，为后续测试提供参考。</w:t>
      </w:r>
    </w:p>
    <w:p>
      <w:r>
        <w:rPr>
          <w:sz w:val="21"/>
        </w:rPr>
        <w:t>**接口协调：** 明确双方接口人，指定我方项目经理与客户方项目负责人作为变更与问题信息传递的第一责任人，同时设立各专业方向的接口人，形成清晰的接口矩阵。项目实施期间，通过定期（每周）例会同步变更执行情况和问题处理进展，协调跨团队事项，及时解决接口层面的阻碍。对紧急或重大事项，经双方协商可临时召开专题会议，明确处理方案和责任人，确保问题及时响应和处理。所有接口沟通结果形成会议纪要，记录决议事项、责任人和时限要求，作为后续跟踪和考核依据。同时，建立接口沟通台账，对每次沟通的主题、结论和执行情况进行登记，保障信息传递的完整性和可追溯性。</w:t>
      </w:r>
    </w:p>
    <w:p>
      <w:pPr>
        <w:pStyle w:val="Heading2"/>
      </w:pPr>
      <w:r>
        <w:t>2.5项目保障与风险应对方案</w:t>
      </w:r>
    </w:p>
    <w:p>
      <w:r>
        <w:rPr>
          <w:sz w:val="21"/>
        </w:rPr>
        <w:t>项目保障与风险应对方案以保障项目顺利实施、交付高质量成果为核心目标，从组织管理、人员投入、服务响应、质量监督等多维度构建完整保障体系。整体思路为事前识别、事中控制、事后改进，通过系统化风险管理机制，对潜在风险进行动态监控与有效防范。方案涵盖组织保障、技术保障、应急处理及后续服务等环节，并重点针对数据安全与保密管理单列具体措施，确保项目全过程安全可控。各项保障措施遵循标准化流程，责任明确，衔接紧密，形成闭环管理。</w:t>
      </w:r>
    </w:p>
    <w:p>
      <w:r>
        <w:rPr>
          <w:sz w:val="21"/>
        </w:rPr>
        <w:t>在组织保障方面，成立由项目经理牵头、核心成员参与的风险管理小组，明确各岗位风险职责，建立风险登记册与定期评估机制；在人员投入方面，配置充足且具备丰富安全测试经验的技术人员，并制定人员备份与替补方案；在服务响应方面，设立7×24小时问题响应通道，针对突发情况制定分级应急处理预案；在质量监督方面，实施全过程质量检查与关键节点评审，确保每个环节可追溯、可验证。同时，针对数据安全与保密管理，制定专项管理细则，涵盖测试数据脱敏、敏感信息访问控制、保密协议签署、成果物移交与销毁等环节，严格遵循国家及行业相关法规要求，杜绝信息泄露风险。此外，建立风险应对知识库，定期复盘项目中遇到的问题与解决方案，不断优化保障措施，提升项目整体抗风险能力，为项目按期、高质量完成提供坚实支撑。</w:t>
      </w:r>
    </w:p>
    <w:p>
      <w:pPr>
        <w:pStyle w:val="Heading3"/>
      </w:pPr>
      <w:r>
        <w:t>2.5.1人员变更保障措施</w:t>
      </w:r>
    </w:p>
    <w:p>
      <w:r>
        <w:rPr>
          <w:sz w:val="21"/>
        </w:rPr>
        <w:t>建立人员变更保障措施，确保项目服务在任何情况下都不因人员变动而中断。所有关键岗位人员变更须提前向项目经理提出书面申请，说明变更原因、建议交接时间及替代人选，经项目负责人审批后方可启动变更流程。紧急情况下可先行口头申请，事后48小时内补交书面材料。变更审批通过后，须对变更人员所负责的工作任务进行影响评估，识别潜在风险并制定针对性应对措施，确保变更过程平稳可控。</w:t>
      </w:r>
    </w:p>
    <w:p>
      <w:r>
        <w:rPr>
          <w:sz w:val="21"/>
        </w:rPr>
        <w:t>变更审批通过后，须在变更生效前完成完整的交接程序。交接计划应明确交接内容、交接时间节点、交接双方责任及验收标准，涵盖测试进度、测试用例、测试数据、工具权限、待办事项及与客户方的沟通要点。交接过程原则上不低于三个工作日，关键岗位交接须进行交接文档确认及客户方代表旁证。交接期间，原岗位人员不得擅自离岗，须全程陪同直至交接完成。</w:t>
      </w:r>
    </w:p>
    <w:p>
      <w:r>
        <w:rPr>
          <w:sz w:val="21"/>
        </w:rPr>
        <w:t>为保障人员及时补充，公司建立备选人员库。针对项目关键角色，均配备至少一名具备同等能力的备选人员，备选人员熟悉项目背景与技术架构，可在最短时间内到岗。若原岗位人员因健康等特殊原因无法交接，由项目经理启动应急预案，安排备选人员在24小时内到位，并由项目技术负责人进行现场指导。备选人员库实行动态管理，定期更新人员信息与技能状态，确保应急启动时可用、能用。</w:t>
      </w:r>
    </w:p>
    <w:p>
      <w:r>
        <w:rPr>
          <w:sz w:val="21"/>
        </w:rPr>
        <w:t>知识转移采用文档化与实操相结合的方式。人员交接需输出书面知识转移手册，包括系统架构说明、测试环境配置、工具使用方法、常见问题处理等，并在交接期内安排不少于三次的现场工作跟岗与答疑，确保接替人员具备独立工作能力。交接完成后，由项目管理办公室组织考核，确认接替人员已满足岗位要求后方可视为交接完成。考核内容包括业务知识、操作技能与沟通协调能力，考核结果归档备查。</w:t>
      </w:r>
    </w:p>
    <w:p>
      <w:r>
        <w:rPr>
          <w:sz w:val="21"/>
        </w:rPr>
        <w:t>通过上述措施，实现人员变更期间的服务无缝衔接，确保测试任务连续推进，服务标准不降，项目按期保质完成。同时，建立人员变更台账，完整记录每次变更的原因、审批过程、交接记录及后续效果，作为项目过程资产存档。变更完成后两周内，项目经理对接替人员的工作情况进行跟踪回访，收集客户反馈，及时解决潜在问题，持续优化人员变更管理流程，为后续项目平稳运行提供有力保障。</w:t>
      </w:r>
    </w:p>
    <w:p>
      <w:pPr>
        <w:pStyle w:val="Heading3"/>
      </w:pPr>
      <w:r>
        <w:t>2.5.2多项目并行资源调配方案</w:t>
      </w:r>
    </w:p>
    <w:p>
      <w:r>
        <w:rPr>
          <w:sz w:val="21"/>
        </w:rPr>
        <w:t>针对多项目并行开展的情况，建立统一的人员资源池，将渗透测试和代码审计人员集中纳入管理，按项目需求和技能领域分类，形成跨项目的动态资源池。资源池管理遵循分层分类原则，按渗透测试、代码审计等专业方向建立子资源池，并根据人员的技能等级、项目经验和可用状态进行标识，便于精准匹配项目需求。同时实行集中统筹、分级协调机制，由项目管理办公室统一掌握资源池的占用和释放情况，各项目组提前提交人力需求，经统筹审核后安排人员投入，避免多头争抢和资源闲置。在项目周期内，通过资源管理计划明确人员投入的起止时间、工作占比和替代安排，并定期统计资源使用率，对波动情况进行预警，确保资源调配的透明度和可追溯性。对于本项目这类需要长期稳定投入的专项服务，资源池内设置相对固定的核心成员，在无其他突发任务的前提下优先保障本项目的人力需求，避免因频繁调配影响服务连续性和交付质量。</w:t>
      </w:r>
    </w:p>
    <w:p>
      <w:r>
        <w:rPr>
          <w:sz w:val="21"/>
        </w:rPr>
        <w:t>项目优先级判定遵循客观规则，综合考量项目的重要性、合同约定交付时限、客户紧急程度、项目阶段和安全风险等级等因素，形成可量化的优先级排序。在资源池调度中，优先满足安全等级高、客户要求急迫、合同约束严格的项目，同时兼顾项目间资源利用均衡，防止出现资源过度集中或闲置。项目管理办公室定期召开资源协调会议，对项目优先级进行复核和动态调整，确保资源分配与项目实际进展保持一致。本项目属于重点实施项目，在资源调度中明确列为优先等级，并在资源调度台账中予以特别标识，确保渗透测试和代码审计人员在关键阶段持续投入，不被其他项目随意抽调。对于优先级较高的项目，项目组可在必要时申请设置资源保护期，在保护期内相关人员的调动须经项目管理办公室审批，最大限度保障本项目人员投入的稳定性。同时，项目组会主动与本项目其他相关方沟通资源计划，提前锁定所需人员，减少因临时需求造成的资源被动。</w:t>
      </w:r>
    </w:p>
    <w:p>
      <w:r>
        <w:rPr>
          <w:sz w:val="21"/>
        </w:rPr>
        <w:t>针对可能出现的资源冲突风险，提前识别并制定应对预案。建立风险登记册，对多项目并行中常见的人员重叠、时间冲突、技能错配等风险进行持续跟踪，设定触发条件并明确响应责任人。当多个项目同时需要同类人员时，优先满足本项目需求，同时通过内部协调、增补后备人员、调整工作排期等方式确保项目整体进度不受影响。为保证后备人员的可替代性，资源池内保持适当比例的多技能人员，并定期组织交叉培训，使关键岗位人员具备随时接替的能力。在资源调度过程中，采用滚动式计划对人员投入进行动态预测，当出现资源使用率超过安全阈值或交付节点临近时，及时启动资源增补和任务重组流程。同时定期评估资源使用情况，动态调整分配策略，保障本项目人员的连续性和稳定性。对已发生的资源冲突事件，项目组将进行复盘分析，完善调度规则和应急流程，不断提升多项目并行场景下的资源管理成熟度，确保本项目安全测试任务始终具备充足的人力保障。</w:t>
      </w:r>
    </w:p>
    <w:p>
      <w:pPr>
        <w:pStyle w:val="Heading3"/>
      </w:pPr>
      <w:r>
        <w:t>2.5.3特殊时期人手不足应对预案</w:t>
      </w:r>
    </w:p>
    <w:p>
      <w:r>
        <w:rPr>
          <w:sz w:val="21"/>
        </w:rPr>
        <w:t>针对节假日、紧急任务等特殊时期，建立“事前预警—事中调度—事后激励”的全流程应对机制，配套风险预警、应急储备、弹性调度、激励保障及招聘外包受限下的替代措施，确保服务不中断、质量不下降。</w:t>
      </w:r>
    </w:p>
    <w:p>
      <w:r>
        <w:rPr>
          <w:sz w:val="21"/>
        </w:rPr>
        <w:t>事前预警方面，结合项目交付计划、人员休假申请和历史工作量数据，提前开展人员需求预判与在岗盘点。对关键岗位逐一确认可用人员，识别缺口岗位与时段，形成风险清单，并按缺口程度分级管理：一般缺口由项目经理内部调剂，较大缺口启动跨项目支援申请，严重缺口由公司资源管理委员会统一协调。依托内部技能储备库，梳理具备同类型安全测试、渗透测试、代码审计能力的复合型人才，组建应急预备队并定期开展多技能轮训，确保随时可调用。</w:t>
      </w:r>
    </w:p>
    <w:p>
      <w:r>
        <w:rPr>
          <w:sz w:val="21"/>
        </w:rPr>
        <w:t>事中调度方面，采用弹性排班与错峰调休相结合，将核心工作安排在人员精力充沛时段，非关键工序穿插至低峰期。同时执行工序穿插和任务优先级重排，将可并行或可延后的工作后置，确保紧急任务优先推进。当内部仍存在缺口时，启动跨项目支援机制，由资源管理部门统一发布需求、快速匹配人力，并明确支援周期和工作界面。应急期间每日召开短会同步进度，动态调整人员安排。</w:t>
      </w:r>
    </w:p>
    <w:p>
      <w:r>
        <w:rPr>
          <w:sz w:val="21"/>
        </w:rPr>
        <w:t>事后激励方面，按照公司制度及时落实加班调休或补贴，对连续参与应急任务的人员给予优先调休。对表现突出者，在绩效考核和评优评先中予以倾斜，并通过专项奖励予以认可，保持团队积极性和可持续性。</w:t>
      </w:r>
    </w:p>
    <w:p>
      <w:r>
        <w:rPr>
          <w:sz w:val="21"/>
        </w:rPr>
        <w:t>在招聘与外包受限的情况下，以内部挖潜、骨干下沉和管理层支援作为主要补充措施：安排资深骨干和项目经理深入一线承担具体测试任务，简化内部审批流程，合理降低非关键任务优先级，必要时邀请已休假人员远程支持，确保特殊时期服务连续性和交付质量。</w:t>
      </w:r>
    </w:p>
    <w:p>
      <w:pPr>
        <w:pStyle w:val="Heading3"/>
      </w:pPr>
      <w:r>
        <w:t>2.5.4数据安全与保密管理</w:t>
      </w:r>
    </w:p>
    <w:p>
      <w:r>
        <w:rPr>
          <w:sz w:val="21"/>
        </w:rPr>
        <w:t>我方将严格遵守《客户信息保密承诺函》中的各项保密规定，建立覆盖数据全生命周期的安全保密管理体系，通过组织保障、制度约束和技术防护相结合的方式，确保客户数据在访问、传输、存储、使用和销毁等各个环节的绝对安全。具体措施如下：</w:t>
      </w:r>
    </w:p>
    <w:p>
      <w:pPr>
        <w:pStyle w:val="ListBullet"/>
      </w:pPr>
      <w:r>
        <w:t>**数据分级分类**：依据数据敏感程度将数据划分为公开、内部、秘密、机密四级，明确各级数据的定义、范围和处理要求。公开数据可公开访问；内部数据限于项目组内部使用；秘密数据需经授权方可访问；机密数据实施最高级别保护，仅限必要人员按需访问。在数据采集、存储、使用、共享、传输和销毁等环节，针对不同等级数据实施差异化管控措施，例如对机密数据采取加密存储、独立隔离、专人负责等，确保高敏感数据始终处于最高保护水平。</w:t>
      </w:r>
    </w:p>
    <w:p>
      <w:pPr>
        <w:pStyle w:val="ListBullet"/>
      </w:pPr>
      <w:r>
        <w:t>**访问权限控制**：遵循最小授权原则，根据岗位职责和工作需要为每位项目成员配置最小化的角色权限。所有访问操作必须通过统一的身份认证和授权审批流程，关键操作实行多重审批和复核机制。建立权限台账，定期对权限分配情况进行复核和清理，确保人员岗位变动时权限及时调整，防止越权访问和数据泄露。同时，对特权账号实施严格管控，采用动态口令等方式增强认证安全性。</w:t>
      </w:r>
    </w:p>
    <w:p>
      <w:pPr>
        <w:pStyle w:val="ListBullet"/>
      </w:pPr>
      <w:r>
        <w:t>**加密与脱敏措施**：数据传输过程中采用SSL/TLS加密协议，确保数据在网络传输中的机密性和完整性。敏感数据在存储时使用高强度加密算法进行加密保护，密钥由专人管理并定期轮换。在开发、测试、演示等非生产场景中，对涉及客户真实信息的敏感数据执行严格的脱敏处理，采用动态脱敏和静态脱敏相结合的方式，确保测试数据不包含任何真实敏感信息，避免真实数据外泄。</w:t>
      </w:r>
    </w:p>
    <w:p>
      <w:pPr>
        <w:pStyle w:val="ListBullet"/>
      </w:pPr>
      <w:r>
        <w:t>**访问审计机制**：建立完善的数据操作审计体系，对数据访问、修改、导出、删除等关键操作进行完整日志记录，日志内容包括操作人、操作时间、操作对象、操作类型等。日志留存时间满足招标方及内部安全管理制度的要求，并定期进行安全审计，检查是否存在违规操作和行为，及时发现并纠正潜在风险。审计结果向项目负责人和管理层汇报，并作为持续改进的依据。对于发现的异常行为，立即启动调查并采取阻断措施。</w:t>
      </w:r>
    </w:p>
    <w:p>
      <w:pPr>
        <w:pStyle w:val="ListBullet"/>
      </w:pPr>
      <w:r>
        <w:t>**保密协议执行**：所有项目人员在入场前必须签署保密协议，明确保密义务、范围和法律责任。项目进行期间，除进行入场保密培训外，定期开展保密教育和安全意识培训，强化人员保密意识。人员离场时，严格办理交接手续，回收所有涉密资料、访问权限和加密设备，并签署离场保密承诺，确保保密义务不因人员离场而终止。同时，配合招标方开展保密检查，确保保密制度有效落地。</w:t>
      </w:r>
    </w:p>
    <w:p>
      <w:r>
        <w:rPr>
          <w:sz w:val="21"/>
        </w:rPr>
        <w:t>此外，我方设立数据安全保密专员，负责日常保密管理工作的监督与执行，定期向项目负责人汇报保密工作状态，及时处理保密相关事宜。我方承诺，全部数据操作严格遵循《客户信息保密承诺函》，接受招标方监督，如发生任何违反保密规定或数据安全事件，愿承担相应责任并立即配合整改。</w:t>
      </w:r>
    </w:p>
    <w:p>
      <w:pPr>
        <w:pStyle w:val="Heading2"/>
      </w:pPr>
      <w:r>
        <w:t>2.6测试成果交付方案</w:t>
      </w:r>
    </w:p>
    <w:p>
      <w:r>
        <w:rPr>
          <w:sz w:val="21"/>
        </w:rPr>
        <w:t>测试成果交付方案明确了测试成果的交付内容、交付方式、交付时限和验收流程，以保障测试结果能够完整传递并被有效利用。交付物包括安全测试报告、漏洞清单及修复建议、代码审计报告、渗透测试报告和合规性评估记录。安全测试报告应描述测试范围、方法、过程、结论及风险等级，并附上测试环境说明、测试时间窗口及参与人员，确保报告具备可追溯性；漏洞清单应逐项说明漏洞位置、危险等级、复现步骤和修复建议，并对每个漏洞进行编号，方便招标人跟踪管理；代码审计报告聚焦源代码缺陷及安全隐患，按模块和严重程度分类阐述，同时给出代码位置和修复示例；渗透测试报告记录测试路径与利用结果，包含详细的攻击链描述和受影响系统清单，以供安全团队复现验证；合规性评估记录则说明对标依据和差距分析，逐条列出评估项、符合性判定及整改建议，形成完整的合规整改基线。所有报告均需包含执行摘要和总体结论，便于管理层快速理解测试成果。</w:t>
      </w:r>
    </w:p>
    <w:p>
      <w:r>
        <w:rPr>
          <w:sz w:val="21"/>
        </w:rPr>
        <w:t>**交付形式与格式：** 成果文件采用书面盖章版和电子版双形式交付，书面版装订成册并加盖公章和骑缝章，电子版包括 Word、PDF 等通用格式，同时提供加密压缩包和哈希校验值以确保传递过程安全。文档统一编号并标识版本号，按标准化模板编制，保证各阶段报告风格一致。所有成果文件均以招标人指定的命名规则命名，便于归档和检索。各阶段测试完成后交付阶段报告，全部测试结束后交付项目总结报告，具体时间节点按合同和双方确认的计划执行。若招标人需要，可额外提供原始测试数据、工具输出日志及漏洞验证视频等补充材料。电子版与书面版内容保持一致，如存在差异以书面盖章版为准。</w:t>
      </w:r>
    </w:p>
    <w:p>
      <w:r>
        <w:rPr>
          <w:sz w:val="21"/>
        </w:rPr>
        <w:t>**验收确认：** 招标人依据交付物清单和成果标准逐项验收，验收通过后签署书面确认意见；验收未通过的成果，我方将限期整改并重新提交，直至满足要求。验收过程中，我方将指派项目负责人和报告编制人参与解答，响应招标人的质询。根据招标人需要，我方还将提供成果讲解和整改建议，支持招标人落实安全修复。同时，在项目结束前，我方将安排一次知识转移和培训，向招标人团队讲解测试发现的主要风险、漏洞修复方法及后续安全测试建议，帮助招标人提升自身安全能力。培训材料与成果一并移交，并确保招标人能够独立查阅和运用。验收完成后，我方将根据招标人反馈持续跟进整改效果，提供必要的技术支持。</w:t>
      </w:r>
    </w:p>
    <w:p>
      <w:pPr>
        <w:pStyle w:val="Heading3"/>
      </w:pPr>
      <w:r>
        <w:t>2.6.1交付物清单与交付标准</w:t>
      </w:r>
    </w:p>
    <w:p>
      <w:r>
        <w:rPr>
          <w:sz w:val="21"/>
        </w:rPr>
        <w:t>**交付物清单。**</w:t>
      </w:r>
    </w:p>
    <w:p>
      <w:r>
        <w:rPr>
          <w:sz w:val="21"/>
        </w:rPr>
        <w:t>本项目的交付物完整覆盖安全测试服务的全过程，具体包括：安全测试报告、漏洞清单、复测报告。其中，安全测试报告是核心交付成果，需全面记录测试活动的整体情况，包括项目背景、测试范围、测试方法、测试结果、风险分析及整改建议，并对发现的漏洞进行归纳总结，为系统安全决策提供依据。漏洞清单为配套明细文件，需与测试报告中的漏洞信息一一对应，详细列出每个漏洞的编号、名称、等级、所在位置、复现步骤、影响范围及修复建议，并标注漏洞当前状态，便于后续跟踪管理。复测报告是针对首次测试发现的问题完成整改后，由我方进行回归验证的交付文件，需对每个漏洞的修复情况进行逐项确认，附上验证证据和测试结果，形成闭环。</w:t>
      </w:r>
    </w:p>
    <w:p>
      <w:r>
        <w:rPr>
          <w:sz w:val="21"/>
        </w:rPr>
        <w:t>**交付标准。**</w:t>
      </w:r>
    </w:p>
    <w:p>
      <w:r>
        <w:rPr>
          <w:sz w:val="21"/>
        </w:rPr>
        <w:t>各项交付物均需满足以下标准：安全测试报告必须采用统一的模板格式，排版规范、条理清晰，内容完整无缺项，测试范围界定明确，测试方法描述具体，测试结果数据准确，风险分析逻辑严谨，整改建议针对性强，且报告必须经过项目内部多重审核，确保专业性和准确性后方可提交。漏洞清单要求内容完整、信息详实，漏洞等级划分需依据行业通用标准进行评定，确保分级准确合理；每个漏洞的编号在报告中可唯一标识，位置描述精确到具体功能模块或代码片段，复现步骤清晰可操作，修复建议切实可行，并保证清单中的漏洞信息与报告正文完全一致，具备完整的可追溯性。复测报告需针对漏洞清单逐条验证，明确每个漏洞的修复状态，提供修复前后的对比截图或操作记录作为佐证，复测结论明确，确保整改验证过程有据可查、结果真实可信。</w:t>
      </w:r>
    </w:p>
    <w:p>
      <w:r>
        <w:rPr>
          <w:sz w:val="21"/>
        </w:rPr>
        <w:t>**交付时间和方式。**</w:t>
      </w:r>
    </w:p>
    <w:p>
      <w:r>
        <w:rPr>
          <w:sz w:val="21"/>
        </w:rPr>
        <w:t>交付时间严格按照合同约定的各节点执行：初次安全测试完成后，在规定时限内提交安全测试报告及漏洞清单；复测工作完成后，提交复测报告。所有电子版交付物均以PDF格式提供，通过加密邮件或指定安全传输平台发送至项目指定联系人；最终纸质版交付物按合同份数装订成册，加盖公章，采取现场移交或邮寄方式送达，确保交付过程安全可控、留痕可查。</w:t>
      </w:r>
    </w:p>
    <w:p>
      <w:pPr>
        <w:pStyle w:val="Heading3"/>
      </w:pPr>
      <w:r>
        <w:t>2.6.2测试报告编制与审核流程</w:t>
      </w:r>
    </w:p>
    <w:p>
      <w:r>
        <w:rPr>
          <w:sz w:val="21"/>
        </w:rPr>
        <w:t>测试报告分为阶段测试报告和验收测试报告，两者在服务进程的不同节点形成，分别对应测试执行过程中的阶段性成果与最终验收依据。报告内容结构做到规范统一，包括报告封面、编制信息、测试范围与目标、测试环境与工具、测试执行情况、测试结果统计、漏洞与缺陷分析、测试结论及整改建议等，确保每一份报告信息完整、层次清晰。阶段测试报告主要反映某一阶段已完成工作的测试进展与发现问题，便于项目组及时掌握质量状态；验收测试报告则汇总整个测试周期内的全部数据，给出整体评价与上线或变更结论。</w:t>
      </w:r>
    </w:p>
    <w:p>
      <w:r>
        <w:rPr>
          <w:sz w:val="21"/>
        </w:rPr>
        <w:t>在编制流程上，由参与测试的人员依据原始测试记录、漏洞验证数据及复测结果进行系统整理，形成报告初稿。初稿经项目负责人组织内部技术审核，重点审查漏洞描述准确性、风险定级合理性、测试结论与证据一致性；再由质量管理人员进行格式与规范性检查，确保报告结构统一、数据可追溯。内部审核通过后，报告提交用户方指定联系人进行确认，用户方可就报告内容提出询问或修改意见，我方配合解释并修订，直至用户方正式确认。</w:t>
      </w:r>
    </w:p>
    <w:p>
      <w:r>
        <w:rPr>
          <w:sz w:val="21"/>
        </w:rPr>
        <w:t>报告交付包含电子版与纸质版，电子版采用 PDF 格式通过安全渠道传送，纸质版按用户要求装订盖章；交付时限严格遵循合同或服务水平协议中约定，不因内部审核流程而延误。报告应如实反映测试结论，整改建议逐条关联缺陷记录，明确缺陷编号、位置、风险等级与修复优先级，使得后续整改跟踪与复测工作有据可依。</w:t>
      </w:r>
    </w:p>
    <w:p>
      <w:pPr>
        <w:pStyle w:val="Heading3"/>
      </w:pPr>
      <w:r>
        <w:t>2.6.3整改跟踪与复测闭环支持</w:t>
      </w:r>
    </w:p>
    <w:p>
      <w:r>
        <w:rPr>
          <w:sz w:val="21"/>
        </w:rPr>
        <w:t>**整改建议与状态管理**：在测试发现漏洞后，我们将第一时间汇总漏洞信息并形成整改建议书，明确问题定位、影响范围及修复方向。建立问题跟踪台账，对漏洞状态实施动态管理，及时更新整改进展。具体而言，整改建议书将按照漏洞严重程度分级，针对每一漏洞给出可落地的修复建议、参考方案及注意事项，并协助客户评估修复优先级。问题跟踪台账将记录漏洞描述、发现时间、整改责任人、计划完成时间、实际完成时间等信息，并设置状态标识（如待整改、整改中、待复测、已闭环）。项目组将定期向客户同步整改进度，对逾期未完成项进行重点提醒与协调，推动问题及时解决。</w:t>
      </w:r>
    </w:p>
    <w:p>
      <w:r>
        <w:rPr>
          <w:sz w:val="21"/>
        </w:rPr>
        <w:t>**整改跟踪与复测安排**：跟踪客户整改进度，定期沟通协调，确保整改按计划推进。整改完成后，依据修复内容制定复测方案，安排针对性复测验证，评估修复效果，确认漏洞彻底消除且未引入新问题。复测前，我们会与客户确认整改细节，包括修复代码、配置变更或安全策略调整等，以此为基础设计复测用例。复测将综合运用自动化扫描与人工验证方式，既验证原漏洞是否修复，也评估修复行为是否产生新的安全隐患。对于复测未通过的漏洞，我们将再次反馈详细证据与改进建议，支持客户二次整改，直至问题彻底关闭。</w:t>
      </w:r>
    </w:p>
    <w:p>
      <w:r>
        <w:rPr>
          <w:sz w:val="21"/>
        </w:rPr>
        <w:t>**闭环报告输出**：复测通过后，输出整改复测报告，完整记录问题修复与验证过程，形成闭环管理。报告将涵盖漏洞概述、整改措施说明、复测方法、复测结果、修复效果评价及遗留风险提示，确保每一漏洞的处置流程可追溯、可审计。同时，我们将根据复测结果更新问题台账状态，为客户留存完整的闭环记录，便于后续安全审计与持续改进。</w:t>
      </w:r>
    </w:p>
    <w:p>
      <w:pPr>
        <w:pStyle w:val="Heading1"/>
      </w:pPr>
      <w:r>
        <w:t>三、公司安全服务团队资源</w:t>
      </w:r>
    </w:p>
    <w:p>
      <w:r>
        <w:rPr>
          <w:sz w:val="21"/>
        </w:rPr>
        <w:t>本章旨在系统说明公司安全服务团队的资源储备与组织保障能力，使招标方能够全面、客观地评估我方在安全服务领域的人员投入规模、专业水准及管理成熟度。公司长期深耕安全服务领域，始终将人才队伍建设作为核心战略，通过持续的培养、考核与认证，已建立起一支结构合理、专业覆盖全面、梯队建设完善的常态化安全服务团队。团队中既有具备深厚理论功底的安全研究专家，也有在攻防一线历练多年的渗透测试专家，以及熟悉金融行业业务逻辑的复合型技术人才，能够灵活应对各类复杂安全测试场景。本章内容范围严格聚焦于与项目履约直接相关的核心要素，包括团队组织架构、人员资质证书以及合规性管理制度，不涉及公司经营业绩、市场地位等外围信息，确保内容的针对性与可核验性。通过本章的编制，旨在向招标方清晰展现公司有能力为本项目提供稳定、高质量的安全服务资源保障，同时为后续技术方案中的服务承诺落地提供坚实的人员与组织基础。</w:t>
      </w:r>
    </w:p>
    <w:p>
      <w:r>
        <w:rPr>
          <w:sz w:val="21"/>
        </w:rPr>
        <w:t>围绕上述范围，本章后续编排为三个递进层次，每个层次解决一类评估关切。第一部分为安全服务团队整体组织架构说明，从团队的管理层级、岗位设置、职责边界、汇报关系与跨部门协作机制等维度，系统展示团队运行的清晰性与高效性，使招标方能够理解我方如何通过组织设计保障服务响应速度和资源调度能力；同时会说明公司在多项目并行时的整体资源调配与协同机制，以体现团队在大规模任务下的协作弹性。第二部分为项目拟投入主要人员清单及其有效资质认证展示，通过人员履历、项目经验与权威认证证书的逐一对应，直观体现团队的专业技术实力与行业合规性；该部分将严格遵循招标文件要求编制人员信息，并明确人员与证书的真实性和可验证性，确保每一份证明材料均可追溯、可核验。第三部分为人员准入、保密管理、绩效考核等合规性保障措施，覆盖人员从入职、在岗到离岗的全生命周期管理，重点阐述如何通过制度约束和过程管控确保项目执行中的人力质量与信息安全，体现公司在人员管理上的规范性与严谨性。</w:t>
      </w:r>
    </w:p>
    <w:p>
      <w:r>
        <w:rPr>
          <w:sz w:val="21"/>
        </w:rPr>
        <w:t>上述三个部分层层递进、相互支撑：组织架构奠定协作基础，使团队能够有序运转；人员资质证明技术能力，使服务具备专业支撑；合规管理确保执行质量，使各项承诺能够落到实处，三者共同构成本项目安全服务坚实的资源保障体系。各子章节将依据上述逻辑逐步展开详细说明，并与技术方案中的服务内容、服务承诺及项目管理制度等内容保持衔接一致，确保本章内容不是孤立的资源罗列，而是与整个投标方案形成有机整体。本章是公司安全资源总体状况的集中展现，其编排逻辑与服务方案中的响应承诺一一对应，为后续技术偏离表逐条响应及项目实施计划的可行性提供必要的人员与组织依据。招标方可通过本章内容全面判断我方在安全服务资源投入上的诚意与能力，从而建立对我方履约能力的充分信任。</w:t>
      </w:r>
    </w:p>
    <w:p>
      <w:pPr>
        <w:pStyle w:val="Heading2"/>
      </w:pPr>
      <w:r>
        <w:t>3.1公司安全服务团队规模与能力</w:t>
      </w:r>
    </w:p>
    <w:p>
      <w:r>
        <w:rPr>
          <w:sz w:val="21"/>
        </w:rPr>
        <w:t>公司安全服务团队由网络安全、应用安全、数据安全、系统安全、云安全和安全管理等多个专业方向的人员组成，专业结构覆盖主流安全服务需求，包括风险评估、渗透测试、安全加固、应急响应、安全巡检、安全咨询和培训等。团队内部按照职能设置交付管理、技术实施和质量复核等岗位，各岗位协同配合、职责清晰，能够为不同行业客户提供一站式安全服务。团队规模能够根据项目需要灵活调配资源，既有统一管理平台支撑，也具备异地协同能力，可保障不同行业、不同规模项目的服务响应速度与交付质量。在日常运作中，团队通过项目管理工具和知识管理平台实现任务分配、进度跟踪和技术支持，确保人力资源在项目间高效流转。</w:t>
      </w:r>
    </w:p>
    <w:p>
      <w:r>
        <w:rPr>
          <w:sz w:val="21"/>
        </w:rPr>
        <w:t>团队人员具有多年信息安全领域从业经验，成员普遍持有业界认可的安全相关专业资质认证，包括CISSP、CISP等信息安全领域认证，覆盖安全管理、渗透测试、代码审计和应急响应等多个方向。团队成员定期参加技术培训和安全攻防演练，持续跟踪最新漏洞情报和攻击手法，能够将最新研究成果应用于实际安全服务项目中。公司同时建立了内部知识库和传帮带机制，通过定期的技术分享、案例复盘和新人导师制，确保技术能力不断积累和传承。对于重点行业和典型业务场景，团队还沉淀了标准化服务手册和检查模板，提升服务效率和质量一致性。</w:t>
      </w:r>
    </w:p>
    <w:p>
      <w:r>
        <w:rPr>
          <w:sz w:val="21"/>
        </w:rPr>
        <w:t>依托上述团队基础，公司能够为招标项目提供稳定、连续、专业的安全服务，满足招标文件对服务团队整体规模及专业能力的要求。公司将持续保持团队人员的技术领先性和服务稳定性，通过定期考核、能力评估和人员储备机制，确保在项目实施期间能够高效调配资源、及时应对各类安全测试需求，为招标人提供高质量的安全服务保障。</w:t>
      </w:r>
    </w:p>
    <w:p>
      <w:pPr>
        <w:pStyle w:val="Heading3"/>
      </w:pPr>
      <w:r>
        <w:t>3.1.1团队总体规模及人员构成</w:t>
      </w:r>
    </w:p>
    <w:p>
      <w:r>
        <w:rPr>
          <w:sz w:val="21"/>
        </w:rPr>
        <w:t>**团队构成：** 公司安全服务团队总人数超过50人，全部具备渗透测试与代码审计实施能力。团队按专业方向划分为渗透测试组、代码审计组、安全运维组及应急响应组，其中渗透测试与代码审计方向人员占比超过80%，形成以攻防实战为核心的技术梯队。具体构成上，渗透测试组是团队规模最大的专业组，代码审计组紧随其后，两者构成团队的核心技术力量；安全运维组与应急响应组作为重要支撑，负责安全事件处置与日常安全运营。所有渗透测试与代码审计人员均具有多年安全服务经验，核心骨干成员持有CISSP、CISP、OSCP等业界权威认证，能够独立承担复杂业务环境下的安全测试任务。团队建立了严格的人才选拔与培养机制，通过常态化内部攻防演练、技术交流与实战项目轮岗，持续提升成员技术水平。同时，团队注重银行业安全测试经验积累，多名成员曾参与大型银行核心系统、网上银行、移动应用等项目的渗透测试与代码审计工作，熟悉金融行业监管要求和业务逻辑。在人员配置上，团队采用“资深专家+骨干+执行人员”的分层结构，资深专家负责总体方案与技术评审，骨干人员负责测试执行与问题分析，执行人员配合开展基础性工作，确保每一个项目都能获得充分的专业支持。在项目集中交付期间，团队可以统筹调度，确保同时投入50人以上可实施渗透测试和代码审计的专项人员，满足多项目并行、多标段同时实施的需求。</w:t>
      </w:r>
    </w:p>
    <w:p>
      <w:pPr>
        <w:pStyle w:val="Heading3"/>
      </w:pPr>
      <w:r>
        <w:t>3.1.2渗透测试与代码审计核心能力</w:t>
      </w:r>
    </w:p>
    <w:p>
      <w:r>
        <w:rPr>
          <w:sz w:val="21"/>
        </w:rPr>
        <w:t>我们构建了覆盖渗透测试与代码审计的全面能力体系，遵循PTES、OWASP等国际标准，形成从信息收集、威胁建模、漏洞验证到报告输出的闭环流程。测试范围涵盖Web、移动、API、云环境及物联网等多元环境，注重业务逻辑与组合漏洞挖掘，在模拟真实攻击者行为的同时，结合自定义Payload与绕过技术深度验证漏洞可利用性。代码审计结合静态扫描与人工复核，覆盖主流开发语言，通过数据流分析、污点跟踪等手段发现深层逻辑缺陷，并针对不同语言特性建立专项审计规则。我们注重测试过程的可追溯性，确保每个漏洞发现都有据可依。</w:t>
      </w:r>
    </w:p>
    <w:p>
      <w:r>
        <w:rPr>
          <w:sz w:val="21"/>
        </w:rPr>
        <w:t>工具平台方面，自研检测与漏洞管理平台整合开源和企业级引擎，支持自动化检测、误报过滤、修复验证及漏洞全生命周期管理，采用插件化架构可灵活扩展新模块，并能关联资产与漏洞信息实现精准验证。平台同时支持多租户任务调度，可有效支撑大规模并行测试，并持续更新攻防知识库，确保检测能力与最新威胁同步演进。</w:t>
      </w:r>
    </w:p>
    <w:p>
      <w:r>
        <w:rPr>
          <w:sz w:val="21"/>
        </w:rPr>
        <w:t>团队建设方面，拥有50人以上专职安全测试团队，其中不少于10人持有CISSP/CISP等专业资质，成员具备多年实战经验。团队成员普遍具有金融、互联网等行业背景，熟悉监管合规要求与业务安全场景，核心技术骨干均拥有丰富的高级渗透测试与代码审计项目经历。公司建立常态化技能提升机制，通过内部攻防演练、技术分享与社区研究持续强化人员能力，保持团队技术领先性。</w:t>
      </w:r>
    </w:p>
    <w:p>
      <w:r>
        <w:rPr>
          <w:sz w:val="21"/>
        </w:rPr>
        <w:t>服务流程方面，根据客户业务定制实施方案，严格执行授权与保密要求。项目执行过程中采用标准化质量管理体系，每个环节设有明确交付标准与检查点，并与客户保持密切沟通。交付报告包含漏洞详情、修复建议及代码级定位，并提供现场解读与整改支持。同时，设置独立质量复核环节，由资深专家对结果进行抽检与确认，并提供复测与加固指导，确保闭环管理。</w:t>
      </w:r>
    </w:p>
    <w:p>
      <w:pPr>
        <w:pStyle w:val="Heading3"/>
      </w:pPr>
      <w:r>
        <w:t>3.1.3团队组织架构与资源保障</w:t>
      </w:r>
    </w:p>
    <w:p>
      <w:r>
        <w:rPr>
          <w:sz w:val="21"/>
        </w:rPr>
        <w:t>**组织架构：** 公司安全服务团队实行分层管理，设置管理层、技术支撑层和项目实施层三个层级，形成职责明确、上下联动的组织体系。管理层由公司分管信息安全业务的领导及安全服务部门负责人组成，负责项目总体统筹、资源调度、质量管控以及对外重大事项决策，确保项目目标与公司战略一致。技术支撑层由资深安全专家和技术总监构成，承担技术方案审核、关键环节把关、疑难问题研判及应急响应指导，为项目实施提供强有力的技术支撑。项目实施层根据项目需求，从公司人才资源池中选拔相应人员组建专项小组，具体执行安全评估、渗透测试、代码审计等任务。三个层级之间建立日常沟通与问题升级机制，项目过程中的技术难题可逐级上报至技术支撑层，紧急事项可直接协调管理层决策，确保项目高效运行。</w:t>
      </w:r>
    </w:p>
    <w:p>
      <w:r>
        <w:rPr>
          <w:sz w:val="21"/>
        </w:rPr>
        <w:t>**岗位职责：** 项目经理作为项目第一责任人，负责制定项目计划、统筹项目进度、协调各方资源，并组织项目例会、监控项目风险、跟踪测试发现问题闭环；渗透测试工程师负责目标系统的信息收集、漏洞探测、攻击验证与漏洞利用分析，详细记录测试过程并输出问题描述；代码审计工程师负责源代码安全缺陷分析，对业务逻辑、身份认证、数据加密、输入输出校验、第三方组件等关键环节进行深度审查，并提供可落地的修复建议；安全运维工程师负责安全设备策略配置、日常安全监测及安全事件排查，同时保障测试环境和工具平台的稳定运行。各岗位严格执行质量复核流程，对测试过程记录和交付成果进行内部审核，确保输出质量。各岗位职责边界清晰，协作流程明确，通过每日工作对接与阶段性评审机制，确保各项工作高效衔接。</w:t>
      </w:r>
    </w:p>
    <w:p>
      <w:r>
        <w:rPr>
          <w:sz w:val="21"/>
        </w:rPr>
        <w:t>**团队规模与专业方向：** 团队核心成员长期从事信息安全服务，具备丰富的实战经验和深厚的理论功底。团队专业方向覆盖渗透测试、代码审计、安全配置核查、漏洞研究、应急响应等多个关键领域，其中渗透测试方向成员精通主流测试框架和攻击手法，能够对Web、移动端、主机、云环境等各类资产进行深入测试；代码审计方向成员熟悉常见开发语言及框架的安全编码规范，能够有效识别潜在安全缺陷；安全配置核查方向成员擅长依据等保要求和行业标准，对系统、网络、数据库等配置进行合规性检查；漏洞研究方向成员持续跟踪前沿漏洞和CVE公告，能够为项目提供最新漏洞情报；应急响应方向成员具备快速处置安全事件的能力。团队人员结构合理，形成由资深专家、骨干人员和储备人才组成的梯队，能够充分满足本项目对安全服务的多样化、专业化需求。</w:t>
      </w:r>
    </w:p>
    <w:p>
      <w:r>
        <w:rPr>
          <w:sz w:val="21"/>
        </w:rPr>
        <w:t>**资源保障：** 公司建有专用安全攻防实验室和仿真靶场环境，模拟真实业务场景和网络架构，为技术验证、漏洞复现和攻防对抗演练提供实操条件。实验室配套完善的软硬件设施，支持多类型系统环境快速部署，可有效支撑本项目中的渗透测试和代码审计工作。公司拥有覆盖多领域的专家人才库，按技术方向分类管理，可根据项目需要快速调配相应专家成立专项支援组，为项目提供技术咨询、疑难会诊和应急保障。同时，公司配备持续更新的漏洞库、知识库及自动化检测工具链，其中漏洞库包含主流应用和系统的重要漏洞信息，知识库沉淀了项目经验与技术文档，自动化检测工具链涵盖代码扫描、漏洞扫描、配置核查等工具，从技术、人员、平台三个维度为项目顺利实施提供可靠保障。此外，公司还建立了资源保障协调机制，确保各类资源在需要时能够及时到位、高效协同。</w:t>
      </w:r>
    </w:p>
    <w:p>
      <w:pPr>
        <w:pStyle w:val="Heading2"/>
      </w:pPr>
      <w:r>
        <w:t>3.2专业认证与资质人员证明</w:t>
      </w:r>
    </w:p>
    <w:p>
      <w:r>
        <w:rPr>
          <w:sz w:val="21"/>
        </w:rPr>
        <w:t>本部分主要说明我公司在专业认证与资质人员方面的总体情况，并对后续子章节的内容范围进行总体指引。我公司高度重视资质建设与人员能力培养，已建立完善的信息安全服务体系，并取得多项权威认证，包括ISO9001质量管理体系认证、ISO27001信息安全管理体系认证，以及信息安全风险评估相关资质，充分体现了我公司在安全管理、服务质量和风险管控方面的综合实力。上述认证覆盖了项目咨询、实施、运维等全生命周期，确保项目实施过程符合国家标准和行业规范，为客户提供合规、稳定、可靠的安全服务。</w:t>
      </w:r>
    </w:p>
    <w:p>
      <w:r>
        <w:rPr>
          <w:sz w:val="21"/>
        </w:rPr>
        <w:t>在人员资质方面，公司拥有一批具备专业资质证书的技术人员，覆盖项目管理、安全服务、系统集成等关键岗位。相关人员均通过严格的专业考核与背景审查，持有业界认可的资格证书，具备丰富的实战经验与扎实的理论基础。公司通过持续培训与技能提升机制，确保技术团队始终紧跟安全领域最新动态，能够满足本项目对人员专业能力和服务水平的严格要求。同时，公司建立了完善的人员资质管理体系，对证书的有效性、延续性进行动态监控，确保所有项目成员均持证上岗、人证相符，为项目实施提供可靠的人员保障。</w:t>
      </w:r>
    </w:p>
    <w:p>
      <w:r>
        <w:rPr>
          <w:sz w:val="21"/>
        </w:rPr>
        <w:t>本章节作为资质部分的概述，仅对公司的认证体系与人员持证情况作总体说明。具体认证证书扫描件、人员名单及其对应的岗位关系，以及证书与项目的匹配情况，将在后续“资质证书明细”与“项目团队人员资质”等子章节中详细呈现，此处不再展开。请结合后续内容全面了解我公司在资质与人员方面的保障能力。</w:t>
      </w:r>
    </w:p>
    <w:p>
      <w:pPr>
        <w:pStyle w:val="Heading3"/>
      </w:pPr>
      <w:r>
        <w:t>3.2.1CISSP/CISP认证人员情况</w:t>
      </w:r>
    </w:p>
    <w:p>
      <w:r>
        <w:rPr>
          <w:sz w:val="21"/>
        </w:rPr>
        <w:t>我公司持有CISSP/CISP认证证书的人员不少于10名，全部为公司在职正式员工，与公司签订正式劳动合同并正常缴纳社会保险。所有持证人员均通过严格的专业知识考试和从业经验审核，证书真实有效，且均在认证机构规定的有效期内。人员名单、证书编号、发证机构及有效期等资料齐全，可随投标文件一并提供，便于招标方核查。</w:t>
      </w:r>
    </w:p>
    <w:p>
      <w:r>
        <w:rPr>
          <w:sz w:val="21"/>
        </w:rPr>
        <w:t>从岗位构成看，持有CISSP/CISP证书的人员覆盖本项目的各个关键技术角色，包括安全咨询顾问、渗透测试工程师、代码审计工程师、安全架构师、安全运维工程师等。其中，多名人员同时持有CISA、CISP-PTE、OSCP、PMP等一项或多项国内外权威认证，形成以CISSP/CISP为核心、多种安全认证相互补充的复合型人才结构。这支队伍既具备深厚的安全管理、风险评估和合规审计能力，也具备实战化的渗透测试、漏洞挖掘和源代码审计经验，能够为本项目不同阶段的任务提供有力的智力支撑。</w:t>
      </w:r>
    </w:p>
    <w:p>
      <w:r>
        <w:rPr>
          <w:sz w:val="21"/>
        </w:rPr>
        <w:t>公司高度注重信息安全专业人才队伍的建设与维护，建立了完善的证书管理与跟踪机制。综合管理部门统一维护CISSP/CISP持证人员清单，定期核查证书有效期，提前组织到期人员参加继续教育与续证考试，确保证书在项目实施期间持续有效。同时，公司承诺在项目执行过程中，如因特殊原因导致人员变动，将严格履行人员变更审批与备案流程，并及时向招标方书面说明，补充具备同等资质的持证人员。</w:t>
      </w:r>
    </w:p>
    <w:p>
      <w:r>
        <w:rPr>
          <w:sz w:val="21"/>
        </w:rPr>
        <w:t>在本项目组织实施时，公司将优先安排CISSP/CISP持证人员担任安全测试负责人、代码审计组长等重要岗位，确保安全测试工作的专业性和规范性。目前，我公司持有CISSP/CISP认证证书的人员总数不少于10人，完全满足招标文件对认证人员数量的要求，能够为项目提供充足、稳定且高质量的资源保障。</w:t>
      </w:r>
    </w:p>
    <w:p>
      <w:pPr>
        <w:pStyle w:val="Heading3"/>
      </w:pPr>
      <w:r>
        <w:t>3.2.2代码审计专项人员情况</w:t>
      </w:r>
    </w:p>
    <w:p>
      <w:r>
        <w:rPr>
          <w:sz w:val="21"/>
        </w:rPr>
        <w:t>本项目代码审计专项人员均由我方正式员工担任，具备CISSP、CISP等信息安全专业资质，拥有多年源代码审计经验，人员配置满足招标文件要求。为清晰呈现人员结构与能力，现将专项人员情况说明如下：</w:t>
      </w:r>
    </w:p>
    <w:p>
      <w:pPr>
        <w:pStyle w:val="ListBullet"/>
      </w:pPr>
      <w:r>
        <w:t>**人员性质：** 所有代码审计人员均为我方在册正式员工，签订正式劳动合同，社保关系健全，承诺中标后专人专职投入本项目，不以外包或临时聘用方式补充人员。项目执行期间，如需更换人员，须经招标方书面同意，并保证替换人员资质与经验不低于原人员，且提前完成工作交接。</w:t>
      </w:r>
    </w:p>
    <w:p>
      <w:pPr>
        <w:pStyle w:val="ListBullet"/>
      </w:pPr>
      <w:r>
        <w:t>**人员资质：** 核心审计人员持有CISSP、CISP等权威认证，熟悉CWE、OWASP、SEI CERT等安全标准与编码规范，具备代码审计所需的知识体系。相关认证证书扫描件已作为证明材料随投标文件一并提交，可在发证机构官网或证书验证平台查询真伪，确保真实有效。人员持续参加安全认证继续教育，跟踪最新漏洞趋势与审计技术。</w:t>
      </w:r>
    </w:p>
    <w:p>
      <w:pPr>
        <w:pStyle w:val="ListBullet"/>
      </w:pPr>
      <w:r>
        <w:t>**从业经验：** 团队成员参与过银行、金融科技、政务等多个行业的代码审计项目，熟练掌握Java、Python、C/C++、C#、JavaScript等主流开发语言的审计方法，能够准确识别SQL注入、XSS、命令注入、文件上传、反序列化、越权访问、敏感信息泄露等常见漏洞，并结合业务逻辑分析漏洞实际可利用性。审计过程中，人员可依据CVSS和CWE分类对漏洞进行定级，输出可验证的漏洞复现步骤与修复建议，配合开发团队完成整改与回归验证。</w:t>
      </w:r>
    </w:p>
    <w:p>
      <w:pPr>
        <w:pStyle w:val="ListBullet"/>
      </w:pPr>
      <w:r>
        <w:t>**配置保障：** 我方将按招标文件要求配置足够数量的专项审计人员，并建立由项目经理统筹、代码审计组长负责的质量管控机制。项目启动前完成人员背景审查与保密协议签署；执行期间采用多人交叉复核与抽检方式保障审计质量，并根据项目进度动态调配资源，确保审计工作质量与进度。</w:t>
      </w:r>
    </w:p>
    <w:p>
      <w:r>
        <w:rPr>
          <w:sz w:val="21"/>
        </w:rPr>
        <w:t>以上人员均为我方正式员工，相关劳动关系、社保及证书信息已在人员清单中逐项列明，可随时接受查验。</w:t>
      </w:r>
    </w:p>
    <w:p>
      <w:pPr>
        <w:pStyle w:val="Heading3"/>
      </w:pPr>
      <w:r>
        <w:t>3.2.3认证证书扫描件及汇总</w:t>
      </w:r>
    </w:p>
    <w:p>
      <w:r>
        <w:rPr>
          <w:sz w:val="21"/>
        </w:rPr>
        <w:t>本节集中汇总公司及项目团队在安全测试服务领域所涉及的各类认证证书扫描件与证明材料，覆盖公司管理体系和人员专业资质两个层面。公司层面的认证证书包括ISO9001质量管理体系认证证书、ISO27001信息安全管理体系认证证书、信息安全风险评估服务资质证书等，用于证明公司在安全服务管理、信息安全和风险评估方面具备完善、合规的资质基础；人员层面的证书包括CISSP、CISP等信息安全专家认证，以及项目经理、核心测试人员所持有的相关技能证书，用于证明项目团队具备开展应用安全测试、渗透测试和源代码审计工作的专业能力。</w:t>
      </w:r>
    </w:p>
    <w:p>
      <w:r>
        <w:rPr>
          <w:sz w:val="21"/>
        </w:rPr>
        <w:t>所有证书信息均统一纳入随附的《认证证书汇总表》，表中逐项列明证书名称、持有人、证书编号、发证机构、发证日期及有效期等关键字段，并设置扫描件索引栏，与每份证书扫描件实现一一对应。扫描件按汇总表顺序依次整理并连续编号，同时提供PDF和图片格式，确保内容清晰、完整、真实有效，便于评标专家和招标方快速定位和逐项核对。对于有效期较短的证书，公司建立台账实施动态管理，在证书到期前三个月启动复审或换证流程，确保服务期间所有资质均处于有效状态。</w:t>
      </w:r>
    </w:p>
    <w:p>
      <w:r>
        <w:rPr>
          <w:sz w:val="21"/>
        </w:rPr>
        <w:t>本节所列证书与人员角色分工、技术能力要求及项目实施方案保持严格对应，支撑公司对安全测试服务水平的各项承诺。若后续项目执行过程中涉及证书变更或新增要求，公司将及时补充更新证明材料，并同步修订汇总表，确保投标和交付过程中的资质信息始终一致、可追溯。</w:t>
      </w:r>
    </w:p>
    <w:p>
      <w:pPr>
        <w:pStyle w:val="Heading2"/>
      </w:pPr>
      <w:r>
        <w:t>3.3公司安全服务团队人员清单与合规性</w:t>
      </w:r>
    </w:p>
    <w:p>
      <w:r>
        <w:rPr>
          <w:sz w:val="21"/>
        </w:rPr>
        <w:t>本项目拟派安全服务团队人员清单已确定，具体姓名及资质证书编号详见投标文件附件材料。团队所有成员均为公司正式员工，入职时已完成背景审查，包括学历真实性核验、工作经历背调、无犯罪记录查询等，均签订正式劳动合同并连续缴纳社会保险，无任何劳务外包或临时聘用人员，符合招标文件关于人员合规性的要求。团队成员劳动关系清晰，人事档案完整，可随时提供相关证明文件备查。</w:t>
      </w:r>
    </w:p>
    <w:p>
      <w:r>
        <w:rPr>
          <w:sz w:val="21"/>
        </w:rPr>
        <w:t>团队角色配置如下：</w:t>
      </w:r>
    </w:p>
    <w:p>
      <w:pPr>
        <w:pStyle w:val="ListBullet"/>
      </w:pPr>
      <w:r>
        <w:t>项目经理：负责项目总体计划制定、进度协调、质量把控及与客户的日常沟通，对项目交付负总责，全程驻场协调资源，确保项目各阶段按计划推进。</w:t>
      </w:r>
    </w:p>
    <w:p>
      <w:pPr>
        <w:pStyle w:val="ListBullet"/>
      </w:pPr>
      <w:r>
        <w:t>安全测试工程师：负责安全测试执行、漏洞分析与验证、测试报告编写，按测试方案开展渗透测试与代码审计工作，确保测试结果的准确性和可追溯性，并对发现的漏洞提出修复建议。</w:t>
      </w:r>
    </w:p>
    <w:p>
      <w:pPr>
        <w:pStyle w:val="ListBullet"/>
      </w:pPr>
      <w:r>
        <w:t>合规专员：负责数据安全合规检查、过程文档管理和交付物审核，监督测试过程符合行业规范及招标方数据安全要求，并管理测试过程中的敏感数据。</w:t>
      </w:r>
    </w:p>
    <w:p>
      <w:r>
        <w:rPr>
          <w:sz w:val="21"/>
        </w:rPr>
        <w:t>上述人员专业方向涵盖网络安全、应用安全、系统运维和安全管理等领域，核心成员均持有CISSP、CISP、CISA等业界认可的安全资质证书，且证书处于有效期内。所有人员均具备多年的信息安全从业经验，其中项目经理具有丰富的安全测试项目管理经验，能够确保与招标方各层级有效沟通。项目实施期间，项目经理全程驻场，确保人员投入与项目进度一致；同时，项目组建立定期沟通与汇报机制，及时同步测试进展与风险事项，保证项目过程透明可控。若因特殊情况需调整人员，将提前向招标方报备，并确保替换人员具备同等资质与经验，不影响项目整体进度与质量。</w:t>
      </w:r>
    </w:p>
    <w:p>
      <w:pPr>
        <w:pStyle w:val="Heading3"/>
      </w:pPr>
      <w:r>
        <w:t>3.3.1人员清单（表3-9）及填写说明</w:t>
      </w:r>
    </w:p>
    <w:p>
      <w:r>
        <w:rPr>
          <w:sz w:val="21"/>
        </w:rPr>
        <w:t>**表3-9人员清单填写说明**：本表用于列示拟投入本项目的主要人员信息，是评标委员会评估项目团队配置合理性、人员资质与经验匹配度的重要依据。表格格式要求如下：表头须包含序号、姓名、性别、年龄、学历、专业、职称、拟任岗位、工作年限及类似项目经验等字段。其中，序号用于标识人员顺序，建议按岗位重要性排列；姓名须与身份证件信息完全一致，不得使用别名或简称；性别、年龄按实际情况填写，年龄计算以投标截止日期为基准；学历应填写最高学历，并注明毕业院校及毕业时间；专业应填写与安全测试相关的专业，如信息安全、计算机科学等；职称须提供国家认可的专业技术职称，如工程师、高级工程师等；拟任岗位应与投标文件中的岗位设置一一对应，不得随意更改岗位名称；工作年限按实际累计时间填写，需提供相关证明材料；类似项目经验应简要描述项目名称、甲方单位、项目周期、承担角色及项目成果，并注明与本项目的相关性。</w:t>
      </w:r>
    </w:p>
    <w:p>
      <w:r>
        <w:rPr>
          <w:sz w:val="21"/>
        </w:rPr>
        <w:t>填写时，各字段信息应真实准确，严禁弄虚作假。姓名应与证件信息一致，拟任岗位应与投标文件中的岗位设置对应，工作年限按实际累计时间填写。该清单应与公司团队总体配置描述保持一致，避免信息矛盾。同时，人员清单应与后续的人员证书、社保证明等附件相互印证，确保人员信息的一致性。</w:t>
      </w:r>
    </w:p>
    <w:p>
      <w:r>
        <w:rPr>
          <w:sz w:val="21"/>
        </w:rPr>
        <w:t>特别提醒：表3-9中的人员必须为本公司正式员工，不得包含外包人员或临时聘用人员。所有人员的简历、证书扫描件、近三个月社保缴纳证明等材料需按表格顺序整理归档，以便查阅。表格需加盖公章，并由法定代表人或授权代表签字确认，扫描后随投标文件一并提交。</w:t>
      </w:r>
    </w:p>
    <w:p>
      <w:r>
        <w:rPr>
          <w:sz w:val="21"/>
        </w:rPr>
        <w:t>此外，建议在填写类似项目经验时，优先列举银行业或金融行业的安全测试项目，以突出与本项目需求的契合度。对于具有CISSP、CISP、CISA等专业认证的人员，可在备注中注明证书编号，方便评审专家快速核验。</w:t>
      </w:r>
    </w:p>
    <w:p>
      <w:r>
        <w:rPr>
          <w:sz w:val="21"/>
        </w:rPr>
        <w:t>最后，本表格的填写质量直接反映投标人对项目人员配置的重视程度，请务必逐项核对，确保无遗漏、无错误。</w:t>
      </w:r>
    </w:p>
    <w:p>
      <w:pPr>
        <w:pStyle w:val="Heading3"/>
      </w:pPr>
      <w:r>
        <w:t>3.3.2人员信息与证书对应关系</w:t>
      </w:r>
    </w:p>
    <w:p>
      <w:r>
        <w:rPr>
          <w:sz w:val="21"/>
        </w:rPr>
        <w:t>本项目拟派全部人员的信息与证书对应关系以总表形式完整列出。总表涵盖人员姓名、性别、岗位角色、所属部门、证书名称、证书编号、发证机构、发证日期、证书有效期等字段，逐行对应，确保一人一档、人证一致。总表编制将以招标文件及552章节所列人员清单为基准，逐项交叉核对人员身份信息、岗位职责与证书内容，确保与人员清单、简历、社保缴纳证明及证书扫描件等材料完全一致。对于项目经理、技术负责人等关键岗位，额外标注其在银行业安全测试领域的从业经验，作为能力佐证。</w:t>
      </w:r>
    </w:p>
    <w:p>
      <w:r>
        <w:rPr>
          <w:sz w:val="21"/>
        </w:rPr>
        <w:t>针对个别人员因证书遗失补办中、新证未签发或材料归档暂缺等原因暂无法提供完整证书材料的情况，总表中将明确标注“待补充”，同时注明具体缺失原因、暂估补齐时间及责任人。投标方承诺相关材料不会影响资格评审，并将在评标或中标后规定时间内完成补充，确保全部人员资质真实有效。此外，总表将区分核心岗位与辅助岗位，重点展示渗透测试工程师、代码审计工程师等专业角色的证书分布，以便招标方直观评估团队专业配置。</w:t>
      </w:r>
    </w:p>
    <w:p>
      <w:r>
        <w:rPr>
          <w:sz w:val="21"/>
        </w:rPr>
        <w:t>总表编制完成后，将经项目负责人、技术负责人及公司资质管理员三级审核，并通过内部系统留档，确保信息可追溯、可更新。项目执行期间，总表将作为人员调配、证书到期预警与履约检查的依据；若证书到期，将提前启动续期流程并及时更新总表状态。通过上述安排，招标方可全面掌握团队人员资质情况，为项目顺利实施提供坚实保障。</w:t>
      </w:r>
    </w:p>
    <w:p>
      <w:pPr>
        <w:pStyle w:val="Heading3"/>
      </w:pPr>
      <w:r>
        <w:t>3.3.3逐页盖章与真实性承诺</w:t>
      </w:r>
    </w:p>
    <w:p>
      <w:r>
        <w:rPr>
          <w:sz w:val="21"/>
        </w:rPr>
        <w:t>我方在此郑重声明：本项目投标文件三.3节中列示的人员清单及所有相关材料，包括但不限于人员身份证明、资格证书、劳动合同、社保缴纳记录等，每一页均已由我公司加盖投标人公章，确保文件在形式上的完整性与法律上的有效性。盖章范围覆盖每一份材料的每一个页面，不留任何空白或未盖章之处，以防文件被篡改或替换，充分保障招标方对投标文件真实性和一致性的审查需求。</w:t>
      </w:r>
    </w:p>
    <w:p>
      <w:r>
        <w:rPr>
          <w:sz w:val="21"/>
        </w:rPr>
        <w:t>我公司内部已建立严格的投标文件审核与用印管理流程。所有人员材料在提交前均经过人力资源部门、法务部门及项目投标负责人的多级核验，确认材料信息与原始档案一致，且复印件与原件完全相符。用印过程由专人负责，并记录用印时间、用途及对应材料清单，确保每一页盖章均可追溯、可核验。对于任何因审核疏忽或人为原因导致的遗漏或瑕疵，我公司承诺在收到招标方通知后立即补充完善，并承担由此产生的一切后果。</w:t>
      </w:r>
    </w:p>
    <w:p>
      <w:r>
        <w:rPr>
          <w:sz w:val="21"/>
        </w:rPr>
        <w:t>我方承诺上述全部材料内容真实、准确、有效，不存在任何虚假记载、误导性陈述或重大遗漏。所有人员信息均与实际情况一致，所有证书、证明均为官方机构颁发且处于有效期内，所有工作经历与项目经验均如实描述。若招标方在后续审查或履约过程中发现任何虚假材料，我方自愿接受取消投标资格、没收投标保证金、解除合同等处理措施，并愿承担由此产生的一切法律责任及相应经济赔偿。</w:t>
      </w:r>
    </w:p>
    <w:p>
      <w:r>
        <w:rPr>
          <w:sz w:val="21"/>
        </w:rPr>
        <w:t>本承诺为无条件、不可撤销的承诺，并构成投标文件的组成部分，与投标文件具有同等法律效力。我方将以最大诚意和高度的责任感，全力配合招标方完成多轮审核与现场核验工作，确保人员资质与能力完全符合项目实施要求，为项目的高质量交付奠定坚实的人员基础。</w:t>
      </w:r>
    </w:p>
    <w:p>
      <w:pPr>
        <w:pStyle w:val="Heading1"/>
      </w:pPr>
      <w:r>
        <w:t>四、本项目拟派服务团队</w:t>
      </w:r>
    </w:p>
    <w:p>
      <w:r>
        <w:rPr>
          <w:sz w:val="21"/>
        </w:rPr>
        <w:t>本项目拟派服务团队由1名项目经理和6名安全测试工程师组成，形成结构清晰、分工明确的项目实施团队。项目经理负责整体项目协调、进度控制、质量管理和客户沟通；安全测试工程师根据各自专长分为多个测试小组，分别承担渗透测试、漏洞扫描、安全配置核查、风险评估等工作。团队成员均具有丰富的信息安全测试经验，熟悉主流安全标准和测试工具，能够保障项目按期保质完成。</w:t>
      </w:r>
    </w:p>
    <w:p>
      <w:r>
        <w:rPr>
          <w:sz w:val="21"/>
        </w:rPr>
        <w:t>在角色分工上，项目经理作为第一责任人，统筹管理项目全生命周期，确保各阶段交付物满足要求；安全测试工程师按照技能方向合理搭配，每个测试小组指定组长负责任务分配与质量复核，形成“项目经理—测试组长—测试工程师”的三级责任体系，既保证了决策高效传导，又使具体执行环节具备双重质量校验，有效降低测试遗漏和误报风险。</w:t>
      </w:r>
    </w:p>
    <w:p>
      <w:r>
        <w:rPr>
          <w:sz w:val="21"/>
        </w:rPr>
        <w:t>团队能力方面，所有成员均长期从事金融行业安全测试工作，熟悉银行业信息科技风险管理相关监管要求，对业务逻辑漏洞、接口安全等薄弱环节有深入理解。团队内部建立知识共享与案例复盘机制，在项目启动阶段即开展针对本项目系统架构和业务特点的专项培训与工具调优，确保入场后快速进入高效测试状态。项目实施过程中，团队严格遵循既定测试方案和操作规程，对发现的每一条风险进行准确复现与定级，并给出切实可行的修复建议。</w:t>
      </w:r>
    </w:p>
    <w:p>
      <w:r>
        <w:rPr>
          <w:sz w:val="21"/>
        </w:rPr>
        <w:t>项目团队实行定期沟通机制，通过周报、例会等形式确保信息透明，及时解决项目实施中的问题，确保各方协同高效。同时设立应急响应通道，对于测试过程中发现的紧急高危漏洞，第一时间通知甲方并同步提交临时风险报告，协助甲方快速处置。项目结束后，团队提供整改复核支持，确保所有确认风险得到闭环处理。</w:t>
      </w:r>
    </w:p>
    <w:p>
      <w:r>
        <w:rPr>
          <w:sz w:val="21"/>
        </w:rPr>
        <w:t>后续章节将分别介绍各岗位的人员配置和职责分工，包括项目经理的个人简历与项目业绩、六名安全测试工程师的专长领域与认证情况，以及团队协同工作机制与人员保障措施，以便招标方全面了解本项目的实施力量。</w:t>
      </w:r>
    </w:p>
    <w:p>
      <w:pPr>
        <w:pStyle w:val="Heading2"/>
      </w:pPr>
      <w:r>
        <w:t>4.1项目团队组建与人员配置</w:t>
      </w:r>
    </w:p>
    <w:p>
      <w:r>
        <w:rPr>
          <w:sz w:val="21"/>
        </w:rPr>
        <w:t>本标段成立专职项目团队，团队总人数为7人，包括1名项目经理和6名安全测试工程师，完全满足招标文件对项目团队的人员配置要求。团队组建遵循“专业对口、经验匹配、责任清晰”的原则，同时兼顾项目经历的相似性与技术能力的互补性，确保项目安全测试工作高效、有序开展。团队结构采用扁平化管理模式，项目经理直接统筹调度6名安全测试工程师，形成决策高效、执行有力的组织形态。在人员选拔上，优先选用具有金融行业特别是银行业安全测试项目经验的人员，熟悉银行业务逻辑与系统架构，能够快速理解测试范围内各应用系统的功能特性和潜在风险点。</w:t>
      </w:r>
    </w:p>
    <w:p>
      <w:r>
        <w:rPr>
          <w:sz w:val="21"/>
        </w:rPr>
        <w:t>项目经理负责项目整体规划、进度管控、资源协调、质量监督以及与招标人的沟通对接，对项目交付结果负总责，同时承担与招标人各相关部门之间的沟通枢纽职责，确保信息传递及时、准确。6名安全测试工程师按照测试任务分工，分别承担漏洞挖掘、渗透测试、安全配置核查、代码审计、报告编制等工作，并根据各自专业特长进行精细化分工，形成既相对独立又彼此衔接的工作界面。团队成员之间建立每日站会沟通机制，及时同步测试进展、汇总发现的问题，对高危漏洞和难点问题即时上报项目经理，由项目经理协调资源快速响应。此外，团队内部定期开展技术交流和案例复盘，持续提升整体测试水平和服务质量。</w:t>
      </w:r>
    </w:p>
    <w:p>
      <w:r>
        <w:rPr>
          <w:sz w:val="21"/>
        </w:rPr>
        <w:t>人员配置根据项目实际阶段动态调整，在测试高峰期或紧急任务来临时，可依托公司整体人员资源池进行内部调配，确保各环节资源充足。所有成员均为公司正式员工，具备相应的安全测试经验和职业素养，项目执行期间保持人员稳定，原则上不得随意更换；如因特殊原因确需调整，应提前向招标人书面申请，经招标人书面同意后方可执行，并确保交接工作无缝衔接，不影响项目整体进度和质量。同时，项目组建立人员储备机制，针对关键岗位设置备份人员，以保证在不可抗力情况下项目连续性不受影响。</w:t>
      </w:r>
    </w:p>
    <w:p>
      <w:pPr>
        <w:pStyle w:val="Heading3"/>
      </w:pPr>
      <w:r>
        <w:t>4.1.1人员资源池总体配置方案</w:t>
      </w:r>
    </w:p>
    <w:p>
      <w:r>
        <w:rPr>
          <w:sz w:val="21"/>
        </w:rPr>
        <w:t>**资源池组成**：本项目建立专门的人员资源池，由项目经理统一协调，配备若干名安全测试工程师。项目经理负责整体计划制定、进度跟踪、质量把控和客户沟通，并协调资源调配。</w:t>
      </w:r>
    </w:p>
    <w:p>
      <w:r>
        <w:rPr>
          <w:sz w:val="21"/>
        </w:rPr>
        <w:t>资源池实行层级化管理，在项目经理之下按任务设置专业组长，确保指令传达高效、执行责任明确。资源池成员均从公司安全服务团队中遴选，具备相应的安全测试项目经历，并可根据项目阶段动态调整投入，满足不同测试任务的人力需求，所有人员上岗前均已完成保密培训。</w:t>
      </w:r>
    </w:p>
    <w:p>
      <w:r>
        <w:rPr>
          <w:sz w:val="21"/>
        </w:rPr>
        <w:t>**测试团队配置**：安全测试工程师按专业方向分为代码审计组和渗透测试组，每组至少配置3名成员，确保同时满足两项核心测试任务的需求。各组内部明确分工，包括测试执行、结果复核和报告编写等角色，确保每项工作均有专人负责且相互校验。</w:t>
      </w:r>
    </w:p>
    <w:p>
      <w:r>
        <w:rPr>
          <w:sz w:val="21"/>
        </w:rPr>
        <w:t>代码审计组与渗透测试组在人员配置上相互独立、任务上紧密协同，通过每日例会同步测试发现和风险隐患。各组测试结果须经未参与该项测试的人员交叉验证，降低误报漏报。所有测试人员签订保密协议，严格遵守数据安全要求。</w:t>
      </w:r>
    </w:p>
    <w:p>
      <w:r>
        <w:rPr>
          <w:sz w:val="21"/>
        </w:rPr>
        <w:t>**人员替补机制**：为防止人员变动影响项目进度，资源池建立替补机制。每位关键岗位均设置后备人员，后备人员需熟悉项目背景和技术要求，能够在正式人员缺席时无缝接替。同时，资源池保持适度冗余，以便在任务高峰期灵活增派人员。人员的流动须经项目经理审批，并及时完成工作交接和知识转移，确保项目连续性。</w:t>
      </w:r>
    </w:p>
    <w:p>
      <w:r>
        <w:rPr>
          <w:sz w:val="21"/>
        </w:rPr>
        <w:t>替补机制覆盖测试执行、报告编写、技术复核等关键岗位，后备人员名单在项目启动时确定并备案。日常工作中后备人员通过阶段评审和内部培训掌握项目状态，确保替补时迅速上手。替补过程形成档案记录，支撑项目质量管理。</w:t>
      </w:r>
    </w:p>
    <w:p>
      <w:pPr>
        <w:pStyle w:val="Heading3"/>
      </w:pPr>
      <w:r>
        <w:t>4.1.2人员角色分工与工作界面说明</w:t>
      </w:r>
    </w:p>
    <w:p>
      <w:r>
        <w:rPr>
          <w:sz w:val="21"/>
        </w:rPr>
        <w:t>本项目组建不少于7人的专职测试团队，设置项目经理、安全测试工程师、测试实施工程师和质量保障人员，职责分工明确，人员配置可随测试任务动态调整。各角色通过明确的接口和协作机制形成有机整体，确保测试任务高效推进。</w:t>
      </w:r>
    </w:p>
    <w:p>
      <w:r>
        <w:rPr>
          <w:sz w:val="21"/>
        </w:rPr>
        <w:t>**项目经理**：负责计划制定、资源协调和进度管控，统一对接客户，组织阶段汇报和问题升级，确保验收标准落地。项目经理根据项目里程碑分解任务，跟踪进度和资源使用情况，识别风险并组织应对，同时作为客户接口的统一负责人，确保需求变更和验收意见及时传递。</w:t>
      </w:r>
    </w:p>
    <w:p>
      <w:r>
        <w:rPr>
          <w:sz w:val="21"/>
        </w:rPr>
        <w:t>**安全测试工程师**：负责安全测试设计、漏洞检测与风险分析，出具报告并跟踪修复，高危问题即时上报。安全测试工程师依据测试方案编写测试用例，运用专业工具进行漏洞验证和风险定级，输出漏洞清单及修复建议，并与测试实施工程师协作确保缺陷闭环。</w:t>
      </w:r>
    </w:p>
    <w:p>
      <w:r>
        <w:rPr>
          <w:sz w:val="21"/>
        </w:rPr>
        <w:t>**测试实施工程师**：执行功能和性能测试，记录并闭环缺陷，负责环境搭建与数据准备，确保测试可追溯。测试实施工程师严格按照测试计划和用例执行测试，完整记录测试数据和结果，对缺陷进行跟踪复核，并对测试环境实施版本控制和配置管理，保证测试过程可复现。</w:t>
      </w:r>
    </w:p>
    <w:p>
      <w:r>
        <w:rPr>
          <w:sz w:val="21"/>
        </w:rPr>
        <w:t>**质量保障人员**：监督过程合规，审核关键文档，参与质量门禁评审，推动缺陷管理与过程改进。质量保障人员负责制定质量标准和检查单，对测试各阶段产出物进行审计，在里程碑节点组织门禁评审，并向项目经理和公司质量管理部汇报质量风险，推动过程持续改进。</w:t>
      </w:r>
    </w:p>
    <w:p>
      <w:r>
        <w:rPr>
          <w:sz w:val="21"/>
        </w:rPr>
        <w:t>**工作界面**：内部实行每日站会、每周周报，重大问题即时上报，形成问题发现、分析、整改、复核的闭环；对外由项目经理统一接口，通过周例会、阶段评审和交付确认与客户沟通，确保需求变更和验收结论清晰有效。客户新增需求或变更统一由项目经理受理并组织评估，按变更管理流程执行，同时定期向客户提交测试进度报告和风险预警，保障双方协同效率。</w:t>
      </w:r>
    </w:p>
    <w:p>
      <w:pPr>
        <w:pStyle w:val="Heading2"/>
      </w:pPr>
      <w:r>
        <w:t>4.2项目经理资质与从业经验</w:t>
      </w:r>
    </w:p>
    <w:p>
      <w:r>
        <w:rPr>
          <w:sz w:val="21"/>
        </w:rPr>
        <w:t>项目经理是项目实施的核心负责人，其资质与从业经验直接关系到本项目的交付质量与安全管理水平。本项目要求项目经理具备以下条件：一是持有 PMP、CISSP/CISP 等国内外认可的项目管理与信息安全相关认证；二是具备银行业信息系统安全测试项目的管理经验，熟悉银行信息安全合规要求及项目管理规范；三是具备良好的组织协调、风险控制和团队管理能力，能够对项目进度、质量、资源进行有效统筹。</w:t>
      </w:r>
    </w:p>
    <w:p>
      <w:r>
        <w:rPr>
          <w:sz w:val="21"/>
        </w:rPr>
        <w:t>作为项目交付的第一责任人，项目经理需对项目全过程实施精细化管理，从前期需求理解、测试方案制定，到中期资源调度、进度控制、质量把关，再到后期的报告编制、问题整改跟踪与复测支持，均需由项目经理统一协调和最终确认。其管理能力和专业水准将直接影响测试结果的准确性、服务响应的及时性以及客户对项目成果的信任程度，因此设定上述资质与经验门槛，既是本项目质量保障的基本要求，也是服务可持续交付的根本前提。</w:t>
      </w:r>
    </w:p>
    <w:p>
      <w:r>
        <w:rPr>
          <w:sz w:val="21"/>
        </w:rPr>
        <w:t>本章节将通过项目经理的简历、资质证书扫描件及相关证明材料，逐项展示其满足上述要求的情况，具体包括人员基本信息、认证资质、项目业绩等。相关证明材料将作为附件一并提供，供评审专家核验。下一子章节将详细列出项目经理的简历及资质证书，以证实其胜任本项目的能力。</w:t>
      </w:r>
    </w:p>
    <w:p>
      <w:r>
        <w:rPr>
          <w:sz w:val="21"/>
        </w:rPr>
        <w:t>此外，所有证明材料均须真实、有效且可追溯，项目经理的从业经历、认证证书和项目业绩等将逐项与简历及附件内容核对。我们郑重承诺所提交的项目经理个人信息完全属实，符合招标文件要求，且能够胜任本项目的管理职责，确保项目管理工作的连续性与稳定性。</w:t>
      </w:r>
    </w:p>
    <w:p>
      <w:pPr>
        <w:pStyle w:val="Heading3"/>
      </w:pPr>
      <w:r>
        <w:t>4.2.1项目经理资格认证与简历</w:t>
      </w:r>
    </w:p>
    <w:p>
      <w:r>
        <w:rPr>
          <w:sz w:val="21"/>
        </w:rPr>
        <w:t>拟任项目经理为本公司正式员工，拥有大学本科及以上学历，专业背景为计算机科学或信息安全相关专业。其持有有效PMP项目管理专业认证及CISSP（注册信息系统安全专家）或CISP（注册信息安全专业人员）认证，证书编号详见随附简历，相关认证均处于有效期内，充分证明其具备国际公认的项目管理与信息安全专业能力。</w:t>
      </w:r>
    </w:p>
    <w:p>
      <w:r>
        <w:rPr>
          <w:sz w:val="21"/>
        </w:rPr>
        <w:t>在从业经验方面，项目经理从事信息化及安全领域工作多年，长期专注于安全测试项目的整体规划与管理，具备扎实的技术功底与丰富的实战经验。作为项目经理，其主导过多个与本次项目类似规模的安全测试服务项目，覆盖金融、政府及大型企业等行业客户，熟悉安全测试全流程，包括需求分析、方案设计、测试执行、漏洞报告及整改复测等关键环节，能够有效协调内外部资源，确保项目按期高质量交付。</w:t>
      </w:r>
    </w:p>
    <w:p>
      <w:r>
        <w:rPr>
          <w:sz w:val="21"/>
        </w:rPr>
        <w:t>在项目业绩方面，项目经理曾成功交付多个安全测试项目，典型项目包括渗透测试、源代码审计、安全评估等类型，在每个项目中均能有效把控项目进度、规避风险，并通过清晰的沟通机制获得客户高度认可。其具备优秀的团队管理能力，能够合理分工、激励成员，并根据项目需求灵活调配资源，保障多项目并行时的服务质量与效率。</w:t>
      </w:r>
    </w:p>
    <w:p>
      <w:r>
        <w:rPr>
          <w:sz w:val="21"/>
        </w:rPr>
        <w:t>此外，项目经理还具备出色的文档编写能力与汇报能力，能够亲自审核测试报告，确保报告内容严谨、逻辑清晰、结论准确。在日常管理中，其注重知识沉淀与流程优化，善于总结经验教训，持续完善项目管理方法论，以提升团队整体交付能力。</w:t>
      </w:r>
    </w:p>
    <w:p>
      <w:r>
        <w:rPr>
          <w:sz w:val="21"/>
        </w:rPr>
        <w:t>本投标文件已附上项目经理的详细简历，包括姓名、年龄、学历、工作经历、项目业绩及认证证书编号等完整信息，并加盖公章，足以证明其满足招标文件对项目经理资格的各项要求。</w:t>
      </w:r>
    </w:p>
    <w:p>
      <w:pPr>
        <w:pStyle w:val="Heading3"/>
      </w:pPr>
      <w:r>
        <w:t>4.2.2银行业安全测试项目管理经验证明</w:t>
      </w:r>
    </w:p>
    <w:p>
      <w:r>
        <w:rPr>
          <w:sz w:val="21"/>
        </w:rPr>
        <w:t>为证明项目经理在银行业安全测试领域的项目管理经验，我方随本投标文件提供以下证明材料，确保材料真实、完整且可追溯：其一，相关项目合同关键页复印件，涵盖合同首页、服务范围条款、项目周期、双方签署盖章页等要点，以合同文本为依据清晰呈现项目名称、甲方主体、服务时间、测试对象及边界，从商务和法律层面客观佐证项目经理在银行业安全测试项目中的牵头与执行角色；其二，由甲方用户出具的项目验收报告或服务评价证明文件，该类文件由银行信息安全主管部门或相关业务负责人签字盖章确认，内容包含项目完成情况、交付成果质量、服务过程评价以及项目管理水平的综合反馈，能够直接反映项目经理在需求沟通、进度控制、风险协调和结果交付等方面的实际表现；其三，项目经验说明表，逐一列明项目名称、服务时间、服务内容、甲方联系人及联系电话等信息，并附项目经理在该项目中所担任的具体职责与所投入的时间比例，使评标专家能够快速核对项目经理的从业轨迹与银行业安全测试项目管理经历的高度吻合性。上述材料形成完整的证据链，相互印证，能够客观、真实地反映项目经理在银行业安全测试项目管理中的实际业绩与综合管理能力，不仅满足招标文件对项目经理资质的要求，也充分体现我方对项目管理和人员投入的严肃承诺。所有证明材料均加盖我方公章，并随投标文件正本提供原件备查，供评标委员会审验。</w:t>
      </w:r>
    </w:p>
    <w:p>
      <w:pPr>
        <w:pStyle w:val="Heading2"/>
      </w:pPr>
      <w:r>
        <w:t>4.3团队成员资质与安全测试能力</w:t>
      </w:r>
    </w:p>
    <w:p>
      <w:r>
        <w:rPr>
          <w:sz w:val="21"/>
        </w:rPr>
        <w:t>**核心团队成员资质：** 本项目拟派团队成员均长期从事信息安全测试工作，专业覆盖渗透测试、代码审计、安全配置核查等领域，均具有信息安全或计算机相关专业本科及以上学历，核心人员持有CISSP、CISP、CISA、PMP等权威认证。</w:t>
      </w:r>
    </w:p>
    <w:p>
      <w:pPr>
        <w:pStyle w:val="ListBullet"/>
      </w:pPr>
      <w:r>
        <w:t>安全测试项目经理：负责制定测试计划、协调资源与质量控制，具备大型安全测试项目管理经验，熟悉项目全流程管理。</w:t>
      </w:r>
    </w:p>
    <w:p>
      <w:pPr>
        <w:pStyle w:val="ListBullet"/>
      </w:pPr>
      <w:r>
        <w:t>渗透测试工程师：精通网络协议、操作系统与Web应用安全，熟练使用Burp Suite、Nmap、Metasploit等主流安全工具，可对Web、APP、API及云环境进行深入渗透测试。</w:t>
      </w:r>
    </w:p>
    <w:p>
      <w:pPr>
        <w:pStyle w:val="ListBullet"/>
      </w:pPr>
      <w:r>
        <w:t>代码审计工程师：具备Java、C/C++、Python等主流语言的代码审计能力，能够通过源代码审查发现逻辑漏洞与安全缺陷。</w:t>
      </w:r>
    </w:p>
    <w:p>
      <w:pPr>
        <w:pStyle w:val="ListBullet"/>
      </w:pPr>
      <w:r>
        <w:t>安全合规与报告人员：熟悉等级保护、ISO 27001等标准，负责测试结果研判、报告编制与整改建议输出。</w:t>
      </w:r>
    </w:p>
    <w:p>
      <w:r>
        <w:rPr>
          <w:sz w:val="21"/>
        </w:rPr>
        <w:t>团队成员均毕业于国内知名高校信息安全或计算机相关专业，具备扎实的理论基础和丰富的实战经验。核心成员平均从业年限超过五年，曾参与多个银行业、政务及大型互联网企业的安全测试项目，积累了覆盖Web、APP、API、云环境等多场景的测试经验。团队成员持续跟踪前沿安全技术，定期参加业界安全会议与培训，持有CISSP、CISP、CISA、PMP等认证，并不断更新知识体系。团队采用“专业互补、协同作业”的运作方式，渗透测试工程师与代码审计工程师紧密配合，安全合规与报告人员全程参与质量把控，确保每个测试环节的严谨性与可追溯性。此外，团队建立了内部知识库和测试用例库，沉淀测试方法和最佳实践，持续提升团队整体安全测试能力。团队安全测试能力覆盖风险评估、漏洞发现、利用验证、修复复测全流程，确保测试结果准确、可追溯，完全满足本项目对安全测试的专业要求。</w:t>
      </w:r>
    </w:p>
    <w:p>
      <w:pPr>
        <w:pStyle w:val="Heading3"/>
      </w:pPr>
      <w:r>
        <w:t>4.3.1团队成员证书与专业能力证明</w:t>
      </w:r>
    </w:p>
    <w:p>
      <w:r>
        <w:rPr>
          <w:sz w:val="21"/>
        </w:rPr>
        <w:t>除项目经理外，项目团队成员均持有网络安全领域的高含金量证书，包括CISP（注册信息安全专业人员）、CISSP（信息系统安全认证专家）、CISP-PTE（注册渗透测试工程师）、CISAW（信息安全保障人员）等，形成了覆盖安全管理、渗透测试、代码审计、安全运维等方向的专业资质体系。证书持有人与项目角色分工一一对应，确保每项安全测试工作均由具备相应资质的专业人员负责。其中，CISP与CISSP持证人员具备全面的信息安全管理知识框架，可承担安全测试方案总体设计与风险评估指导；CISP-PTE持证人员专注于渗透测试技术，具备Web应用、移动应用、内网渗透及红蓝对抗的实战能力；CISAW持证人员在安全保障、应急响应及安全集成方面经验丰富，能够有效支撑测试过程中的安全合规要求。团队成员还普遍具备源代码审计能力，熟悉Java、Python、C/C++、Go等主流语言的常见漏洞模式，能够结合静态分析工具与人工复核开展深层次安全审计。为进一步证明成员的专业技能，随附材料中包含团队成员的CVE（通用漏洞披露）提交记录、漏洞利用验证报告、以及历次安全服务项目中形成的渗透测试报告与代码审计报告样例。上述证明材料均出自真实项目实践，且已进行脱敏处理，既能反映团队成员的技术深度，又能确保客户信息保密。所有证书及能力证明材料的复印件将按照人员清单顺序整理成册，逐页标注持有人姓名与证书编号，并加盖投标单位公章及骑缝章，随投标文件一并提交。同时，我方承诺上述材料均真实有效，授权招标方在评标期间通过官方渠道进行核验，无需核验的部分将在签订合同前提供原件备查。</w:t>
      </w:r>
    </w:p>
    <w:p>
      <w:pPr>
        <w:pStyle w:val="Heading3"/>
      </w:pPr>
      <w:r>
        <w:t>4.3.2银行业安全测试项目经验说明</w:t>
      </w:r>
    </w:p>
    <w:p>
      <w:r>
        <w:rPr>
          <w:sz w:val="21"/>
        </w:rPr>
        <w:t>公司近年来持续深耕银行业安全测试领域，先后承担多家银行机构的上线前安全测试项目，服务内容均涵盖渗透测试与代码审计。公司始终坚持高标准、严要求，所有项目均依据国家信息安全标准及银行业监管要求制定测试方案，采用业界领先的测试工具和方法论，确保测试结果客观、准确、可追溯。同时，公司注重项目过程中的沟通与协同，定期向客户汇报进展，及时响应客户关切，确保项目顺利交付。以下为部分代表性项目经验：</w:t>
      </w:r>
    </w:p>
    <w:p>
      <w:pPr>
        <w:pStyle w:val="ListBullet"/>
      </w:pPr>
      <w:r>
        <w:t>某国有大型银行网上银行系统上线前安全测试：提供渗透测试与代码审计服务，覆盖交易、支付等核心功能，协助修复多处高危漏洞，保障系统按期安全上线。</w:t>
      </w:r>
    </w:p>
    <w:p>
      <w:pPr>
        <w:pStyle w:val="ListBullet"/>
      </w:pPr>
      <w:r>
        <w:t>某股份制商业银行移动金融应用上线前安全测试：完成Android/iOS客户端渗透测试及源码审计，重点验证身份认证、数据加密等安全机制，未发现严重问题后通过验收。</w:t>
      </w:r>
    </w:p>
    <w:p>
      <w:pPr>
        <w:pStyle w:val="ListBullet"/>
      </w:pPr>
      <w:r>
        <w:t>某城市商业银行核心业务系统升级上线前安全测试：实施黑盒渗透测试与白盒代码审计，针对越权访问、SQL注入等风险提出整改建议，复测通过后顺利投产。</w:t>
      </w:r>
    </w:p>
    <w:p>
      <w:r>
        <w:rPr>
          <w:sz w:val="21"/>
        </w:rPr>
        <w:t>上述项目充分体现了公司在银行业安全测试方面的技术实力和经验积累，能够满足本项目的类似业绩要求。通过多年的项目实践，公司形成了完善的银行业安全测试服务体系和知识库，涵盖典型业务场景的测试用例、常见漏洞的修复方案以及银行业特有的安全风险防控要点。公司测试团队在项目交付过程中不断沉淀和优化，能够快速理解银行业务逻辑，精准定位安全短板，为银行客户提供切实有效的安全加固建议，助力客户在数字化转型过程中筑牢安全防线。</w:t>
      </w:r>
    </w:p>
    <w:p>
      <w:pPr>
        <w:pStyle w:val="Heading2"/>
      </w:pPr>
      <w:r>
        <w:t>4.4人员劳动关系与项目合规性</w:t>
      </w:r>
    </w:p>
    <w:p>
      <w:r>
        <w:rPr>
          <w:sz w:val="21"/>
        </w:rPr>
        <w:t>本项目实施人员均为投标人正式员工，已依法与投标人签订书面劳动合同，劳动合同签订率百分之百。投标人始终将依法用工作为基本要求，所有项目人员入职时即签订正式劳动合同，并完成劳动用工备案手续，从源头上确保劳动关系合法规范。投标人严格按照国家及地方有关法律法规为全体项目人员缴纳社会保险（含养老、医疗、失业、工伤、生育保险）及住房公积金，不存在劳务派遣、临时聘用或挂靠关系。投标人通过人力资源部门统一按月足额缴纳各项社会保险与住房公积金，缴费基数依法依规确定，确保员工社保权益完整。所有人员均与投标人建立直接劳动关系，其人事档案、薪酬发放、考勤管理均由投标人负责，从制度上杜绝用工不规范情形。项目执行期间，投标人承诺不将本项目整体或部分内容进行转包或违法分包，全部实施工作均由投标人自有团队完成。投标人拥有充足的自有安全服务人员储备，能够确保本项目完全依靠内部团队实施，不依赖任何外部协作单位。对于因特殊情况确需调整人员的情况，投标人将提前报招标人同意，并确保替换人员同样为投标人正式员工且满足岗位要求，不存在降低用工标准或变相外包的情形。</w:t>
      </w:r>
    </w:p>
    <w:p>
      <w:r>
        <w:rPr>
          <w:sz w:val="21"/>
        </w:rPr>
        <w:t>相关人员劳动关系、社保缴纳记录均真实有效，可随时供招标人及监管部门核查。如招标人需要，投标人可在接到通知后及时提供相关原始凭证和系统记录，积极配合资格审查与合规验证。投标人承诺对所提供的劳动合同、社保缴纳证明等材料的真实性、合法性承担全部责任，如有虚假愿接受招标人按相关规定处理。为保证劳动关系合规性，投标人在投标文件中随附以下证明材料：项目主要实施人员的劳动合同复印件；近三个月社保缴纳证明；投标人营业执照副本及劳动用工备案登记证明；投标人近一年无拖欠员工工资、无重大劳动违法行为的承诺函。上述材料的详细索引与对应页码在投标文件相关附件中标注，便于查阅核验。同时，投标人可提供社保部门出具的缴费明细或社保系统截图作为辅助证明，具体以投标文件实际编制为准。上述材料与投标文件正本一致，确保项目用工合法、合规，为项目顺利实施提供基础保障。投标人将严格遵循《中华人民共和国劳动法》《中华人民共和国劳动合同法》及相关法规，以合规的人员劳动关系保障项目实施的稳定性和连续性。</w:t>
      </w:r>
    </w:p>
    <w:p>
      <w:pPr>
        <w:pStyle w:val="Heading3"/>
      </w:pPr>
      <w:r>
        <w:t>4.4.1最近月度社保缴纳证明</w:t>
      </w:r>
    </w:p>
    <w:p>
      <w:r>
        <w:rPr>
          <w:sz w:val="21"/>
        </w:rPr>
        <w:t>本投标文件已附具最近一个月（即招标文件要求的最近月度）的社保缴纳证明扫描件。该证明由当地社会保险经办机构依法出具，并加盖投标人单位公章，内容真实有效，能够证明投标人依法缴纳社会保障资金。证明文件清晰完整，载明了投标人单位名称、统一社会信用代码、缴费参保人数、缴费基数及缴费金额等关键信息，全面反映了投标人按时足额缴纳社会保险费用的实际状况。</w:t>
      </w:r>
    </w:p>
    <w:p>
      <w:r>
        <w:rPr>
          <w:sz w:val="21"/>
        </w:rPr>
        <w:t>投标人作为守法经营的企业，始终严格遵守国家及地方社会保险相关法律法规，为全体员工依法缴纳基本养老、医疗、失业、工伤、生育等社会保险，按时足额缴纳，不存在拖欠、漏缴或违规补缴情形。本次提供的社保缴纳证明即为近期依法缴费的有效凭证，其真实性可通过社会保险经办机构官方渠道进行核验，评审委员会可凭证明上的验证编码或二维码完成在线核验，也可通过电话或现场查询等方式确认。</w:t>
      </w:r>
    </w:p>
    <w:p>
      <w:r>
        <w:rPr>
          <w:sz w:val="21"/>
        </w:rPr>
        <w:t>该社保缴纳证明扫描件已随投标文件一并提交，并按照投标文件编制要求编入附件索引，具体位置已在附件目录中明确标注。该材料与项目服务团队人员信息表、人员劳动关系证明等相关文件相互印证，形成完整的合规性证明材料链。投标人承诺上述证明文件真实、合法、有效，不存在任何伪造或变造内容，并愿意承担因材料不实引发的一切法律责任。</w:t>
      </w:r>
    </w:p>
    <w:p>
      <w:r>
        <w:rPr>
          <w:sz w:val="21"/>
        </w:rPr>
        <w:t>上述社保证明的规范提供，充分体现了投标人对社会保障政策的严格遵守和对员工合法权益的切实保障，也为本项目顺利实施提供了可靠的人力资源后盾。评审委员会如有任何疑问，投标人将第一时间提供必要的配合与说明。</w:t>
      </w:r>
    </w:p>
    <w:p>
      <w:pPr>
        <w:pStyle w:val="Heading3"/>
      </w:pPr>
      <w:r>
        <w:t>4.4.2正式员工身份确认与严禁外包承诺</w:t>
      </w:r>
    </w:p>
    <w:p>
      <w:r>
        <w:rPr>
          <w:sz w:val="21"/>
        </w:rPr>
        <w:t>致：招标人。我方（投标人）就“测试”项目（标段：测试）郑重承诺如下：</w:t>
      </w:r>
    </w:p>
    <w:p>
      <w:r>
        <w:rPr>
          <w:sz w:val="21"/>
        </w:rPr>
        <w:t>我方充分理解并响应招标文件关于项目人员劳动关系与合规性的全部要求，为确保本项目高质量实施，现就正式员工身份确认与严禁外包事项作出如下不可撤销的承诺：</w:t>
      </w:r>
    </w:p>
    <w:p>
      <w:r>
        <w:rPr>
          <w:sz w:val="21"/>
        </w:rPr>
        <w:t>一、本项目拟派出的项目经理及安全测试工程师均为我方正式员工。我方已与上述人员签订正式劳动合同，并为其缴纳社会保险（含养老、医疗、失业、工伤、生育保险）。上述人员均属我方全职员工，劳动关系真实稳定，其薪酬福利由我方统一发放与管理。为进一步确保人员身份的真实性和合规性，我方已建立完备的人员信息管理台账，记录每一名拟派人员的入职时间、合同期限、岗位职级、社保缴纳记录等信息，并随时可供招标人及其授权代表查阅。人员身份证明、劳动合同、社保缴纳证明等材料详见投标文件相应附件，我方保证所有材料真实有效，可供招标人查验。同时，我方承诺在项目实施期间保持上述人员的劳动关系持续有效，不以任何理由将上述人员变更为非正式员工或临时聘用人员；如因特殊原因确需调整项目人员，我方将严格按招标文件规定的事前报批程序执行，并确保替换人员同样为我方正式员工且具备同等资质与能力。</w:t>
      </w:r>
    </w:p>
    <w:p>
      <w:r>
        <w:rPr>
          <w:sz w:val="21"/>
        </w:rPr>
        <w:t>二、我方承诺，绝不将本项目进行任何形式的外包、转包或违法分包。我方将独立使用自有团队实施本项目全部工作，包括但不限于测试方案制定、测试执行、结果分析、报告编制及后续整改跟踪等。项目合同权利义务不转让或变相转让给任何第三方，项目主体工作不委托第三方完成。为落实上述承诺，我方将在项目执行过程中采取以下具体措施：一是实行项目负责人负责制，由我方正式员工担任项目经理，全权负责项目计划、进度、质量和人员管理，确保项目全程处于我方有效控制之下；二是严格项目过程管理，所有测试活动均由我方自有测试团队执行，测试工具平台由我方独立配置和操作，测试数据与成果资料由我方专人管理，杜绝任何外部单位介入项目核心工作；三是建立独立的项目质量监督机制，由我方公司内部质量管理部门对项目实施不定期检查和督导，确保项目各环节均符合招标文件要求和安全测试行业规范；四是加强合同与资金管理，本项目所有合同款项均由我方直接收支，不与任何第三方发生涉及本项目的委托或转包关系。即使使用第三方工具或外部专家支持，亦不改变我方作为唯一承包方的责任主体地位，所有服务成果与责任均由我方承担。外部支持仅限于技术咨询、工具授权等辅助性事项，不涉及项目主体工作的实施，且我方将确保此类支持不会导致敏感数据泄露或项目质量失控。</w:t>
      </w:r>
    </w:p>
    <w:p>
      <w:r>
        <w:rPr>
          <w:sz w:val="21"/>
        </w:rPr>
        <w:t>三、我方深知上述承诺对招标人的重要性。如发现我方违反承诺，存在非正式员工参与项目、外包转包或违法分包等情形，我方愿意承担由此引发的一切法律责任和经济损失，并接受招标人依据合同及招标文件采取的相应措施。具体而言，招标人有权随时对我方人员身份及劳动关系进行核查，我方将无条件配合并提供完整证明材料；若经查实存在任何违反上述承诺的行为，招标人有权单方解除合同并取消我方中标资格，我方将退还已收取的全部费用，并赔偿由此给招标人造成的全部损失。同时，我方愿将上述承诺作为合同附件的一部分，具有同等法律效力，接受合同条款的约束。</w:t>
      </w:r>
    </w:p>
    <w:p>
      <w:r>
        <w:rPr>
          <w:sz w:val="21"/>
        </w:rPr>
        <w:t>特此承诺。</w:t>
      </w:r>
    </w:p>
    <w:p>
      <w:pPr>
        <w:pStyle w:val="Heading2"/>
      </w:pPr>
      <w:r>
        <w:t>4.5投标材料完整性与签章要求</w:t>
      </w:r>
    </w:p>
    <w:p>
      <w:r>
        <w:rPr>
          <w:sz w:val="21"/>
        </w:rPr>
        <w:t>投标材料的完整性与签章合规是响应招标文件的基础，也是评标委员会形式审查的首要环节。本部分在已明确项目服务团队总体方案的基础上，重点说明团队相关证明文件的组织顺序、签章规范及附件索引，确保所有材料在形式与内容上均满足招标要求。任何材料的缺失、错序或签章瑕疵，都可能影响投标有效性，因此本部分逐项予以明确，并作为后续编制和装订的执行依据。</w:t>
      </w:r>
    </w:p>
    <w:p>
      <w:r>
        <w:rPr>
          <w:sz w:val="21"/>
        </w:rPr>
        <w:t>**材料组织顺序：** 投标文件严格按招标文件目录编排，依次为投标函、法定代表人身份证明、资格审查资料、商务标、技术标及附件。资格审查资料中的人员部分，涵盖项目团队全体成员的身份证、学历学位证书、职业资格证书（含CISSP、CISP等）、职称证书、简历及劳动合同，按项目经理、技术负责人、测试人员、代码审计人员等岗位顺序排列。每名成员的证书与简历对应装订，避免散乱；劳动合同与其他劳动关系证明按成员顺序统一归置。所有材料须与目录页码完全对应，不得出现错页、漏页。若同一成员有多项证书，按证书重要性或颁发时间排序，并在材料右侧统一标注人员姓名和岗位，便于评委快速查阅。</w:t>
      </w:r>
    </w:p>
    <w:p>
      <w:r>
        <w:rPr>
          <w:sz w:val="21"/>
        </w:rPr>
        <w:t>**签章要求：** 投标文件正本由法定代表人或其授权代表在指定位置签字，并加盖单位公章；授权代表签字的，须附法定代表人授权委托书。所有页面逐页加盖骑缝章，确保正本与副本均由完整骑缝。人员证书复印件须在复印件空白处加盖“与原件一致”章，并由持证人本人签字或由授权代表签字确认，同时注明原件存放处备查。所有签字须使用黑色签字笔，签章清晰可辨，不得使用签名章、电子印章或彩色打印章替代。复印章不得覆盖证书关键信息，且须保证每份复印件上的印章均真实有效。修改处须由签字人在旁边签字或盖章确认，不得使用修正液或胶带粘贴。</w:t>
      </w:r>
    </w:p>
    <w:p>
      <w:r>
        <w:rPr>
          <w:sz w:val="21"/>
        </w:rPr>
        <w:t>**附件索引：** 文件末尾统一设置附件索引表，按附件实际排列顺序编号，列明附件名称、页码范围、份数及对应的招标条款号。每份附件首面右上角标注附件编号，索引表与附件编号一一对应，并在电子投标文件中设置书签和超链接以便查阅。附件装订采用可拆卸方式（如燕尾夹或活页夹），方便评标委员会调阅。所有附件按索引顺序排列，不得跳号或重复。装订完成后，由专人逐项核对索引表与实际材料的一致性，并在封面加盖公章确认。</w:t>
      </w:r>
    </w:p>
    <w:p>
      <w:r>
        <w:rPr>
          <w:sz w:val="21"/>
        </w:rPr>
        <w:t>以上组织顺序、签章规范及附件索引要求，覆盖本项目拟派服务团队全部证明材料。本投标人承诺在文件编制和装订过程中严格遵循上述要求，并对材料的真实性、有效性及签章的合规性负责。若在评标过程中发现任何形式性瑕疵，投标人愿接受按照招标文件及法律法规相关规定予以处理。</w:t>
      </w:r>
    </w:p>
    <w:p>
      <w:pPr>
        <w:pStyle w:val="Heading3"/>
      </w:pPr>
      <w:r>
        <w:t>4.5.1团队成员清单与简历汇总</w:t>
      </w:r>
    </w:p>
    <w:p>
      <w:r>
        <w:rPr>
          <w:sz w:val="21"/>
        </w:rPr>
        <w:t>**团队构成：** 本项目拟投入团队成员共计7人，包括项目经理1名、安全测试工程师6名。团队人员全部为我公司正式在编员工，具备稳定的劳动关系，人事档案及薪酬均由公司统一管理。根据项目要求，团队中从事代码审计工作的人员不少于3人，从事渗透测试工作的人员不少于3人，确保技术力量覆盖源代码安全审计与系统渗透测试两个核心领域。团队成员清单详见本章附件，附表按项目经理、代码审计工程师、渗透测试工程师分类列示，并注明每名成员所属专项小组及具体职责，人员配置与项目需求逐项对应。</w:t>
      </w:r>
    </w:p>
    <w:p>
      <w:r>
        <w:rPr>
          <w:sz w:val="21"/>
        </w:rPr>
        <w:t>**主要成员分工：** 项目经理负责项目整体规划、进度控制、质量监督及与业主方的沟通协调，须持有PMP或同类项目管理认证，并具有丰富的信息安全项目交付经验，具备银行业安全测试项目管理经验者优先。安全测试工程师按照专业方向分为代码审计组和渗透测试组，分别负责源代码安全审计和系统渗透测试工作，须持有CISSP、CISP或同类安全专业证书，并具备丰富的安全测试实践经验。各岗位人员的工作职责及分工界面在“人员角色分工与工作界面说明”中进一步细化，确保职责清晰、协同高效。</w:t>
      </w:r>
    </w:p>
    <w:p>
      <w:r>
        <w:rPr>
          <w:sz w:val="21"/>
        </w:rPr>
        <w:t>**简历与证书：** 每位团队成员的详细简历统一汇编于本章附件，简历内容完整、格式规范，涵盖姓名、拟任岗位、学历、工作年限、安全测试相关项目经历、职业资格证书及劳动关系归属等关键信息，并与“人员清单（表3-9）”中的信息保持一致。所有人员简历均真实有效，相关职业资格证书（如PMP、CISSP、CISP等）的扫描件随简历一并附上。我公司承诺本项目团队成员均为公司正式员工，不存在挂靠、借用或临时聘用情况；相关证明材料将按要求完成盖章确认，确保投标材料完整合规。</w:t>
      </w:r>
    </w:p>
    <w:p>
      <w:pPr>
        <w:pStyle w:val="Heading3"/>
      </w:pPr>
      <w:r>
        <w:t>4.5.2证明材料逐页盖章与提交说明</w:t>
      </w:r>
    </w:p>
    <w:p>
      <w:r>
        <w:rPr>
          <w:sz w:val="21"/>
        </w:rPr>
        <w:t>投标文件中所有证明材料须逐页加盖投标人公章，盖章位置应清晰、完整，建议加盖在材料正面右侧或页面空白处，不得覆盖正文关键内容；公章须为投标人有效鲜章，不得使用复印件、扫描件或电子章直接打印。对于多页材料，除逐页盖章外，可另加盖骑缝章，骑缝章应跨页加盖，确保每一页与相邻页面之间均有连续的印章痕迹，以证明材料整体未被拆换或篡改。</w:t>
      </w:r>
    </w:p>
    <w:p>
      <w:r>
        <w:rPr>
          <w:sz w:val="21"/>
        </w:rPr>
        <w:t>材料装订顺序应严格按照招标文件要求的目录排列，并根据招标文件指定的章节顺序进行分册或合订。每册材料应加装封面及扉页，扉页注明投标项目名称、标段、投标人名称及册序号，同时编制完整的目录与页码，页码标注清晰、连续，便于评标委员会查阅。若招标文件要求分正本与副本，应按照相关数量分别装订，并在封面显著位置标注“正本”或“副本”。</w:t>
      </w:r>
    </w:p>
    <w:p>
      <w:r>
        <w:rPr>
          <w:sz w:val="21"/>
        </w:rPr>
        <w:t>提交时同时递交纸质版与电子版，纸质版加盖公章，电子版为PDF格式，内容与纸质版完全一致。电子版需将所有纸质材料按相同顺序扫描合并为一个完整的PDF文件，文件命名应体现投标人名称及项目简称，扫描件分辨率应保证文字与印章清晰可辨。纸质版与电子版须在提交前进行一致性核对，确保页数、内容、签章无差异。</w:t>
      </w:r>
    </w:p>
    <w:p>
      <w:r>
        <w:rPr>
          <w:sz w:val="21"/>
        </w:rPr>
        <w:t>提交前应逐项核对，包括但不限于：投标函、法定代表人身份证明与授权委托书、技术偏离表及应答、各类证明文件与承诺函等是否全部齐全；每一份材料的签章是否真实有效；各册目录与页码是否正确对应；电子版是否能够正常打开且未损坏。核对无误后，按照招标文件规定的包装与密封要求进行封装，必要时在外包装粘贴提交信息清单，确保投标材料在递交、签收环节的完整性与可追溯性。所有提交材料均应符合招标文件的全部规定，如有疑问应在投标截止前及时澄清，避免因形式瑕疵导致投标无效。</w:t>
      </w:r>
    </w:p>
    <w:p>
      <w:pPr>
        <w:pStyle w:val="Heading1"/>
      </w:pPr>
      <w:r>
        <w:t>五、需求及服务水平协议响应</w:t>
      </w:r>
    </w:p>
    <w:p>
      <w:r>
        <w:rPr>
          <w:sz w:val="21"/>
        </w:rPr>
        <w:t>本章针对《需求及技术说明书》和《服务水平协议》的全部要求，采用逐项对照、逐条响应的方式，全面阐述本项目实施与服务的总体思路。通过系统梳理招标文件的技术需求、服务范围、交付标准及考核指标，我方已形成完整的项目理解框架，并将以此为基础贯穿投标文件全过程。</w:t>
      </w:r>
    </w:p>
    <w:p>
      <w:r>
        <w:rPr>
          <w:sz w:val="21"/>
        </w:rPr>
        <w:t>**响应原则：**</w:t>
      </w:r>
    </w:p>
    <w:p>
      <w:pPr>
        <w:pStyle w:val="ListBullet"/>
      </w:pPr>
      <w:r>
        <w:t>对技术需求条款进行逐项分析，明确响应内容及实现方式，确保完全满足招标文件要求。</w:t>
      </w:r>
    </w:p>
    <w:p>
      <w:pPr>
        <w:pStyle w:val="ListBullet"/>
      </w:pPr>
      <w:r>
        <w:t>对服务水平协议中的各项指标与考核要求，制定切实可行的保障措施，明确责任分工与执行流程。</w:t>
      </w:r>
    </w:p>
    <w:p>
      <w:r>
        <w:rPr>
          <w:sz w:val="21"/>
        </w:rPr>
        <w:t>**章节组织逻辑：**</w:t>
      </w:r>
    </w:p>
    <w:p>
      <w:r>
        <w:rPr>
          <w:sz w:val="21"/>
        </w:rPr>
        <w:t>本章作为第五部分总述，首先对《需求及技术说明书》进行总体解读，界定服务范围与关键交付物；其次对《服务水平协议》的关键条款进行逐项理解与响应说明，明确服务质量目标、考核标准及奖惩机制；最后给出我方总体承诺与保障措施概要，为后续各章节的技术偏离应答、实施方案及团队配置提供顶层指引。</w:t>
      </w:r>
    </w:p>
    <w:p>
      <w:r>
        <w:rPr>
          <w:sz w:val="21"/>
        </w:rPr>
        <w:t>**承诺基调：**</w:t>
      </w:r>
    </w:p>
    <w:p>
      <w:r>
        <w:rPr>
          <w:sz w:val="21"/>
        </w:rPr>
        <w:t>我方完全接受《需求及技术说明书》和《服务水平协议》中提出的全部条款与要求，承诺在项目执行过程中严格依照约定标准交付工作成果。我们将以专业的安全测试服务能力、严谨的项目管理方法和高效的沟通机制，确保每一项响应措施落实到位。同时，我方将保持与招标人的密切协作，主动识别潜在风险并提供合理化建议，共同推动项目安全目标实现。</w:t>
      </w:r>
    </w:p>
    <w:p>
      <w:r>
        <w:rPr>
          <w:sz w:val="21"/>
        </w:rPr>
        <w:t>后续章节分别从需求响应细节、服务水平协议符合性说明以及保障机制等方面展开，形成完整、可追溯的响应体系。我方承诺以高标准的服务质量和严格的管理规范，确保项目各阶段目标顺利达成。</w:t>
      </w:r>
    </w:p>
    <w:p>
      <w:pPr>
        <w:pStyle w:val="Heading2"/>
      </w:pPr>
      <w:r>
        <w:t>5.1需求及技术说明书理解与响应</w:t>
      </w:r>
    </w:p>
    <w:p>
      <w:r>
        <w:rPr>
          <w:sz w:val="21"/>
        </w:rPr>
        <w:t>本章针对招标文件《附件2 需求及技术说明书》进行总体理解与响应策略说明。我们充分认识到，该需求及技术说明书是本次招标的核心技术依据，全面界定了安全测试服务的范围、内容、标准、交付物及管理要求。我们承诺对需求及技术说明书中提出的各项功能、性能、服务及商务要求予以完全响应，不设任何保留条件，不提出任何负偏离。在响应方式上，我们采取点对点应答方式，逐项对应、逐项确认，确保每一需求条款均有明确回应和具体落实措施。我们深知，完全响应不仅是形式上的承诺，更需要在技术方案、资源配置、执行流程和质量管理等方面进行实质性支撑。因此，我们在本投标文件中，将以需求及技术说明书为基准，结合在银行业安全测试领域的丰富经验，构建一套完整、严谨、可操作的响应体系，确保投标方案与用户需求无缝对接。</w:t>
      </w:r>
    </w:p>
    <w:p>
      <w:r>
        <w:rPr>
          <w:sz w:val="21"/>
        </w:rPr>
        <w:t>为清晰表达我们的理解与响应安排，本章节按以下逻辑展开：首先，对需求及技术说明书进行总体解读，梳理核心要求与服务边界，明确测试对象、测试类型、测试标准和交付成果等关键要素，为后续应答奠定基础；其次，编制技术偏离表，逐条说明响应情况与偏离说明，确保每一条款均有明确的应答结论和佐证材料；再次，对服务水平协议关键条款进行专项解读，明确服务承诺、响应时限、保障措施和考核机制，并与项目管理机制和风险应对方案相衔接；同时，按要求提供附件盖章确认文件、人员证明材料等，包括附件2、附件3的盖章确认，以及安全服务团队人员清单、资质证书、社保缴纳证明等，以充分证明我方的履约能力和合规性；最后，以完全响应承诺声明作为总体结论，重申我方对全部需求的接受和履约决心。各子章节相互衔接、互为支撑，共同构成对招标需求完整、合规、可验证的响应体系。</w:t>
      </w:r>
    </w:p>
    <w:p>
      <w:r>
        <w:rPr>
          <w:sz w:val="21"/>
        </w:rPr>
        <w:t>我们深知本项目对安全测试服务的专业性、严谨性要求，因此在后续各章节中，将针对测试范围、方法、工具、成果交付及团队配置等事项进行具体阐述，确保各项承诺可落地、可考核、可追溯，实现与用户需求的全面对接。同时，我们也会在技术偏离表、服务水平协议响应和附件确认等环节中，保持与本章所阐述原则的高度一致性，避免出现口径不一或相互矛盾的情况，真正实现从理解到承诺、从承诺到交付的闭环管理。此外，我们将严格按照招标文件的要求，对所有需要盖章、签字和提交的证明材料进行逐项确认，确保投标文件的完整性、规范性和合规性。我们相信，通过上述系统性的响应安排，能够充分展示我们对本项目的重视程度和专业能力，为后续顺利实施奠定坚实基础。</w:t>
      </w:r>
    </w:p>
    <w:p>
      <w:pPr>
        <w:pStyle w:val="Heading3"/>
      </w:pPr>
      <w:r>
        <w:t>5.1.1需求及技术说明书总体解读</w:t>
      </w:r>
    </w:p>
    <w:p>
      <w:r>
        <w:rPr>
          <w:sz w:val="21"/>
        </w:rPr>
        <w:t>我们已对《附件2 需求及技术说明书》进行逐项研读，总体理解如下。本项目服务范围聚焦应用系统上线前及变更前的安全测试，核心目标是提前发现并消除安全风险，保障系统安全投产。服务期限为合同生效后一年，服务人天为170人天，且要求现场服务，地点位于长春，这需要投标人具备充分的本地化支撑能力。考虑到变更前测试具有突发性和时间窗口要求，我方将提前规划现场服务资源，建立快速响应机制，确保各类测试需求能够及时承接并高效实施，同时科学分配人天，确保170人天资源高效利用。</w:t>
      </w:r>
    </w:p>
    <w:p>
      <w:r>
        <w:rPr>
          <w:sz w:val="21"/>
        </w:rPr>
        <w:t>测试内容以渗透测试、代码审计为主，并覆盖相关配套安全测试工作，要求投标人具备全面的安全测试技术栈和规范化操作能力。渗透测试需覆盖主机、网络、应用、数据等多个层面，结合自动化扫描与手工验证，深入挖掘潜在漏洞；代码审计应重点关注业务逻辑、越权访问、输入输出校验等风险点，通过两类测试手段的协同互补，全面提升风险发现能力。团队配置上，应组建稳定、专业的安全测试队伍，核心成员需熟悉主流漏洞原理和测试方法，能够高效执行测试任务，并具备良好的沟通能力。</w:t>
      </w:r>
    </w:p>
    <w:p>
      <w:r>
        <w:rPr>
          <w:sz w:val="21"/>
        </w:rPr>
        <w:t>测试流程须涵盖准备、执行、复核、报告等环节，确保全程可控并形成客观准确的测试成果。准备阶段应充分收集系统信息，明确测试边界与风险规避措施；执行阶段应严格按照批准的方案开展测试，并对关键操作进行风险评估与记录；复核阶段应验证漏洞的真实性与影响范围；报告阶段应按照统一模板输出，清晰呈现风险等级、位置、复现步骤及修复建议，规范归档测试证据，确保报告质量可追溯。测试成果包括测试报告、整改建议及复测报告，需经采购人确认后方视为交付完成。</w:t>
      </w:r>
    </w:p>
    <w:p>
      <w:r>
        <w:rPr>
          <w:sz w:val="21"/>
        </w:rPr>
        <w:t>我们理解，本项目成败在于合理统筹人天资源、科学规划测试优先级。我方将结合系统风险等级制定详细实施计划，在合同期内有序完成全部测试任务，并持续保持与采购人的技术沟通，及时提交高质量的测试报告，为系统安全上线提供坚实依据，并具备应急响应能力以应对突发需求。</w:t>
      </w:r>
    </w:p>
    <w:p>
      <w:pPr>
        <w:pStyle w:val="Heading3"/>
      </w:pPr>
      <w:r>
        <w:t>5.1.2技术需求要点响应承诺</w:t>
      </w:r>
    </w:p>
    <w:p>
      <w:r>
        <w:rPr>
          <w:sz w:val="21"/>
        </w:rPr>
        <w:t>我方已仔细审阅并充分理解《附件2 需求及技术说明书》的全部内容，包括需求总则、测试范围、服务流程、交付标准及考核要求等。在逐条梳理技术条款的基础上，现就技术需求要点的响应情况作出如下郑重承诺。</w:t>
      </w:r>
    </w:p>
    <w:p>
      <w:r>
        <w:rPr>
          <w:sz w:val="21"/>
        </w:rPr>
        <w:t>我方完全响应《附件2 需求及技术说明书》中所列的全部技术需求，包括但不限于技术要求、功能要求、性能要求、接口要求及安全要求等。所采用的测试方法、技术路线、实施流程、人员配置及交付物均严格按照需求文件执行，不作任何实质性偏离或降低。对于需求文件中未明确提及但属于行业最佳实践或项目必要的内容，我方将在不增加采购方成本的前提下主动补充完善，确保项目目标的全面达成。</w:t>
      </w:r>
    </w:p>
    <w:p>
      <w:r>
        <w:rPr>
          <w:sz w:val="21"/>
        </w:rPr>
        <w:t>具体响应内容详见本投标文件“技术偏离表”及“点对点应答”部分。技术偏离表将逐条列出每一项需求条款、响应内容及偏离情况，供评标委员会对照审查；点对点应答则针对每项技术需求给出详细的技术说明和实现方案，确保需求的完整性、准确性和可实施性。所有响应内容均以需求文件原有编号和顺序编制，便于快速检索、核对及后续合同履约阶段的跟踪管理。</w:t>
      </w:r>
    </w:p>
    <w:p>
      <w:r>
        <w:rPr>
          <w:sz w:val="21"/>
        </w:rPr>
        <w:t>我方郑重承诺，上述响应内容真实有效，不存在任何虚假承诺或隐瞒情况。若中标，我方将严格按照投标承诺的技术方案和标准组织实施，不降低任何技术指标，不减少任何功能配置，不削弱任何安全保障措施，并主动接受采购方及监理单位的全过程监督。同时，我方将建立需求响应跟踪机制，在项目实施各阶段持续对照需求条款进行自查和确认，确保所有承诺逐项落地，全面保障项目建设质量和运行效果。</w:t>
      </w:r>
    </w:p>
    <w:p>
      <w:pPr>
        <w:pStyle w:val="Heading2"/>
      </w:pPr>
      <w:r>
        <w:t>5.2技术偏离表及点对点应答</w:t>
      </w:r>
    </w:p>
    <w:p>
      <w:r>
        <w:rPr>
          <w:sz w:val="21"/>
        </w:rPr>
        <w:t>本章节为技术偏离表及点对点应答的总体说明，是投标文件中对招标技术需求进行逐条回应和承诺的集中展示。技术偏离表作为投标文件的核心组成部分，以清单化的方式汇总本项目对招标技术需求条款的响应状态；点对点应答则针对每一项技术需求条款逐一给出明确、具体的响应说明，两者相辅相成，共同构成完整的技术符合性证明体系。本节编制以招标文件的技术需求、技术规范以及项目现场实际情况为根本依据，逐条核对、逐项应答，确保无遗漏、无回避。通过技术偏离表和点对点应答，招标方可以清晰、直观地了解投标方案在技术层面上的符合程度，以及对关键功能、性能指标和设备配置的具体响应情况。同时，本节内容也为后续技术评审、合同签订以及项目实施阶段的技术验证提供了详实的书面依据。</w:t>
      </w:r>
    </w:p>
    <w:p>
      <w:r>
        <w:rPr>
          <w:sz w:val="21"/>
        </w:rPr>
        <w:t>应答原则为完全响应、无负偏离。对招标文件载明的各项技术指标和要求，均逐条作出正面应答，明确标注满足、优于或存在偏离的结论；对于满足或优于的条款，详细说明实现方式、技术依据和支撑材料；对由于客观条件暂时无法完全一致的少量条款，如实说明偏离原因，并承诺采取合理可行的替代措施或补偿方案，确保整体技术水平和功能实现不低于招标要求。所有应答内容均与本项目技术方案其他章节保持一致，避免前后矛盾。同时，在应答中充分考虑项目运营实际和工程实施条件，确保每一项承诺均可落地、可验证。对于涉及安全测试服务范围、测试方法、质量标准等关键内容，均给出具体说明，以体现投标方对需求的深入理解和对履约质量的高度重视。</w:t>
      </w:r>
    </w:p>
    <w:p>
      <w:r>
        <w:rPr>
          <w:sz w:val="21"/>
        </w:rPr>
        <w:t>本章内容结构分为两部分：第一部分为技术偏离表，按照招标文件条目顺序汇总应答结论、偏离情况说明及对应页码，形成简洁明了的对照索引，便于评审专家快速查阅；第二部分为点对点应答，逐条对应招标技术需求条款，从技术参数、功能实现、系统性能、工程实施等角度提供详细响应内容和支撑依据。点对点应答不仅声明满足情况，还结合本项目特点阐述具体实施方案，包括技术选型、资源配置、进度安排和保障措施等。后续条文即围绕这两部分展开具体编制，确保每一需求条款能够对应到具体的响应内容，并已按招标文件要求附有必要的证明文件和说明材料，从而提升整体应答的完整性与可信度。</w:t>
      </w:r>
    </w:p>
    <w:p>
      <w:pPr>
        <w:pStyle w:val="Heading3"/>
      </w:pPr>
      <w:r>
        <w:t>5.2.1技术偏离表编制说明</w:t>
      </w:r>
    </w:p>
    <w:p>
      <w:r>
        <w:rPr>
          <w:sz w:val="21"/>
        </w:rPr>
        <w:t>技术偏离表是投标文件的重要组成部分，用于逐条响应招标文件的技术要求，明确投标方案的符合性情况。为规范编制行为，确保响应内容完整、准确、可追溯，特制定如下编制说明。</w:t>
      </w:r>
    </w:p>
    <w:p>
      <w:r>
        <w:rPr>
          <w:sz w:val="21"/>
        </w:rPr>
        <w:t>**编制依据：**技术偏离表的编制严格按照招标文件《附件2》所列条目顺序逐条应答，不得擅自调整条目顺序、合并条目或遗漏条目。对于招标文件中未作明确要求但投标方案主动响应的内容，可在备注栏中补充说明，但不作为偏离判定依据。</w:t>
      </w:r>
    </w:p>
    <w:p>
      <w:r>
        <w:rPr>
          <w:sz w:val="21"/>
        </w:rPr>
        <w:t>**偏离结果判定：**对每一条目，根据投标技术方案与招标文件要求的符合程度，统一采用“无偏离”“正偏离”“负偏离”三种结果进行标注。其中，“无偏离”表示投标方案完全满足招标文件要求；“正偏离”表示投标方案优于招标文件要求，需在备注栏中说明优于的具体内容和依据；“负偏离”表示投标方案不满足或部分不满足招标文件要求，需在备注栏中详细说明偏离原因、可能产生的影响以及投标人拟采取的补救或替代措施。</w:t>
      </w:r>
    </w:p>
    <w:p>
      <w:r>
        <w:rPr>
          <w:sz w:val="21"/>
        </w:rPr>
        <w:t>**备注栏填写：**备注栏是偏离表的重要组成部分，用于对偏离结果进行必要解释。对标注为“正偏离”或“负偏离”的条目，必须填写备注；对“无偏离”且无需额外说明的条目，可填写“无”或留空。备注内容应客观、具体，避免使用模糊表述，不得包含与投标无关的承诺性内容。</w:t>
      </w:r>
    </w:p>
    <w:p>
      <w:r>
        <w:rPr>
          <w:sz w:val="21"/>
        </w:rPr>
        <w:t>**覆盖性检查：**提交前应对技术偏离表进行全面核对，确保《附件2》中全部条目均已逐条响应，无遗漏、无重复。对确实不适用本项目的条目，应在备注栏中注明“不适用”并说明理由，不得以“不适用”为由简单跳过。</w:t>
      </w:r>
    </w:p>
    <w:p>
      <w:r>
        <w:rPr>
          <w:sz w:val="21"/>
        </w:rPr>
        <w:t>**格式与签署：**技术偏离表应使用招标文件提供的标准格式，逐项填写完整，并经投标人法定代表人或其授权代表签字并加盖单位公章。电子文档格式应与纸质文件保持一致，确保签章完整。</w:t>
      </w:r>
    </w:p>
    <w:p>
      <w:r>
        <w:rPr>
          <w:sz w:val="21"/>
        </w:rPr>
        <w:t>以上编制说明作为投标文件中技术偏离表的编制和审核依据，编制人员应严格遵照执行，并对所填内容的真实性、准确性负责。</w:t>
      </w:r>
    </w:p>
    <w:p>
      <w:pPr>
        <w:pStyle w:val="Heading3"/>
      </w:pPr>
      <w:r>
        <w:t>5.2.2需求条款逐条点对点应答</w:t>
      </w:r>
    </w:p>
    <w:p>
      <w:r>
        <w:rPr>
          <w:sz w:val="21"/>
        </w:rPr>
        <w:t>本节依据《附件2 需求及技术说明书》，对其中的全部需求条款进行逐条点对点应答。应答工作由项目组内专门的技术团队负责，该团队由具备丰富安全测试经验和投标文件编制经验的人员组成。应答团队首先对附件2原文进行逐章、逐节、逐句研读，将全部需求条款按原文顺序摘录并编号，形成完整的需求条款清单。该清单完整覆盖招标文件中的所有需求点，不遗漏、不合并、不调整顺序，确保与《附件2 需求及技术说明书》完全一致。在摘录过程中，应答团队对每一条款进行标记，区分功能性需求、技术性需求、服务性需求和管理性需求，以便后续采用更有针对性的响应思路。对于每一条需求条款，应答团队均从需求实质出发，深入分析其意图，再对照本投标文件中前述的服务体系、人员配置、测试方法、项目管理、风险应对等相关章节，提取针对性的响应承诺和具体实现路径，确保每一条响应内容都有支撑、可落地，避免出现空泛表述或简单复制招标条款的情况。对于理解存在歧义的条款，应答团队通过内部讨论和集体复核，统一理解口径后，再形成文字响应。</w:t>
      </w:r>
    </w:p>
    <w:p>
      <w:r>
        <w:rPr>
          <w:sz w:val="21"/>
        </w:rPr>
        <w:t>表格采用“序号、需求条款内容、投标响应、偏离情况”四列结构。序号与需求条款清单中的编号一一对应；需求条款内容为附件2原文的完整摘录，不进行删减或改写；投标响应部分结合本方案各章节的对应内容，逐项说明我方将如何满足该需求，包括具体工作流程、资源安排、实施举措和成果标准，必要时注明响应内容所对应的本方案章节名称，增强可查性；偏离情况严格依据招标文件要求和我方实际承诺进行判定，采用“无偏离”“正偏离”“负偏离”三类结果。本次应答中，全部需求条款均判定为“无偏离”，对于涉及具体测试范围、交付物、工期节点、报告格式、人员资质等刚性要求的条款，我方在响应内容中逐一明确履行方式和完成标准，严格执行招标要求，不降低标准、不规避义务。</w:t>
      </w:r>
    </w:p>
    <w:p>
      <w:r>
        <w:rPr>
          <w:sz w:val="21"/>
        </w:rPr>
        <w:t>为便于评审，对于同一类需求条款，在响应内容中可以进行合并说明，但每条条款仍保留为独立的行项，不做内容删减，确保评审人员能够逐条核对。同时，我方在关键条款后补充脚注，说明该条需求与本方案具体章节的对应关系，便于追溯和验证。本应答与《技术偏离表》中的条目逐条对应，两者数据一致、口径一致。全部条目均无偏离，并附总体声明：如我方中标，将严格履行《附件2 需求及技术说明书》中的全部需求条款，不存在任何负偏离；若因特殊原因确需调整，将事先征得招标人书面同意后方可实施。</w:t>
      </w:r>
    </w:p>
    <w:p>
      <w:r>
        <w:rPr>
          <w:sz w:val="21"/>
        </w:rPr>
        <w:t>所有响应内容均经项目组内部复核，由项目经理和技术负责人共同审核，确保本应答与投标文件其他部分（包括技术方案、项目团队、服务承诺等）无矛盾、无冲突，保证整体投标文件的一致性和可信度。同时，对每一条款的响应内容均保留编制记录，注明数据来源和对应章节，便于后续查阅和核查。如评审过程中对某一条款的响应提出疑问，我方能够在第一时间提供完整的解释和支撑材料。此外，本应答的编制过程遵循可追溯原则，所有条款对应关系均编制底稿，项目经理全程监督，确保应答内容真实、准确、完整。</w:t>
      </w:r>
    </w:p>
    <w:p>
      <w:pPr>
        <w:pStyle w:val="Heading2"/>
      </w:pPr>
      <w:r>
        <w:t>5.3服务水平协议理解与响应</w:t>
      </w:r>
    </w:p>
    <w:p>
      <w:r>
        <w:rPr>
          <w:sz w:val="21"/>
        </w:rPr>
        <w:t>我方已全面研读《附件3 服务水平协议》，深刻理解其作为服务交付与考核的核心依据。该协议系统界定了服务范围、服务期限、人天安排、现场服务要求、服务指标及违约条款，是我方履约和业主考核的根本遵循。针对服务范围，我方将严格按约定边界提供服务，确保无超范围或缺项，同时结合实际工作内容，逐项核对边界，形成明确的交付清单。服务期限方面，我方承诺在协议约定周期内提供持续、稳定的服务，并做好各阶段衔接，确保从入场准备、实施执行到成果交付等各环节均在期限内高效完成，杜绝因工期延误影响整体进度。人天安排上，严格遵循协议核定的人天，合理调配资源，确保足额到位，并将人天使用情况纳入项目台账管理，动态跟踪、及时调整，以充分保障服务质量与进度。现场服务要求，我方将遵守业主现场管理规定，服从调度，建立快速响应机制，明确现场作业规范、保密要求及行为准则，确保服务人员在遵守制度的前提下高效开展工作，同时做好现场沟通与汇报。服务指标方面，逐一对照协议标准，将各项指标分解到具体工作环节，通过过程监控与内部复核保障指标达成，并力争超越协议要求。违约条款方面，我方明确知悉违约责任，将强化内部管理，建立风险预警与责任追究机制，从流程、质量、人员等方面预防违约发生；若发生违约，严格按协议约定承担相应责任，及时纠正、尽力减少损失。为了使响应内容清晰可查，本部分采用表格与正文相结合的方式，对协议各条款逐条进行响应与承诺，确保理解准确、响应无遗漏、可追溯。综上，我司对协议全部条款无条件响应，并承诺以最高标准履行服务义务，为业主提供合规、高效、可靠的渗透测试服务。</w:t>
      </w:r>
    </w:p>
    <w:p>
      <w:pPr>
        <w:pStyle w:val="Heading3"/>
      </w:pPr>
      <w:r>
        <w:t>5.3.1服务水平协议关键条款解读</w:t>
      </w:r>
    </w:p>
    <w:p>
      <w:r>
        <w:rPr>
          <w:sz w:val="21"/>
        </w:rPr>
        <w:t>本章节针对《附件3 服务水平协议》中的关键条款进行系统解读。我方已组织项目核心成员及服务质量管理人员逐条研读该协议，确保准确理解每项要求，并在此基础上形成全面、可落地的执行方案。我方向招标人郑重承诺：完全响应SLA各项要求，严格依照协议条款执行，确保服务水平始终满足或优于约定标准。</w:t>
      </w:r>
    </w:p>
    <w:p>
      <w:r>
        <w:rPr>
          <w:sz w:val="21"/>
        </w:rPr>
        <w:t>在服务响应时间方面，我方对SLA中定义的事件分级、响应时限及处理流程进行了深入分析。依据协议要求，我方可针对不同级别的事件建立对应的响应与升级机制，明确职责分工，确保从问题报送到初步响应的全过程均处于受控状态。我方理解响应时效直接关系到招标人业务连续性，因此将在人员排班、值班安排及告警通知等方面做好充分准备，保证任何时段均能满足协议规定的响应要求。</w:t>
      </w:r>
    </w:p>
    <w:p>
      <w:r>
        <w:rPr>
          <w:sz w:val="21"/>
        </w:rPr>
        <w:t>在服务可用性方面，SLA明确了服务运行状态的可用性指标。我方结合历史安全测试服务经验，对可用性定义、统计周期及扣除情形进行了理解，并确认具备相应的资源和技术能力来支撑该指标。我方将通过健康检查、冗余部署及定期演练等方式，最大程度降低计划外中断风险，并对可用性数据进行记录和定期报告，确保指标可达、可测、可溯源。</w:t>
      </w:r>
    </w:p>
    <w:p>
      <w:r>
        <w:rPr>
          <w:sz w:val="21"/>
        </w:rPr>
        <w:t>在服务质量标准方面，SLA对交付物内容、服务过程记录及人员资质等提出了明确要求。我方理解质量考核不仅关注最终结果，也关注过程规范。为此，我方将严格执行内部质量审核流程，对测试方案、测试记录、漏洞报告及整改建议实施多级复核，确保交付物满足协议规定的准确性、完整性和专业性要求。同时，我方将配合招标人开展服务评价，并根据反馈持续优化服务流程。</w:t>
      </w:r>
    </w:p>
    <w:p>
      <w:r>
        <w:rPr>
          <w:sz w:val="21"/>
        </w:rPr>
        <w:t>在违约责任方面，SLA明确了双方的权利、义务及违约处理方式。我方对责任豁免条款、违约情形认定以及赔偿上限等内容进行了审慎阅读，确认自身具备履行能力，并将通过严格的内控管理避免发生违约事件。若确因我方原因造成任何违约，我方愿意按照协议约定承担相应责任，并积极采取补救措施，最大限度减少对招标人的影响。</w:t>
      </w:r>
    </w:p>
    <w:p>
      <w:r>
        <w:rPr>
          <w:sz w:val="21"/>
        </w:rPr>
        <w:t>在保密要求方面，SLA强调了敏感信息保护和数据安全。我方将严格遵循协议中的保密条款，对在服务过程中接触到的系统信息、业务数据及安全漏洞细节实施最小化访问原则，仅向项目相关人员授权披露。同时，我方将与全体项目人员签订保密承诺书，建立信息隔离和审计机制，防止任何形式的泄露或未授权使用，确保招标人数据资产安全。</w:t>
      </w:r>
    </w:p>
    <w:p>
      <w:r>
        <w:rPr>
          <w:sz w:val="21"/>
        </w:rPr>
        <w:t>综上所述，我方正对SLA各项条款进行了逐项解读和内部转化，确保理解和执行的一致性和可操作性。我方将严格按照SLA的约定提供各项安全测试服务，以高标准、严要求完成本项目。</w:t>
      </w:r>
    </w:p>
    <w:p>
      <w:pPr>
        <w:pStyle w:val="Heading3"/>
      </w:pPr>
      <w:r>
        <w:t>5.3.2服务水平承诺与响应机制</w:t>
      </w:r>
    </w:p>
    <w:p>
      <w:r>
        <w:rPr>
          <w:sz w:val="21"/>
        </w:rPr>
        <w:t>我方完全响应并承诺履行《附件3 服务水平协议》全部条款，所有服务承诺均作为合同义务严格遵照执行。为确保各项服务水平目标达成，我方建立分级响应机制，根据服务请求的影响范围与紧急程度，将事件划分为不同级别，并按照协议约定的时限要求完成受理、处置与反馈。对于紧急事件，启动快速处理通道，优先调配资深安全测试人员与相关资源，确保第一时间响应并控制风险。</w:t>
      </w:r>
    </w:p>
    <w:p>
      <w:r>
        <w:rPr>
          <w:sz w:val="21"/>
        </w:rPr>
        <w:t>在服务响应流程方面，我方实行首问负责制，任何服务请求均由首位受理人员全程跟踪，直至问题闭环。建立标准化的服务台接入机制，通过电话、邮件、即时通讯等多种渠道接收请求，并记录工单。处理过程中，按照问题诊断、原因分析、方案实施、结果验证、报告反馈的流程推进，每个环节均明确责任人和完成时限。对于重大事件，严格执行逐级上报机制，在协议约定时间内上报至项目经理、部门负责人直至公司管理层，由管理层协调跨部门资源，并同步向客户通报进展。</w:t>
      </w:r>
    </w:p>
    <w:p>
      <w:r>
        <w:rPr>
          <w:sz w:val="21"/>
        </w:rPr>
        <w:t>同时，我方建立多维度的服务保障措施：在人员方面，组建稳定的服务团队，实行备岗与AB角制度，确保关键岗位不空缺；在质量方面，定期开展服务巡检、质量评审与满意度回访，主动发现潜在风险；在考核方面，将服务水平协议响应时效与处理质量纳入项目组绩效考核，对未达标事项进行专项整改。通过上述机制，确保各项服务承诺落实到位，为客户提供及时、高效、可靠的安全测试服务。</w:t>
      </w:r>
    </w:p>
    <w:p>
      <w:pPr>
        <w:pStyle w:val="Heading2"/>
      </w:pPr>
      <w:r>
        <w:t>5.4附件盖章确认文件提交</w:t>
      </w:r>
    </w:p>
    <w:p>
      <w:r>
        <w:rPr>
          <w:sz w:val="21"/>
        </w:rPr>
        <w:t>投标文件中需提交的盖章确认文件是响应招标文件的重要组成部分，其完整性、规范性与合规性直接影响投标的有效性。本部分专门列明须提交的盖章确认文件清单、格式要求、盖章规范及附件排列顺序，并明确编制与核对流程，确保所有文件均按要求准备齐全，随投标文件一同递交。</w:t>
      </w:r>
    </w:p>
    <w:p>
      <w:pPr>
        <w:pStyle w:val="ListBullet"/>
      </w:pPr>
      <w:r>
        <w:t>技术说明书盖章确认页：确认技术方案的技术内容和配置符合招标要求；</w:t>
      </w:r>
    </w:p>
    <w:p>
      <w:pPr>
        <w:pStyle w:val="ListBullet"/>
      </w:pPr>
      <w:r>
        <w:t>服务水平协议（SLA）盖章确认页：确认服务等级指标及违约条款；</w:t>
      </w:r>
    </w:p>
    <w:p>
      <w:pPr>
        <w:pStyle w:val="ListBullet"/>
      </w:pPr>
      <w:r>
        <w:t>点对点应答表盖章页：确认对招标技术要求的逐项响应内容；</w:t>
      </w:r>
    </w:p>
    <w:p>
      <w:pPr>
        <w:pStyle w:val="ListBullet"/>
      </w:pPr>
      <w:r>
        <w:t>其他招标文件明确规定的盖章确认文件。</w:t>
      </w:r>
    </w:p>
    <w:p>
      <w:r>
        <w:rPr>
          <w:sz w:val="21"/>
        </w:rPr>
        <w:t>盖章要求：由投标人加盖单位公章，并由法定代表人或其授权代表签字或盖章；多页文件加盖骑缝章；如招标文件要求采用电子签章，须按指定格式提供。具体盖章时，公章应加盖在文件签署页的指定位置，不得覆盖正文文字；法定代表人签字应清晰可辨，如为授权代表签字，须附法定代表人授权委托书原件或扫描件。骑缝章应逐页加盖，确保每页均有印章痕迹，且各页衔接处能拼合完整。电子签章应使用招标文件认可的CA证书或电子签章系统生成，确保签章具有法律效力。</w:t>
      </w:r>
    </w:p>
    <w:p>
      <w:r>
        <w:rPr>
          <w:sz w:val="21"/>
        </w:rPr>
        <w:t>附件排列顺序：按招标文件规定的目录顺序排列；未明确时，技术部分在前、商务部分在后，并编制附件索引目录，便于评审查阅。附件索引目录应采用表格形式，列明序号、文件名称、所在页码、对应招标条款号及备注。索引目录本身亦需加盖公章，并置于附件册首页。若附件较多，可按类别分册装订，并在各分册封面标注分册序号及总册数。各分册内文件的排列顺序应与索引目录保持一致，确保评标专家能够快速定位所需文件。</w:t>
      </w:r>
    </w:p>
    <w:p>
      <w:r>
        <w:rPr>
          <w:sz w:val="21"/>
        </w:rPr>
        <w:t>同时，在附件索引目录中逐项列明文件名称、页码及对应招标条款号，并加盖骑缝章。各盖章确认页应统一采用A4幅面，字迹清晰、章印完整可辨；电子投标时，扫描分辨率不低于300dpi，彩色扫描并确保印章颜色真实。点对点应答表和盖章确认页须逐页盖章（或按招标文件要求加盖签章），不得遗漏。若同一文件需多份副本，须在封面注明“正本”或“副本”字样，并在密封要求下单独封装。上述盖章确认文件将与其他投标文件一同装订，按招标文件规定的份数提交，并在投标文件目录中体现。在提交前，投标人应对所有盖章确认文件进行逐项核对，确保文件清单无遗漏、盖章签字完整、内容与招标要求一致。若发现文件缺失或签章不符，应及时补正。同时，应保留所有盖章文件的电子扫描件备查，必要时可提供原件供招标人核验。所有文件的提交份数、封装方式及密封标识均须严格遵循招标文件的约定，以保证投标文件的完整性和有效性。</w:t>
      </w:r>
    </w:p>
    <w:p>
      <w:pPr>
        <w:pStyle w:val="Heading3"/>
      </w:pPr>
      <w:r>
        <w:t>5.4.1附件2盖章确认文件</w:t>
      </w:r>
    </w:p>
    <w:p>
      <w:r>
        <w:rPr>
          <w:sz w:val="21"/>
        </w:rPr>
        <w:t>本部分为《附件2 需求及技术说明书》的盖章确认文件。该文件扫描件已由授权代表签署并加盖公章，作为投标文件的重要组成部分随附在投标文件中，并在附件索引中列出，供评标委员会查阅。</w:t>
      </w:r>
    </w:p>
    <w:p>
      <w:r>
        <w:rPr>
          <w:sz w:val="21"/>
        </w:rPr>
        <w:t>附件2是本次招标活动的基础性技术文件，全面界定了测试对象、测试内容、测试标准、实施流程及交付成果要求。我方在准备投标文件过程中，专门成立需求解读小组，对附件2的全部章节和条款进行逐条梳理与分析，确保投标方案中的服务范围、技术方法、人员配置和交付物安排与需求要求完全对应。本盖章确认文件的签署与加盖公章，表示我方已充分理解并确认附件2的全部内容，并承诺在项目执行过程中严格执行相关要求。</w:t>
      </w:r>
    </w:p>
    <w:p>
      <w:r>
        <w:rPr>
          <w:sz w:val="21"/>
        </w:rPr>
        <w:t>文件扫描件采用全彩高清扫描，每页均清晰展示授权代表签字页和公章页，确保评标专家能够核验签署人与用章的真实性。同时，该文件在附件索引中单独列出，标注完整文件名称和页码范围，便于评标查阅与追溯。此外，我方在递交投标文件前，已对扫描件的完整性、清晰度和排列顺序进行专项核查，确保与正本一致，不存在缺页、模糊或错位情形。本确认文件由法定代表人授权代表签署，授权委托书已在投标文件相应部分提交，证明签署人具备法定代表人的充分授权。盖章使用公司公章，公章式样已通过备案，具有法律效力。文件签署日期与投标文件递交日期一致，确保时效性。在整个盖章过程中，我方严格按照内部公文管理规定执行，文件用章前经过投标负责人、技术负责人及运维管理人员的多级审核，确认附件2内容与投标文件其他章节保持一致。</w:t>
      </w:r>
    </w:p>
    <w:p>
      <w:r>
        <w:rPr>
          <w:sz w:val="21"/>
        </w:rPr>
        <w:t>后续签订服务合同时，本确认文件将作为合同附件，与合同文本具有同等效力，所有条款均由双方共同遵守。我方郑重承诺：附件2所涉及的全部需求条款均已被纳入投标方案的响应范围，不存在任何负偏离；在项目实施阶段，将严格按照需求及技术说明书约定执行安全测试工作，及时交付测试成果，并配合整改复测，确保测试工作达到招标人要求。对于附件2中涉及的核心技术条款，我方在技术偏离表及点对点应答中均已做出明确响应，确保每个需求点都有对应的服务承诺。此外，本部分所附的附件索引不仅包括文件名称，还包含版本号、文件编码和扫描页数，便于评标委员会与纸质正本进行对照。我方也将在后续需要时，随时提供原件以供核验。</w:t>
      </w:r>
    </w:p>
    <w:p>
      <w:pPr>
        <w:pStyle w:val="Heading3"/>
      </w:pPr>
      <w:r>
        <w:t>5.4.2附件3盖章确认文件</w:t>
      </w:r>
    </w:p>
    <w:p>
      <w:r>
        <w:rPr>
          <w:sz w:val="21"/>
        </w:rPr>
        <w:t>我方已对《附件3 服务水平协议》完成逐页盖章确认，盖章确认文件作为本投标文件附件3随附提交。盖章确认文件按照招标文件要求，在协议每页加盖投标人公章，并由法定代表人或授权代表签署，确保每一页均为有效确认。盖章内容与招标文件要求的服务水平协议完全一致，未作任何修改、删减或偏离。</w:t>
      </w:r>
    </w:p>
    <w:p>
      <w:r>
        <w:rPr>
          <w:sz w:val="21"/>
        </w:rPr>
        <w:t>索引方面，纸质投标文件中附件3位于“附件”分册，索引位置见《投标文件附件清单》第3项；电子投标文件中，对应扫描件存放于电子投标文件附件部分，文件名为“附件3-服务水平协议盖章确认扫描件”，同时在存储介质根目录下提供同份文件的独立扫描件，便于评审专家快速查阅。为确保附件清单与文件实际内容一一对应，我方已逐项核对《投标文件附件清单》第3项所列内容，确认与所附盖章文件完全一致。</w:t>
      </w:r>
    </w:p>
    <w:p>
      <w:r>
        <w:rPr>
          <w:sz w:val="21"/>
        </w:rPr>
        <w:t>扫描件采用彩色扫描，内容清晰可辨，页码连续完整，骑缝章效果清晰可见。扫描件逐页与纸质原件一致，不存在缺页、漏页或模糊情况。电子文件格式为PDF，可直接打开与打印，满足投标文件评审要求。如评审需要，可随时提供纸质原件查阅。</w:t>
      </w:r>
    </w:p>
    <w:p>
      <w:r>
        <w:rPr>
          <w:sz w:val="21"/>
        </w:rPr>
        <w:t>我方郑重承诺，上述盖章确认文件及扫描件内容真实、有效、完整，与纸质原件完全一致。如发现任何不实之处，我方愿承担由此产生的全部责任。本说明与《附件3 服务水平协议》盖章文件共同构成投标文件的有效组成部分，特此说明。</w:t>
      </w:r>
    </w:p>
    <w:p>
      <w:pPr>
        <w:pStyle w:val="Heading2"/>
      </w:pPr>
      <w:r>
        <w:t>5.5完全响应声明与证明材料</w:t>
      </w:r>
    </w:p>
    <w:p>
      <w:r>
        <w:rPr>
          <w:sz w:val="21"/>
        </w:rPr>
        <w:t>**完全响应声明：** 我公司在此郑重声明，对《附件2 需求及技术说明书》和《附件3 服务水平协议》的全部条款、指标及服务要求均完全理解并予以全面响应，不存在任何负偏离。在投标文件编制过程中，我公司组织由资深安全测试专家、项目管理专家和商务人员组成的专项团队，对上述文件进行了逐条、逐项研读与分析，确保对招标人的业务背景、技术基线、服务范围、质量标准和管理要求有完整且准确的理解。我公司承诺，不仅在投标阶段做到全面响应，在合同履行期间亦将始终以文件要求为准绳，从人员配置、工具选型、测试流程、报告输出、整改跟踪到保密管理，全面对齐招标要求，确保各项技术指标和服务水平不仅在纸面承诺，更在实际执行中得到充分落地。若因我公司原因发生任何负偏离或未能满足承诺标准，我公司愿承担由此产生的一切责任，并无条件接受招标人依据合同及文件约定采取的违约处理、服务费用扣减、合同终止等措施。</w:t>
      </w:r>
    </w:p>
    <w:p>
      <w:r>
        <w:rPr>
          <w:sz w:val="21"/>
        </w:rPr>
        <w:t>**证明材料：** 为确保完全响应情况的客观性与可核查性，我公司随本投标文件提交以下证明材料，所有材料均加盖公司公章，真实有效，可供招标人及评审专家随时核实。各项材料的具体编制依据、格式和详细内容，均与招标文件的技术偏离表及点对点应答要求一一对应，不存在遗漏或回避。具体包括：</w:t>
      </w:r>
    </w:p>
    <w:p>
      <w:pPr>
        <w:pStyle w:val="ListBullet"/>
      </w:pPr>
      <w:r>
        <w:t>《技术偏离表》：逐条对照《附件2 需求及技术说明书》中的各项技术要求，逐项说明响应情况，经我公司技术负责人和投标负责人双重审核，全部响应结果均为无偏离或正偏离，无任何负偏离项。表中每个技术点均依据实际能力与资源配置如实作答，不出现模糊表述或虚假承诺。</w:t>
      </w:r>
    </w:p>
    <w:p>
      <w:pPr>
        <w:pStyle w:val="ListBullet"/>
      </w:pPr>
      <w:r>
        <w:t>《点对点应答表》：针对《附件3 服务水平协议》中的服务承诺、响应时限、解决标准等内容，逐条进行点对点应答，确认完全满足要求。应答内容涵盖服务水平指标、响应时效、服务流程、上报机制、考核办法等全要素，并附有必要的执行保障说明，确保每一项服务承诺均有对应的人员、流程和工具支撑。</w:t>
      </w:r>
    </w:p>
    <w:p>
      <w:pPr>
        <w:pStyle w:val="ListBullet"/>
      </w:pPr>
      <w:r>
        <w:t>其他必要的证明文件：包括对本声明及上述材料真实性的承诺函，以及依据招标文件要求需随附的盖章确认页、企业资质、人员证书、业绩证明等佐证资料。所有佐证资料齐全、完整，且与“技术偏离表”声明内容相互印证，不存在矛盾或缺失。</w:t>
      </w:r>
    </w:p>
    <w:p>
      <w:r>
        <w:rPr>
          <w:sz w:val="21"/>
        </w:rPr>
        <w:t>上述材料共同构成对招标文件要求的实质性响应依据，反映了我公司对《附件2 需求及技术说明书》和《附件3 服务水平协议》全面响应、无负偏离的严肃承诺。我公司对上述材料的真实性、准确性、合法性负全部责任。如在评审或履约过程中发现任何材料不实、回应不完整或存在隐性的负偏离，我公司愿无条件承担由此引发的一切不利后果，包括但不限于取消中标资格、合同解除、赔偿损失等，并接受招标人及监管部门的相应处理。</w:t>
      </w:r>
    </w:p>
    <w:p>
      <w:pPr>
        <w:pStyle w:val="Heading3"/>
      </w:pPr>
      <w:r>
        <w:t>5.5.1完全响应承诺声明</w:t>
      </w:r>
    </w:p>
    <w:p>
      <w:r>
        <w:rPr>
          <w:sz w:val="21"/>
        </w:rPr>
        <w:t>我公司在此郑重声明：已全面、仔细地阅读并深入理解了本次招标文件的全部内容，包括但不限于招标公告、投标人须知、技术需求及技术说明书、商务条款、服务水平协议、合同草案条款、澄清与修改文件以及其他相关要求。在充分领会招标人意图与项目需求的基础上，我公司确认对招标文件中的每一项要求均已完全响应，不存在任何负偏离或选择性响应的情况，亦不存在对本公司不利或影响项目交付的保留意见。</w:t>
      </w:r>
    </w:p>
    <w:p>
      <w:r>
        <w:rPr>
          <w:sz w:val="21"/>
        </w:rPr>
        <w:t>我公司承诺，投标文件中所提供的全部技术方案、服务方案、项目团队配置、人员资质、业绩证明及各类声明材料均真实、合法、有效，不存在虚假记载、误导性陈述或重大遗漏。如中标，我公司将严格按照招标文件、投标文件、澄清承诺及中标后签订的合同条款履行各项义务，包括但不限于按照需求及服务水平协议约定的范围、标准、时限和流程，提供高质量的安全测试服务，并接受招标人的监督、检查与考核。</w:t>
      </w:r>
    </w:p>
    <w:p>
      <w:r>
        <w:rPr>
          <w:sz w:val="21"/>
        </w:rPr>
        <w:t>我公司进一步承诺，在项目实施过程中，将严格遵守国家法律法规、行业规范以及招标人的信息安全、保密及项目管理相关规定，保证服务团队的稳定性与专业性，不擅自转包或分包本项目，不因任何原因降低服务标准或影响项目进度。对于因我公司原因导致的响应偏差、服务违约或质量问题，我公司自愿承担由此产生的全部责任，并赔偿由此给招标人造成的损失。</w:t>
      </w:r>
    </w:p>
    <w:p>
      <w:r>
        <w:rPr>
          <w:sz w:val="21"/>
        </w:rPr>
        <w:t>本声明作为投标文件的正式组成部分，与投标文件其他内容具有同等法律效力。特此声明。</w:t>
      </w:r>
    </w:p>
    <w:p>
      <w:pPr>
        <w:pStyle w:val="Heading3"/>
      </w:pPr>
      <w:r>
        <w:t>5.5.2响应证明材料清单</w:t>
      </w:r>
    </w:p>
    <w:p>
      <w:r>
        <w:rPr>
          <w:sz w:val="21"/>
        </w:rPr>
        <w:t>**响应证明材料清单：**</w:t>
      </w:r>
    </w:p>
    <w:p>
      <w:r>
        <w:rPr>
          <w:sz w:val="21"/>
        </w:rPr>
        <w:t>根据招标文件要求，我方在投标文件中系统列示了全部响应证明材料。本清单对材料名称、性质及所在位置予以汇总，便于评标委员会快速查阅与核验。所有证明材料均为真实、有效、完整的正式文件，并按招标文件规定完成签署、盖章及逐页盖章确认。具体材料及位置如下：</w:t>
      </w:r>
    </w:p>
    <w:p>
      <w:pPr>
        <w:pStyle w:val="ListBullet"/>
      </w:pPr>
      <w:r>
        <w:t>完全响应承诺声明：位于“完全响应声明与证明材料”章节，包含对需求及技术说明书的总体响应承诺及签署页。</w:t>
      </w:r>
    </w:p>
    <w:p>
      <w:pPr>
        <w:pStyle w:val="ListBullet"/>
      </w:pPr>
      <w:r>
        <w:t>企业资质证书（营业执照、资质等级证书）：位于投标文件“资格证明”部分。</w:t>
      </w:r>
    </w:p>
    <w:p>
      <w:pPr>
        <w:pStyle w:val="ListBullet"/>
      </w:pPr>
      <w:r>
        <w:t>业绩证明材料（类似项目合同及验收证明）：位于投标文件“业绩情况”部分，并包含银行业安全测试项目经验证明。</w:t>
      </w:r>
    </w:p>
    <w:p>
      <w:pPr>
        <w:pStyle w:val="ListBullet"/>
      </w:pPr>
      <w:r>
        <w:t>人员资格证书（项目负责人及主要技术人员职称、执业证书）：位于投标文件“人员配置”部分，并附CISSP/CISP认证人员情况。</w:t>
      </w:r>
    </w:p>
    <w:p>
      <w:pPr>
        <w:pStyle w:val="ListBullet"/>
      </w:pPr>
      <w:r>
        <w:t>项目团队成员清单与简历：位于“本项目拟派服务团队”章节，包含人员角色分工与工作界面说明。</w:t>
      </w:r>
    </w:p>
    <w:p>
      <w:pPr>
        <w:pStyle w:val="ListBullet"/>
      </w:pPr>
      <w:r>
        <w:t>最近月度社保缴纳证明：位于“人员劳动关系与项目合规性”章节，用于确认正式员工身份。</w:t>
      </w:r>
    </w:p>
    <w:p>
      <w:pPr>
        <w:pStyle w:val="ListBullet"/>
      </w:pPr>
      <w:r>
        <w:t>技术偏离表及点对点应答：位于“技术偏离表及需求点对点应答”章节，包含逐条点对点应答、签署盖章及无负偏离确认。</w:t>
      </w:r>
    </w:p>
    <w:p>
      <w:pPr>
        <w:pStyle w:val="ListBullet"/>
      </w:pPr>
      <w:r>
        <w:t>附件2、附件3盖章确认文件：分别位于相应附件章节，已完成逐页盖章确认。</w:t>
      </w:r>
    </w:p>
    <w:p>
      <w:pPr>
        <w:pStyle w:val="ListBullet"/>
      </w:pPr>
      <w:r>
        <w:t>财务与其他材料（信用报告、获奖证明等）：位于投标文件“其他资料”部分。</w:t>
      </w:r>
    </w:p>
    <w:p>
      <w:r>
        <w:rPr>
          <w:sz w:val="21"/>
        </w:rPr>
        <w:t>所有证明材料均提供扫描件并逐页加盖公章，同时附有清晰的目录索引，确保评标委员会能够快速定位和核验。如对材料真实性存在疑问，我方随时配合提供原件核查。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