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tabs>
          <w:tab w:val="left" w:pos="8280"/>
        </w:tabs>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eastAsia" w:ascii="仿宋_GB2312" w:hAnsi="仿宋_GB2312" w:eastAsia="仿宋_GB2312" w:cs="仿宋_GB2312"/>
          <w:b w:val="0"/>
          <w:bCs w:val="0"/>
          <w:snapToGrid w:val="0"/>
          <w:color w:val="0000FF"/>
          <w:sz w:val="28"/>
          <w:szCs w:val="28"/>
          <w:highlight w:val="none"/>
          <w:lang w:val="en-US" w:eastAsia="zh-CN"/>
        </w:rPr>
      </w:pPr>
      <w:r>
        <w:rPr>
          <w:rFonts w:hint="eastAsia" w:ascii="仿宋_GB2312" w:hAnsi="仿宋_GB2312" w:eastAsia="仿宋_GB2312" w:cs="仿宋_GB2312"/>
          <w:b/>
          <w:color w:val="000000"/>
          <w:sz w:val="28"/>
          <w:szCs w:val="28"/>
          <w:highlight w:val="none"/>
          <w:lang w:val="en-US" w:eastAsia="zh-CN"/>
        </w:rPr>
        <w:t>项目</w:t>
      </w:r>
      <w:r>
        <w:rPr>
          <w:rFonts w:hint="eastAsia" w:ascii="仿宋_GB2312" w:hAnsi="仿宋_GB2312" w:eastAsia="仿宋_GB2312" w:cs="仿宋_GB2312"/>
          <w:b/>
          <w:color w:val="000000"/>
          <w:sz w:val="28"/>
          <w:szCs w:val="28"/>
          <w:highlight w:val="none"/>
        </w:rPr>
        <w:t>编号：</w:t>
      </w:r>
      <w:r>
        <w:rPr>
          <w:rFonts w:hint="eastAsia" w:ascii="仿宋_GB2312" w:hAnsi="仿宋_GB2312" w:eastAsia="仿宋_GB2312" w:cs="仿宋_GB2312"/>
          <w:b/>
          <w:bCs/>
          <w:snapToGrid w:val="0"/>
          <w:color w:val="000000"/>
          <w:sz w:val="28"/>
          <w:szCs w:val="28"/>
          <w:highlight w:val="none"/>
          <w:lang w:val="en-US" w:eastAsia="zh-CN"/>
        </w:rPr>
        <w:t>20250027</w:t>
      </w:r>
    </w:p>
    <w:p>
      <w:pPr>
        <w:pageBreakBefore w:val="0"/>
        <w:tabs>
          <w:tab w:val="left" w:pos="8280"/>
        </w:tabs>
        <w:kinsoku/>
        <w:overflowPunct/>
        <w:topLinePunct w:val="0"/>
        <w:bidi w:val="0"/>
        <w:spacing w:line="240" w:lineRule="auto"/>
        <w:ind w:left="0" w:leftChars="0" w:firstLine="562" w:firstLineChars="200"/>
        <w:jc w:val="left"/>
        <w:rPr>
          <w:rFonts w:hint="eastAsia" w:ascii="仿宋_GB2312" w:hAnsi="仿宋_GB2312" w:eastAsia="仿宋_GB2312" w:cs="仿宋_GB2312"/>
          <w:b/>
          <w:color w:val="000000"/>
          <w:sz w:val="28"/>
          <w:szCs w:val="28"/>
          <w:highlight w:val="none"/>
        </w:rPr>
      </w:pPr>
    </w:p>
    <w:p>
      <w:pPr>
        <w:pageBreakBefore w:val="0"/>
        <w:tabs>
          <w:tab w:val="left" w:pos="8280"/>
        </w:tabs>
        <w:kinsoku/>
        <w:overflowPunct/>
        <w:topLinePunct w:val="0"/>
        <w:bidi w:val="0"/>
        <w:spacing w:line="240" w:lineRule="auto"/>
        <w:ind w:left="0" w:leftChars="0" w:firstLine="562" w:firstLineChars="200"/>
        <w:jc w:val="left"/>
        <w:rPr>
          <w:rFonts w:hint="eastAsia" w:ascii="仿宋_GB2312" w:hAnsi="仿宋_GB2312" w:eastAsia="仿宋_GB2312" w:cs="仿宋_GB2312"/>
          <w:b/>
          <w:color w:val="000000"/>
          <w:sz w:val="28"/>
          <w:szCs w:val="28"/>
          <w:highlight w:val="none"/>
        </w:rPr>
      </w:pPr>
    </w:p>
    <w:p>
      <w:pPr>
        <w:pageBreakBefore w:val="0"/>
        <w:tabs>
          <w:tab w:val="left" w:pos="8280"/>
        </w:tabs>
        <w:kinsoku/>
        <w:overflowPunct/>
        <w:topLinePunct w:val="0"/>
        <w:bidi w:val="0"/>
        <w:spacing w:line="240" w:lineRule="auto"/>
        <w:ind w:left="0" w:leftChars="0" w:firstLine="562" w:firstLineChars="200"/>
        <w:jc w:val="left"/>
        <w:rPr>
          <w:rFonts w:hint="eastAsia" w:ascii="仿宋_GB2312" w:hAnsi="仿宋_GB2312" w:eastAsia="仿宋_GB2312" w:cs="仿宋_GB2312"/>
          <w:b/>
          <w:color w:val="000000"/>
          <w:sz w:val="28"/>
          <w:szCs w:val="28"/>
          <w:highlight w:val="none"/>
        </w:rPr>
      </w:pPr>
    </w:p>
    <w:p>
      <w:pPr>
        <w:pageBreakBefore w:val="0"/>
        <w:tabs>
          <w:tab w:val="left" w:pos="8280"/>
        </w:tabs>
        <w:kinsoku/>
        <w:overflowPunct/>
        <w:topLinePunct w:val="0"/>
        <w:bidi w:val="0"/>
        <w:spacing w:line="240" w:lineRule="auto"/>
        <w:ind w:left="0" w:leftChars="0" w:firstLine="562" w:firstLineChars="200"/>
        <w:jc w:val="left"/>
        <w:rPr>
          <w:rFonts w:hint="eastAsia" w:ascii="仿宋_GB2312" w:hAnsi="仿宋_GB2312" w:eastAsia="仿宋_GB2312" w:cs="仿宋_GB2312"/>
          <w:b/>
          <w:color w:val="000000"/>
          <w:sz w:val="28"/>
          <w:szCs w:val="28"/>
          <w:highlight w:val="none"/>
        </w:rPr>
      </w:pPr>
    </w:p>
    <w:p>
      <w:pPr>
        <w:pStyle w:val="17"/>
        <w:keepNext w:val="0"/>
        <w:keepLines w:val="0"/>
        <w:pageBreakBefore w:val="0"/>
        <w:widowControl w:val="0"/>
        <w:tabs>
          <w:tab w:val="left" w:pos="8280"/>
        </w:tabs>
        <w:kinsoku/>
        <w:wordWrap/>
        <w:overflowPunct/>
        <w:topLinePunct w:val="0"/>
        <w:autoSpaceDE/>
        <w:autoSpaceDN/>
        <w:bidi w:val="0"/>
        <w:adjustRightInd/>
        <w:snapToGrid/>
        <w:spacing w:line="240" w:lineRule="auto"/>
        <w:ind w:left="0" w:leftChars="0" w:right="0" w:rightChars="0" w:firstLine="883" w:firstLineChars="200"/>
        <w:jc w:val="center"/>
        <w:textAlignment w:val="auto"/>
        <w:outlineLvl w:val="9"/>
        <w:rPr>
          <w:rFonts w:hint="eastAsia" w:ascii="仿宋_GB2312" w:hAnsi="仿宋_GB2312" w:eastAsia="仿宋_GB2312" w:cs="仿宋_GB2312"/>
          <w:color w:val="000000"/>
          <w:sz w:val="44"/>
          <w:szCs w:val="44"/>
          <w:highlight w:val="none"/>
        </w:rPr>
      </w:pPr>
      <w:r>
        <w:rPr>
          <w:rFonts w:hint="eastAsia" w:ascii="仿宋_GB2312" w:hAnsi="仿宋_GB2312" w:eastAsia="仿宋_GB2312" w:cs="仿宋_GB2312"/>
          <w:color w:val="000000"/>
          <w:sz w:val="44"/>
          <w:szCs w:val="44"/>
          <w:highlight w:val="none"/>
        </w:rPr>
        <w:t>江苏常熟农村商业银行股份有限公司</w:t>
      </w:r>
    </w:p>
    <w:p>
      <w:pPr>
        <w:pStyle w:val="17"/>
        <w:keepNext w:val="0"/>
        <w:keepLines w:val="0"/>
        <w:pageBreakBefore w:val="0"/>
        <w:widowControl w:val="0"/>
        <w:tabs>
          <w:tab w:val="left" w:pos="8280"/>
        </w:tabs>
        <w:kinsoku/>
        <w:wordWrap/>
        <w:overflowPunct/>
        <w:topLinePunct w:val="0"/>
        <w:autoSpaceDE/>
        <w:autoSpaceDN/>
        <w:bidi w:val="0"/>
        <w:adjustRightInd/>
        <w:snapToGrid/>
        <w:spacing w:line="240" w:lineRule="auto"/>
        <w:ind w:left="0" w:leftChars="0" w:right="0" w:rightChars="0" w:firstLine="883" w:firstLineChars="200"/>
        <w:jc w:val="center"/>
        <w:textAlignment w:val="auto"/>
        <w:outlineLvl w:val="9"/>
        <w:rPr>
          <w:rFonts w:hint="eastAsia" w:ascii="仿宋_GB2312" w:hAnsi="仿宋_GB2312" w:eastAsia="仿宋_GB2312" w:cs="仿宋_GB2312"/>
          <w:color w:val="000000"/>
          <w:sz w:val="44"/>
          <w:szCs w:val="44"/>
          <w:highlight w:val="none"/>
          <w:lang w:eastAsia="zh-CN"/>
        </w:rPr>
      </w:pPr>
      <w:r>
        <w:rPr>
          <w:rFonts w:hint="eastAsia" w:ascii="仿宋_GB2312" w:hAnsi="仿宋_GB2312" w:eastAsia="仿宋_GB2312" w:cs="仿宋_GB2312"/>
          <w:color w:val="000000"/>
          <w:sz w:val="44"/>
          <w:szCs w:val="44"/>
          <w:highlight w:val="none"/>
          <w:lang w:eastAsia="zh-CN"/>
        </w:rPr>
        <w:t>采购文件</w:t>
      </w: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p>
    <w:p>
      <w:pPr>
        <w:pageBreakBefore w:val="0"/>
        <w:kinsoku/>
        <w:overflowPunct/>
        <w:topLinePunct w:val="0"/>
        <w:autoSpaceDE w:val="0"/>
        <w:autoSpaceDN w:val="0"/>
        <w:bidi w:val="0"/>
        <w:adjustRightInd w:val="0"/>
        <w:spacing w:line="240" w:lineRule="auto"/>
        <w:ind w:left="0" w:leftChars="0" w:firstLine="562" w:firstLineChars="200"/>
        <w:jc w:val="left"/>
        <w:rPr>
          <w:rFonts w:hint="eastAsia" w:ascii="仿宋_GB2312" w:hAnsi="仿宋_GB2312" w:eastAsia="仿宋_GB2312" w:cs="仿宋_GB2312"/>
          <w:b/>
          <w:bCs/>
          <w:snapToGrid w:val="0"/>
          <w:color w:val="000000"/>
          <w:sz w:val="28"/>
          <w:szCs w:val="28"/>
          <w:highlight w:val="none"/>
        </w:rPr>
      </w:pPr>
    </w:p>
    <w:p>
      <w:pPr>
        <w:pageBreakBefore w:val="0"/>
        <w:kinsoku/>
        <w:overflowPunct/>
        <w:topLinePunct w:val="0"/>
        <w:autoSpaceDE w:val="0"/>
        <w:autoSpaceDN w:val="0"/>
        <w:bidi w:val="0"/>
        <w:adjustRightInd w:val="0"/>
        <w:spacing w:line="240" w:lineRule="auto"/>
        <w:ind w:left="0" w:leftChars="0" w:firstLine="562" w:firstLineChars="200"/>
        <w:jc w:val="left"/>
        <w:rPr>
          <w:rFonts w:hint="eastAsia" w:ascii="仿宋_GB2312" w:hAnsi="仿宋_GB2312" w:eastAsia="仿宋_GB2312" w:cs="仿宋_GB2312"/>
          <w:b/>
          <w:bCs/>
          <w:snapToGrid w:val="0"/>
          <w:color w:val="000000"/>
          <w:sz w:val="28"/>
          <w:szCs w:val="28"/>
          <w:highlight w:val="none"/>
        </w:rPr>
      </w:pPr>
    </w:p>
    <w:p>
      <w:pPr>
        <w:pageBreakBefore w:val="0"/>
        <w:kinsoku/>
        <w:overflowPunct/>
        <w:topLinePunct w:val="0"/>
        <w:autoSpaceDE w:val="0"/>
        <w:autoSpaceDN w:val="0"/>
        <w:bidi w:val="0"/>
        <w:adjustRightInd w:val="0"/>
        <w:spacing w:line="240" w:lineRule="auto"/>
        <w:ind w:left="0" w:leftChars="0" w:firstLine="562" w:firstLineChars="200"/>
        <w:jc w:val="left"/>
        <w:rPr>
          <w:rFonts w:hint="eastAsia" w:ascii="仿宋_GB2312" w:hAnsi="仿宋_GB2312" w:eastAsia="仿宋_GB2312" w:cs="仿宋_GB2312"/>
          <w:b/>
          <w:bCs/>
          <w:snapToGrid w:val="0"/>
          <w:color w:val="000000"/>
          <w:sz w:val="28"/>
          <w:szCs w:val="28"/>
          <w:highlight w:val="none"/>
        </w:rPr>
      </w:pPr>
    </w:p>
    <w:p>
      <w:pPr>
        <w:pageBreakBefore w:val="0"/>
        <w:kinsoku/>
        <w:overflowPunct/>
        <w:topLinePunct w:val="0"/>
        <w:autoSpaceDE w:val="0"/>
        <w:autoSpaceDN w:val="0"/>
        <w:bidi w:val="0"/>
        <w:adjustRightInd w:val="0"/>
        <w:spacing w:line="240" w:lineRule="auto"/>
        <w:ind w:left="0" w:leftChars="0" w:firstLine="562" w:firstLineChars="200"/>
        <w:jc w:val="center"/>
        <w:rPr>
          <w:rFonts w:hint="eastAsia" w:ascii="仿宋_GB2312" w:hAnsi="仿宋_GB2312" w:eastAsia="仿宋_GB2312" w:cs="仿宋_GB2312"/>
          <w:b/>
          <w:snapToGrid w:val="0"/>
          <w:color w:val="000000"/>
          <w:sz w:val="28"/>
          <w:szCs w:val="28"/>
          <w:highlight w:val="none"/>
          <w:lang w:eastAsia="zh-CN"/>
        </w:rPr>
      </w:pPr>
      <w:r>
        <w:rPr>
          <w:rFonts w:hint="eastAsia" w:ascii="仿宋_GB2312" w:hAnsi="仿宋_GB2312" w:eastAsia="仿宋_GB2312" w:cs="仿宋_GB2312"/>
          <w:b/>
          <w:snapToGrid w:val="0"/>
          <w:color w:val="000000"/>
          <w:sz w:val="28"/>
          <w:szCs w:val="28"/>
          <w:highlight w:val="none"/>
        </w:rPr>
        <w:t>江苏常熟农村商业银行股份有限公司</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center"/>
        <w:textAlignment w:val="auto"/>
        <w:outlineLvl w:val="9"/>
        <w:rPr>
          <w:rFonts w:hint="eastAsia" w:ascii="仿宋_GB2312" w:hAnsi="仿宋_GB2312" w:eastAsia="仿宋_GB2312" w:cs="仿宋_GB2312"/>
          <w:b/>
          <w:bCs w:val="0"/>
          <w:snapToGrid w:val="0"/>
          <w:color w:val="000000"/>
          <w:sz w:val="28"/>
          <w:szCs w:val="28"/>
          <w:highlight w:val="none"/>
        </w:rPr>
      </w:pPr>
      <w:r>
        <w:rPr>
          <w:rFonts w:hint="eastAsia" w:ascii="仿宋_GB2312" w:hAnsi="仿宋_GB2312" w:eastAsia="仿宋_GB2312" w:cs="仿宋_GB2312"/>
          <w:b/>
          <w:bCs w:val="0"/>
          <w:snapToGrid w:val="0"/>
          <w:color w:val="000000"/>
          <w:sz w:val="28"/>
          <w:szCs w:val="28"/>
          <w:highlight w:val="none"/>
          <w:lang w:val="en-US" w:eastAsia="zh-CN"/>
        </w:rPr>
        <w:t>2025</w:t>
      </w:r>
      <w:r>
        <w:rPr>
          <w:rFonts w:hint="eastAsia" w:ascii="仿宋_GB2312" w:hAnsi="仿宋_GB2312" w:eastAsia="仿宋_GB2312" w:cs="仿宋_GB2312"/>
          <w:b/>
          <w:bCs w:val="0"/>
          <w:snapToGrid w:val="0"/>
          <w:color w:val="000000"/>
          <w:sz w:val="28"/>
          <w:szCs w:val="28"/>
          <w:highlight w:val="none"/>
          <w:lang w:eastAsia="zh-CN"/>
        </w:rPr>
        <w:t>年</w:t>
      </w:r>
      <w:r>
        <w:rPr>
          <w:rFonts w:hint="eastAsia" w:ascii="仿宋_GB2312" w:hAnsi="仿宋_GB2312" w:eastAsia="仿宋_GB2312" w:cs="仿宋_GB2312"/>
          <w:b/>
          <w:bCs w:val="0"/>
          <w:snapToGrid w:val="0"/>
          <w:color w:val="000000"/>
          <w:sz w:val="28"/>
          <w:szCs w:val="28"/>
          <w:highlight w:val="none"/>
          <w:lang w:val="en-US" w:eastAsia="zh-CN"/>
        </w:rPr>
        <w:t>6</w:t>
      </w:r>
      <w:r>
        <w:rPr>
          <w:rFonts w:hint="eastAsia" w:ascii="仿宋_GB2312" w:hAnsi="仿宋_GB2312" w:eastAsia="仿宋_GB2312" w:cs="仿宋_GB2312"/>
          <w:b/>
          <w:bCs w:val="0"/>
          <w:snapToGrid w:val="0"/>
          <w:color w:val="000000"/>
          <w:sz w:val="28"/>
          <w:szCs w:val="28"/>
          <w:highlight w:val="none"/>
        </w:rPr>
        <w:t>月</w:t>
      </w:r>
      <w:r>
        <w:rPr>
          <w:rFonts w:hint="eastAsia" w:ascii="仿宋_GB2312" w:hAnsi="仿宋_GB2312" w:eastAsia="仿宋_GB2312" w:cs="仿宋_GB2312"/>
          <w:b/>
          <w:bCs w:val="0"/>
          <w:snapToGrid w:val="0"/>
          <w:color w:val="000000"/>
          <w:sz w:val="28"/>
          <w:szCs w:val="28"/>
          <w:highlight w:val="none"/>
          <w:lang w:val="en-US" w:eastAsia="zh-CN"/>
        </w:rPr>
        <w:t>11</w:t>
      </w:r>
      <w:r>
        <w:rPr>
          <w:rFonts w:hint="eastAsia" w:ascii="仿宋_GB2312" w:hAnsi="仿宋_GB2312" w:eastAsia="仿宋_GB2312" w:cs="仿宋_GB2312"/>
          <w:b/>
          <w:bCs w:val="0"/>
          <w:snapToGrid w:val="0"/>
          <w:color w:val="000000"/>
          <w:sz w:val="28"/>
          <w:szCs w:val="28"/>
          <w:highlight w:val="none"/>
        </w:rPr>
        <w:t>日</w:t>
      </w:r>
    </w:p>
    <w:p>
      <w:pPr>
        <w:pStyle w:val="2"/>
        <w:pageBreakBefore w:val="0"/>
        <w:kinsoku/>
        <w:overflowPunct/>
        <w:topLinePunct w:val="0"/>
        <w:bidi w:val="0"/>
        <w:spacing w:line="240" w:lineRule="auto"/>
        <w:ind w:left="0" w:leftChars="0" w:firstLine="560" w:firstLineChars="200"/>
        <w:jc w:val="center"/>
        <w:rPr>
          <w:rFonts w:hint="eastAsia" w:ascii="仿宋_GB2312" w:hAnsi="仿宋_GB2312" w:eastAsia="仿宋_GB2312" w:cs="仿宋_GB2312"/>
          <w:b/>
          <w:snapToGrid w:val="0"/>
          <w:szCs w:val="28"/>
          <w:highlight w:val="none"/>
        </w:rPr>
      </w:pPr>
      <w:r>
        <w:rPr>
          <w:rFonts w:hint="eastAsia" w:ascii="仿宋_GB2312" w:hAnsi="仿宋_GB2312" w:eastAsia="仿宋_GB2312" w:cs="仿宋_GB2312"/>
          <w:highlight w:val="none"/>
        </w:rPr>
        <w:br w:type="page"/>
      </w:r>
      <w:r>
        <w:rPr>
          <w:rFonts w:hint="eastAsia" w:ascii="仿宋_GB2312" w:hAnsi="仿宋_GB2312" w:eastAsia="仿宋_GB2312" w:cs="仿宋_GB2312"/>
          <w:b/>
          <w:snapToGrid w:val="0"/>
          <w:szCs w:val="28"/>
          <w:highlight w:val="none"/>
        </w:rPr>
        <w:t>申   明</w:t>
      </w:r>
    </w:p>
    <w:p>
      <w:pPr>
        <w:pageBreakBefore w:val="0"/>
        <w:kinsoku/>
        <w:overflowPunct/>
        <w:topLinePunct w:val="0"/>
        <w:autoSpaceDE w:val="0"/>
        <w:autoSpaceDN w:val="0"/>
        <w:bidi w:val="0"/>
        <w:adjustRightInd w:val="0"/>
        <w:spacing w:line="240" w:lineRule="auto"/>
        <w:ind w:left="0" w:leftChars="0" w:firstLine="562" w:firstLineChars="200"/>
        <w:jc w:val="left"/>
        <w:rPr>
          <w:rFonts w:hint="eastAsia" w:ascii="仿宋_GB2312" w:hAnsi="仿宋_GB2312" w:eastAsia="仿宋_GB2312" w:cs="仿宋_GB2312"/>
          <w:b/>
          <w:bCs/>
          <w:snapToGrid w:val="0"/>
          <w:color w:val="000000"/>
          <w:sz w:val="28"/>
          <w:szCs w:val="28"/>
          <w:highlight w:val="none"/>
        </w:rPr>
      </w:pPr>
    </w:p>
    <w:p>
      <w:pPr>
        <w:pageBreakBefore w:val="0"/>
        <w:kinsoku/>
        <w:wordWrap w:val="0"/>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专用于江苏常熟农村商业银行股份有限公司本次“</w:t>
      </w:r>
      <w:r>
        <w:rPr>
          <w:rFonts w:hint="eastAsia" w:ascii="仿宋_GB2312" w:hAnsi="仿宋_GB2312" w:eastAsia="仿宋_GB2312" w:cs="仿宋_GB2312"/>
          <w:snapToGrid w:val="0"/>
          <w:color w:val="000000"/>
          <w:sz w:val="28"/>
          <w:szCs w:val="28"/>
          <w:highlight w:val="none"/>
          <w:u w:val="single"/>
          <w:lang w:val="en-US" w:eastAsia="zh-CN"/>
        </w:rPr>
        <w:t>安全众测服务采购</w:t>
      </w:r>
      <w:r>
        <w:rPr>
          <w:rFonts w:hint="eastAsia" w:ascii="仿宋_GB2312" w:hAnsi="仿宋_GB2312" w:eastAsia="仿宋_GB2312" w:cs="仿宋_GB2312"/>
          <w:snapToGrid w:val="0"/>
          <w:color w:val="000000"/>
          <w:sz w:val="28"/>
          <w:szCs w:val="28"/>
          <w:highlight w:val="none"/>
          <w:u w:val="single"/>
        </w:rPr>
        <w:t>项目</w:t>
      </w:r>
      <w:r>
        <w:rPr>
          <w:rFonts w:hint="eastAsia" w:ascii="仿宋_GB2312" w:hAnsi="仿宋_GB2312" w:eastAsia="仿宋_GB2312" w:cs="仿宋_GB2312"/>
          <w:snapToGrid w:val="0"/>
          <w:color w:val="000000"/>
          <w:sz w:val="28"/>
          <w:szCs w:val="28"/>
          <w:highlight w:val="none"/>
        </w:rPr>
        <w:t>”进行</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rPr>
        <w:t>，江苏常熟农村商业银行股份有限公司对本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及</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内容享有解释权。参加</w:t>
      </w:r>
      <w:r>
        <w:rPr>
          <w:rFonts w:hint="eastAsia" w:ascii="仿宋_GB2312" w:hAnsi="仿宋_GB2312" w:eastAsia="仿宋_GB2312" w:cs="仿宋_GB2312"/>
          <w:snapToGrid w:val="0"/>
          <w:color w:val="000000"/>
          <w:sz w:val="28"/>
          <w:szCs w:val="28"/>
          <w:highlight w:val="none"/>
          <w:lang w:eastAsia="zh-CN"/>
        </w:rPr>
        <w:t>响应</w:t>
      </w:r>
      <w:r>
        <w:rPr>
          <w:rFonts w:hint="eastAsia" w:ascii="仿宋_GB2312" w:hAnsi="仿宋_GB2312" w:eastAsia="仿宋_GB2312" w:cs="仿宋_GB2312"/>
          <w:snapToGrid w:val="0"/>
          <w:color w:val="000000"/>
          <w:sz w:val="28"/>
          <w:szCs w:val="28"/>
          <w:highlight w:val="none"/>
        </w:rPr>
        <w:t>即视为无条件同意本申明并保证对本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可能涉及的江苏常熟农村商业银行股份有限公司商业秘密予以保密，除经江苏常熟农村商业银行股份有限公司书面同意外，任何单位和个人不得</w:t>
      </w:r>
      <w:r>
        <w:rPr>
          <w:rFonts w:hint="eastAsia" w:ascii="仿宋_GB2312" w:hAnsi="仿宋_GB2312" w:eastAsia="仿宋_GB2312" w:cs="仿宋_GB2312"/>
          <w:snapToGrid w:val="0"/>
          <w:color w:val="000000"/>
          <w:sz w:val="28"/>
          <w:szCs w:val="28"/>
          <w:highlight w:val="none"/>
          <w:lang w:val="en-US" w:eastAsia="zh-CN"/>
        </w:rPr>
        <w:t>以</w:t>
      </w:r>
      <w:r>
        <w:rPr>
          <w:rFonts w:hint="eastAsia" w:ascii="仿宋_GB2312" w:hAnsi="仿宋_GB2312" w:eastAsia="仿宋_GB2312" w:cs="仿宋_GB2312"/>
          <w:snapToGrid w:val="0"/>
          <w:color w:val="000000"/>
          <w:sz w:val="28"/>
          <w:szCs w:val="28"/>
          <w:highlight w:val="none"/>
        </w:rPr>
        <w:t>参与本产品</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以外的目的而出版、复制、传播、销售及使用本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w:t>
      </w:r>
    </w:p>
    <w:p>
      <w:pPr>
        <w:pageBreakBefore w:val="0"/>
        <w:kinsoku/>
        <w:overflowPunct/>
        <w:topLinePunct w:val="0"/>
        <w:bidi w:val="0"/>
        <w:spacing w:line="240" w:lineRule="auto"/>
        <w:ind w:left="0" w:leftChars="0" w:firstLine="562" w:firstLineChars="200"/>
        <w:jc w:val="left"/>
        <w:rPr>
          <w:rFonts w:hint="eastAsia" w:ascii="仿宋_GB2312" w:hAnsi="仿宋_GB2312" w:eastAsia="仿宋_GB2312" w:cs="仿宋_GB2312"/>
          <w:b/>
          <w:snapToGrid w:val="0"/>
          <w:sz w:val="28"/>
          <w:szCs w:val="28"/>
          <w:highlight w:val="none"/>
        </w:rPr>
      </w:pPr>
      <w:r>
        <w:rPr>
          <w:rFonts w:hint="eastAsia" w:ascii="仿宋_GB2312" w:hAnsi="仿宋_GB2312" w:eastAsia="仿宋_GB2312" w:cs="仿宋_GB2312"/>
          <w:b/>
          <w:snapToGrid w:val="0"/>
          <w:sz w:val="28"/>
          <w:szCs w:val="28"/>
          <w:highlight w:val="none"/>
        </w:rPr>
        <w:br w:type="page"/>
      </w:r>
    </w:p>
    <w:p>
      <w:pPr>
        <w:pStyle w:val="2"/>
        <w:pageBreakBefore w:val="0"/>
        <w:numPr>
          <w:ilvl w:val="0"/>
          <w:numId w:val="0"/>
        </w:numPr>
        <w:kinsoku/>
        <w:overflowPunct/>
        <w:topLinePunct w:val="0"/>
        <w:bidi w:val="0"/>
        <w:spacing w:after="0" w:line="240" w:lineRule="auto"/>
        <w:ind w:left="0" w:leftChars="0" w:firstLine="562" w:firstLineChars="200"/>
        <w:jc w:val="center"/>
        <w:rPr>
          <w:rFonts w:hint="eastAsia" w:ascii="仿宋_GB2312" w:hAnsi="仿宋_GB2312" w:eastAsia="仿宋_GB2312" w:cs="仿宋_GB2312"/>
          <w:b/>
          <w:snapToGrid w:val="0"/>
          <w:szCs w:val="28"/>
          <w:highlight w:val="none"/>
        </w:rPr>
      </w:pPr>
      <w:r>
        <w:rPr>
          <w:rFonts w:hint="eastAsia" w:ascii="仿宋_GB2312" w:hAnsi="仿宋_GB2312" w:eastAsia="仿宋_GB2312" w:cs="仿宋_GB2312"/>
          <w:b/>
          <w:snapToGrid w:val="0"/>
          <w:szCs w:val="28"/>
          <w:highlight w:val="none"/>
        </w:rPr>
        <w:t>第一部分</w:t>
      </w:r>
      <w:r>
        <w:rPr>
          <w:rFonts w:hint="eastAsia" w:ascii="仿宋_GB2312" w:hAnsi="仿宋_GB2312" w:eastAsia="仿宋_GB2312" w:cs="仿宋_GB2312"/>
          <w:b/>
          <w:snapToGrid w:val="0"/>
          <w:szCs w:val="28"/>
          <w:highlight w:val="none"/>
          <w:lang w:val="en-US" w:eastAsia="zh-CN"/>
        </w:rPr>
        <w:t xml:space="preserve">  </w:t>
      </w:r>
      <w:bookmarkStart w:id="0" w:name="投标邀请函"/>
      <w:bookmarkEnd w:id="0"/>
      <w:r>
        <w:rPr>
          <w:rFonts w:hint="eastAsia" w:ascii="仿宋_GB2312" w:hAnsi="仿宋_GB2312" w:eastAsia="仿宋_GB2312" w:cs="仿宋_GB2312"/>
          <w:b/>
          <w:snapToGrid w:val="0"/>
          <w:szCs w:val="28"/>
          <w:highlight w:val="none"/>
          <w:lang w:val="en-US" w:eastAsia="zh-CN"/>
        </w:rPr>
        <w:t>响应</w:t>
      </w:r>
      <w:r>
        <w:rPr>
          <w:rFonts w:hint="eastAsia" w:ascii="仿宋_GB2312" w:hAnsi="仿宋_GB2312" w:eastAsia="仿宋_GB2312" w:cs="仿宋_GB2312"/>
          <w:b/>
          <w:snapToGrid w:val="0"/>
          <w:szCs w:val="28"/>
          <w:highlight w:val="none"/>
        </w:rPr>
        <w:t>函</w:t>
      </w: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eastAsia="zh-CN"/>
        </w:rPr>
      </w:pPr>
      <w:r>
        <w:rPr>
          <w:rFonts w:hint="eastAsia" w:ascii="仿宋_GB2312" w:hAnsi="仿宋_GB2312" w:eastAsia="仿宋_GB2312" w:cs="仿宋_GB2312"/>
          <w:snapToGrid w:val="0"/>
          <w:color w:val="000000"/>
          <w:sz w:val="28"/>
          <w:szCs w:val="28"/>
          <w:highlight w:val="none"/>
        </w:rPr>
        <w:t>根据江苏常熟农村商业银行股份有限公司业务发展需求，现就</w:t>
      </w:r>
      <w:r>
        <w:rPr>
          <w:rFonts w:hint="eastAsia" w:ascii="仿宋_GB2312" w:hAnsi="仿宋_GB2312" w:eastAsia="仿宋_GB2312" w:cs="仿宋_GB2312"/>
          <w:snapToGrid w:val="0"/>
          <w:color w:val="000000"/>
          <w:sz w:val="28"/>
          <w:szCs w:val="28"/>
          <w:highlight w:val="none"/>
          <w:lang w:eastAsia="zh-CN"/>
        </w:rPr>
        <w:t>我行</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u w:val="single"/>
          <w:lang w:val="en-US" w:eastAsia="zh-CN"/>
        </w:rPr>
        <w:t>安全众测服务采购</w:t>
      </w:r>
      <w:r>
        <w:rPr>
          <w:rFonts w:hint="eastAsia" w:ascii="仿宋_GB2312" w:hAnsi="仿宋_GB2312" w:eastAsia="仿宋_GB2312" w:cs="仿宋_GB2312"/>
          <w:snapToGrid w:val="0"/>
          <w:color w:val="000000"/>
          <w:sz w:val="28"/>
          <w:szCs w:val="28"/>
          <w:highlight w:val="none"/>
          <w:u w:val="single"/>
        </w:rPr>
        <w:t>项目</w:t>
      </w:r>
      <w:r>
        <w:rPr>
          <w:rFonts w:hint="eastAsia" w:ascii="仿宋_GB2312" w:hAnsi="仿宋_GB2312" w:eastAsia="仿宋_GB2312" w:cs="仿宋_GB2312"/>
          <w:snapToGrid w:val="0"/>
          <w:color w:val="000000"/>
          <w:sz w:val="28"/>
          <w:szCs w:val="28"/>
          <w:highlight w:val="none"/>
        </w:rPr>
        <w:t>”进行</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lang w:eastAsia="zh-CN"/>
        </w:rPr>
        <w:t>。</w:t>
      </w:r>
    </w:p>
    <w:p>
      <w:pPr>
        <w:keepNext w:val="0"/>
        <w:keepLines w:val="0"/>
        <w:pageBreakBefore w:val="0"/>
        <w:numPr>
          <w:ilvl w:val="0"/>
          <w:numId w:val="2"/>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color w:val="000000"/>
          <w:sz w:val="28"/>
          <w:szCs w:val="28"/>
          <w:highlight w:val="none"/>
          <w:lang w:val="en-US" w:eastAsia="zh-CN"/>
        </w:rPr>
      </w:pPr>
      <w:r>
        <w:rPr>
          <w:rFonts w:hint="eastAsia" w:ascii="仿宋_GB2312" w:hAnsi="仿宋_GB2312" w:eastAsia="仿宋_GB2312" w:cs="仿宋_GB2312"/>
          <w:b/>
          <w:bCs/>
          <w:snapToGrid w:val="0"/>
          <w:color w:val="000000"/>
          <w:sz w:val="28"/>
          <w:szCs w:val="28"/>
          <w:highlight w:val="none"/>
          <w:lang w:val="en-US" w:eastAsia="zh-CN"/>
        </w:rPr>
        <w:t>项目编号</w:t>
      </w:r>
    </w:p>
    <w:p>
      <w:pPr>
        <w:keepNext w:val="0"/>
        <w:keepLines w:val="0"/>
        <w:pageBreakBefore w:val="0"/>
        <w:numPr>
          <w:ilvl w:val="-1"/>
          <w:numId w:val="0"/>
        </w:numPr>
        <w:tabs>
          <w:tab w:val="left" w:pos="8280"/>
        </w:tabs>
        <w:kinsoku/>
        <w:wordWrap/>
        <w:overflowPunct/>
        <w:topLinePunct w:val="0"/>
        <w:bidi w:val="0"/>
        <w:snapToGrid/>
        <w:spacing w:line="240" w:lineRule="auto"/>
        <w:ind w:left="0" w:leftChars="0" w:right="0" w:rightChars="0" w:firstLine="560" w:firstLineChars="200"/>
        <w:jc w:val="left"/>
        <w:textAlignment w:val="auto"/>
        <w:rPr>
          <w:rFonts w:hint="eastAsia" w:ascii="仿宋_GB2312" w:hAnsi="仿宋_GB2312" w:eastAsia="仿宋_GB2312" w:cs="仿宋_GB2312"/>
          <w:b w:val="0"/>
          <w:bCs w:val="0"/>
          <w:snapToGrid w:val="0"/>
          <w:color w:val="0000FF"/>
          <w:sz w:val="28"/>
          <w:szCs w:val="28"/>
          <w:highlight w:val="none"/>
          <w:lang w:val="en-US" w:eastAsia="zh-CN"/>
        </w:rPr>
      </w:pPr>
      <w:r>
        <w:rPr>
          <w:rFonts w:hint="eastAsia" w:ascii="仿宋_GB2312" w:hAnsi="仿宋_GB2312" w:eastAsia="仿宋_GB2312" w:cs="仿宋_GB2312"/>
          <w:b w:val="0"/>
          <w:bCs w:val="0"/>
          <w:snapToGrid w:val="0"/>
          <w:color w:val="000000"/>
          <w:sz w:val="28"/>
          <w:szCs w:val="28"/>
          <w:highlight w:val="none"/>
          <w:lang w:val="en-US" w:eastAsia="zh-CN"/>
        </w:rPr>
        <w:t>20250027</w:t>
      </w:r>
    </w:p>
    <w:p>
      <w:pPr>
        <w:keepNext w:val="0"/>
        <w:keepLines w:val="0"/>
        <w:pageBreakBefore w:val="0"/>
        <w:numPr>
          <w:ilvl w:val="0"/>
          <w:numId w:val="2"/>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color w:val="000000"/>
          <w:sz w:val="28"/>
          <w:szCs w:val="28"/>
          <w:highlight w:val="none"/>
          <w:u w:val="none"/>
        </w:rPr>
      </w:pPr>
      <w:r>
        <w:rPr>
          <w:rFonts w:hint="eastAsia" w:ascii="仿宋_GB2312" w:hAnsi="仿宋_GB2312" w:eastAsia="仿宋_GB2312" w:cs="仿宋_GB2312"/>
          <w:b/>
          <w:bCs/>
          <w:snapToGrid w:val="0"/>
          <w:color w:val="000000"/>
          <w:sz w:val="28"/>
          <w:szCs w:val="28"/>
          <w:highlight w:val="none"/>
          <w:lang w:eastAsia="zh-CN"/>
        </w:rPr>
        <w:t>采购人</w:t>
      </w:r>
    </w:p>
    <w:p>
      <w:pPr>
        <w:keepNext w:val="0"/>
        <w:keepLines w:val="0"/>
        <w:pageBreakBefore w:val="0"/>
        <w:numPr>
          <w:ilvl w:val="-1"/>
          <w:numId w:val="0"/>
        </w:numPr>
        <w:tabs>
          <w:tab w:val="left" w:pos="8280"/>
        </w:tabs>
        <w:kinsoku/>
        <w:wordWrap/>
        <w:overflowPunct/>
        <w:topLinePunct w:val="0"/>
        <w:bidi w:val="0"/>
        <w:snapToGrid/>
        <w:spacing w:line="240" w:lineRule="auto"/>
        <w:ind w:left="0" w:leftChars="0" w:right="0" w:rightChars="0" w:firstLine="560" w:firstLineChars="200"/>
        <w:jc w:val="left"/>
        <w:textAlignment w:val="auto"/>
        <w:rPr>
          <w:rFonts w:hint="eastAsia" w:ascii="仿宋_GB2312" w:hAnsi="仿宋_GB2312" w:eastAsia="仿宋_GB2312" w:cs="仿宋_GB2312"/>
          <w:snapToGrid w:val="0"/>
          <w:color w:val="000000"/>
          <w:sz w:val="28"/>
          <w:szCs w:val="28"/>
          <w:highlight w:val="none"/>
          <w:u w:val="single"/>
        </w:rPr>
      </w:pPr>
      <w:r>
        <w:rPr>
          <w:rFonts w:hint="eastAsia" w:ascii="仿宋_GB2312" w:hAnsi="仿宋_GB2312" w:eastAsia="仿宋_GB2312" w:cs="仿宋_GB2312"/>
          <w:snapToGrid w:val="0"/>
          <w:color w:val="000000"/>
          <w:sz w:val="28"/>
          <w:szCs w:val="28"/>
          <w:highlight w:val="none"/>
        </w:rPr>
        <w:t>江苏常熟农村商业银行股份有限公司</w:t>
      </w:r>
    </w:p>
    <w:p>
      <w:pPr>
        <w:keepNext w:val="0"/>
        <w:keepLines w:val="0"/>
        <w:pageBreakBefore w:val="0"/>
        <w:widowControl/>
        <w:numPr>
          <w:ilvl w:val="0"/>
          <w:numId w:val="2"/>
        </w:numPr>
        <w:suppressLineNumbers w:val="0"/>
        <w:shd w:val="clear"/>
        <w:kinsoku/>
        <w:wordWrap/>
        <w:overflowPunct/>
        <w:topLinePunct w:val="0"/>
        <w:autoSpaceDE w:val="0"/>
        <w:autoSpaceDN w:val="0"/>
        <w:bidi w:val="0"/>
        <w:adjustRightInd w:val="0"/>
        <w:snapToGrid/>
        <w:spacing w:beforeAutospacing="0" w:afterAutospacing="0"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color w:val="000000"/>
          <w:sz w:val="28"/>
          <w:szCs w:val="28"/>
          <w:highlight w:val="none"/>
          <w:lang w:val="en-US" w:eastAsia="zh-CN"/>
        </w:rPr>
      </w:pPr>
      <w:r>
        <w:rPr>
          <w:rFonts w:hint="eastAsia" w:ascii="仿宋_GB2312" w:hAnsi="仿宋_GB2312" w:eastAsia="仿宋_GB2312" w:cs="仿宋_GB2312"/>
          <w:b/>
          <w:bCs/>
          <w:snapToGrid w:val="0"/>
          <w:color w:val="000000"/>
          <w:sz w:val="28"/>
          <w:szCs w:val="28"/>
          <w:highlight w:val="none"/>
        </w:rPr>
        <w:t>项目实施</w:t>
      </w:r>
      <w:r>
        <w:rPr>
          <w:rFonts w:hint="eastAsia" w:ascii="仿宋_GB2312" w:hAnsi="仿宋_GB2312" w:eastAsia="仿宋_GB2312" w:cs="仿宋_GB2312"/>
          <w:b/>
          <w:bCs/>
          <w:snapToGrid w:val="0"/>
          <w:color w:val="000000"/>
          <w:sz w:val="28"/>
          <w:szCs w:val="28"/>
          <w:highlight w:val="none"/>
          <w:lang w:val="en-US" w:eastAsia="zh-CN"/>
        </w:rPr>
        <w:t>/提供</w:t>
      </w:r>
      <w:r>
        <w:rPr>
          <w:rFonts w:hint="eastAsia" w:ascii="仿宋_GB2312" w:hAnsi="仿宋_GB2312" w:eastAsia="仿宋_GB2312" w:cs="仿宋_GB2312"/>
          <w:b/>
          <w:bCs/>
          <w:snapToGrid w:val="0"/>
          <w:color w:val="000000"/>
          <w:sz w:val="28"/>
          <w:szCs w:val="28"/>
          <w:highlight w:val="none"/>
        </w:rPr>
        <w:t>地点</w:t>
      </w: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single"/>
          <w:lang w:val="en-US" w:eastAsia="zh-CN"/>
        </w:rPr>
      </w:pPr>
      <w:r>
        <w:rPr>
          <w:rFonts w:hint="eastAsia" w:ascii="仿宋_GB2312" w:hAnsi="仿宋_GB2312" w:eastAsia="仿宋_GB2312" w:cs="仿宋_GB2312"/>
          <w:snapToGrid w:val="0"/>
          <w:color w:val="000000"/>
          <w:sz w:val="28"/>
          <w:szCs w:val="28"/>
          <w:highlight w:val="none"/>
          <w:u w:val="single"/>
          <w:lang w:val="en-US" w:eastAsia="zh-CN"/>
        </w:rPr>
        <w:t>江苏省苏州市苏州工业园区直属镇东长路88号</w:t>
      </w:r>
    </w:p>
    <w:p>
      <w:pPr>
        <w:keepNext w:val="0"/>
        <w:keepLines w:val="0"/>
        <w:pageBreakBefore w:val="0"/>
        <w:widowControl/>
        <w:numPr>
          <w:ilvl w:val="0"/>
          <w:numId w:val="2"/>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rPr>
      </w:pPr>
      <w:r>
        <w:rPr>
          <w:rFonts w:hint="eastAsia" w:ascii="仿宋_GB2312" w:hAnsi="仿宋_GB2312" w:eastAsia="仿宋_GB2312" w:cs="仿宋_GB2312"/>
          <w:b/>
          <w:bCs/>
          <w:snapToGrid w:val="0"/>
          <w:sz w:val="28"/>
          <w:szCs w:val="28"/>
          <w:highlight w:val="none"/>
          <w:lang w:val="en-US" w:eastAsia="zh-CN"/>
        </w:rPr>
        <w:t>发放采购文件日期</w:t>
      </w:r>
    </w:p>
    <w:p>
      <w:pPr>
        <w:keepNext w:val="0"/>
        <w:keepLines w:val="0"/>
        <w:pageBreakBefore w:val="0"/>
        <w:numPr>
          <w:ilvl w:val="-1"/>
          <w:numId w:val="0"/>
        </w:numPr>
        <w:tabs>
          <w:tab w:val="left" w:pos="8280"/>
        </w:tabs>
        <w:kinsoku/>
        <w:wordWrap/>
        <w:overflowPunct/>
        <w:topLinePunct w:val="0"/>
        <w:bidi w:val="0"/>
        <w:snapToGrid/>
        <w:spacing w:line="240" w:lineRule="auto"/>
        <w:ind w:left="0" w:leftChars="0" w:right="0" w:rightChars="0" w:firstLine="560" w:firstLineChars="200"/>
        <w:jc w:val="left"/>
        <w:textAlignment w:val="auto"/>
        <w:rPr>
          <w:rFonts w:hint="eastAsia" w:ascii="仿宋_GB2312" w:hAnsi="仿宋_GB2312" w:eastAsia="仿宋_GB2312" w:cs="仿宋_GB2312"/>
          <w:b w:val="0"/>
          <w:bCs w:val="0"/>
          <w:snapToGrid w:val="0"/>
          <w:color w:val="0000FF"/>
          <w:sz w:val="28"/>
          <w:szCs w:val="28"/>
          <w:highlight w:val="none"/>
          <w:lang w:val="en-US" w:eastAsia="zh-CN"/>
        </w:rPr>
      </w:pPr>
      <w:r>
        <w:rPr>
          <w:rFonts w:hint="eastAsia" w:ascii="仿宋_GB2312" w:hAnsi="仿宋_GB2312" w:eastAsia="仿宋_GB2312" w:cs="仿宋_GB2312"/>
          <w:b w:val="0"/>
          <w:bCs w:val="0"/>
          <w:snapToGrid w:val="0"/>
          <w:color w:val="000000"/>
          <w:sz w:val="28"/>
          <w:szCs w:val="28"/>
          <w:highlight w:val="none"/>
          <w:lang w:eastAsia="zh-CN"/>
        </w:rPr>
        <w:t>北京时间</w:t>
      </w:r>
      <w:r>
        <w:rPr>
          <w:rFonts w:hint="eastAsia" w:ascii="仿宋_GB2312" w:hAnsi="仿宋_GB2312" w:eastAsia="仿宋_GB2312" w:cs="仿宋_GB2312"/>
          <w:b w:val="0"/>
          <w:bCs w:val="0"/>
          <w:snapToGrid w:val="0"/>
          <w:color w:val="000000"/>
          <w:sz w:val="28"/>
          <w:szCs w:val="28"/>
          <w:highlight w:val="none"/>
          <w:lang w:val="en-US" w:eastAsia="zh-CN"/>
        </w:rPr>
        <w:t xml:space="preserve"> 2025</w:t>
      </w:r>
      <w:r>
        <w:rPr>
          <w:rFonts w:hint="eastAsia" w:ascii="仿宋_GB2312" w:hAnsi="仿宋_GB2312" w:eastAsia="仿宋_GB2312" w:cs="仿宋_GB2312"/>
          <w:b w:val="0"/>
          <w:bCs w:val="0"/>
          <w:snapToGrid w:val="0"/>
          <w:color w:val="000000"/>
          <w:sz w:val="28"/>
          <w:szCs w:val="28"/>
          <w:highlight w:val="none"/>
          <w:lang w:eastAsia="zh-CN"/>
        </w:rPr>
        <w:t>年</w:t>
      </w:r>
      <w:r>
        <w:rPr>
          <w:rFonts w:hint="eastAsia" w:ascii="仿宋_GB2312" w:hAnsi="仿宋_GB2312" w:eastAsia="仿宋_GB2312" w:cs="仿宋_GB2312"/>
          <w:b w:val="0"/>
          <w:bCs w:val="0"/>
          <w:snapToGrid w:val="0"/>
          <w:color w:val="000000"/>
          <w:sz w:val="28"/>
          <w:szCs w:val="28"/>
          <w:highlight w:val="none"/>
          <w:lang w:val="en-US" w:eastAsia="zh-CN"/>
        </w:rPr>
        <w:t>06</w:t>
      </w:r>
      <w:r>
        <w:rPr>
          <w:rFonts w:hint="eastAsia" w:ascii="仿宋_GB2312" w:hAnsi="仿宋_GB2312" w:eastAsia="仿宋_GB2312" w:cs="仿宋_GB2312"/>
          <w:b w:val="0"/>
          <w:bCs w:val="0"/>
          <w:snapToGrid w:val="0"/>
          <w:color w:val="000000"/>
          <w:sz w:val="28"/>
          <w:szCs w:val="28"/>
          <w:highlight w:val="none"/>
          <w:lang w:eastAsia="zh-CN"/>
        </w:rPr>
        <w:t>月</w:t>
      </w:r>
      <w:r>
        <w:rPr>
          <w:rFonts w:hint="eastAsia" w:ascii="仿宋_GB2312" w:hAnsi="仿宋_GB2312" w:eastAsia="仿宋_GB2312" w:cs="仿宋_GB2312"/>
          <w:b w:val="0"/>
          <w:bCs w:val="0"/>
          <w:snapToGrid w:val="0"/>
          <w:color w:val="000000"/>
          <w:sz w:val="28"/>
          <w:szCs w:val="28"/>
          <w:highlight w:val="none"/>
          <w:lang w:val="en-US" w:eastAsia="zh-CN"/>
        </w:rPr>
        <w:t>12</w:t>
      </w:r>
      <w:r>
        <w:rPr>
          <w:rFonts w:hint="eastAsia" w:ascii="仿宋_GB2312" w:hAnsi="仿宋_GB2312" w:eastAsia="仿宋_GB2312" w:cs="仿宋_GB2312"/>
          <w:b w:val="0"/>
          <w:bCs w:val="0"/>
          <w:snapToGrid w:val="0"/>
          <w:color w:val="000000"/>
          <w:sz w:val="28"/>
          <w:szCs w:val="28"/>
          <w:highlight w:val="none"/>
          <w:lang w:eastAsia="zh-CN"/>
        </w:rPr>
        <w:t>日</w:t>
      </w:r>
    </w:p>
    <w:p>
      <w:pPr>
        <w:keepNext w:val="0"/>
        <w:keepLines w:val="0"/>
        <w:pageBreakBefore w:val="0"/>
        <w:widowControl/>
        <w:numPr>
          <w:ilvl w:val="0"/>
          <w:numId w:val="2"/>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响应截止日期</w:t>
      </w:r>
    </w:p>
    <w:p>
      <w:pPr>
        <w:keepNext w:val="0"/>
        <w:keepLines w:val="0"/>
        <w:pageBreakBefore w:val="0"/>
        <w:numPr>
          <w:ilvl w:val="-1"/>
          <w:numId w:val="0"/>
        </w:numPr>
        <w:tabs>
          <w:tab w:val="left" w:pos="8280"/>
        </w:tabs>
        <w:kinsoku/>
        <w:wordWrap/>
        <w:overflowPunct/>
        <w:topLinePunct w:val="0"/>
        <w:bidi w:val="0"/>
        <w:snapToGrid/>
        <w:spacing w:line="240" w:lineRule="auto"/>
        <w:ind w:left="0" w:leftChars="0" w:right="0" w:rightChars="0" w:firstLine="560" w:firstLineChars="200"/>
        <w:jc w:val="left"/>
        <w:textAlignment w:val="auto"/>
        <w:rPr>
          <w:rFonts w:hint="eastAsia" w:ascii="仿宋_GB2312" w:hAnsi="仿宋_GB2312" w:eastAsia="仿宋_GB2312" w:cs="仿宋_GB2312"/>
          <w:b w:val="0"/>
          <w:bCs w:val="0"/>
          <w:snapToGrid w:val="0"/>
          <w:color w:val="0000FF"/>
          <w:sz w:val="28"/>
          <w:szCs w:val="28"/>
          <w:highlight w:val="none"/>
          <w:lang w:val="en-US" w:eastAsia="zh-CN"/>
        </w:rPr>
      </w:pPr>
      <w:r>
        <w:rPr>
          <w:rFonts w:hint="eastAsia" w:ascii="仿宋_GB2312" w:hAnsi="仿宋_GB2312" w:eastAsia="仿宋_GB2312" w:cs="仿宋_GB2312"/>
          <w:b w:val="0"/>
          <w:bCs w:val="0"/>
          <w:snapToGrid w:val="0"/>
          <w:color w:val="000000"/>
          <w:sz w:val="28"/>
          <w:szCs w:val="28"/>
          <w:highlight w:val="none"/>
          <w:lang w:eastAsia="zh-CN"/>
        </w:rPr>
        <w:t>北京时间</w:t>
      </w:r>
      <w:r>
        <w:rPr>
          <w:rFonts w:hint="eastAsia" w:ascii="仿宋_GB2312" w:hAnsi="仿宋_GB2312" w:eastAsia="仿宋_GB2312" w:cs="仿宋_GB2312"/>
          <w:b w:val="0"/>
          <w:bCs w:val="0"/>
          <w:snapToGrid w:val="0"/>
          <w:color w:val="000000"/>
          <w:sz w:val="28"/>
          <w:szCs w:val="28"/>
          <w:highlight w:val="none"/>
          <w:lang w:val="en-US" w:eastAsia="zh-CN"/>
        </w:rPr>
        <w:t xml:space="preserve"> 2025</w:t>
      </w:r>
      <w:r>
        <w:rPr>
          <w:rFonts w:hint="eastAsia" w:ascii="仿宋_GB2312" w:hAnsi="仿宋_GB2312" w:eastAsia="仿宋_GB2312" w:cs="仿宋_GB2312"/>
          <w:b w:val="0"/>
          <w:bCs w:val="0"/>
          <w:snapToGrid w:val="0"/>
          <w:color w:val="000000"/>
          <w:sz w:val="28"/>
          <w:szCs w:val="28"/>
          <w:highlight w:val="none"/>
          <w:lang w:eastAsia="zh-CN"/>
        </w:rPr>
        <w:t>年</w:t>
      </w:r>
      <w:r>
        <w:rPr>
          <w:rFonts w:hint="eastAsia" w:ascii="仿宋_GB2312" w:hAnsi="仿宋_GB2312" w:eastAsia="仿宋_GB2312" w:cs="仿宋_GB2312"/>
          <w:b w:val="0"/>
          <w:bCs w:val="0"/>
          <w:snapToGrid w:val="0"/>
          <w:color w:val="000000"/>
          <w:sz w:val="28"/>
          <w:szCs w:val="28"/>
          <w:highlight w:val="none"/>
          <w:lang w:val="en-US" w:eastAsia="zh-CN"/>
        </w:rPr>
        <w:t>06</w:t>
      </w:r>
      <w:r>
        <w:rPr>
          <w:rFonts w:hint="eastAsia" w:ascii="仿宋_GB2312" w:hAnsi="仿宋_GB2312" w:eastAsia="仿宋_GB2312" w:cs="仿宋_GB2312"/>
          <w:b w:val="0"/>
          <w:bCs w:val="0"/>
          <w:snapToGrid w:val="0"/>
          <w:color w:val="000000"/>
          <w:sz w:val="28"/>
          <w:szCs w:val="28"/>
          <w:highlight w:val="none"/>
          <w:lang w:eastAsia="zh-CN"/>
        </w:rPr>
        <w:t>月</w:t>
      </w:r>
      <w:r>
        <w:rPr>
          <w:rFonts w:hint="eastAsia" w:ascii="仿宋_GB2312" w:hAnsi="仿宋_GB2312" w:eastAsia="仿宋_GB2312" w:cs="仿宋_GB2312"/>
          <w:b w:val="0"/>
          <w:bCs w:val="0"/>
          <w:snapToGrid w:val="0"/>
          <w:color w:val="000000"/>
          <w:sz w:val="28"/>
          <w:szCs w:val="28"/>
          <w:highlight w:val="none"/>
          <w:lang w:val="en-US" w:eastAsia="zh-CN"/>
        </w:rPr>
        <w:t>24</w:t>
      </w:r>
      <w:r>
        <w:rPr>
          <w:rFonts w:hint="eastAsia" w:ascii="仿宋_GB2312" w:hAnsi="仿宋_GB2312" w:eastAsia="仿宋_GB2312" w:cs="仿宋_GB2312"/>
          <w:b w:val="0"/>
          <w:bCs w:val="0"/>
          <w:snapToGrid w:val="0"/>
          <w:color w:val="000000"/>
          <w:sz w:val="28"/>
          <w:szCs w:val="28"/>
          <w:highlight w:val="none"/>
          <w:lang w:eastAsia="zh-CN"/>
        </w:rPr>
        <w:t>日</w:t>
      </w:r>
    </w:p>
    <w:p>
      <w:pPr>
        <w:keepNext w:val="0"/>
        <w:keepLines w:val="0"/>
        <w:pageBreakBefore w:val="0"/>
        <w:widowControl/>
        <w:numPr>
          <w:ilvl w:val="0"/>
          <w:numId w:val="2"/>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rPr>
      </w:pPr>
      <w:r>
        <w:rPr>
          <w:rFonts w:hint="eastAsia" w:ascii="仿宋_GB2312" w:hAnsi="仿宋_GB2312" w:eastAsia="仿宋_GB2312" w:cs="仿宋_GB2312"/>
          <w:b/>
          <w:bCs/>
          <w:snapToGrid w:val="0"/>
          <w:sz w:val="28"/>
          <w:szCs w:val="28"/>
          <w:highlight w:val="none"/>
          <w:lang w:eastAsia="zh-CN"/>
        </w:rPr>
        <w:t>采购人</w:t>
      </w:r>
      <w:r>
        <w:rPr>
          <w:rFonts w:hint="eastAsia" w:ascii="仿宋_GB2312" w:hAnsi="仿宋_GB2312" w:eastAsia="仿宋_GB2312" w:cs="仿宋_GB2312"/>
          <w:b/>
          <w:bCs/>
          <w:snapToGrid w:val="0"/>
          <w:sz w:val="28"/>
          <w:szCs w:val="28"/>
          <w:highlight w:val="none"/>
        </w:rPr>
        <w:t>联系方式</w:t>
      </w:r>
    </w:p>
    <w:tbl>
      <w:tblPr>
        <w:tblStyle w:val="33"/>
        <w:tblW w:w="8559"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68"/>
        <w:gridCol w:w="3216"/>
        <w:gridCol w:w="40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Ex>
        <w:trPr>
          <w:trHeight w:val="288" w:hRule="atLeast"/>
          <w:jc w:val="center"/>
        </w:trPr>
        <w:tc>
          <w:tcPr>
            <w:tcW w:w="4484"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ind w:left="0" w:leftChars="0" w:firstLine="422" w:firstLineChars="200"/>
              <w:jc w:val="center"/>
              <w:textAlignment w:val="center"/>
              <w:rPr>
                <w:rFonts w:hint="eastAsia" w:ascii="仿宋_GB2312" w:hAnsi="仿宋_GB2312" w:eastAsia="仿宋_GB2312" w:cs="仿宋_GB2312"/>
                <w:b/>
                <w:bCs/>
                <w:i w:val="0"/>
                <w:iCs w:val="0"/>
                <w:color w:val="000000"/>
                <w:sz w:val="21"/>
                <w:szCs w:val="21"/>
                <w:highlight w:val="none"/>
                <w:u w:val="none"/>
              </w:rPr>
            </w:pPr>
            <w:r>
              <w:rPr>
                <w:rFonts w:hint="eastAsia" w:ascii="仿宋_GB2312" w:hAnsi="仿宋_GB2312" w:eastAsia="仿宋_GB2312" w:cs="仿宋_GB2312"/>
                <w:b/>
                <w:bCs/>
                <w:i w:val="0"/>
                <w:iCs w:val="0"/>
                <w:color w:val="000000"/>
                <w:kern w:val="0"/>
                <w:sz w:val="21"/>
                <w:szCs w:val="21"/>
                <w:highlight w:val="none"/>
                <w:u w:val="none"/>
                <w:lang w:val="en-US" w:eastAsia="zh-CN" w:bidi="ar"/>
              </w:rPr>
              <w:t>联系信息</w:t>
            </w:r>
          </w:p>
        </w:tc>
        <w:tc>
          <w:tcPr>
            <w:tcW w:w="4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ind w:left="0" w:leftChars="0" w:firstLine="422" w:firstLineChars="200"/>
              <w:jc w:val="center"/>
              <w:textAlignment w:val="center"/>
              <w:rPr>
                <w:rFonts w:hint="eastAsia" w:ascii="仿宋_GB2312" w:hAnsi="仿宋_GB2312" w:eastAsia="仿宋_GB2312" w:cs="仿宋_GB2312"/>
                <w:b/>
                <w:bCs/>
                <w:i w:val="0"/>
                <w:iCs w:val="0"/>
                <w:color w:val="000000"/>
                <w:kern w:val="0"/>
                <w:sz w:val="21"/>
                <w:szCs w:val="21"/>
                <w:highlight w:val="none"/>
                <w:u w:val="none"/>
                <w:lang w:val="en-US" w:eastAsia="zh-CN" w:bidi="ar"/>
              </w:rPr>
            </w:pPr>
            <w:r>
              <w:rPr>
                <w:rFonts w:hint="eastAsia" w:ascii="仿宋_GB2312" w:hAnsi="仿宋_GB2312" w:eastAsia="仿宋_GB2312" w:cs="仿宋_GB2312"/>
                <w:b/>
                <w:bCs/>
                <w:i w:val="0"/>
                <w:iCs w:val="0"/>
                <w:color w:val="000000"/>
                <w:kern w:val="0"/>
                <w:sz w:val="21"/>
                <w:szCs w:val="21"/>
                <w:highlight w:val="none"/>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8" w:hRule="atLeas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投标地址</w:t>
            </w:r>
          </w:p>
        </w:tc>
        <w:tc>
          <w:tcPr>
            <w:tcW w:w="32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江苏省常熟市新世纪大道58号</w:t>
            </w:r>
          </w:p>
        </w:tc>
        <w:tc>
          <w:tcPr>
            <w:tcW w:w="4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ind w:left="0" w:leftChars="0" w:firstLine="420" w:firstLineChars="200"/>
              <w:jc w:val="center"/>
              <w:textAlignment w:val="center"/>
              <w:rPr>
                <w:rFonts w:hint="eastAsia" w:ascii="仿宋_GB2312" w:hAnsi="仿宋_GB2312" w:eastAsia="仿宋_GB2312" w:cs="仿宋_GB2312"/>
                <w:i w:val="0"/>
                <w:iCs w:val="0"/>
                <w:color w:val="000000"/>
                <w:kern w:val="0"/>
                <w:sz w:val="21"/>
                <w:szCs w:val="21"/>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8" w:hRule="atLeas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邮政编码</w:t>
            </w:r>
          </w:p>
        </w:tc>
        <w:tc>
          <w:tcPr>
            <w:tcW w:w="32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215500</w:t>
            </w:r>
          </w:p>
        </w:tc>
        <w:tc>
          <w:tcPr>
            <w:tcW w:w="4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ind w:left="0" w:leftChars="0" w:firstLine="420" w:firstLineChars="200"/>
              <w:jc w:val="center"/>
              <w:textAlignment w:val="center"/>
              <w:rPr>
                <w:rFonts w:hint="eastAsia" w:ascii="仿宋_GB2312" w:hAnsi="仿宋_GB2312" w:eastAsia="仿宋_GB2312" w:cs="仿宋_GB2312"/>
                <w:i w:val="0"/>
                <w:iCs w:val="0"/>
                <w:color w:val="000000"/>
                <w:kern w:val="0"/>
                <w:sz w:val="21"/>
                <w:szCs w:val="21"/>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8" w:hRule="atLeas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项目联系人</w:t>
            </w:r>
          </w:p>
        </w:tc>
        <w:tc>
          <w:tcPr>
            <w:tcW w:w="32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lang w:val="en-US" w:eastAsia="zh-CN"/>
              </w:rPr>
            </w:pPr>
            <w:r>
              <w:rPr>
                <w:rFonts w:hint="eastAsia" w:ascii="仿宋_GB2312" w:hAnsi="仿宋_GB2312" w:eastAsia="仿宋_GB2312" w:cs="仿宋_GB2312"/>
                <w:i w:val="0"/>
                <w:iCs w:val="0"/>
                <w:color w:val="000000"/>
                <w:sz w:val="21"/>
                <w:szCs w:val="21"/>
                <w:highlight w:val="none"/>
                <w:u w:val="none"/>
                <w:lang w:val="en-US" w:eastAsia="zh-CN"/>
              </w:rPr>
              <w:t>郑辉</w:t>
            </w:r>
          </w:p>
        </w:tc>
        <w:tc>
          <w:tcPr>
            <w:tcW w:w="4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FF0000"/>
                <w:kern w:val="0"/>
                <w:sz w:val="21"/>
                <w:szCs w:val="21"/>
                <w:highlight w:val="none"/>
                <w:u w:val="none"/>
                <w:lang w:val="en-US" w:eastAsia="zh-CN" w:bidi="ar"/>
              </w:rPr>
              <w:t>第二部分项目需求、第三部分中的响应人要求、第四部分响应文件等可咨询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8" w:hRule="atLeas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电话号码</w:t>
            </w:r>
          </w:p>
        </w:tc>
        <w:tc>
          <w:tcPr>
            <w:tcW w:w="32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lang w:val="en-US"/>
              </w:rPr>
            </w:pPr>
            <w:r>
              <w:rPr>
                <w:rFonts w:hint="eastAsia" w:ascii="仿宋_GB2312" w:hAnsi="仿宋_GB2312" w:eastAsia="仿宋_GB2312" w:cs="仿宋_GB2312"/>
                <w:i w:val="0"/>
                <w:iCs w:val="0"/>
                <w:color w:val="000000"/>
                <w:kern w:val="0"/>
                <w:sz w:val="21"/>
                <w:szCs w:val="21"/>
                <w:highlight w:val="none"/>
                <w:u w:val="none"/>
                <w:lang w:val="en-US" w:eastAsia="zh-CN" w:bidi="ar"/>
              </w:rPr>
              <w:t>19951573015</w:t>
            </w:r>
          </w:p>
        </w:tc>
        <w:tc>
          <w:tcPr>
            <w:tcW w:w="4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ind w:left="0" w:leftChars="0" w:firstLine="420" w:firstLineChars="200"/>
              <w:jc w:val="center"/>
              <w:textAlignment w:val="center"/>
              <w:rPr>
                <w:rFonts w:hint="eastAsia" w:ascii="仿宋_GB2312" w:hAnsi="仿宋_GB2312" w:eastAsia="仿宋_GB2312" w:cs="仿宋_GB2312"/>
                <w:i w:val="0"/>
                <w:iCs w:val="0"/>
                <w:color w:val="000000"/>
                <w:kern w:val="0"/>
                <w:sz w:val="21"/>
                <w:szCs w:val="21"/>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8" w:hRule="atLeas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投标联系人</w:t>
            </w:r>
          </w:p>
        </w:tc>
        <w:tc>
          <w:tcPr>
            <w:tcW w:w="32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陆志斌</w:t>
            </w:r>
          </w:p>
        </w:tc>
        <w:tc>
          <w:tcPr>
            <w:tcW w:w="4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kern w:val="0"/>
                <w:sz w:val="21"/>
                <w:szCs w:val="21"/>
                <w:highlight w:val="none"/>
                <w:u w:val="none"/>
                <w:lang w:val="en-US" w:eastAsia="zh-CN" w:bidi="ar"/>
              </w:rPr>
            </w:pPr>
            <w:r>
              <w:rPr>
                <w:rFonts w:hint="eastAsia" w:ascii="仿宋_GB2312" w:hAnsi="仿宋_GB2312" w:eastAsia="仿宋_GB2312" w:cs="仿宋_GB2312"/>
                <w:i w:val="0"/>
                <w:iCs w:val="0"/>
                <w:color w:val="FF0000"/>
                <w:kern w:val="0"/>
                <w:sz w:val="21"/>
                <w:szCs w:val="21"/>
                <w:highlight w:val="none"/>
                <w:u w:val="none"/>
                <w:lang w:val="en-US" w:eastAsia="zh-CN" w:bidi="ar"/>
              </w:rPr>
              <w:t>响应文件接收、投标保证金等可咨询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8" w:hRule="atLeast"/>
          <w:jc w:val="center"/>
        </w:trPr>
        <w:tc>
          <w:tcPr>
            <w:tcW w:w="12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电话号码</w:t>
            </w:r>
          </w:p>
        </w:tc>
        <w:tc>
          <w:tcPr>
            <w:tcW w:w="32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0512-52739210</w:t>
            </w:r>
          </w:p>
        </w:tc>
        <w:tc>
          <w:tcPr>
            <w:tcW w:w="4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overflowPunct/>
              <w:topLinePunct w:val="0"/>
              <w:bidi w:val="0"/>
              <w:spacing w:line="240" w:lineRule="auto"/>
              <w:ind w:left="0" w:leftChars="0" w:firstLine="420" w:firstLineChars="200"/>
              <w:jc w:val="center"/>
              <w:textAlignment w:val="center"/>
              <w:rPr>
                <w:rFonts w:hint="eastAsia" w:ascii="仿宋_GB2312" w:hAnsi="仿宋_GB2312" w:eastAsia="仿宋_GB2312" w:cs="仿宋_GB2312"/>
                <w:i w:val="0"/>
                <w:iCs w:val="0"/>
                <w:color w:val="000000"/>
                <w:kern w:val="0"/>
                <w:sz w:val="21"/>
                <w:szCs w:val="21"/>
                <w:highlight w:val="none"/>
                <w:u w:val="none"/>
                <w:lang w:val="en-US" w:eastAsia="zh-CN" w:bidi="ar"/>
              </w:rPr>
            </w:pPr>
          </w:p>
        </w:tc>
      </w:tr>
    </w:tbl>
    <w:p>
      <w:pPr>
        <w:pageBreakBefore w:val="0"/>
        <w:numPr>
          <w:ilvl w:val="0"/>
          <w:numId w:val="0"/>
        </w:numPr>
        <w:kinsoku/>
        <w:overflowPunct/>
        <w:topLinePunct w:val="0"/>
        <w:autoSpaceDE w:val="0"/>
        <w:autoSpaceDN w:val="0"/>
        <w:bidi w:val="0"/>
        <w:adjustRightInd w:val="0"/>
        <w:spacing w:line="240" w:lineRule="auto"/>
        <w:jc w:val="left"/>
        <w:rPr>
          <w:rFonts w:hint="eastAsia" w:ascii="仿宋_GB2312" w:hAnsi="仿宋_GB2312" w:eastAsia="仿宋_GB2312" w:cs="仿宋_GB2312"/>
          <w:i w:val="0"/>
          <w:iCs w:val="0"/>
          <w:snapToGrid w:val="0"/>
          <w:color w:val="000000"/>
          <w:sz w:val="28"/>
          <w:szCs w:val="28"/>
          <w:highlight w:val="none"/>
          <w:lang w:eastAsia="zh-CN"/>
        </w:rPr>
      </w:pPr>
    </w:p>
    <w:p>
      <w:pPr>
        <w:pageBreakBefore w:val="0"/>
        <w:kinsoku/>
        <w:overflowPunct/>
        <w:topLinePunct w:val="0"/>
        <w:autoSpaceDE w:val="0"/>
        <w:autoSpaceDN w:val="0"/>
        <w:bidi w:val="0"/>
        <w:adjustRightInd w:val="0"/>
        <w:spacing w:after="240" w:line="240" w:lineRule="auto"/>
        <w:ind w:left="0" w:leftChars="0" w:firstLine="560" w:firstLineChars="200"/>
        <w:jc w:val="right"/>
        <w:rPr>
          <w:rFonts w:hint="eastAsia" w:ascii="仿宋_GB2312" w:hAnsi="仿宋_GB2312" w:eastAsia="仿宋_GB2312" w:cs="仿宋_GB2312"/>
          <w:b/>
          <w:snapToGrid w:val="0"/>
          <w:sz w:val="28"/>
          <w:szCs w:val="28"/>
          <w:highlight w:val="none"/>
        </w:rPr>
      </w:pPr>
      <w:r>
        <w:rPr>
          <w:rFonts w:hint="eastAsia" w:ascii="仿宋_GB2312" w:hAnsi="仿宋_GB2312" w:eastAsia="仿宋_GB2312" w:cs="仿宋_GB2312"/>
          <w:snapToGrid w:val="0"/>
          <w:color w:val="000000"/>
          <w:sz w:val="28"/>
          <w:szCs w:val="28"/>
          <w:highlight w:val="none"/>
        </w:rPr>
        <w:t>江苏常熟农村商业银行股份有限公司</w:t>
      </w:r>
      <w:r>
        <w:rPr>
          <w:rFonts w:hint="eastAsia" w:ascii="仿宋_GB2312" w:hAnsi="仿宋_GB2312" w:eastAsia="仿宋_GB2312" w:cs="仿宋_GB2312"/>
          <w:b/>
          <w:snapToGrid w:val="0"/>
          <w:sz w:val="28"/>
          <w:szCs w:val="28"/>
          <w:highlight w:val="none"/>
        </w:rPr>
        <w:br w:type="page"/>
      </w:r>
    </w:p>
    <w:p>
      <w:pPr>
        <w:pageBreakBefore w:val="0"/>
        <w:numPr>
          <w:ilvl w:val="0"/>
          <w:numId w:val="0"/>
        </w:numPr>
        <w:kinsoku/>
        <w:overflowPunct/>
        <w:topLinePunct w:val="0"/>
        <w:autoSpaceDE w:val="0"/>
        <w:autoSpaceDN w:val="0"/>
        <w:bidi w:val="0"/>
        <w:adjustRightInd w:val="0"/>
        <w:spacing w:line="240" w:lineRule="auto"/>
        <w:ind w:left="0" w:leftChars="0" w:firstLine="562" w:firstLineChars="200"/>
        <w:jc w:val="center"/>
        <w:rPr>
          <w:rFonts w:hint="eastAsia" w:ascii="仿宋_GB2312" w:hAnsi="仿宋_GB2312" w:eastAsia="仿宋_GB2312" w:cs="仿宋_GB2312"/>
          <w:highlight w:val="none"/>
          <w:lang w:val="en-US" w:eastAsia="zh-CN"/>
        </w:rPr>
      </w:pPr>
      <w:r>
        <w:rPr>
          <w:rFonts w:hint="eastAsia" w:ascii="仿宋_GB2312" w:hAnsi="仿宋_GB2312" w:eastAsia="仿宋_GB2312" w:cs="仿宋_GB2312"/>
          <w:b/>
          <w:snapToGrid w:val="0"/>
          <w:sz w:val="28"/>
          <w:szCs w:val="28"/>
          <w:highlight w:val="none"/>
          <w:lang w:val="en-US" w:eastAsia="zh-CN"/>
        </w:rPr>
        <w:t>项目需求</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一、项目实施计划要求</w:t>
      </w:r>
    </w:p>
    <w:p>
      <w:pPr>
        <w:keepNext w:val="0"/>
        <w:keepLines w:val="0"/>
        <w:pageBreakBefore w:val="0"/>
        <w:widowControl w:val="0"/>
        <w:kinsoku/>
        <w:wordWrap/>
        <w:overflowPunct/>
        <w:topLinePunct w:val="0"/>
        <w:autoSpaceDE/>
        <w:autoSpaceDN/>
        <w:bidi w:val="0"/>
        <w:adjustRightInd/>
        <w:snapToGrid/>
        <w:spacing w:line="240" w:lineRule="auto"/>
        <w:ind w:left="0" w:leftChars="0" w:firstLine="560" w:firstLineChars="200"/>
        <w:jc w:val="left"/>
        <w:textAlignment w:val="auto"/>
        <w:outlineLvl w:val="9"/>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1.预估咨询评估完成日期：2025年12月30日。</w:t>
      </w:r>
    </w:p>
    <w:p>
      <w:pPr>
        <w:keepNext w:val="0"/>
        <w:keepLines w:val="0"/>
        <w:pageBreakBefore w:val="0"/>
        <w:widowControl w:val="0"/>
        <w:suppressLineNumbers w:val="0"/>
        <w:shd w:val="clear"/>
        <w:kinsoku/>
        <w:wordWrap/>
        <w:overflowPunct/>
        <w:topLinePunct w:val="0"/>
        <w:autoSpaceDE/>
        <w:autoSpaceDN/>
        <w:bidi w:val="0"/>
        <w:adjustRightInd/>
        <w:snapToGrid/>
        <w:spacing w:beforeAutospacing="0" w:afterAutospacing="0"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2.预估进场时间：中标人应不晚于中标通知书发出后10个工作日内入场实施，制定并提供详细的实施计划。</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二、项目需求</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在实施周期内，在保证业务运行稳定连续的情况下对我行提供的互联资产进行漏洞挖掘。</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项目实施需要在现场实施。</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实施周期不做强制限定，所有厂商同一时间开始，预计实施一月时间，项目金额使用完为止。</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562" w:firstLineChars="0"/>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对于挖掘出的漏洞报告需要提供详细的利用过程或者证据截图，并能提供修复方式，首个进行漏洞提交的厂商还需完成漏洞修复后的验证，如果有比较难以修复的，应当提供解决方案。</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562" w:firstLineChars="0"/>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对于甲方要求需要复现的漏洞，应当根据要求进行现场演示，并提供本漏洞发现的有关技术指导。</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6.厂商应该遵循安全测试公约，漏洞挖掘过程中不得进行恶意的攻击，应当点到即止，不得进行DDOS流量攻击、拖库、修改生产数据、大量发送短信等行为，不得影响生产服务，禁止留存敏感信息，不得进行内网扫描，不得进行提权，所有漏洞均需从互联网入口产生。</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7.厂商实施前必须签署公司和个人的保密协议，不得泄漏任何甲方的资产和漏洞信息。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8.在非实施周期内不得私自进行漏洞挖掘测试。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val="0"/>
          <w:bCs/>
          <w:i w:val="0"/>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9.实施人员应当具备较强的安全意识，渗透测试经验应当3年以上，有过3次以上的类似项目经验；项目经理应当具备5年以上的相关工作经验，参与过3次以上的国家级或者省级网络攻防演练项目攻击队；具体实施人数不做限制，实施人员必须为服务方内部工程师，不得外包或转包测试任务。</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2"/>
        <w:jc w:val="both"/>
        <w:textAlignment w:val="auto"/>
        <w:outlineLvl w:val="9"/>
        <w:rPr>
          <w:rFonts w:hint="eastAsia" w:ascii="仿宋_GB2312" w:hAnsi="仿宋_GB2312" w:eastAsia="仿宋_GB2312" w:cs="仿宋_GB2312"/>
          <w:b/>
          <w:bCs/>
          <w:i/>
          <w:iCs/>
          <w:color w:val="auto"/>
          <w:sz w:val="28"/>
          <w:szCs w:val="28"/>
          <w:highlight w:val="none"/>
          <w:lang w:val="en-US" w:eastAsia="zh-CN"/>
        </w:rPr>
      </w:pPr>
      <w:r>
        <w:rPr>
          <w:rFonts w:hint="eastAsia" w:ascii="仿宋_GB2312" w:hAnsi="仿宋_GB2312" w:eastAsia="仿宋_GB2312" w:cs="仿宋_GB2312"/>
          <w:b w:val="0"/>
          <w:bCs/>
          <w:i w:val="0"/>
          <w:iCs/>
          <w:color w:val="auto"/>
          <w:sz w:val="28"/>
          <w:szCs w:val="28"/>
          <w:highlight w:val="none"/>
          <w:lang w:val="en-US" w:eastAsia="zh-CN"/>
        </w:rPr>
        <w:t>10.漏洞危害等级的评定以《信息安全技术网络安全漏洞分类分级指南》(GB/T 30279-2020)为参考，漏洞等级的评定最终由我行根据如下标准评定：</w:t>
      </w:r>
    </w:p>
    <w:tbl>
      <w:tblPr>
        <w:tblStyle w:val="3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7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Align w:val="top"/>
          </w:tcPr>
          <w:p>
            <w:pPr>
              <w:numPr>
                <w:ilvl w:val="0"/>
                <w:numId w:val="0"/>
              </w:numPr>
              <w:rPr>
                <w:rFonts w:hint="eastAsia" w:ascii="仿宋_GB2312" w:hAnsi="仿宋_GB2312" w:eastAsia="仿宋_GB2312" w:cs="仿宋_GB2312"/>
                <w:b/>
                <w:bCs/>
                <w:color w:val="auto"/>
                <w:sz w:val="21"/>
                <w:szCs w:val="21"/>
                <w:highlight w:val="none"/>
                <w:vertAlign w:val="baseline"/>
                <w:lang w:val="en-US" w:eastAsia="zh-CN"/>
              </w:rPr>
            </w:pPr>
            <w:r>
              <w:rPr>
                <w:rFonts w:hint="eastAsia" w:ascii="仿宋_GB2312" w:hAnsi="仿宋_GB2312" w:eastAsia="仿宋_GB2312" w:cs="仿宋_GB2312"/>
                <w:b/>
                <w:bCs/>
                <w:color w:val="auto"/>
                <w:sz w:val="21"/>
                <w:szCs w:val="21"/>
                <w:highlight w:val="none"/>
                <w:vertAlign w:val="baseline"/>
                <w:lang w:val="en-US" w:eastAsia="zh-CN"/>
              </w:rPr>
              <w:t>级别</w:t>
            </w:r>
          </w:p>
        </w:tc>
        <w:tc>
          <w:tcPr>
            <w:tcW w:w="7708" w:type="dxa"/>
            <w:vAlign w:val="top"/>
          </w:tcPr>
          <w:p>
            <w:pPr>
              <w:numPr>
                <w:ilvl w:val="0"/>
                <w:numId w:val="0"/>
              </w:numPr>
              <w:rPr>
                <w:rFonts w:hint="eastAsia" w:ascii="仿宋_GB2312" w:hAnsi="仿宋_GB2312" w:eastAsia="仿宋_GB2312" w:cs="仿宋_GB2312"/>
                <w:b/>
                <w:bCs/>
                <w:color w:val="auto"/>
                <w:sz w:val="21"/>
                <w:szCs w:val="21"/>
                <w:highlight w:val="none"/>
                <w:vertAlign w:val="baseline"/>
                <w:lang w:val="en-US" w:eastAsia="zh-CN"/>
              </w:rPr>
            </w:pPr>
            <w:r>
              <w:rPr>
                <w:rFonts w:hint="eastAsia" w:ascii="仿宋_GB2312" w:hAnsi="仿宋_GB2312" w:eastAsia="仿宋_GB2312" w:cs="仿宋_GB2312"/>
                <w:b/>
                <w:bCs/>
                <w:color w:val="auto"/>
                <w:sz w:val="21"/>
                <w:szCs w:val="21"/>
                <w:highlight w:val="none"/>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restart"/>
            <w:vAlign w:val="center"/>
          </w:tcPr>
          <w:p>
            <w:pPr>
              <w:numPr>
                <w:ilvl w:val="0"/>
                <w:numId w:val="0"/>
              </w:numPr>
              <w:jc w:val="cente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高危</w:t>
            </w: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1.能够造成客户资金损失的漏洞，或者用户能够盗取银行资产的漏洞。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2.能够直接获取服务器权限的漏洞（包括不限于：命令注入、远程命令执行、上传webshell、任意代码执行、sql注入、缓冲区溢出）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3.具有严重影响的逻辑漏洞或者流程设计缺陷，包括不限于认证绕过、任意用户信息增删改查、非授权访问后台、越权修改重要信息、支付篡改等。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4"/>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直接导致大量核心信息泄漏的漏洞，数据范围包括：</w:t>
            </w:r>
          </w:p>
          <w:p>
            <w:pPr>
              <w:numPr>
                <w:ilvl w:val="0"/>
                <w:numId w:val="5"/>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操作系统、数据库、中间件管理员账号的明文密码。</w:t>
            </w:r>
          </w:p>
          <w:p>
            <w:pPr>
              <w:numPr>
                <w:ilvl w:val="0"/>
                <w:numId w:val="5"/>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客户账号的支付密码、登录密码。</w:t>
            </w:r>
          </w:p>
          <w:p>
            <w:pPr>
              <w:numPr>
                <w:ilvl w:val="0"/>
                <w:numId w:val="5"/>
              </w:numPr>
              <w:ind w:left="0" w:leftChars="0" w:firstLine="0" w:firstLine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一万条以上客户的敏感信息（身份证、手机号码、资金信息、住址、生物识别信息等）</w:t>
            </w:r>
          </w:p>
          <w:p>
            <w:pPr>
              <w:numPr>
                <w:ilvl w:val="0"/>
                <w:numId w:val="5"/>
              </w:numPr>
              <w:ind w:left="0" w:leftChars="0" w:firstLine="0" w:firstLine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重要业务系统的核心代码泄露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5.管理员用户弱密码。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restart"/>
            <w:vAlign w:val="center"/>
          </w:tcPr>
          <w:p>
            <w:pPr>
              <w:numPr>
                <w:ilvl w:val="0"/>
                <w:numId w:val="0"/>
              </w:numPr>
              <w:jc w:val="cente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中危</w:t>
            </w: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1.需交互方可影响用户的漏洞。包括但不限于页面存储型XSS。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6"/>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可造成一般影响的逻辑漏洞，包括不限于一般的越权查询、越权下载、危害影响较小的越权操作等。</w:t>
            </w:r>
          </w:p>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（越权查询参照可造成数据泄露的数量和类型定级）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3.短信炸弹。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4.直接导致一般信息泄漏的漏洞，数据范围包括：</w:t>
            </w:r>
          </w:p>
          <w:p>
            <w:pPr>
              <w:numPr>
                <w:ilvl w:val="0"/>
                <w:numId w:val="7"/>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五百至一万条的客户的敏感信息（身份证、手机号码、资金信息、住址、生物识别信息等）。</w:t>
            </w:r>
          </w:p>
          <w:p>
            <w:pPr>
              <w:numPr>
                <w:ilvl w:val="0"/>
                <w:numId w:val="7"/>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一万条以上经营类管理类重要敏感信息。</w:t>
            </w:r>
          </w:p>
          <w:p>
            <w:pPr>
              <w:numPr>
                <w:ilvl w:val="0"/>
                <w:numId w:val="7"/>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重要的源码泄露（不包括前端html代码、js代码）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5.普通用户的弱密码或者中间件管理台的弱密码，且能够登录。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restart"/>
            <w:vAlign w:val="center"/>
          </w:tcPr>
          <w:p>
            <w:pPr>
              <w:numPr>
                <w:ilvl w:val="0"/>
                <w:numId w:val="0"/>
              </w:numPr>
              <w:jc w:val="cente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低危</w:t>
            </w: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1.可造成轻微影响的逻辑漏洞或者流程涉及缺陷，包括不限于可暴力注册、可暴力发表评论、可暴力登录提交、反射型XSS、URL任意跳转、可利用的CSRF等。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2.邮箱炸弹。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3.密码明文传输（包括MD5和BASE64等编码形式）。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4.涉及密码修改的接口未做密码强密码控制。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5.轻微的信息泄漏：</w:t>
            </w:r>
          </w:p>
          <w:p>
            <w:pPr>
              <w:numPr>
                <w:ilvl w:val="0"/>
                <w:numId w:val="8"/>
              </w:numPr>
              <w:ind w:left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五百条以下的客户的敏感信息（身份证、手机号码、资金信息、住址、生物识别信息等）</w:t>
            </w:r>
          </w:p>
          <w:p>
            <w:pPr>
              <w:numPr>
                <w:ilvl w:val="0"/>
                <w:numId w:val="8"/>
              </w:numPr>
              <w:ind w:left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一万条以下经营类管理类重要敏感信息。</w:t>
            </w:r>
          </w:p>
          <w:p>
            <w:pPr>
              <w:numPr>
                <w:ilvl w:val="0"/>
                <w:numId w:val="8"/>
              </w:numPr>
              <w:ind w:left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轻微影响的源码泄露。</w:t>
            </w:r>
          </w:p>
          <w:p>
            <w:pPr>
              <w:numPr>
                <w:ilvl w:val="0"/>
                <w:numId w:val="8"/>
              </w:numPr>
              <w:ind w:left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地图API的密钥泄露</w:t>
            </w:r>
          </w:p>
          <w:p>
            <w:pPr>
              <w:numPr>
                <w:ilvl w:val="0"/>
                <w:numId w:val="8"/>
              </w:numPr>
              <w:ind w:left="0" w:leftChars="0" w:firstLine="0" w:firstLine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发现不必要的中间件默认页面，但无法登录。</w:t>
            </w:r>
          </w:p>
          <w:p>
            <w:pPr>
              <w:numPr>
                <w:ilvl w:val="0"/>
                <w:numId w:val="8"/>
              </w:numPr>
              <w:ind w:left="0" w:leftChars="0" w:firstLine="0" w:firstLine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备份资源、测试页面、监控页面等。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ind w:leftChars="0"/>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6.弱密码，但不能进行登录验证。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restart"/>
            <w:vAlign w:val="center"/>
          </w:tcPr>
          <w:p>
            <w:pPr>
              <w:numPr>
                <w:ilvl w:val="0"/>
                <w:numId w:val="0"/>
              </w:numPr>
              <w:jc w:val="cente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无效</w:t>
            </w: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1.无关安全的BUG。包括但不限于产品的功能缺陷，网页乱码，样式混乱，无效链接、静态文件目录遍历、应用兼容问题等。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2.无法利用的漏洞。包括不限于没有经过验证码的扫描器漏洞、无敏感操作的CSRF（如收藏等）、无意义的源码泄漏、内网地址泄漏、路径泄漏、域名泄漏、中间件版本、401基础认证钓鱼。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3.前端加密密钥发现、报文弱加密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4.APP可脱壳但并不能进行任何实际利用的。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Merge w:val="continue"/>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p>
        </w:tc>
        <w:tc>
          <w:tcPr>
            <w:tcW w:w="7708" w:type="dxa"/>
            <w:vAlign w:val="top"/>
          </w:tcPr>
          <w:p>
            <w:pPr>
              <w:numPr>
                <w:ilvl w:val="0"/>
                <w:numId w:val="0"/>
              </w:numPr>
              <w:rPr>
                <w:rFonts w:hint="eastAsia" w:ascii="仿宋_GB2312" w:hAnsi="仿宋_GB2312" w:eastAsia="仿宋_GB2312" w:cs="仿宋_GB2312"/>
                <w:color w:val="auto"/>
                <w:sz w:val="21"/>
                <w:szCs w:val="21"/>
                <w:highlight w:val="none"/>
                <w:vertAlign w:val="baseline"/>
                <w:lang w:val="en-US" w:eastAsia="zh-CN"/>
              </w:rPr>
            </w:pPr>
            <w:r>
              <w:rPr>
                <w:rFonts w:hint="eastAsia" w:ascii="仿宋_GB2312" w:hAnsi="仿宋_GB2312" w:eastAsia="仿宋_GB2312" w:cs="仿宋_GB2312"/>
                <w:color w:val="auto"/>
                <w:sz w:val="21"/>
                <w:szCs w:val="21"/>
                <w:highlight w:val="none"/>
                <w:vertAlign w:val="baseline"/>
                <w:lang w:val="en-US" w:eastAsia="zh-CN"/>
              </w:rPr>
              <w:t>5.不能直接反映漏洞存在的其它问题，纯属猜测的问题。</w:t>
            </w:r>
          </w:p>
        </w:tc>
      </w:tr>
    </w:tbl>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pageBreakBefore w:val="0"/>
        <w:numPr>
          <w:ilvl w:val="0"/>
          <w:numId w:val="9"/>
        </w:numPr>
        <w:kinsoku/>
        <w:wordWrap w:val="0"/>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系统保护机制：如果在同一个系统中发现大量同类高危漏洞（如sql注入、越权等），可以临时叫停该系统的测试，已经发现的漏洞正常计价，但在叫停之后再发现的漏洞不计价。</w:t>
      </w:r>
    </w:p>
    <w:p>
      <w:pPr>
        <w:pageBreakBefore w:val="0"/>
        <w:numPr>
          <w:ilvl w:val="0"/>
          <w:numId w:val="9"/>
        </w:numPr>
        <w:kinsoku/>
        <w:wordWrap w:val="0"/>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同一个系统中由于同一原因产生的漏洞按照最高漏洞级别计算，不重复计算漏洞。示例1：系统存在多个页面访问未做权限控制，只能算作一个漏洞，但按照页面影响程度最高的页面计算漏洞级别。示例2：修改密码页面短信验证码不失效导致短信验证码可绕过，导致可以越权修改密码，不得按短信验证码不失效，短信验证码可绕过，可以越权修改密码3个漏洞计算，只能计算为可以越权修改密码一个漏洞。</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三、服务标准及验收要求</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240" w:lineRule="auto"/>
        <w:ind w:firstLine="560" w:firstLineChars="200"/>
        <w:jc w:val="both"/>
        <w:textAlignment w:val="auto"/>
        <w:outlineLvl w:val="9"/>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snapToGrid w:val="0"/>
          <w:color w:val="auto"/>
          <w:sz w:val="28"/>
          <w:szCs w:val="28"/>
          <w:highlight w:val="none"/>
          <w:lang w:eastAsia="zh-CN"/>
        </w:rPr>
        <w:t>项目签订框架合同，合同基础金额为零，根据实际产出以及各自的投标单价来结算金额，项目中漏洞被评定为有效即为该漏洞验收通过，最终无需独立的验收环节。</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四、项目人员级别标准要求</w:t>
      </w:r>
    </w:p>
    <w:tbl>
      <w:tblPr>
        <w:tblStyle w:val="33"/>
        <w:tblW w:w="8598" w:type="dxa"/>
        <w:jc w:val="center"/>
        <w:tblInd w:w="0" w:type="dxa"/>
        <w:tblLayout w:type="fixed"/>
        <w:tblCellMar>
          <w:top w:w="15" w:type="dxa"/>
          <w:left w:w="15" w:type="dxa"/>
          <w:bottom w:w="15" w:type="dxa"/>
          <w:right w:w="15" w:type="dxa"/>
        </w:tblCellMar>
      </w:tblPr>
      <w:tblGrid>
        <w:gridCol w:w="1918"/>
        <w:gridCol w:w="6680"/>
      </w:tblGrid>
      <w:tr>
        <w:tblPrEx>
          <w:tblLayout w:type="fixed"/>
          <w:tblCellMar>
            <w:top w:w="15" w:type="dxa"/>
            <w:left w:w="15" w:type="dxa"/>
            <w:bottom w:w="15" w:type="dxa"/>
            <w:right w:w="15" w:type="dxa"/>
          </w:tblCellMar>
        </w:tblPrEx>
        <w:trPr>
          <w:trHeight w:val="285" w:hRule="atLeast"/>
          <w:jc w:val="center"/>
        </w:trPr>
        <w:tc>
          <w:tcPr>
            <w:tcW w:w="19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firstLine="0" w:firstLineChars="0"/>
              <w:jc w:val="center"/>
              <w:textAlignment w:val="center"/>
              <w:rPr>
                <w:rFonts w:hint="eastAsia" w:ascii="仿宋_GB2312" w:hAnsi="仿宋_GB2312" w:eastAsia="仿宋_GB2312" w:cs="仿宋_GB2312"/>
                <w:b/>
                <w:color w:val="000000"/>
                <w:sz w:val="21"/>
                <w:szCs w:val="21"/>
                <w:highlight w:val="none"/>
              </w:rPr>
            </w:pPr>
            <w:r>
              <w:rPr>
                <w:rFonts w:hint="eastAsia" w:ascii="仿宋_GB2312" w:hAnsi="仿宋_GB2312" w:eastAsia="仿宋_GB2312" w:cs="仿宋_GB2312"/>
                <w:b/>
                <w:color w:val="000000"/>
                <w:kern w:val="0"/>
                <w:sz w:val="21"/>
                <w:szCs w:val="21"/>
                <w:highlight w:val="none"/>
                <w:lang w:eastAsia="zh-CN" w:bidi="ar"/>
              </w:rPr>
              <w:t>项目人员</w:t>
            </w:r>
            <w:r>
              <w:rPr>
                <w:rFonts w:hint="eastAsia" w:ascii="仿宋_GB2312" w:hAnsi="仿宋_GB2312" w:eastAsia="仿宋_GB2312" w:cs="仿宋_GB2312"/>
                <w:b/>
                <w:color w:val="000000"/>
                <w:kern w:val="0"/>
                <w:sz w:val="21"/>
                <w:szCs w:val="21"/>
                <w:highlight w:val="none"/>
                <w:lang w:bidi="ar"/>
              </w:rPr>
              <w:t>级别</w:t>
            </w:r>
          </w:p>
        </w:tc>
        <w:tc>
          <w:tcPr>
            <w:tcW w:w="66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firstLine="0" w:firstLineChars="0"/>
              <w:jc w:val="center"/>
              <w:textAlignment w:val="center"/>
              <w:rPr>
                <w:rFonts w:hint="eastAsia" w:ascii="仿宋_GB2312" w:hAnsi="仿宋_GB2312" w:eastAsia="仿宋_GB2312" w:cs="仿宋_GB2312"/>
                <w:b/>
                <w:color w:val="000000"/>
                <w:sz w:val="21"/>
                <w:szCs w:val="21"/>
                <w:highlight w:val="none"/>
              </w:rPr>
            </w:pPr>
            <w:r>
              <w:rPr>
                <w:rFonts w:hint="eastAsia" w:ascii="仿宋_GB2312" w:hAnsi="仿宋_GB2312" w:eastAsia="仿宋_GB2312" w:cs="仿宋_GB2312"/>
                <w:b/>
                <w:color w:val="000000"/>
                <w:kern w:val="0"/>
                <w:sz w:val="21"/>
                <w:szCs w:val="21"/>
                <w:highlight w:val="none"/>
                <w:lang w:eastAsia="zh-CN" w:bidi="ar"/>
              </w:rPr>
              <w:t>级别标准描述</w:t>
            </w:r>
          </w:p>
        </w:tc>
      </w:tr>
      <w:tr>
        <w:tblPrEx>
          <w:tblLayout w:type="fixed"/>
          <w:tblCellMar>
            <w:top w:w="15" w:type="dxa"/>
            <w:left w:w="15" w:type="dxa"/>
            <w:bottom w:w="15" w:type="dxa"/>
            <w:right w:w="15" w:type="dxa"/>
          </w:tblCellMar>
        </w:tblPrEx>
        <w:trPr>
          <w:trHeight w:val="1134" w:hRule="atLeast"/>
          <w:jc w:val="center"/>
        </w:trPr>
        <w:tc>
          <w:tcPr>
            <w:tcW w:w="191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firstLine="0" w:firstLineChars="0"/>
              <w:jc w:val="center"/>
              <w:textAlignment w:val="center"/>
              <w:rPr>
                <w:rFonts w:hint="eastAsia" w:ascii="仿宋_GB2312" w:hAnsi="仿宋_GB2312" w:eastAsia="仿宋_GB2312" w:cs="仿宋_GB2312"/>
                <w:color w:val="000000"/>
                <w:sz w:val="21"/>
                <w:szCs w:val="21"/>
                <w:highlight w:val="none"/>
                <w:lang w:val="en-US" w:eastAsia="zh-CN"/>
              </w:rPr>
            </w:pPr>
            <w:r>
              <w:rPr>
                <w:rFonts w:hint="eastAsia" w:ascii="仿宋_GB2312" w:hAnsi="仿宋_GB2312" w:eastAsia="仿宋_GB2312" w:cs="仿宋_GB2312"/>
                <w:color w:val="000000"/>
                <w:kern w:val="0"/>
                <w:sz w:val="21"/>
                <w:szCs w:val="21"/>
                <w:highlight w:val="none"/>
                <w:lang w:val="en-US" w:eastAsia="zh-CN" w:bidi="ar"/>
              </w:rPr>
              <w:t>专家顾问</w:t>
            </w:r>
          </w:p>
        </w:tc>
        <w:tc>
          <w:tcPr>
            <w:tcW w:w="66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numPr>
                <w:ilvl w:val="-1"/>
                <w:numId w:val="0"/>
              </w:numPr>
              <w:kinsoku/>
              <w:wordWrap/>
              <w:overflowPunct/>
              <w:topLinePunct w:val="0"/>
              <w:autoSpaceDE/>
              <w:autoSpaceDN/>
              <w:bidi w:val="0"/>
              <w:adjustRightInd/>
              <w:snapToGrid/>
              <w:spacing w:beforeLines="0" w:afterLines="0" w:line="240" w:lineRule="auto"/>
              <w:ind w:left="0" w:leftChars="0" w:firstLine="0" w:firstLineChars="0"/>
              <w:jc w:val="left"/>
              <w:textAlignment w:val="center"/>
              <w:outlineLvl w:val="9"/>
              <w:rPr>
                <w:rFonts w:hint="eastAsia" w:ascii="仿宋_GB2312" w:hAnsi="仿宋_GB2312" w:eastAsia="仿宋_GB2312" w:cs="仿宋_GB2312"/>
                <w:i w:val="0"/>
                <w:iCs w:val="0"/>
                <w:color w:val="000000"/>
                <w:kern w:val="0"/>
                <w:sz w:val="21"/>
                <w:szCs w:val="21"/>
                <w:highlight w:val="none"/>
                <w:lang w:val="en-US" w:eastAsia="zh-CN" w:bidi="ar"/>
              </w:rPr>
            </w:pPr>
            <w:r>
              <w:rPr>
                <w:rFonts w:hint="eastAsia" w:ascii="仿宋_GB2312" w:hAnsi="仿宋_GB2312" w:eastAsia="仿宋_GB2312" w:cs="仿宋_GB2312"/>
                <w:color w:val="000000"/>
                <w:kern w:val="0"/>
                <w:sz w:val="21"/>
                <w:szCs w:val="21"/>
                <w:highlight w:val="none"/>
                <w:lang w:val="en-US" w:eastAsia="zh-CN" w:bidi="ar"/>
              </w:rPr>
              <w:t>拥有高级安全相关资质证书，渗透测试经验应当10年以上，有过5次以上的类似项目经验，参与过3次以上的国家级或者省级网络攻防演练项目攻击队，并获奖</w:t>
            </w:r>
          </w:p>
        </w:tc>
      </w:tr>
      <w:tr>
        <w:tblPrEx>
          <w:tblLayout w:type="fixed"/>
          <w:tblCellMar>
            <w:top w:w="15" w:type="dxa"/>
            <w:left w:w="15" w:type="dxa"/>
            <w:bottom w:w="15" w:type="dxa"/>
            <w:right w:w="15" w:type="dxa"/>
          </w:tblCellMar>
        </w:tblPrEx>
        <w:trPr>
          <w:trHeight w:val="1134" w:hRule="atLeast"/>
          <w:jc w:val="center"/>
        </w:trPr>
        <w:tc>
          <w:tcPr>
            <w:tcW w:w="191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firstLine="0" w:firstLineChars="0"/>
              <w:jc w:val="center"/>
              <w:textAlignment w:val="center"/>
              <w:rPr>
                <w:rFonts w:hint="eastAsia" w:ascii="仿宋_GB2312" w:hAnsi="仿宋_GB2312" w:eastAsia="仿宋_GB2312" w:cs="仿宋_GB2312"/>
                <w:color w:val="000000"/>
                <w:kern w:val="0"/>
                <w:sz w:val="21"/>
                <w:szCs w:val="21"/>
                <w:highlight w:val="none"/>
                <w:lang w:bidi="ar"/>
              </w:rPr>
            </w:pPr>
            <w:r>
              <w:rPr>
                <w:rFonts w:hint="eastAsia" w:ascii="仿宋_GB2312" w:hAnsi="仿宋_GB2312" w:eastAsia="仿宋_GB2312" w:cs="仿宋_GB2312"/>
                <w:color w:val="000000"/>
                <w:kern w:val="0"/>
                <w:sz w:val="21"/>
                <w:szCs w:val="21"/>
                <w:highlight w:val="none"/>
                <w:lang w:val="en-US" w:eastAsia="zh-CN" w:bidi="ar"/>
              </w:rPr>
              <w:t>资深顾问</w:t>
            </w:r>
          </w:p>
        </w:tc>
        <w:tc>
          <w:tcPr>
            <w:tcW w:w="66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numPr>
                <w:ilvl w:val="-1"/>
                <w:numId w:val="0"/>
              </w:numPr>
              <w:kinsoku/>
              <w:wordWrap/>
              <w:overflowPunct/>
              <w:topLinePunct w:val="0"/>
              <w:autoSpaceDE/>
              <w:autoSpaceDN/>
              <w:bidi w:val="0"/>
              <w:adjustRightInd/>
              <w:snapToGrid/>
              <w:spacing w:beforeLines="0" w:afterLines="0" w:line="240" w:lineRule="auto"/>
              <w:ind w:left="0" w:leftChars="0" w:firstLine="0" w:firstLineChars="0"/>
              <w:jc w:val="left"/>
              <w:textAlignment w:val="center"/>
              <w:outlineLvl w:val="9"/>
              <w:rPr>
                <w:rFonts w:hint="eastAsia" w:ascii="仿宋_GB2312" w:hAnsi="仿宋_GB2312" w:eastAsia="仿宋_GB2312" w:cs="仿宋_GB2312"/>
                <w:i w:val="0"/>
                <w:iCs w:val="0"/>
                <w:color w:val="000000"/>
                <w:kern w:val="0"/>
                <w:sz w:val="21"/>
                <w:szCs w:val="21"/>
                <w:highlight w:val="none"/>
                <w:lang w:val="en-US" w:eastAsia="zh-CN" w:bidi="ar"/>
              </w:rPr>
            </w:pPr>
            <w:r>
              <w:rPr>
                <w:rFonts w:hint="eastAsia" w:ascii="仿宋_GB2312" w:hAnsi="仿宋_GB2312" w:eastAsia="仿宋_GB2312" w:cs="仿宋_GB2312"/>
                <w:color w:val="000000"/>
                <w:kern w:val="0"/>
                <w:sz w:val="21"/>
                <w:szCs w:val="21"/>
                <w:highlight w:val="none"/>
                <w:lang w:val="en-US" w:eastAsia="zh-CN" w:bidi="ar"/>
              </w:rPr>
              <w:t>拥有高级安全相关资质证书，渗透测试经验应当5年以上，有过3次以上的类似项目经验，参与过3次以上的国家级或者省级网络攻防演练项目攻击队</w:t>
            </w:r>
          </w:p>
        </w:tc>
      </w:tr>
      <w:tr>
        <w:tblPrEx>
          <w:tblLayout w:type="fixed"/>
          <w:tblCellMar>
            <w:top w:w="15" w:type="dxa"/>
            <w:left w:w="15" w:type="dxa"/>
            <w:bottom w:w="15" w:type="dxa"/>
            <w:right w:w="15" w:type="dxa"/>
          </w:tblCellMar>
        </w:tblPrEx>
        <w:trPr>
          <w:trHeight w:val="1134" w:hRule="atLeast"/>
          <w:jc w:val="center"/>
        </w:trPr>
        <w:tc>
          <w:tcPr>
            <w:tcW w:w="191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firstLine="0" w:firstLineChars="0"/>
              <w:jc w:val="center"/>
              <w:textAlignment w:val="center"/>
              <w:rPr>
                <w:rFonts w:hint="eastAsia" w:ascii="仿宋_GB2312" w:hAnsi="仿宋_GB2312" w:eastAsia="仿宋_GB2312" w:cs="仿宋_GB2312"/>
                <w:color w:val="000000"/>
                <w:sz w:val="21"/>
                <w:szCs w:val="21"/>
                <w:highlight w:val="none"/>
                <w:lang w:eastAsia="zh-CN"/>
              </w:rPr>
            </w:pPr>
            <w:r>
              <w:rPr>
                <w:rFonts w:hint="eastAsia" w:ascii="仿宋_GB2312" w:hAnsi="仿宋_GB2312" w:eastAsia="仿宋_GB2312" w:cs="仿宋_GB2312"/>
                <w:color w:val="000000"/>
                <w:kern w:val="0"/>
                <w:sz w:val="21"/>
                <w:szCs w:val="21"/>
                <w:highlight w:val="none"/>
                <w:lang w:eastAsia="zh-CN" w:bidi="ar"/>
              </w:rPr>
              <w:t>高级顾问</w:t>
            </w:r>
          </w:p>
        </w:tc>
        <w:tc>
          <w:tcPr>
            <w:tcW w:w="66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numPr>
                <w:ilvl w:val="-1"/>
                <w:numId w:val="0"/>
              </w:numPr>
              <w:kinsoku/>
              <w:wordWrap/>
              <w:overflowPunct/>
              <w:topLinePunct w:val="0"/>
              <w:autoSpaceDE/>
              <w:autoSpaceDN/>
              <w:bidi w:val="0"/>
              <w:adjustRightInd/>
              <w:snapToGrid/>
              <w:spacing w:beforeLines="0" w:afterLines="0" w:line="240" w:lineRule="auto"/>
              <w:ind w:left="0" w:leftChars="0" w:firstLine="0" w:firstLineChars="0"/>
              <w:jc w:val="left"/>
              <w:textAlignment w:val="center"/>
              <w:outlineLvl w:val="9"/>
              <w:rPr>
                <w:rFonts w:hint="eastAsia" w:ascii="仿宋_GB2312" w:hAnsi="仿宋_GB2312" w:eastAsia="仿宋_GB2312" w:cs="仿宋_GB2312"/>
                <w:i w:val="0"/>
                <w:iCs w:val="0"/>
                <w:color w:val="000000"/>
                <w:kern w:val="0"/>
                <w:sz w:val="21"/>
                <w:szCs w:val="21"/>
                <w:highlight w:val="none"/>
                <w:lang w:bidi="ar"/>
              </w:rPr>
            </w:pPr>
            <w:r>
              <w:rPr>
                <w:rFonts w:hint="eastAsia" w:ascii="仿宋_GB2312" w:hAnsi="仿宋_GB2312" w:eastAsia="仿宋_GB2312" w:cs="仿宋_GB2312"/>
                <w:color w:val="000000"/>
                <w:kern w:val="0"/>
                <w:sz w:val="21"/>
                <w:szCs w:val="21"/>
                <w:highlight w:val="none"/>
                <w:lang w:val="en-US" w:eastAsia="zh-CN" w:bidi="ar"/>
              </w:rPr>
              <w:t>具备较强的安全意识，渗透测试经验应当3年以上，有过3次以上的类似项目经验</w:t>
            </w:r>
          </w:p>
        </w:tc>
      </w:tr>
      <w:tr>
        <w:tblPrEx>
          <w:tblLayout w:type="fixed"/>
          <w:tblCellMar>
            <w:top w:w="15" w:type="dxa"/>
            <w:left w:w="15" w:type="dxa"/>
            <w:bottom w:w="15" w:type="dxa"/>
            <w:right w:w="15" w:type="dxa"/>
          </w:tblCellMar>
        </w:tblPrEx>
        <w:trPr>
          <w:trHeight w:val="1134" w:hRule="atLeast"/>
          <w:jc w:val="center"/>
        </w:trPr>
        <w:tc>
          <w:tcPr>
            <w:tcW w:w="191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beforeLines="0" w:afterLines="0" w:line="240" w:lineRule="auto"/>
              <w:ind w:left="0" w:leftChars="0" w:firstLine="0" w:firstLineChars="0"/>
              <w:jc w:val="center"/>
              <w:textAlignment w:val="center"/>
              <w:rPr>
                <w:rFonts w:hint="eastAsia" w:ascii="仿宋_GB2312" w:hAnsi="仿宋_GB2312" w:eastAsia="仿宋_GB2312" w:cs="仿宋_GB2312"/>
                <w:color w:val="000000"/>
                <w:sz w:val="21"/>
                <w:szCs w:val="21"/>
                <w:highlight w:val="none"/>
                <w:lang w:eastAsia="zh-CN"/>
              </w:rPr>
            </w:pPr>
            <w:r>
              <w:rPr>
                <w:rFonts w:hint="eastAsia" w:ascii="仿宋_GB2312" w:hAnsi="仿宋_GB2312" w:eastAsia="仿宋_GB2312" w:cs="仿宋_GB2312"/>
                <w:color w:val="000000"/>
                <w:kern w:val="0"/>
                <w:sz w:val="21"/>
                <w:szCs w:val="21"/>
                <w:highlight w:val="none"/>
                <w:lang w:eastAsia="zh-CN" w:bidi="ar"/>
              </w:rPr>
              <w:t>项目经理</w:t>
            </w:r>
          </w:p>
        </w:tc>
        <w:tc>
          <w:tcPr>
            <w:tcW w:w="66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numPr>
                <w:ilvl w:val="-1"/>
                <w:numId w:val="0"/>
              </w:numPr>
              <w:kinsoku/>
              <w:wordWrap/>
              <w:overflowPunct/>
              <w:topLinePunct w:val="0"/>
              <w:autoSpaceDE/>
              <w:autoSpaceDN/>
              <w:bidi w:val="0"/>
              <w:adjustRightInd/>
              <w:snapToGrid/>
              <w:spacing w:beforeLines="0" w:afterLines="0" w:line="240" w:lineRule="auto"/>
              <w:ind w:left="0" w:leftChars="0" w:firstLine="0" w:firstLineChars="0"/>
              <w:jc w:val="left"/>
              <w:textAlignment w:val="center"/>
              <w:outlineLvl w:val="9"/>
              <w:rPr>
                <w:rFonts w:hint="eastAsia" w:ascii="仿宋_GB2312" w:hAnsi="仿宋_GB2312" w:eastAsia="仿宋_GB2312" w:cs="仿宋_GB2312"/>
                <w:i w:val="0"/>
                <w:iCs w:val="0"/>
                <w:color w:val="000000"/>
                <w:kern w:val="0"/>
                <w:sz w:val="21"/>
                <w:szCs w:val="21"/>
                <w:highlight w:val="none"/>
                <w:lang w:bidi="ar"/>
              </w:rPr>
            </w:pPr>
            <w:r>
              <w:rPr>
                <w:rFonts w:hint="eastAsia" w:ascii="仿宋_GB2312" w:hAnsi="仿宋_GB2312" w:eastAsia="仿宋_GB2312" w:cs="仿宋_GB2312"/>
                <w:color w:val="000000"/>
                <w:kern w:val="0"/>
                <w:sz w:val="21"/>
                <w:szCs w:val="21"/>
                <w:highlight w:val="none"/>
                <w:lang w:val="en-US" w:eastAsia="zh-CN" w:bidi="ar"/>
              </w:rPr>
              <w:t>5年以上的相关工作经验，参与过3次以上的国家级或者省级网络攻防演练项目攻击队</w:t>
            </w:r>
          </w:p>
        </w:tc>
      </w:tr>
      <w:tr>
        <w:tblPrEx>
          <w:tblLayout w:type="fixed"/>
          <w:tblCellMar>
            <w:top w:w="15" w:type="dxa"/>
            <w:left w:w="15" w:type="dxa"/>
            <w:bottom w:w="15" w:type="dxa"/>
            <w:right w:w="15" w:type="dxa"/>
          </w:tblCellMar>
        </w:tblPrEx>
        <w:trPr>
          <w:trHeight w:val="991" w:hRule="atLeast"/>
          <w:jc w:val="center"/>
        </w:trPr>
        <w:tc>
          <w:tcPr>
            <w:tcW w:w="8598" w:type="dxa"/>
            <w:gridSpan w:val="2"/>
            <w:tcBorders>
              <w:top w:val="single" w:color="000000" w:sz="4" w:space="0"/>
              <w:left w:val="single" w:color="000000" w:sz="4" w:space="0"/>
              <w:bottom w:val="single" w:color="000000" w:sz="4" w:space="0"/>
              <w:right w:val="single" w:color="000000" w:sz="4" w:space="0"/>
            </w:tcBorders>
            <w:noWrap w:val="0"/>
            <w:vAlign w:val="top"/>
          </w:tcPr>
          <w:p>
            <w:pPr>
              <w:keepNext w:val="0"/>
              <w:keepLines w:val="0"/>
              <w:pageBreakBefore w:val="0"/>
              <w:widowControl/>
              <w:numPr>
                <w:ilvl w:val="0"/>
                <w:numId w:val="0"/>
              </w:numPr>
              <w:kinsoku/>
              <w:wordWrap/>
              <w:overflowPunct/>
              <w:topLinePunct w:val="0"/>
              <w:autoSpaceDE/>
              <w:autoSpaceDN/>
              <w:bidi w:val="0"/>
              <w:adjustRightInd/>
              <w:snapToGrid/>
              <w:spacing w:beforeLines="0" w:afterLines="0" w:line="240" w:lineRule="auto"/>
              <w:ind w:left="0" w:leftChars="0" w:firstLine="0" w:firstLineChars="0"/>
              <w:jc w:val="left"/>
              <w:textAlignment w:val="center"/>
              <w:rPr>
                <w:rFonts w:hint="eastAsia" w:ascii="仿宋_GB2312" w:hAnsi="仿宋_GB2312" w:eastAsia="仿宋_GB2312" w:cs="仿宋_GB2312"/>
                <w:color w:val="000000"/>
                <w:kern w:val="0"/>
                <w:sz w:val="21"/>
                <w:szCs w:val="21"/>
                <w:highlight w:val="none"/>
                <w:lang w:val="en-US" w:eastAsia="zh-CN" w:bidi="ar"/>
              </w:rPr>
            </w:pPr>
            <w:r>
              <w:rPr>
                <w:rFonts w:hint="eastAsia" w:ascii="仿宋_GB2312" w:hAnsi="仿宋_GB2312" w:eastAsia="仿宋_GB2312" w:cs="仿宋_GB2312"/>
                <w:color w:val="000000"/>
                <w:kern w:val="0"/>
                <w:sz w:val="21"/>
                <w:szCs w:val="21"/>
                <w:highlight w:val="none"/>
                <w:lang w:bidi="ar"/>
              </w:rPr>
              <w:t>其他说明</w:t>
            </w:r>
            <w:r>
              <w:rPr>
                <w:rFonts w:hint="eastAsia" w:ascii="仿宋_GB2312" w:hAnsi="仿宋_GB2312" w:eastAsia="仿宋_GB2312" w:cs="仿宋_GB2312"/>
                <w:color w:val="000000"/>
                <w:kern w:val="0"/>
                <w:sz w:val="21"/>
                <w:szCs w:val="21"/>
                <w:highlight w:val="none"/>
                <w:lang w:val="en-US" w:eastAsia="zh-CN" w:bidi="ar"/>
              </w:rPr>
              <w:t>:</w:t>
            </w:r>
          </w:p>
          <w:p>
            <w:pPr>
              <w:keepNext w:val="0"/>
              <w:keepLines w:val="0"/>
              <w:pageBreakBefore w:val="0"/>
              <w:widowControl/>
              <w:numPr>
                <w:ilvl w:val="0"/>
                <w:numId w:val="10"/>
              </w:numPr>
              <w:kinsoku/>
              <w:wordWrap/>
              <w:overflowPunct/>
              <w:topLinePunct w:val="0"/>
              <w:autoSpaceDE/>
              <w:autoSpaceDN/>
              <w:bidi w:val="0"/>
              <w:adjustRightInd/>
              <w:snapToGrid/>
              <w:spacing w:beforeLines="0" w:afterLines="0" w:line="240" w:lineRule="auto"/>
              <w:ind w:left="0" w:leftChars="0" w:firstLine="0" w:firstLineChars="0"/>
              <w:jc w:val="left"/>
              <w:textAlignment w:val="center"/>
              <w:rPr>
                <w:rFonts w:hint="eastAsia" w:ascii="仿宋_GB2312" w:hAnsi="仿宋_GB2312" w:eastAsia="仿宋_GB2312" w:cs="仿宋_GB2312"/>
                <w:color w:val="000000"/>
                <w:kern w:val="0"/>
                <w:sz w:val="21"/>
                <w:szCs w:val="21"/>
                <w:highlight w:val="none"/>
                <w:lang w:val="en-US" w:eastAsia="zh-CN" w:bidi="ar"/>
              </w:rPr>
            </w:pPr>
            <w:r>
              <w:rPr>
                <w:rFonts w:hint="eastAsia" w:ascii="仿宋_GB2312" w:hAnsi="仿宋_GB2312" w:eastAsia="仿宋_GB2312" w:cs="仿宋_GB2312"/>
                <w:color w:val="000000"/>
                <w:kern w:val="0"/>
                <w:sz w:val="21"/>
                <w:szCs w:val="21"/>
                <w:highlight w:val="none"/>
                <w:lang w:eastAsia="zh-CN" w:bidi="ar"/>
              </w:rPr>
              <w:t>项目成</w:t>
            </w:r>
            <w:r>
              <w:rPr>
                <w:rFonts w:hint="eastAsia" w:ascii="仿宋_GB2312" w:hAnsi="仿宋_GB2312" w:eastAsia="仿宋_GB2312" w:cs="仿宋_GB2312"/>
                <w:color w:val="000000"/>
                <w:kern w:val="0"/>
                <w:sz w:val="21"/>
                <w:szCs w:val="21"/>
                <w:highlight w:val="none"/>
                <w:lang w:bidi="ar"/>
              </w:rPr>
              <w:t>员入场采用笔试、面试相结合的方式进行审核；</w:t>
            </w:r>
          </w:p>
          <w:p>
            <w:pPr>
              <w:keepNext w:val="0"/>
              <w:keepLines w:val="0"/>
              <w:pageBreakBefore w:val="0"/>
              <w:widowControl/>
              <w:numPr>
                <w:ilvl w:val="0"/>
                <w:numId w:val="10"/>
              </w:numPr>
              <w:kinsoku/>
              <w:wordWrap/>
              <w:overflowPunct/>
              <w:topLinePunct w:val="0"/>
              <w:autoSpaceDE/>
              <w:autoSpaceDN/>
              <w:bidi w:val="0"/>
              <w:adjustRightInd/>
              <w:snapToGrid/>
              <w:spacing w:beforeLines="0" w:afterLines="0" w:line="240" w:lineRule="auto"/>
              <w:ind w:left="0" w:leftChars="0" w:firstLine="0" w:firstLineChars="0"/>
              <w:jc w:val="left"/>
              <w:textAlignment w:val="center"/>
              <w:rPr>
                <w:rFonts w:hint="eastAsia" w:ascii="仿宋_GB2312" w:hAnsi="仿宋_GB2312" w:eastAsia="仿宋_GB2312" w:cs="仿宋_GB2312"/>
                <w:color w:val="000000"/>
                <w:kern w:val="0"/>
                <w:sz w:val="21"/>
                <w:szCs w:val="21"/>
                <w:highlight w:val="none"/>
                <w:lang w:bidi="ar"/>
              </w:rPr>
            </w:pPr>
            <w:r>
              <w:rPr>
                <w:rFonts w:hint="eastAsia" w:ascii="仿宋_GB2312" w:hAnsi="仿宋_GB2312" w:eastAsia="仿宋_GB2312" w:cs="仿宋_GB2312"/>
                <w:b w:val="0"/>
                <w:bCs w:val="0"/>
                <w:color w:val="000000"/>
                <w:kern w:val="0"/>
                <w:sz w:val="21"/>
                <w:szCs w:val="21"/>
                <w:highlight w:val="none"/>
                <w:lang w:eastAsia="zh-CN" w:bidi="ar"/>
              </w:rPr>
              <w:t>项目成员</w:t>
            </w:r>
            <w:r>
              <w:rPr>
                <w:rFonts w:hint="eastAsia" w:ascii="仿宋_GB2312" w:hAnsi="仿宋_GB2312" w:eastAsia="仿宋_GB2312" w:cs="仿宋_GB2312"/>
                <w:b w:val="0"/>
                <w:bCs w:val="0"/>
                <w:color w:val="000000"/>
                <w:kern w:val="0"/>
                <w:sz w:val="21"/>
                <w:szCs w:val="21"/>
                <w:highlight w:val="none"/>
                <w:lang w:bidi="ar"/>
              </w:rPr>
              <w:t>级别</w:t>
            </w:r>
            <w:r>
              <w:rPr>
                <w:rFonts w:hint="eastAsia" w:ascii="仿宋_GB2312" w:hAnsi="仿宋_GB2312" w:eastAsia="仿宋_GB2312" w:cs="仿宋_GB2312"/>
                <w:b w:val="0"/>
                <w:bCs w:val="0"/>
                <w:color w:val="000000"/>
                <w:kern w:val="0"/>
                <w:sz w:val="21"/>
                <w:szCs w:val="21"/>
                <w:highlight w:val="none"/>
                <w:lang w:eastAsia="zh-CN" w:bidi="ar"/>
              </w:rPr>
              <w:t>根据审核结果双方商定。</w:t>
            </w:r>
          </w:p>
        </w:tc>
      </w:tr>
    </w:tbl>
    <w:p>
      <w:pPr>
        <w:rPr>
          <w:rFonts w:hint="eastAsia" w:ascii="仿宋_GB2312" w:hAnsi="仿宋_GB2312" w:eastAsia="仿宋_GB2312" w:cs="仿宋_GB2312"/>
          <w:b/>
          <w:snapToGrid w:val="0"/>
          <w:sz w:val="28"/>
          <w:szCs w:val="28"/>
          <w:highlight w:val="none"/>
          <w:lang w:val="en-US" w:eastAsia="zh-CN"/>
        </w:rPr>
      </w:pPr>
      <w:r>
        <w:rPr>
          <w:rFonts w:hint="eastAsia" w:ascii="仿宋_GB2312" w:hAnsi="仿宋_GB2312" w:eastAsia="仿宋_GB2312" w:cs="仿宋_GB2312"/>
          <w:b/>
          <w:snapToGrid w:val="0"/>
          <w:sz w:val="28"/>
          <w:szCs w:val="28"/>
          <w:highlight w:val="none"/>
          <w:lang w:val="en-US" w:eastAsia="zh-CN"/>
        </w:rPr>
        <w:br w:type="page"/>
      </w:r>
    </w:p>
    <w:p>
      <w:pPr>
        <w:pStyle w:val="2"/>
        <w:pageBreakBefore w:val="0"/>
        <w:numPr>
          <w:ilvl w:val="-1"/>
          <w:numId w:val="0"/>
        </w:numPr>
        <w:kinsoku/>
        <w:overflowPunct/>
        <w:topLinePunct w:val="0"/>
        <w:bidi w:val="0"/>
        <w:spacing w:line="240" w:lineRule="auto"/>
        <w:ind w:left="0" w:leftChars="0" w:firstLine="562" w:firstLineChars="200"/>
        <w:jc w:val="center"/>
        <w:rPr>
          <w:rFonts w:hint="eastAsia" w:ascii="仿宋_GB2312" w:hAnsi="仿宋_GB2312" w:eastAsia="仿宋_GB2312" w:cs="仿宋_GB2312"/>
          <w:b/>
          <w:snapToGrid w:val="0"/>
          <w:sz w:val="28"/>
          <w:szCs w:val="28"/>
          <w:highlight w:val="none"/>
        </w:rPr>
      </w:pPr>
      <w:r>
        <w:rPr>
          <w:rFonts w:hint="eastAsia" w:ascii="仿宋_GB2312" w:hAnsi="仿宋_GB2312" w:eastAsia="仿宋_GB2312" w:cs="仿宋_GB2312"/>
          <w:b/>
          <w:snapToGrid w:val="0"/>
          <w:sz w:val="28"/>
          <w:szCs w:val="28"/>
          <w:highlight w:val="none"/>
          <w:lang w:val="en-US" w:eastAsia="zh-CN"/>
        </w:rPr>
        <w:t>第三部分</w:t>
      </w:r>
      <w:r>
        <w:rPr>
          <w:rFonts w:hint="eastAsia" w:ascii="仿宋_GB2312" w:hAnsi="仿宋_GB2312" w:eastAsia="仿宋_GB2312" w:cs="仿宋_GB2312"/>
          <w:b/>
          <w:snapToGrid w:val="0"/>
          <w:sz w:val="28"/>
          <w:szCs w:val="28"/>
          <w:highlight w:val="none"/>
        </w:rPr>
        <w:t xml:space="preserve"> </w:t>
      </w:r>
      <w:r>
        <w:rPr>
          <w:rFonts w:hint="eastAsia" w:ascii="仿宋_GB2312" w:hAnsi="仿宋_GB2312" w:eastAsia="仿宋_GB2312" w:cs="仿宋_GB2312"/>
          <w:b/>
          <w:snapToGrid w:val="0"/>
          <w:sz w:val="28"/>
          <w:szCs w:val="28"/>
          <w:highlight w:val="none"/>
          <w:lang w:val="en-US" w:eastAsia="zh-CN"/>
        </w:rPr>
        <w:t>采购</w:t>
      </w:r>
      <w:r>
        <w:rPr>
          <w:rFonts w:hint="eastAsia" w:ascii="仿宋_GB2312" w:hAnsi="仿宋_GB2312" w:eastAsia="仿宋_GB2312" w:cs="仿宋_GB2312"/>
          <w:b/>
          <w:snapToGrid w:val="0"/>
          <w:sz w:val="28"/>
          <w:szCs w:val="28"/>
          <w:highlight w:val="none"/>
        </w:rPr>
        <w:t>说明</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一、总体说明</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（一）适用范围</w:t>
      </w: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仅适用于江苏常熟农村商业银行股份有限公司（以下简称“常熟农商银行”）“</w:t>
      </w:r>
      <w:r>
        <w:rPr>
          <w:rFonts w:hint="eastAsia" w:ascii="仿宋_GB2312" w:hAnsi="仿宋_GB2312" w:eastAsia="仿宋_GB2312" w:cs="仿宋_GB2312"/>
          <w:snapToGrid w:val="0"/>
          <w:color w:val="000000"/>
          <w:sz w:val="28"/>
          <w:szCs w:val="28"/>
          <w:highlight w:val="none"/>
          <w:u w:val="single"/>
          <w:lang w:val="en-US" w:eastAsia="zh-CN"/>
        </w:rPr>
        <w:t>安全众测服务采购</w:t>
      </w:r>
      <w:r>
        <w:rPr>
          <w:rFonts w:hint="eastAsia" w:ascii="仿宋_GB2312" w:hAnsi="仿宋_GB2312" w:eastAsia="仿宋_GB2312" w:cs="仿宋_GB2312"/>
          <w:snapToGrid w:val="0"/>
          <w:color w:val="000000"/>
          <w:sz w:val="28"/>
          <w:szCs w:val="28"/>
          <w:highlight w:val="none"/>
          <w:u w:val="single"/>
        </w:rPr>
        <w:t>项目</w:t>
      </w:r>
      <w:r>
        <w:rPr>
          <w:rFonts w:hint="eastAsia" w:ascii="仿宋_GB2312" w:hAnsi="仿宋_GB2312" w:eastAsia="仿宋_GB2312" w:cs="仿宋_GB2312"/>
          <w:snapToGrid w:val="0"/>
          <w:color w:val="000000"/>
          <w:sz w:val="28"/>
          <w:szCs w:val="28"/>
          <w:highlight w:val="none"/>
        </w:rPr>
        <w:t>”而进行的</w:t>
      </w:r>
      <w:r>
        <w:rPr>
          <w:rFonts w:hint="eastAsia" w:ascii="仿宋_GB2312" w:hAnsi="仿宋_GB2312" w:eastAsia="仿宋_GB2312" w:cs="仿宋_GB2312"/>
          <w:snapToGrid w:val="0"/>
          <w:color w:val="000000"/>
          <w:sz w:val="28"/>
          <w:szCs w:val="28"/>
          <w:highlight w:val="none"/>
          <w:lang w:val="en-US" w:eastAsia="zh-CN"/>
        </w:rPr>
        <w:t>邀请招标</w:t>
      </w:r>
      <w:r>
        <w:rPr>
          <w:rFonts w:hint="eastAsia" w:ascii="仿宋_GB2312" w:hAnsi="仿宋_GB2312" w:eastAsia="仿宋_GB2312" w:cs="仿宋_GB2312"/>
          <w:snapToGrid w:val="0"/>
          <w:color w:val="000000"/>
          <w:sz w:val="28"/>
          <w:szCs w:val="28"/>
          <w:highlight w:val="none"/>
        </w:rPr>
        <w:t>。</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（二）定义</w:t>
      </w:r>
    </w:p>
    <w:p>
      <w:pPr>
        <w:pageBreakBefore w:val="0"/>
        <w:numPr>
          <w:ilvl w:val="-1"/>
          <w:numId w:val="0"/>
        </w:numPr>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”系指组织本次</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rPr>
        <w:t>的机构：常熟农商银行。</w:t>
      </w:r>
    </w:p>
    <w:p>
      <w:pPr>
        <w:pageBreakBefore w:val="0"/>
        <w:numPr>
          <w:ilvl w:val="-1"/>
          <w:numId w:val="0"/>
        </w:numPr>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”系指遵守</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要求并向</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提交</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的法人单位。</w:t>
      </w:r>
    </w:p>
    <w:p>
      <w:pPr>
        <w:pageBreakBefore w:val="0"/>
        <w:numPr>
          <w:ilvl w:val="-1"/>
          <w:numId w:val="0"/>
        </w:numPr>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rPr>
        <w:t>“设备（系统）”系指</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按</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规定，须向</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提供的设备、软件系统、备品备件、工具、手册及其他有关技术资料和材料。</w:t>
      </w:r>
    </w:p>
    <w:p>
      <w:pPr>
        <w:pageBreakBefore w:val="0"/>
        <w:numPr>
          <w:ilvl w:val="-1"/>
          <w:numId w:val="0"/>
        </w:numPr>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rPr>
        <w:t>“服务”系指</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规定</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须承担的技术服务、运输、安装调试、人员培训、售后服务和其他类似的义务。</w:t>
      </w:r>
    </w:p>
    <w:p>
      <w:pPr>
        <w:pageBreakBefore w:val="0"/>
        <w:numPr>
          <w:ilvl w:val="-1"/>
          <w:numId w:val="0"/>
        </w:numPr>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5.</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”系指本文件及其附件，如</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对</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及其附件进行有效的修改或澄清</w:t>
      </w: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rPr>
        <w:t>则该修改和澄清构成</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不可分割的一部分。</w:t>
      </w:r>
    </w:p>
    <w:p>
      <w:pPr>
        <w:pageBreakBefore w:val="0"/>
        <w:numPr>
          <w:ilvl w:val="-1"/>
          <w:numId w:val="0"/>
        </w:numPr>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6.</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”系指</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按照</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要求编写，并向</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递交的有效的文字说明、表格、图表等文件，如</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对</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进行有效的补充、修改、澄清或说明</w:t>
      </w: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rPr>
        <w:t>则该补充、修改、澄清和说明构成</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不可分割的一部分。</w:t>
      </w:r>
    </w:p>
    <w:p>
      <w:pPr>
        <w:pageBreakBefore w:val="0"/>
        <w:numPr>
          <w:ilvl w:val="-1"/>
          <w:numId w:val="0"/>
        </w:numPr>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7.</w:t>
      </w:r>
      <w:r>
        <w:rPr>
          <w:rFonts w:hint="eastAsia" w:ascii="仿宋_GB2312" w:hAnsi="仿宋_GB2312" w:eastAsia="仿宋_GB2312" w:cs="仿宋_GB2312"/>
          <w:snapToGrid w:val="0"/>
          <w:color w:val="000000"/>
          <w:sz w:val="28"/>
          <w:szCs w:val="28"/>
          <w:highlight w:val="none"/>
        </w:rPr>
        <w:t>“无效的</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”指属于下列情况之一者，将作为无效处理：</w:t>
      </w:r>
    </w:p>
    <w:p>
      <w:pPr>
        <w:pageBreakBefore w:val="0"/>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未按</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的要求密封；</w:t>
      </w:r>
    </w:p>
    <w:p>
      <w:pPr>
        <w:pageBreakBefore w:val="0"/>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未盖公章或未经法定代表人（或授权代理人）签字；</w:t>
      </w:r>
    </w:p>
    <w:p>
      <w:pPr>
        <w:pageBreakBefore w:val="0"/>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未按</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规定的格式、内容和要求填写；</w:t>
      </w:r>
    </w:p>
    <w:p>
      <w:pPr>
        <w:pageBreakBefore w:val="0"/>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rPr>
        <w:t>在</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截止期后送达或是通过电报、电话、电传、传真</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w:t>
      </w:r>
    </w:p>
    <w:p>
      <w:pPr>
        <w:pageBreakBefore w:val="0"/>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eastAsia="zh-CN"/>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5）</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字迹模糊不清无法辨认的</w:t>
      </w:r>
      <w:r>
        <w:rPr>
          <w:rFonts w:hint="eastAsia" w:ascii="仿宋_GB2312" w:hAnsi="仿宋_GB2312" w:eastAsia="仿宋_GB2312" w:cs="仿宋_GB2312"/>
          <w:snapToGrid w:val="0"/>
          <w:color w:val="000000"/>
          <w:sz w:val="28"/>
          <w:szCs w:val="28"/>
          <w:highlight w:val="none"/>
          <w:lang w:eastAsia="zh-CN"/>
        </w:rPr>
        <w:t>；</w:t>
      </w:r>
    </w:p>
    <w:p>
      <w:pPr>
        <w:pageBreakBefore w:val="0"/>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eastAsia="zh-CN"/>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6）</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在</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中提供虚假信息的</w:t>
      </w:r>
      <w:r>
        <w:rPr>
          <w:rFonts w:hint="eastAsia" w:ascii="仿宋_GB2312" w:hAnsi="仿宋_GB2312" w:eastAsia="仿宋_GB2312" w:cs="仿宋_GB2312"/>
          <w:snapToGrid w:val="0"/>
          <w:color w:val="000000"/>
          <w:sz w:val="28"/>
          <w:szCs w:val="28"/>
          <w:highlight w:val="none"/>
          <w:lang w:eastAsia="zh-CN"/>
        </w:rPr>
        <w:t>；</w:t>
      </w:r>
    </w:p>
    <w:p>
      <w:pPr>
        <w:pageBreakBefore w:val="0"/>
        <w:tabs>
          <w:tab w:val="left" w:pos="0"/>
        </w:tabs>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7）</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未送达指定地点，指定接收人。</w:t>
      </w:r>
    </w:p>
    <w:p>
      <w:pPr>
        <w:pStyle w:val="4"/>
        <w:keepNext/>
        <w:keepLines/>
        <w:pageBreakBefore w:val="0"/>
        <w:widowControl w:val="0"/>
        <w:numPr>
          <w:ilvl w:val="-1"/>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bCs w:val="0"/>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（三）对响应人的要求</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1.响应人必须为具有独立企业法人资格，具有合法名称、组织机构、固定的办公场所，且具有良好的技术力量、商业信誉和售后服务体系的服务分销商、厂商。</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2.响应人近3年来签署过类似合同、承担过类似项目及成功案例，案例数不少于3个,其中至少有5家同业本项目需求的系统案例。响应人应具备相应实施资格。</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3.响应人必须具有良好的银行资信和商业信誉，没有违法、违约记录，不处于被责令停业，财产被接管、冻结、破产等非正常经营状态。</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4.响应人必须具有良好的经济和技术实力，能够按时提交公告人要求的交付件，并能够及时地提供公告人要求的优质服务。</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5.响应人需具有中国信息安全测评中心或者中国网络安全审查认证和市场监督大数据中心（CCRC）的信息安全服务资质（风险评估方向）、网络安全应急服务支撑单位证书、国家信息安全漏洞库（CNNVD）技术支撑单位的认证资格。</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6.响应人需作为红队参加过省级以上护网演练，并获得过奖项。</w:t>
      </w:r>
      <w:r>
        <w:rPr>
          <w:rFonts w:hint="eastAsia" w:ascii="仿宋_GB2312" w:hAnsi="仿宋_GB2312" w:eastAsia="仿宋_GB2312" w:cs="仿宋_GB2312"/>
          <w:b w:val="0"/>
          <w:bCs/>
          <w:snapToGrid/>
          <w:sz w:val="28"/>
          <w:szCs w:val="28"/>
          <w:highlight w:val="none"/>
          <w:lang w:val="en-US" w:eastAsia="zh-CN"/>
        </w:rPr>
        <w:t>（四）采购文件说明</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可对已发出的</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进行必要的澄清或修改，并将</w:t>
      </w:r>
      <w:r>
        <w:rPr>
          <w:rFonts w:hint="eastAsia" w:ascii="仿宋_GB2312" w:hAnsi="仿宋_GB2312" w:eastAsia="仿宋_GB2312" w:cs="仿宋_GB2312"/>
          <w:snapToGrid w:val="0"/>
          <w:color w:val="000000"/>
          <w:sz w:val="28"/>
          <w:szCs w:val="28"/>
          <w:highlight w:val="none"/>
          <w:lang w:val="en-US" w:eastAsia="zh-CN"/>
        </w:rPr>
        <w:t>通过</w:t>
      </w:r>
      <w:r>
        <w:rPr>
          <w:rFonts w:hint="eastAsia" w:ascii="仿宋_GB2312" w:hAnsi="仿宋_GB2312" w:eastAsia="仿宋_GB2312" w:cs="仿宋_GB2312"/>
          <w:snapToGrid w:val="0"/>
          <w:color w:val="000000"/>
          <w:sz w:val="28"/>
          <w:szCs w:val="28"/>
          <w:highlight w:val="none"/>
        </w:rPr>
        <w:t>指定网站</w:t>
      </w:r>
      <w:r>
        <w:rPr>
          <w:rFonts w:hint="eastAsia" w:ascii="仿宋_GB2312" w:hAnsi="仿宋_GB2312" w:eastAsia="仿宋_GB2312" w:cs="仿宋_GB2312"/>
          <w:snapToGrid w:val="0"/>
          <w:color w:val="000000"/>
          <w:sz w:val="28"/>
          <w:szCs w:val="28"/>
          <w:highlight w:val="none"/>
          <w:lang w:val="en-US" w:eastAsia="zh-CN"/>
        </w:rPr>
        <w:t>或邮箱发出更正信息</w:t>
      </w:r>
      <w:r>
        <w:rPr>
          <w:rFonts w:hint="eastAsia" w:ascii="仿宋_GB2312" w:hAnsi="仿宋_GB2312" w:eastAsia="仿宋_GB2312" w:cs="仿宋_GB2312"/>
          <w:snapToGrid w:val="0"/>
          <w:color w:val="000000"/>
          <w:sz w:val="28"/>
          <w:szCs w:val="28"/>
          <w:highlight w:val="none"/>
        </w:rPr>
        <w:t>。各</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应在</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截止时间前关注指定网站</w:t>
      </w:r>
      <w:r>
        <w:rPr>
          <w:rFonts w:hint="eastAsia" w:ascii="仿宋_GB2312" w:hAnsi="仿宋_GB2312" w:eastAsia="仿宋_GB2312" w:cs="仿宋_GB2312"/>
          <w:snapToGrid w:val="0"/>
          <w:color w:val="000000"/>
          <w:sz w:val="28"/>
          <w:szCs w:val="28"/>
          <w:highlight w:val="none"/>
          <w:lang w:val="en-US" w:eastAsia="zh-CN"/>
        </w:rPr>
        <w:t>或邮箱</w:t>
      </w:r>
      <w:r>
        <w:rPr>
          <w:rFonts w:hint="eastAsia" w:ascii="仿宋_GB2312" w:hAnsi="仿宋_GB2312" w:eastAsia="仿宋_GB2312" w:cs="仿宋_GB2312"/>
          <w:snapToGrid w:val="0"/>
          <w:color w:val="000000"/>
          <w:sz w:val="28"/>
          <w:szCs w:val="28"/>
          <w:highlight w:val="none"/>
        </w:rPr>
        <w:t>，按规定获取相关信息内容，否则其</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风险由</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承担。</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对</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作出了澄清、修改的，澄清、修改内容自</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发布更正公告</w:t>
      </w:r>
      <w:r>
        <w:rPr>
          <w:rFonts w:hint="eastAsia" w:ascii="仿宋_GB2312" w:hAnsi="仿宋_GB2312" w:eastAsia="仿宋_GB2312" w:cs="仿宋_GB2312"/>
          <w:snapToGrid w:val="0"/>
          <w:color w:val="000000"/>
          <w:sz w:val="28"/>
          <w:szCs w:val="28"/>
          <w:highlight w:val="none"/>
          <w:lang w:val="en-US" w:eastAsia="zh-CN"/>
        </w:rPr>
        <w:t>或邮件</w:t>
      </w:r>
      <w:r>
        <w:rPr>
          <w:rFonts w:hint="eastAsia" w:ascii="仿宋_GB2312" w:hAnsi="仿宋_GB2312" w:eastAsia="仿宋_GB2312" w:cs="仿宋_GB2312"/>
          <w:snapToGrid w:val="0"/>
          <w:color w:val="000000"/>
          <w:sz w:val="28"/>
          <w:szCs w:val="28"/>
          <w:highlight w:val="none"/>
        </w:rPr>
        <w:t>发布之时发生效力，有关澄清或者修改的内容为</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的组成部分，对所有</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收受人均具有约束力。</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一旦参加</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，即被认为接受了本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中的所有内容和规定。</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（五）响应费用</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应自行承担与参加</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有关的全部费用，</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在任何情况下无义务和责任承担上述费用。</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（六）采购文件的解释及咨询</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的解释权属</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。对本次</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rPr>
        <w:t>有任何询问，请与常熟农商银行本次</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rPr>
        <w:t>联系人联系。</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二、响应文件说明</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（一）要求</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应仔细阅读</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的所有内容，按</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的要求提供</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，并保证所提供的全部资料的真实性，以使其对</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作出实质性响应，否则，其</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可能被拒绝。</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除非有特殊要求，</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不单独提供</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rPr>
        <w:t>设备（系统）或服务使用地的自然环境、气候条件、公用设施等情况，</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被视为熟悉上述情况。</w:t>
      </w:r>
    </w:p>
    <w:p>
      <w:pPr>
        <w:pStyle w:val="4"/>
        <w:keepNext/>
        <w:keepLines/>
        <w:pageBreakBefore w:val="0"/>
        <w:widowControl w:val="0"/>
        <w:numPr>
          <w:ilvl w:val="-1"/>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（二）响应文件的组成</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b/>
          <w:bCs/>
          <w:snapToGrid w:val="0"/>
          <w:color w:val="000000"/>
          <w:sz w:val="28"/>
          <w:szCs w:val="28"/>
          <w:highlight w:val="none"/>
        </w:rPr>
        <w:t>必须按照本</w:t>
      </w:r>
      <w:r>
        <w:rPr>
          <w:rFonts w:hint="eastAsia" w:ascii="仿宋_GB2312" w:hAnsi="仿宋_GB2312" w:eastAsia="仿宋_GB2312" w:cs="仿宋_GB2312"/>
          <w:b/>
          <w:bCs/>
          <w:snapToGrid w:val="0"/>
          <w:color w:val="000000"/>
          <w:sz w:val="28"/>
          <w:szCs w:val="28"/>
          <w:highlight w:val="none"/>
          <w:lang w:eastAsia="zh-CN"/>
        </w:rPr>
        <w:t>采购文件</w:t>
      </w:r>
      <w:r>
        <w:rPr>
          <w:rFonts w:hint="eastAsia" w:ascii="仿宋_GB2312" w:hAnsi="仿宋_GB2312" w:eastAsia="仿宋_GB2312" w:cs="仿宋_GB2312"/>
          <w:b/>
          <w:bCs/>
          <w:snapToGrid w:val="0"/>
          <w:color w:val="000000"/>
          <w:sz w:val="28"/>
          <w:szCs w:val="28"/>
          <w:highlight w:val="none"/>
        </w:rPr>
        <w:t>要求制作</w:t>
      </w:r>
      <w:r>
        <w:rPr>
          <w:rFonts w:hint="eastAsia" w:ascii="仿宋_GB2312" w:hAnsi="仿宋_GB2312" w:eastAsia="仿宋_GB2312" w:cs="仿宋_GB2312"/>
          <w:snapToGrid w:val="0"/>
          <w:color w:val="000000"/>
          <w:sz w:val="28"/>
          <w:szCs w:val="28"/>
          <w:highlight w:val="none"/>
        </w:rPr>
        <w:t>，未经</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书面同意，该格式不允许作任何修改。</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应包括但不限于下列所选文件：</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eastAsia="zh-CN"/>
        </w:rPr>
      </w:pPr>
      <w:r>
        <w:rPr>
          <w:rFonts w:hint="eastAsia" w:ascii="仿宋_GB2312" w:hAnsi="仿宋_GB2312" w:eastAsia="仿宋_GB2312" w:cs="仿宋_GB2312"/>
          <w:b/>
          <w:bCs/>
          <w:snapToGrid w:val="0"/>
          <w:sz w:val="28"/>
          <w:szCs w:val="28"/>
          <w:highlight w:val="none"/>
          <w:lang w:eastAsia="zh-CN"/>
        </w:rPr>
        <w:t>附件</w:t>
      </w:r>
      <w:r>
        <w:rPr>
          <w:rFonts w:hint="eastAsia" w:ascii="仿宋_GB2312" w:hAnsi="仿宋_GB2312" w:eastAsia="仿宋_GB2312" w:cs="仿宋_GB2312"/>
          <w:b/>
          <w:bCs/>
          <w:snapToGrid w:val="0"/>
          <w:sz w:val="28"/>
          <w:szCs w:val="28"/>
          <w:highlight w:val="none"/>
          <w:lang w:val="en-US" w:eastAsia="zh-CN"/>
        </w:rPr>
        <w:t>1</w:t>
      </w:r>
      <w:r>
        <w:rPr>
          <w:rFonts w:hint="eastAsia" w:ascii="仿宋_GB2312" w:hAnsi="仿宋_GB2312" w:eastAsia="仿宋_GB2312" w:cs="仿宋_GB2312"/>
          <w:b/>
          <w:bCs/>
          <w:snapToGrid w:val="0"/>
          <w:sz w:val="28"/>
          <w:szCs w:val="28"/>
          <w:highlight w:val="none"/>
          <w:lang w:eastAsia="zh-CN"/>
        </w:rPr>
        <w:t>：响应文件</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sz w:val="28"/>
          <w:szCs w:val="28"/>
          <w:highlight w:val="none"/>
        </w:rPr>
      </w:pPr>
      <w:r>
        <w:rPr>
          <w:rFonts w:hint="eastAsia" w:ascii="仿宋_GB2312" w:hAnsi="仿宋_GB2312" w:eastAsia="仿宋_GB2312" w:cs="仿宋_GB2312"/>
          <w:snapToGrid w:val="0"/>
          <w:sz w:val="28"/>
          <w:szCs w:val="28"/>
          <w:highlight w:val="none"/>
          <w:lang w:eastAsia="zh-CN"/>
        </w:rPr>
        <w:t>说明：</w:t>
      </w:r>
      <w:r>
        <w:rPr>
          <w:rFonts w:hint="eastAsia" w:ascii="仿宋_GB2312" w:hAnsi="仿宋_GB2312" w:eastAsia="仿宋_GB2312" w:cs="仿宋_GB2312"/>
          <w:snapToGrid w:val="0"/>
          <w:sz w:val="28"/>
          <w:szCs w:val="28"/>
          <w:highlight w:val="none"/>
        </w:rPr>
        <w:t>必须按照本</w:t>
      </w:r>
      <w:r>
        <w:rPr>
          <w:rFonts w:hint="eastAsia" w:ascii="仿宋_GB2312" w:hAnsi="仿宋_GB2312" w:eastAsia="仿宋_GB2312" w:cs="仿宋_GB2312"/>
          <w:snapToGrid w:val="0"/>
          <w:sz w:val="28"/>
          <w:szCs w:val="28"/>
          <w:highlight w:val="none"/>
          <w:lang w:eastAsia="zh-CN"/>
        </w:rPr>
        <w:t>采购文件</w:t>
      </w:r>
      <w:r>
        <w:rPr>
          <w:rFonts w:hint="eastAsia" w:ascii="仿宋_GB2312" w:hAnsi="仿宋_GB2312" w:eastAsia="仿宋_GB2312" w:cs="仿宋_GB2312"/>
          <w:snapToGrid w:val="0"/>
          <w:sz w:val="28"/>
          <w:szCs w:val="28"/>
          <w:highlight w:val="none"/>
        </w:rPr>
        <w:t>附件的格式要求制作，未经</w:t>
      </w:r>
      <w:r>
        <w:rPr>
          <w:rFonts w:hint="eastAsia" w:ascii="仿宋_GB2312" w:hAnsi="仿宋_GB2312" w:eastAsia="仿宋_GB2312" w:cs="仿宋_GB2312"/>
          <w:snapToGrid w:val="0"/>
          <w:sz w:val="28"/>
          <w:szCs w:val="28"/>
          <w:highlight w:val="none"/>
          <w:lang w:eastAsia="zh-CN"/>
        </w:rPr>
        <w:t>采购人</w:t>
      </w:r>
      <w:r>
        <w:rPr>
          <w:rFonts w:hint="eastAsia" w:ascii="仿宋_GB2312" w:hAnsi="仿宋_GB2312" w:eastAsia="仿宋_GB2312" w:cs="仿宋_GB2312"/>
          <w:snapToGrid w:val="0"/>
          <w:sz w:val="28"/>
          <w:szCs w:val="28"/>
          <w:highlight w:val="none"/>
        </w:rPr>
        <w:t>书面同意，该格式不允许作任何修改。</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eastAsia="zh-CN"/>
        </w:rPr>
      </w:pPr>
      <w:r>
        <w:rPr>
          <w:rFonts w:hint="eastAsia" w:ascii="仿宋_GB2312" w:hAnsi="仿宋_GB2312" w:eastAsia="仿宋_GB2312" w:cs="仿宋_GB2312"/>
          <w:b/>
          <w:bCs/>
          <w:snapToGrid w:val="0"/>
          <w:sz w:val="28"/>
          <w:szCs w:val="28"/>
          <w:highlight w:val="none"/>
          <w:lang w:eastAsia="zh-CN"/>
        </w:rPr>
        <w:t>附件</w:t>
      </w:r>
      <w:r>
        <w:rPr>
          <w:rFonts w:hint="eastAsia" w:ascii="仿宋_GB2312" w:hAnsi="仿宋_GB2312" w:eastAsia="仿宋_GB2312" w:cs="仿宋_GB2312"/>
          <w:b/>
          <w:bCs/>
          <w:snapToGrid w:val="0"/>
          <w:sz w:val="28"/>
          <w:szCs w:val="28"/>
          <w:highlight w:val="none"/>
          <w:lang w:val="en-US" w:eastAsia="zh-CN"/>
        </w:rPr>
        <w:t>2：</w:t>
      </w:r>
      <w:r>
        <w:rPr>
          <w:rFonts w:hint="eastAsia" w:ascii="仿宋_GB2312" w:hAnsi="仿宋_GB2312" w:eastAsia="仿宋_GB2312" w:cs="仿宋_GB2312"/>
          <w:b/>
          <w:bCs/>
          <w:snapToGrid w:val="0"/>
          <w:sz w:val="28"/>
          <w:szCs w:val="28"/>
          <w:highlight w:val="none"/>
          <w:lang w:eastAsia="zh-CN"/>
        </w:rPr>
        <w:t>法定代表授权委托书</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sz w:val="28"/>
          <w:szCs w:val="28"/>
          <w:highlight w:val="none"/>
          <w:lang w:eastAsia="zh-CN"/>
        </w:rPr>
      </w:pPr>
      <w:r>
        <w:rPr>
          <w:rFonts w:hint="eastAsia" w:ascii="仿宋_GB2312" w:hAnsi="仿宋_GB2312" w:eastAsia="仿宋_GB2312" w:cs="仿宋_GB2312"/>
          <w:snapToGrid w:val="0"/>
          <w:sz w:val="28"/>
          <w:szCs w:val="28"/>
          <w:highlight w:val="none"/>
          <w:lang w:eastAsia="zh-CN"/>
        </w:rPr>
        <w:t>说明：</w:t>
      </w:r>
      <w:r>
        <w:rPr>
          <w:rFonts w:hint="eastAsia" w:ascii="仿宋_GB2312" w:hAnsi="仿宋_GB2312" w:eastAsia="仿宋_GB2312" w:cs="仿宋_GB2312"/>
          <w:b/>
          <w:bCs/>
          <w:snapToGrid w:val="0"/>
          <w:color w:val="FF0000"/>
          <w:sz w:val="28"/>
          <w:szCs w:val="28"/>
          <w:highlight w:val="none"/>
          <w:lang w:eastAsia="zh-CN"/>
        </w:rPr>
        <w:t>法定代表人参加</w:t>
      </w:r>
      <w:r>
        <w:rPr>
          <w:rFonts w:hint="eastAsia" w:ascii="仿宋_GB2312" w:hAnsi="仿宋_GB2312" w:eastAsia="仿宋_GB2312" w:cs="仿宋_GB2312"/>
          <w:b/>
          <w:bCs/>
          <w:snapToGrid w:val="0"/>
          <w:color w:val="FF0000"/>
          <w:sz w:val="28"/>
          <w:szCs w:val="28"/>
          <w:highlight w:val="none"/>
          <w:lang w:val="en-US" w:eastAsia="zh-CN"/>
        </w:rPr>
        <w:t>响应</w:t>
      </w:r>
      <w:r>
        <w:rPr>
          <w:rFonts w:hint="eastAsia" w:ascii="仿宋_GB2312" w:hAnsi="仿宋_GB2312" w:eastAsia="仿宋_GB2312" w:cs="仿宋_GB2312"/>
          <w:b/>
          <w:bCs/>
          <w:snapToGrid w:val="0"/>
          <w:color w:val="FF0000"/>
          <w:sz w:val="28"/>
          <w:szCs w:val="28"/>
          <w:highlight w:val="none"/>
          <w:lang w:eastAsia="zh-CN"/>
        </w:rPr>
        <w:t>的无须授权委托书。</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eastAsia="zh-CN"/>
        </w:rPr>
        <w:t>附件</w:t>
      </w:r>
      <w:r>
        <w:rPr>
          <w:rFonts w:hint="eastAsia" w:ascii="仿宋_GB2312" w:hAnsi="仿宋_GB2312" w:eastAsia="仿宋_GB2312" w:cs="仿宋_GB2312"/>
          <w:b/>
          <w:bCs/>
          <w:snapToGrid w:val="0"/>
          <w:sz w:val="28"/>
          <w:szCs w:val="28"/>
          <w:highlight w:val="none"/>
          <w:lang w:val="en-US" w:eastAsia="zh-CN"/>
        </w:rPr>
        <w:t>3：</w:t>
      </w:r>
      <w:r>
        <w:rPr>
          <w:rFonts w:hint="eastAsia" w:ascii="仿宋_GB2312" w:hAnsi="仿宋_GB2312" w:eastAsia="仿宋_GB2312" w:cs="仿宋_GB2312"/>
          <w:b/>
          <w:bCs/>
          <w:snapToGrid w:val="0"/>
          <w:sz w:val="28"/>
          <w:szCs w:val="28"/>
          <w:highlight w:val="none"/>
          <w:lang w:eastAsia="zh-CN"/>
        </w:rPr>
        <w:t>响应人</w:t>
      </w:r>
      <w:r>
        <w:rPr>
          <w:rFonts w:hint="eastAsia" w:ascii="仿宋_GB2312" w:hAnsi="仿宋_GB2312" w:eastAsia="仿宋_GB2312" w:cs="仿宋_GB2312"/>
          <w:b/>
          <w:bCs/>
          <w:snapToGrid w:val="0"/>
          <w:sz w:val="28"/>
          <w:szCs w:val="28"/>
          <w:highlight w:val="none"/>
          <w:lang w:val="en-US" w:eastAsia="zh-CN"/>
        </w:rPr>
        <w:t>基本情况</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sz w:val="28"/>
          <w:szCs w:val="28"/>
          <w:highlight w:val="none"/>
          <w:lang w:val="en-US" w:eastAsia="zh-CN"/>
        </w:rPr>
      </w:pPr>
      <w:r>
        <w:rPr>
          <w:rFonts w:hint="eastAsia" w:ascii="仿宋_GB2312" w:hAnsi="仿宋_GB2312" w:eastAsia="仿宋_GB2312" w:cs="仿宋_GB2312"/>
          <w:snapToGrid w:val="0"/>
          <w:sz w:val="28"/>
          <w:szCs w:val="28"/>
          <w:highlight w:val="none"/>
          <w:lang w:eastAsia="zh-CN"/>
        </w:rPr>
        <w:t>说明：应包含响应人基本情况、</w:t>
      </w:r>
      <w:r>
        <w:rPr>
          <w:rFonts w:hint="eastAsia" w:ascii="仿宋_GB2312" w:hAnsi="仿宋_GB2312" w:eastAsia="仿宋_GB2312" w:cs="仿宋_GB2312"/>
          <w:snapToGrid w:val="0"/>
          <w:sz w:val="28"/>
          <w:szCs w:val="28"/>
          <w:highlight w:val="none"/>
          <w:lang w:val="en-US" w:eastAsia="zh-CN"/>
        </w:rPr>
        <w:t>营业执照、资格证明等情况。</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附件4：响应人案例情况</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sz w:val="28"/>
          <w:szCs w:val="28"/>
          <w:highlight w:val="none"/>
          <w:lang w:eastAsia="zh-CN"/>
        </w:rPr>
      </w:pPr>
      <w:r>
        <w:rPr>
          <w:rFonts w:hint="eastAsia" w:ascii="仿宋_GB2312" w:hAnsi="仿宋_GB2312" w:eastAsia="仿宋_GB2312" w:cs="仿宋_GB2312"/>
          <w:snapToGrid w:val="0"/>
          <w:sz w:val="28"/>
          <w:szCs w:val="28"/>
          <w:highlight w:val="none"/>
          <w:lang w:val="en-US" w:eastAsia="zh-CN"/>
        </w:rPr>
        <w:t>说明：</w:t>
      </w:r>
      <w:r>
        <w:rPr>
          <w:rFonts w:hint="eastAsia" w:ascii="仿宋_GB2312" w:hAnsi="仿宋_GB2312" w:eastAsia="仿宋_GB2312" w:cs="仿宋_GB2312"/>
          <w:snapToGrid w:val="0"/>
          <w:sz w:val="28"/>
          <w:szCs w:val="28"/>
          <w:highlight w:val="none"/>
          <w:lang w:eastAsia="zh-CN"/>
        </w:rPr>
        <w:t>响应人</w:t>
      </w:r>
      <w:r>
        <w:rPr>
          <w:rFonts w:hint="eastAsia" w:ascii="仿宋_GB2312" w:hAnsi="仿宋_GB2312" w:eastAsia="仿宋_GB2312" w:cs="仿宋_GB2312"/>
          <w:snapToGrid w:val="0"/>
          <w:sz w:val="28"/>
          <w:szCs w:val="28"/>
          <w:highlight w:val="none"/>
          <w:lang w:val="en-US" w:eastAsia="zh-CN"/>
        </w:rPr>
        <w:t>按要求提供相关实施案例情况，</w:t>
      </w:r>
      <w:r>
        <w:rPr>
          <w:rFonts w:hint="eastAsia" w:ascii="仿宋_GB2312" w:hAnsi="仿宋_GB2312" w:eastAsia="仿宋_GB2312" w:cs="仿宋_GB2312"/>
          <w:snapToGrid w:val="0"/>
          <w:sz w:val="28"/>
          <w:szCs w:val="28"/>
          <w:highlight w:val="none"/>
        </w:rPr>
        <w:t>以加盖公章的合同复印件为准</w:t>
      </w:r>
      <w:r>
        <w:rPr>
          <w:rFonts w:hint="eastAsia" w:ascii="仿宋_GB2312" w:hAnsi="仿宋_GB2312" w:eastAsia="仿宋_GB2312" w:cs="仿宋_GB2312"/>
          <w:snapToGrid w:val="0"/>
          <w:sz w:val="28"/>
          <w:szCs w:val="28"/>
          <w:highlight w:val="none"/>
          <w:lang w:val="en-US" w:eastAsia="zh-CN"/>
        </w:rPr>
        <w:t>。</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附件5：项目实施工作项及交付物清单及偏离情况</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i w:val="0"/>
          <w:iCs w:val="0"/>
          <w:snapToGrid w:val="0"/>
          <w:sz w:val="28"/>
          <w:szCs w:val="28"/>
          <w:highlight w:val="none"/>
        </w:rPr>
      </w:pPr>
      <w:r>
        <w:rPr>
          <w:rFonts w:hint="eastAsia" w:ascii="仿宋_GB2312" w:hAnsi="仿宋_GB2312" w:eastAsia="仿宋_GB2312" w:cs="仿宋_GB2312"/>
          <w:snapToGrid w:val="0"/>
          <w:sz w:val="28"/>
          <w:szCs w:val="28"/>
          <w:highlight w:val="none"/>
          <w:lang w:val="en-US" w:eastAsia="zh-CN"/>
        </w:rPr>
        <w:t>说明：响应人必须根据实施方案列举各项工作内容及交付物，以清单方式列出。响应人</w:t>
      </w:r>
      <w:r>
        <w:rPr>
          <w:rFonts w:hint="eastAsia" w:ascii="仿宋_GB2312" w:hAnsi="仿宋_GB2312" w:eastAsia="仿宋_GB2312" w:cs="仿宋_GB2312"/>
          <w:i w:val="0"/>
          <w:iCs w:val="0"/>
          <w:snapToGrid w:val="0"/>
          <w:sz w:val="28"/>
          <w:szCs w:val="28"/>
          <w:highlight w:val="none"/>
        </w:rPr>
        <w:t>应对</w:t>
      </w:r>
      <w:r>
        <w:rPr>
          <w:rFonts w:hint="eastAsia" w:ascii="仿宋_GB2312" w:hAnsi="仿宋_GB2312" w:eastAsia="仿宋_GB2312" w:cs="仿宋_GB2312"/>
          <w:i w:val="0"/>
          <w:iCs w:val="0"/>
          <w:snapToGrid w:val="0"/>
          <w:sz w:val="28"/>
          <w:szCs w:val="28"/>
          <w:highlight w:val="none"/>
          <w:lang w:eastAsia="zh-CN"/>
        </w:rPr>
        <w:t>采购文件</w:t>
      </w:r>
      <w:r>
        <w:rPr>
          <w:rFonts w:hint="eastAsia" w:ascii="仿宋_GB2312" w:hAnsi="仿宋_GB2312" w:eastAsia="仿宋_GB2312" w:cs="仿宋_GB2312"/>
          <w:i w:val="0"/>
          <w:iCs w:val="0"/>
          <w:snapToGrid w:val="0"/>
          <w:sz w:val="28"/>
          <w:szCs w:val="28"/>
          <w:highlight w:val="none"/>
        </w:rPr>
        <w:t>中规定的商务及技术部分给予充分的考虑</w:t>
      </w:r>
      <w:r>
        <w:rPr>
          <w:rFonts w:hint="eastAsia" w:ascii="仿宋_GB2312" w:hAnsi="仿宋_GB2312" w:eastAsia="仿宋_GB2312" w:cs="仿宋_GB2312"/>
          <w:i w:val="0"/>
          <w:iCs w:val="0"/>
          <w:snapToGrid w:val="0"/>
          <w:sz w:val="28"/>
          <w:szCs w:val="28"/>
          <w:highlight w:val="none"/>
          <w:lang w:eastAsia="zh-CN"/>
        </w:rPr>
        <w:t>，</w:t>
      </w:r>
      <w:r>
        <w:rPr>
          <w:rFonts w:hint="eastAsia" w:ascii="仿宋_GB2312" w:hAnsi="仿宋_GB2312" w:eastAsia="仿宋_GB2312" w:cs="仿宋_GB2312"/>
          <w:i w:val="0"/>
          <w:iCs w:val="0"/>
          <w:snapToGrid w:val="0"/>
          <w:sz w:val="28"/>
          <w:szCs w:val="28"/>
          <w:highlight w:val="none"/>
          <w:lang w:val="en-US" w:eastAsia="zh-CN"/>
        </w:rPr>
        <w:t>并</w:t>
      </w:r>
      <w:r>
        <w:rPr>
          <w:rFonts w:hint="eastAsia" w:ascii="仿宋_GB2312" w:hAnsi="仿宋_GB2312" w:eastAsia="仿宋_GB2312" w:cs="仿宋_GB2312"/>
          <w:i w:val="0"/>
          <w:iCs w:val="0"/>
          <w:snapToGrid w:val="0"/>
          <w:sz w:val="28"/>
          <w:szCs w:val="28"/>
          <w:highlight w:val="none"/>
        </w:rPr>
        <w:t>根据要求的格式提出偏离。</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附件6：项目实施人员一览表、人员简历及社保证明</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snapToGrid w:val="0"/>
          <w:sz w:val="28"/>
          <w:szCs w:val="28"/>
          <w:highlight w:val="none"/>
          <w:lang w:val="en-US" w:eastAsia="zh-CN"/>
        </w:rPr>
        <w:t>说明：根据我行项目人员级别标准要求，响应人必须提供实际参与项目实施的成员列表及其</w:t>
      </w:r>
      <w:r>
        <w:rPr>
          <w:rFonts w:hint="eastAsia" w:ascii="仿宋_GB2312" w:hAnsi="仿宋_GB2312" w:eastAsia="仿宋_GB2312" w:cs="仿宋_GB2312"/>
          <w:b/>
          <w:bCs/>
          <w:snapToGrid w:val="0"/>
          <w:sz w:val="28"/>
          <w:szCs w:val="28"/>
          <w:highlight w:val="none"/>
          <w:lang w:val="en-US" w:eastAsia="zh-CN"/>
        </w:rPr>
        <w:t>人员简历和社保证明，保证其真实有效。</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eastAsia="zh-CN"/>
        </w:rPr>
      </w:pPr>
      <w:r>
        <w:rPr>
          <w:rFonts w:hint="eastAsia" w:ascii="仿宋_GB2312" w:hAnsi="仿宋_GB2312" w:eastAsia="仿宋_GB2312" w:cs="仿宋_GB2312"/>
          <w:b/>
          <w:bCs/>
          <w:snapToGrid w:val="0"/>
          <w:sz w:val="28"/>
          <w:szCs w:val="28"/>
          <w:highlight w:val="none"/>
          <w:lang w:eastAsia="zh-CN"/>
        </w:rPr>
        <w:t>附件</w:t>
      </w:r>
      <w:r>
        <w:rPr>
          <w:rFonts w:hint="eastAsia" w:ascii="仿宋_GB2312" w:hAnsi="仿宋_GB2312" w:eastAsia="仿宋_GB2312" w:cs="仿宋_GB2312"/>
          <w:b/>
          <w:bCs/>
          <w:snapToGrid w:val="0"/>
          <w:sz w:val="28"/>
          <w:szCs w:val="28"/>
          <w:highlight w:val="none"/>
          <w:lang w:val="en-US" w:eastAsia="zh-CN"/>
        </w:rPr>
        <w:t>7：响应</w:t>
      </w:r>
      <w:r>
        <w:rPr>
          <w:rFonts w:hint="eastAsia" w:ascii="仿宋_GB2312" w:hAnsi="仿宋_GB2312" w:eastAsia="仿宋_GB2312" w:cs="仿宋_GB2312"/>
          <w:b/>
          <w:bCs/>
          <w:snapToGrid w:val="0"/>
          <w:sz w:val="28"/>
          <w:szCs w:val="28"/>
          <w:highlight w:val="none"/>
          <w:lang w:eastAsia="zh-CN"/>
        </w:rPr>
        <w:t>价格一览表【单独密封】</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sz w:val="28"/>
          <w:szCs w:val="28"/>
          <w:highlight w:val="none"/>
          <w:lang w:eastAsia="zh-CN"/>
        </w:rPr>
      </w:pPr>
      <w:r>
        <w:rPr>
          <w:rFonts w:hint="eastAsia" w:ascii="仿宋_GB2312" w:hAnsi="仿宋_GB2312" w:eastAsia="仿宋_GB2312" w:cs="仿宋_GB2312"/>
          <w:snapToGrid w:val="0"/>
          <w:sz w:val="28"/>
          <w:szCs w:val="28"/>
          <w:highlight w:val="none"/>
          <w:lang w:eastAsia="zh-CN"/>
        </w:rPr>
        <w:t>说明：应包括</w:t>
      </w:r>
      <w:r>
        <w:rPr>
          <w:rFonts w:hint="eastAsia" w:ascii="仿宋_GB2312" w:hAnsi="仿宋_GB2312" w:eastAsia="仿宋_GB2312" w:cs="仿宋_GB2312"/>
          <w:snapToGrid w:val="0"/>
          <w:sz w:val="28"/>
          <w:szCs w:val="28"/>
          <w:highlight w:val="none"/>
          <w:lang w:val="en-US" w:eastAsia="zh-CN"/>
        </w:rPr>
        <w:t>响应</w:t>
      </w:r>
      <w:r>
        <w:rPr>
          <w:rFonts w:hint="eastAsia" w:ascii="仿宋_GB2312" w:hAnsi="仿宋_GB2312" w:eastAsia="仿宋_GB2312" w:cs="仿宋_GB2312"/>
          <w:snapToGrid w:val="0"/>
          <w:sz w:val="28"/>
          <w:szCs w:val="28"/>
          <w:highlight w:val="none"/>
          <w:lang w:eastAsia="zh-CN"/>
        </w:rPr>
        <w:t>报价、其他重要补充事项等内容。</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9"/>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附件8：其他</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sz w:val="28"/>
          <w:szCs w:val="28"/>
          <w:highlight w:val="none"/>
          <w:lang w:val="en-US" w:eastAsia="zh-CN"/>
        </w:rPr>
      </w:pPr>
      <w:r>
        <w:rPr>
          <w:rFonts w:hint="eastAsia" w:ascii="仿宋_GB2312" w:hAnsi="仿宋_GB2312" w:eastAsia="仿宋_GB2312" w:cs="仿宋_GB2312"/>
          <w:snapToGrid w:val="0"/>
          <w:sz w:val="28"/>
          <w:szCs w:val="28"/>
          <w:highlight w:val="none"/>
          <w:lang w:val="en-US" w:eastAsia="zh-CN"/>
        </w:rPr>
        <w:t>说明：响应人自愿提供的其他全部文件。</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（三）响应文件的签署及规定</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应准备一份正本，</w:t>
      </w:r>
      <w:r>
        <w:rPr>
          <w:rFonts w:hint="eastAsia" w:ascii="仿宋_GB2312" w:hAnsi="仿宋_GB2312" w:eastAsia="仿宋_GB2312" w:cs="仿宋_GB2312"/>
          <w:snapToGrid w:val="0"/>
          <w:color w:val="000000"/>
          <w:sz w:val="28"/>
          <w:szCs w:val="28"/>
          <w:highlight w:val="none"/>
          <w:lang w:val="en-US" w:eastAsia="zh-CN"/>
        </w:rPr>
        <w:t>一</w:t>
      </w:r>
      <w:r>
        <w:rPr>
          <w:rFonts w:hint="eastAsia" w:ascii="仿宋_GB2312" w:hAnsi="仿宋_GB2312" w:eastAsia="仿宋_GB2312" w:cs="仿宋_GB2312"/>
          <w:snapToGrid w:val="0"/>
          <w:color w:val="000000"/>
          <w:sz w:val="28"/>
          <w:szCs w:val="28"/>
          <w:highlight w:val="none"/>
        </w:rPr>
        <w:t>份副本。在每一份</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上要明确注明“正本”或“副本”字样，若正本和副本有差异以正本为准。</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正本和副本须统一用A4纸打印装订并由</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法定代表人或授权代理人在正本封面上签章处签字并加盖公章、骑缝章。</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rPr>
        <w:t>除</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对错漏处作必要修改外，</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中不许有加行、涂抹或改写。如有修改错漏处，必须由</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法定代表人或授权代理人签字并加盖公章。</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三、响应文件的递交</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（一）响应文件的密封和递交</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auto"/>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应将</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的正本和副本分别用非透明文件袋密封，在封签处加盖公章，并标明</w:t>
      </w:r>
      <w:r>
        <w:rPr>
          <w:rFonts w:hint="eastAsia" w:ascii="仿宋_GB2312" w:hAnsi="仿宋_GB2312" w:eastAsia="仿宋_GB2312" w:cs="仿宋_GB2312"/>
          <w:b/>
          <w:bCs/>
          <w:snapToGrid w:val="0"/>
          <w:color w:val="auto"/>
          <w:sz w:val="28"/>
          <w:szCs w:val="28"/>
          <w:highlight w:val="none"/>
          <w:lang w:eastAsia="zh-CN"/>
        </w:rPr>
        <w:t>响应人</w:t>
      </w:r>
      <w:r>
        <w:rPr>
          <w:rFonts w:hint="eastAsia" w:ascii="仿宋_GB2312" w:hAnsi="仿宋_GB2312" w:eastAsia="仿宋_GB2312" w:cs="仿宋_GB2312"/>
          <w:b/>
          <w:bCs/>
          <w:snapToGrid w:val="0"/>
          <w:color w:val="auto"/>
          <w:sz w:val="28"/>
          <w:szCs w:val="28"/>
          <w:highlight w:val="none"/>
        </w:rPr>
        <w:t>名称、正本或副本、</w:t>
      </w:r>
      <w:r>
        <w:rPr>
          <w:rFonts w:hint="eastAsia" w:ascii="仿宋_GB2312" w:hAnsi="仿宋_GB2312" w:eastAsia="仿宋_GB2312" w:cs="仿宋_GB2312"/>
          <w:b/>
          <w:bCs/>
          <w:snapToGrid w:val="0"/>
          <w:color w:val="auto"/>
          <w:sz w:val="28"/>
          <w:szCs w:val="28"/>
          <w:highlight w:val="none"/>
          <w:lang w:eastAsia="zh-CN"/>
        </w:rPr>
        <w:t>项目编号</w:t>
      </w:r>
      <w:r>
        <w:rPr>
          <w:rFonts w:hint="eastAsia" w:ascii="仿宋_GB2312" w:hAnsi="仿宋_GB2312" w:eastAsia="仿宋_GB2312" w:cs="仿宋_GB2312"/>
          <w:b/>
          <w:bCs/>
          <w:snapToGrid w:val="0"/>
          <w:color w:val="auto"/>
          <w:kern w:val="2"/>
          <w:sz w:val="28"/>
          <w:szCs w:val="28"/>
          <w:highlight w:val="none"/>
          <w:lang w:val="en-US" w:eastAsia="zh-CN" w:bidi="ar-SA"/>
        </w:rPr>
        <w:t>、响应标段、联系方式（手机号）、邮箱</w:t>
      </w:r>
      <w:r>
        <w:rPr>
          <w:rFonts w:hint="eastAsia" w:ascii="仿宋_GB2312" w:hAnsi="仿宋_GB2312" w:eastAsia="仿宋_GB2312" w:cs="仿宋_GB2312"/>
          <w:snapToGrid w:val="0"/>
          <w:color w:val="auto"/>
          <w:sz w:val="28"/>
          <w:szCs w:val="28"/>
          <w:highlight w:val="none"/>
        </w:rPr>
        <w:t>。</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每一密封信封上注明“于开标前不准启封”的字样。</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3.响应</w:t>
      </w:r>
      <w:r>
        <w:rPr>
          <w:rFonts w:hint="eastAsia" w:ascii="仿宋_GB2312" w:hAnsi="仿宋_GB2312" w:eastAsia="仿宋_GB2312" w:cs="仿宋_GB2312"/>
          <w:snapToGrid w:val="0"/>
          <w:color w:val="000000"/>
          <w:sz w:val="28"/>
          <w:szCs w:val="28"/>
          <w:highlight w:val="none"/>
        </w:rPr>
        <w:t>价格表及其它各种承诺均须有法定代表人或授权代理人签字、日期并加盖公章。</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须标注页码：封面后的第一页为</w:t>
      </w:r>
      <w:r>
        <w:rPr>
          <w:rFonts w:hint="eastAsia" w:ascii="仿宋_GB2312" w:hAnsi="仿宋_GB2312" w:eastAsia="仿宋_GB2312" w:cs="仿宋_GB2312"/>
          <w:snapToGrid w:val="0"/>
          <w:color w:val="000000"/>
          <w:sz w:val="28"/>
          <w:szCs w:val="28"/>
          <w:highlight w:val="none"/>
          <w:lang w:val="en-US" w:eastAsia="zh-CN"/>
        </w:rPr>
        <w:t>响应文件</w:t>
      </w:r>
      <w:r>
        <w:rPr>
          <w:rFonts w:hint="eastAsia" w:ascii="仿宋_GB2312" w:hAnsi="仿宋_GB2312" w:eastAsia="仿宋_GB2312" w:cs="仿宋_GB2312"/>
          <w:snapToGrid w:val="0"/>
          <w:color w:val="000000"/>
          <w:sz w:val="28"/>
          <w:szCs w:val="28"/>
          <w:highlight w:val="none"/>
        </w:rPr>
        <w:t>的目录，整本标书须标注统一的页码，成功案例合同等复印件可以手工填上统一的页码。</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（二）响应文件的修改和撤回</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在提交</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后可对其</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进行补充、修改或撤回，但</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须在</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截止时间之前收到该补充、修改或撤回的书面通知，该通知须经</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的法定代表人或授权代理人签字并加盖公章。</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对</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进行补充、修改的书面材料或撤回的通知应按本</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规定进行编写、密封、标注和递送，并注明“补充/修改</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”或“撤回</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”字样。</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3.响应</w:t>
      </w:r>
      <w:r>
        <w:rPr>
          <w:rFonts w:hint="eastAsia" w:ascii="仿宋_GB2312" w:hAnsi="仿宋_GB2312" w:eastAsia="仿宋_GB2312" w:cs="仿宋_GB2312"/>
          <w:snapToGrid w:val="0"/>
          <w:color w:val="000000"/>
          <w:sz w:val="28"/>
          <w:szCs w:val="28"/>
          <w:highlight w:val="none"/>
        </w:rPr>
        <w:t>截止时间以后不得对</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进行修改或补充。</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四、开标和评标</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（一）开标</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rPr>
        <w:t>本次开标时间与开标地点由</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另行通知。</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对本次</w:t>
      </w:r>
      <w:r>
        <w:rPr>
          <w:rFonts w:hint="eastAsia" w:ascii="仿宋_GB2312" w:hAnsi="仿宋_GB2312" w:eastAsia="仿宋_GB2312" w:cs="仿宋_GB2312"/>
          <w:snapToGrid w:val="0"/>
          <w:color w:val="000000"/>
          <w:sz w:val="28"/>
          <w:szCs w:val="28"/>
          <w:highlight w:val="none"/>
          <w:lang w:val="en-US" w:eastAsia="zh-CN"/>
        </w:rPr>
        <w:t>采购视情况</w:t>
      </w:r>
      <w:r>
        <w:rPr>
          <w:rFonts w:hint="eastAsia" w:ascii="仿宋_GB2312" w:hAnsi="仿宋_GB2312" w:eastAsia="仿宋_GB2312" w:cs="仿宋_GB2312"/>
          <w:snapToGrid w:val="0"/>
          <w:color w:val="000000"/>
          <w:sz w:val="28"/>
          <w:szCs w:val="28"/>
          <w:highlight w:val="none"/>
        </w:rPr>
        <w:t>进行现场开标，</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代表应出示代表</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参加开标的授权证明及本人身份证明。</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rPr>
        <w:t>开标过程</w:t>
      </w:r>
      <w:r>
        <w:rPr>
          <w:rFonts w:hint="eastAsia" w:ascii="仿宋_GB2312" w:hAnsi="仿宋_GB2312" w:eastAsia="仿宋_GB2312" w:cs="仿宋_GB2312"/>
          <w:snapToGrid w:val="0"/>
          <w:color w:val="000000"/>
          <w:sz w:val="28"/>
          <w:szCs w:val="28"/>
          <w:highlight w:val="none"/>
          <w:lang w:val="en-US" w:eastAsia="zh-CN"/>
        </w:rPr>
        <w:t>视情况</w:t>
      </w:r>
      <w:r>
        <w:rPr>
          <w:rFonts w:hint="eastAsia" w:ascii="仿宋_GB2312" w:hAnsi="仿宋_GB2312" w:eastAsia="仿宋_GB2312" w:cs="仿宋_GB2312"/>
          <w:snapToGrid w:val="0"/>
          <w:color w:val="000000"/>
          <w:sz w:val="28"/>
          <w:szCs w:val="28"/>
          <w:highlight w:val="none"/>
        </w:rPr>
        <w:t>由</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进行时间不超过</w:t>
      </w:r>
      <w:r>
        <w:rPr>
          <w:rFonts w:hint="eastAsia" w:ascii="仿宋_GB2312" w:hAnsi="仿宋_GB2312" w:eastAsia="仿宋_GB2312" w:cs="仿宋_GB2312"/>
          <w:snapToGrid w:val="0"/>
          <w:color w:val="000000"/>
          <w:sz w:val="28"/>
          <w:szCs w:val="28"/>
          <w:highlight w:val="none"/>
          <w:lang w:val="en-US" w:eastAsia="zh-CN"/>
        </w:rPr>
        <w:t>20</w:t>
      </w:r>
      <w:r>
        <w:rPr>
          <w:rFonts w:hint="eastAsia" w:ascii="仿宋_GB2312" w:hAnsi="仿宋_GB2312" w:eastAsia="仿宋_GB2312" w:cs="仿宋_GB2312"/>
          <w:snapToGrid w:val="0"/>
          <w:color w:val="000000"/>
          <w:sz w:val="28"/>
          <w:szCs w:val="28"/>
          <w:highlight w:val="none"/>
        </w:rPr>
        <w:t>分钟的讲标，必须由此项目的实施项目经理讲标</w:t>
      </w:r>
      <w:r>
        <w:rPr>
          <w:rFonts w:hint="eastAsia" w:ascii="仿宋_GB2312" w:hAnsi="仿宋_GB2312" w:eastAsia="仿宋_GB2312" w:cs="仿宋_GB2312"/>
          <w:snapToGrid w:val="0"/>
          <w:color w:val="000000"/>
          <w:sz w:val="28"/>
          <w:szCs w:val="28"/>
          <w:highlight w:val="none"/>
          <w:lang w:eastAsia="zh-CN"/>
        </w:rPr>
        <w:t>，不得随意变更</w:t>
      </w:r>
      <w:r>
        <w:rPr>
          <w:rFonts w:hint="eastAsia" w:ascii="仿宋_GB2312" w:hAnsi="仿宋_GB2312" w:eastAsia="仿宋_GB2312" w:cs="仿宋_GB2312"/>
          <w:snapToGrid w:val="0"/>
          <w:color w:val="000000"/>
          <w:sz w:val="28"/>
          <w:szCs w:val="28"/>
          <w:highlight w:val="none"/>
        </w:rPr>
        <w:t>。</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（二）评标方式</w:t>
      </w:r>
    </w:p>
    <w:p>
      <w:pPr>
        <w:pageBreakBefore w:val="0"/>
        <w:numPr>
          <w:ilvl w:val="-1"/>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 xml:space="preserve">最低评标价法 </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（三）技术标评标因素</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无</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（四）响应文件的审查</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rPr>
        <w:t>开标后，</w:t>
      </w:r>
      <w:r>
        <w:rPr>
          <w:rFonts w:hint="eastAsia" w:ascii="仿宋_GB2312" w:hAnsi="仿宋_GB2312" w:eastAsia="仿宋_GB2312" w:cs="仿宋_GB2312"/>
          <w:snapToGrid w:val="0"/>
          <w:color w:val="000000"/>
          <w:sz w:val="28"/>
          <w:szCs w:val="28"/>
          <w:highlight w:val="none"/>
          <w:lang w:eastAsia="zh-CN"/>
        </w:rPr>
        <w:t>采购方</w:t>
      </w:r>
      <w:r>
        <w:rPr>
          <w:rFonts w:hint="eastAsia" w:ascii="仿宋_GB2312" w:hAnsi="仿宋_GB2312" w:eastAsia="仿宋_GB2312" w:cs="仿宋_GB2312"/>
          <w:snapToGrid w:val="0"/>
          <w:color w:val="000000"/>
          <w:sz w:val="28"/>
          <w:szCs w:val="28"/>
          <w:highlight w:val="none"/>
        </w:rPr>
        <w:t>将组织审查</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的有效性、完整性和响应程度</w:t>
      </w: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比如</w:t>
      </w:r>
      <w:r>
        <w:rPr>
          <w:rFonts w:hint="eastAsia" w:ascii="仿宋_GB2312" w:hAnsi="仿宋_GB2312" w:eastAsia="仿宋_GB2312" w:cs="仿宋_GB2312"/>
          <w:snapToGrid w:val="0"/>
          <w:color w:val="000000"/>
          <w:sz w:val="28"/>
          <w:szCs w:val="28"/>
          <w:highlight w:val="none"/>
        </w:rPr>
        <w:t>是否有计算错误，文件签署</w:t>
      </w:r>
      <w:r>
        <w:rPr>
          <w:rFonts w:hint="eastAsia" w:ascii="仿宋_GB2312" w:hAnsi="仿宋_GB2312" w:eastAsia="仿宋_GB2312" w:cs="仿宋_GB2312"/>
          <w:snapToGrid w:val="0"/>
          <w:color w:val="000000"/>
          <w:sz w:val="28"/>
          <w:szCs w:val="28"/>
          <w:highlight w:val="none"/>
          <w:lang w:eastAsia="zh-CN"/>
        </w:rPr>
        <w:t>是否符合要求</w:t>
      </w:r>
      <w:r>
        <w:rPr>
          <w:rFonts w:hint="eastAsia" w:ascii="仿宋_GB2312" w:hAnsi="仿宋_GB2312" w:eastAsia="仿宋_GB2312" w:cs="仿宋_GB2312"/>
          <w:snapToGrid w:val="0"/>
          <w:color w:val="000000"/>
          <w:sz w:val="28"/>
          <w:szCs w:val="28"/>
          <w:highlight w:val="none"/>
          <w:lang w:val="en-US" w:eastAsia="zh-CN"/>
        </w:rPr>
        <w:t>等</w:t>
      </w:r>
      <w:r>
        <w:rPr>
          <w:rFonts w:hint="eastAsia" w:ascii="仿宋_GB2312" w:hAnsi="仿宋_GB2312" w:eastAsia="仿宋_GB2312" w:cs="仿宋_GB2312"/>
          <w:snapToGrid w:val="0"/>
          <w:color w:val="000000"/>
          <w:sz w:val="28"/>
          <w:szCs w:val="28"/>
          <w:highlight w:val="none"/>
        </w:rPr>
        <w:t>。</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在对</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进行详细评估之前，</w:t>
      </w:r>
      <w:r>
        <w:rPr>
          <w:rFonts w:hint="eastAsia" w:ascii="仿宋_GB2312" w:hAnsi="仿宋_GB2312" w:eastAsia="仿宋_GB2312" w:cs="仿宋_GB2312"/>
          <w:snapToGrid w:val="0"/>
          <w:color w:val="000000"/>
          <w:sz w:val="28"/>
          <w:szCs w:val="28"/>
          <w:highlight w:val="none"/>
          <w:lang w:eastAsia="zh-CN"/>
        </w:rPr>
        <w:t>采购方</w:t>
      </w:r>
      <w:r>
        <w:rPr>
          <w:rFonts w:hint="eastAsia" w:ascii="仿宋_GB2312" w:hAnsi="仿宋_GB2312" w:eastAsia="仿宋_GB2312" w:cs="仿宋_GB2312"/>
          <w:snapToGrid w:val="0"/>
          <w:color w:val="000000"/>
          <w:sz w:val="28"/>
          <w:szCs w:val="28"/>
          <w:highlight w:val="none"/>
        </w:rPr>
        <w:t>将依据</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提供的资格证明文件审查</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的财务、技术和生产能力。如果确定</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无能力提供设备（系统）和技术支持，其</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将被拒绝。</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lang w:eastAsia="zh-CN"/>
        </w:rPr>
        <w:t>采购方</w:t>
      </w:r>
      <w:r>
        <w:rPr>
          <w:rFonts w:hint="eastAsia" w:ascii="仿宋_GB2312" w:hAnsi="仿宋_GB2312" w:eastAsia="仿宋_GB2312" w:cs="仿宋_GB2312"/>
          <w:snapToGrid w:val="0"/>
          <w:color w:val="000000"/>
          <w:sz w:val="28"/>
          <w:szCs w:val="28"/>
          <w:highlight w:val="none"/>
        </w:rPr>
        <w:t>将确定每一</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是否对</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的要求作出了实质性的响应，而没有明显的偏离或保留。</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lang w:eastAsia="zh-CN"/>
        </w:rPr>
        <w:t>采购方</w:t>
      </w:r>
      <w:r>
        <w:rPr>
          <w:rFonts w:hint="eastAsia" w:ascii="仿宋_GB2312" w:hAnsi="仿宋_GB2312" w:eastAsia="仿宋_GB2312" w:cs="仿宋_GB2312"/>
          <w:snapToGrid w:val="0"/>
          <w:color w:val="000000"/>
          <w:sz w:val="28"/>
          <w:szCs w:val="28"/>
          <w:highlight w:val="none"/>
        </w:rPr>
        <w:t>判断</w:t>
      </w:r>
      <w:r>
        <w:rPr>
          <w:rFonts w:hint="eastAsia" w:ascii="仿宋_GB2312" w:hAnsi="仿宋_GB2312" w:eastAsia="仿宋_GB2312" w:cs="仿宋_GB2312"/>
          <w:snapToGrid w:val="0"/>
          <w:color w:val="000000"/>
          <w:sz w:val="28"/>
          <w:szCs w:val="28"/>
          <w:highlight w:val="none"/>
          <w:lang w:val="en-US" w:eastAsia="zh-CN"/>
        </w:rPr>
        <w:t>响应人</w:t>
      </w:r>
      <w:r>
        <w:rPr>
          <w:rFonts w:hint="eastAsia" w:ascii="仿宋_GB2312" w:hAnsi="仿宋_GB2312" w:eastAsia="仿宋_GB2312" w:cs="仿宋_GB2312"/>
          <w:snapToGrid w:val="0"/>
          <w:color w:val="000000"/>
          <w:sz w:val="28"/>
          <w:szCs w:val="28"/>
          <w:highlight w:val="none"/>
        </w:rPr>
        <w:t>的响应性仅基于</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本身而不靠外部证据。</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5.</w:t>
      </w:r>
      <w:r>
        <w:rPr>
          <w:rFonts w:hint="eastAsia" w:ascii="仿宋_GB2312" w:hAnsi="仿宋_GB2312" w:eastAsia="仿宋_GB2312" w:cs="仿宋_GB2312"/>
          <w:snapToGrid w:val="0"/>
          <w:color w:val="000000"/>
          <w:sz w:val="28"/>
          <w:szCs w:val="28"/>
          <w:highlight w:val="none"/>
          <w:lang w:eastAsia="zh-CN"/>
        </w:rPr>
        <w:t>采购方</w:t>
      </w:r>
      <w:r>
        <w:rPr>
          <w:rFonts w:hint="eastAsia" w:ascii="仿宋_GB2312" w:hAnsi="仿宋_GB2312" w:eastAsia="仿宋_GB2312" w:cs="仿宋_GB2312"/>
          <w:snapToGrid w:val="0"/>
          <w:color w:val="000000"/>
          <w:sz w:val="28"/>
          <w:szCs w:val="28"/>
          <w:highlight w:val="none"/>
        </w:rPr>
        <w:t>将拒绝被确定为非实质性响应的</w:t>
      </w:r>
      <w:r>
        <w:rPr>
          <w:rFonts w:hint="eastAsia" w:ascii="仿宋_GB2312" w:hAnsi="仿宋_GB2312" w:eastAsia="仿宋_GB2312" w:cs="仿宋_GB2312"/>
          <w:snapToGrid w:val="0"/>
          <w:color w:val="000000"/>
          <w:sz w:val="28"/>
          <w:szCs w:val="28"/>
          <w:highlight w:val="none"/>
          <w:lang w:val="en-US" w:eastAsia="zh-CN"/>
        </w:rPr>
        <w:t>响应人</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不能通过修正或撤销不符之处而使其成为实质性响应的</w:t>
      </w:r>
      <w:r>
        <w:rPr>
          <w:rFonts w:hint="eastAsia" w:ascii="仿宋_GB2312" w:hAnsi="仿宋_GB2312" w:eastAsia="仿宋_GB2312" w:cs="仿宋_GB2312"/>
          <w:snapToGrid w:val="0"/>
          <w:color w:val="000000"/>
          <w:sz w:val="28"/>
          <w:szCs w:val="28"/>
          <w:highlight w:val="none"/>
          <w:lang w:val="en-US" w:eastAsia="zh-CN"/>
        </w:rPr>
        <w:t>响应人</w:t>
      </w:r>
      <w:r>
        <w:rPr>
          <w:rFonts w:hint="eastAsia" w:ascii="仿宋_GB2312" w:hAnsi="仿宋_GB2312" w:eastAsia="仿宋_GB2312" w:cs="仿宋_GB2312"/>
          <w:snapToGrid w:val="0"/>
          <w:color w:val="000000"/>
          <w:sz w:val="28"/>
          <w:szCs w:val="28"/>
          <w:highlight w:val="none"/>
        </w:rPr>
        <w:t>。</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（五）响应文件的澄清</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rPr>
        <w:t>为有助于对</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进行审查、评估和比较，评标期间，</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法定代表人或授权代理人及其他有关人员应当等候质疑。</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有权向</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质疑并请</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澄清其</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内容。</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有责任按照</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通知的时间、地点、方式指派专人进行答疑和澄清。</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澄清应是书面的，并由法定代表人或其授权代理人签字。</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的澄清文件是</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的组成部分，并取代</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中被澄清的部分。</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的澄清不得对</w:t>
      </w:r>
      <w:r>
        <w:rPr>
          <w:rFonts w:hint="eastAsia" w:ascii="仿宋_GB2312" w:hAnsi="仿宋_GB2312" w:eastAsia="仿宋_GB2312" w:cs="仿宋_GB2312"/>
          <w:snapToGrid w:val="0"/>
          <w:color w:val="000000"/>
          <w:sz w:val="28"/>
          <w:szCs w:val="28"/>
          <w:highlight w:val="none"/>
          <w:lang w:eastAsia="zh-CN"/>
        </w:rPr>
        <w:t>响应内容</w:t>
      </w:r>
      <w:r>
        <w:rPr>
          <w:rFonts w:hint="eastAsia" w:ascii="仿宋_GB2312" w:hAnsi="仿宋_GB2312" w:eastAsia="仿宋_GB2312" w:cs="仿宋_GB2312"/>
          <w:snapToGrid w:val="0"/>
          <w:color w:val="000000"/>
          <w:sz w:val="28"/>
          <w:szCs w:val="28"/>
          <w:highlight w:val="none"/>
        </w:rPr>
        <w:t>进行实质性修改。</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（六）评标工作</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将按照公开、公平、公正的原则对待所有</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评标是</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rPr>
        <w:t>工作的重要环节，评标工作在</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内独立进行。</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不承诺报价最低者为中标者。</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rPr>
        <w:t>在</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、开标期间，</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不得向</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询问情况，不得进行旨在影响评标结果的活动，</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保留对</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进行疑问咨询的权力。</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5.</w:t>
      </w:r>
      <w:r>
        <w:rPr>
          <w:rFonts w:hint="eastAsia" w:ascii="仿宋_GB2312" w:hAnsi="仿宋_GB2312" w:eastAsia="仿宋_GB2312" w:cs="仿宋_GB2312"/>
          <w:snapToGrid w:val="0"/>
          <w:color w:val="000000"/>
          <w:sz w:val="28"/>
          <w:szCs w:val="28"/>
          <w:highlight w:val="none"/>
        </w:rPr>
        <w:t>在</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、评标过程中，如有</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联合故意抬高报价或其他不正当行为，</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有权中止</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或评标。</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6.</w:t>
      </w:r>
      <w:r>
        <w:rPr>
          <w:rFonts w:hint="eastAsia" w:ascii="仿宋_GB2312" w:hAnsi="仿宋_GB2312" w:eastAsia="仿宋_GB2312" w:cs="仿宋_GB2312"/>
          <w:snapToGrid w:val="0"/>
          <w:color w:val="000000"/>
          <w:sz w:val="28"/>
          <w:szCs w:val="28"/>
          <w:highlight w:val="none"/>
        </w:rPr>
        <w:t>江苏常熟农村商业银行股份有限公司保留对本次</w:t>
      </w:r>
      <w:r>
        <w:rPr>
          <w:rFonts w:hint="eastAsia" w:ascii="仿宋_GB2312" w:hAnsi="仿宋_GB2312" w:eastAsia="仿宋_GB2312" w:cs="仿宋_GB2312"/>
          <w:snapToGrid w:val="0"/>
          <w:color w:val="000000"/>
          <w:sz w:val="28"/>
          <w:szCs w:val="28"/>
          <w:highlight w:val="none"/>
          <w:lang w:val="en-US" w:eastAsia="zh-CN"/>
        </w:rPr>
        <w:t>采购</w:t>
      </w:r>
      <w:r>
        <w:rPr>
          <w:rFonts w:hint="eastAsia" w:ascii="仿宋_GB2312" w:hAnsi="仿宋_GB2312" w:eastAsia="仿宋_GB2312" w:cs="仿宋_GB2312"/>
          <w:snapToGrid w:val="0"/>
          <w:color w:val="000000"/>
          <w:sz w:val="28"/>
          <w:szCs w:val="28"/>
          <w:highlight w:val="none"/>
        </w:rPr>
        <w:t>的最终解释权。</w:t>
      </w:r>
    </w:p>
    <w:p>
      <w:pPr>
        <w:keepNext w:val="0"/>
        <w:keepLines w:val="0"/>
        <w:pageBreakBefore w:val="0"/>
        <w:widowControl w:val="0"/>
        <w:numPr>
          <w:ilvl w:val="-1"/>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color w:val="000000"/>
          <w:sz w:val="28"/>
          <w:szCs w:val="28"/>
          <w:highlight w:val="none"/>
          <w:lang w:val="en-US" w:eastAsia="zh-CN"/>
        </w:rPr>
      </w:pPr>
      <w:r>
        <w:rPr>
          <w:rFonts w:hint="eastAsia" w:ascii="仿宋_GB2312" w:hAnsi="仿宋_GB2312" w:eastAsia="仿宋_GB2312" w:cs="仿宋_GB2312"/>
          <w:b/>
          <w:bCs/>
          <w:snapToGrid w:val="0"/>
          <w:color w:val="000000"/>
          <w:sz w:val="28"/>
          <w:szCs w:val="28"/>
          <w:highlight w:val="none"/>
          <w:lang w:val="en-US" w:eastAsia="zh-CN"/>
        </w:rPr>
        <w:t>五</w:t>
      </w:r>
      <w:r>
        <w:rPr>
          <w:rFonts w:hint="eastAsia" w:ascii="仿宋_GB2312" w:hAnsi="仿宋_GB2312" w:eastAsia="仿宋_GB2312" w:cs="仿宋_GB2312"/>
          <w:b/>
          <w:bCs/>
          <w:snapToGrid w:val="0"/>
          <w:sz w:val="28"/>
          <w:szCs w:val="28"/>
          <w:highlight w:val="none"/>
          <w:lang w:val="en-US" w:eastAsia="zh-CN"/>
        </w:rPr>
        <w:t>、投标保证金和履约担保</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（一）投标保证金</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1.</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须按规定交纳投标保证金:</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FF0000"/>
          <w:sz w:val="28"/>
          <w:szCs w:val="28"/>
          <w:highlight w:val="none"/>
          <w:u w:val="none"/>
        </w:rPr>
      </w:pPr>
      <w:r>
        <w:rPr>
          <w:rFonts w:hint="eastAsia" w:ascii="仿宋_GB2312" w:hAnsi="仿宋_GB2312" w:eastAsia="仿宋_GB2312" w:cs="仿宋_GB2312"/>
          <w:snapToGrid w:val="0"/>
          <w:color w:val="FF0000"/>
          <w:sz w:val="28"/>
          <w:szCs w:val="28"/>
          <w:highlight w:val="none"/>
          <w:u w:val="none"/>
        </w:rPr>
        <w:t>人民币</w:t>
      </w:r>
      <w:r>
        <w:rPr>
          <w:rFonts w:hint="eastAsia" w:ascii="仿宋_GB2312" w:hAnsi="仿宋_GB2312" w:eastAsia="仿宋_GB2312" w:cs="仿宋_GB2312"/>
          <w:snapToGrid w:val="0"/>
          <w:color w:val="FF0000"/>
          <w:sz w:val="28"/>
          <w:szCs w:val="28"/>
          <w:highlight w:val="none"/>
          <w:u w:val="none"/>
          <w:lang w:val="en-US" w:eastAsia="zh-CN"/>
        </w:rPr>
        <w:t>贰万</w:t>
      </w:r>
      <w:r>
        <w:rPr>
          <w:rFonts w:hint="eastAsia" w:ascii="仿宋_GB2312" w:hAnsi="仿宋_GB2312" w:eastAsia="仿宋_GB2312" w:cs="仿宋_GB2312"/>
          <w:snapToGrid w:val="0"/>
          <w:color w:val="FF0000"/>
          <w:sz w:val="28"/>
          <w:szCs w:val="28"/>
          <w:highlight w:val="none"/>
          <w:u w:val="none"/>
        </w:rPr>
        <w:t>元</w:t>
      </w:r>
      <w:r>
        <w:rPr>
          <w:rFonts w:hint="eastAsia" w:ascii="仿宋_GB2312" w:hAnsi="仿宋_GB2312" w:eastAsia="仿宋_GB2312" w:cs="仿宋_GB2312"/>
          <w:snapToGrid w:val="0"/>
          <w:color w:val="FF0000"/>
          <w:sz w:val="28"/>
          <w:szCs w:val="28"/>
          <w:highlight w:val="none"/>
          <w:u w:val="none"/>
          <w:lang w:val="en-US" w:eastAsia="zh-CN"/>
        </w:rPr>
        <w:t>整。</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投标保证金必须在</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截止时间前提交。</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未按</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规定提交投标保证金</w:t>
      </w:r>
      <w:r>
        <w:rPr>
          <w:rFonts w:hint="eastAsia" w:ascii="仿宋_GB2312" w:hAnsi="仿宋_GB2312" w:eastAsia="仿宋_GB2312" w:cs="仿宋_GB2312"/>
          <w:snapToGrid w:val="0"/>
          <w:color w:val="000000"/>
          <w:sz w:val="28"/>
          <w:szCs w:val="28"/>
          <w:highlight w:val="none"/>
          <w:lang w:val="en-US" w:eastAsia="zh-CN"/>
        </w:rPr>
        <w:t>的</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恕不接受其</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val="en-US" w:eastAsia="zh-CN"/>
        </w:rPr>
        <w:t>响应无</w:t>
      </w:r>
      <w:r>
        <w:rPr>
          <w:rFonts w:hint="eastAsia" w:ascii="仿宋_GB2312" w:hAnsi="仿宋_GB2312" w:eastAsia="仿宋_GB2312" w:cs="仿宋_GB2312"/>
          <w:snapToGrid w:val="0"/>
          <w:color w:val="000000"/>
          <w:sz w:val="28"/>
          <w:szCs w:val="28"/>
          <w:highlight w:val="none"/>
        </w:rPr>
        <w:t>效。</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rPr>
        <w:t>投标保证金</w:t>
      </w:r>
      <w:r>
        <w:rPr>
          <w:rFonts w:hint="eastAsia" w:ascii="仿宋_GB2312" w:hAnsi="仿宋_GB2312" w:eastAsia="仿宋_GB2312" w:cs="仿宋_GB2312"/>
          <w:snapToGrid w:val="0"/>
          <w:color w:val="000000"/>
          <w:sz w:val="28"/>
          <w:szCs w:val="28"/>
          <w:highlight w:val="none"/>
          <w:lang w:val="en-US" w:eastAsia="zh-CN"/>
        </w:rPr>
        <w:t>应采用</w:t>
      </w:r>
      <w:r>
        <w:rPr>
          <w:rFonts w:hint="eastAsia" w:ascii="仿宋_GB2312" w:hAnsi="仿宋_GB2312" w:eastAsia="仿宋_GB2312" w:cs="仿宋_GB2312"/>
          <w:i w:val="0"/>
          <w:iCs w:val="0"/>
          <w:caps w:val="0"/>
          <w:snapToGrid w:val="0"/>
          <w:color w:val="000000"/>
          <w:spacing w:val="0"/>
          <w:sz w:val="28"/>
          <w:szCs w:val="28"/>
          <w:highlight w:val="none"/>
          <w:shd w:val="clear"/>
        </w:rPr>
        <w:t>银行转账或电汇等</w:t>
      </w:r>
      <w:r>
        <w:rPr>
          <w:rFonts w:hint="eastAsia" w:ascii="仿宋_GB2312" w:hAnsi="仿宋_GB2312" w:eastAsia="仿宋_GB2312" w:cs="仿宋_GB2312"/>
          <w:snapToGrid w:val="0"/>
          <w:color w:val="000000"/>
          <w:sz w:val="28"/>
          <w:szCs w:val="28"/>
          <w:highlight w:val="none"/>
        </w:rPr>
        <w:t>形式</w:t>
      </w:r>
      <w:r>
        <w:rPr>
          <w:rFonts w:hint="eastAsia" w:ascii="仿宋_GB2312" w:hAnsi="仿宋_GB2312" w:eastAsia="仿宋_GB2312" w:cs="仿宋_GB2312"/>
          <w:i w:val="0"/>
          <w:iCs w:val="0"/>
          <w:caps w:val="0"/>
          <w:snapToGrid w:val="0"/>
          <w:color w:val="000000"/>
          <w:spacing w:val="0"/>
          <w:sz w:val="28"/>
          <w:szCs w:val="28"/>
          <w:highlight w:val="none"/>
          <w:shd w:val="clear"/>
        </w:rPr>
        <w:t>一次性足额</w:t>
      </w:r>
      <w:r>
        <w:rPr>
          <w:rFonts w:hint="eastAsia" w:ascii="仿宋_GB2312" w:hAnsi="仿宋_GB2312" w:eastAsia="仿宋_GB2312" w:cs="仿宋_GB2312"/>
          <w:snapToGrid w:val="0"/>
          <w:color w:val="000000"/>
          <w:sz w:val="28"/>
          <w:szCs w:val="28"/>
          <w:highlight w:val="none"/>
        </w:rPr>
        <w:t>提交并写明</w:t>
      </w:r>
      <w:r>
        <w:rPr>
          <w:rFonts w:hint="eastAsia" w:ascii="仿宋_GB2312" w:hAnsi="仿宋_GB2312" w:eastAsia="仿宋_GB2312" w:cs="仿宋_GB2312"/>
          <w:b/>
          <w:bCs/>
          <w:i w:val="0"/>
          <w:iCs w:val="0"/>
          <w:caps w:val="0"/>
          <w:snapToGrid w:val="0"/>
          <w:color w:val="auto"/>
          <w:spacing w:val="0"/>
          <w:sz w:val="28"/>
          <w:szCs w:val="28"/>
          <w:highlight w:val="none"/>
          <w:shd w:val="clear"/>
        </w:rPr>
        <w:t>项目编号及标段</w:t>
      </w:r>
      <w:r>
        <w:rPr>
          <w:rFonts w:hint="eastAsia" w:ascii="仿宋_GB2312" w:hAnsi="仿宋_GB2312" w:eastAsia="仿宋_GB2312" w:cs="仿宋_GB2312"/>
          <w:b/>
          <w:bCs/>
          <w:i w:val="0"/>
          <w:iCs w:val="0"/>
          <w:caps w:val="0"/>
          <w:snapToGrid w:val="0"/>
          <w:color w:val="auto"/>
          <w:spacing w:val="0"/>
          <w:sz w:val="28"/>
          <w:szCs w:val="28"/>
          <w:highlight w:val="none"/>
          <w:shd w:val="clear"/>
          <w:lang w:val="en-US" w:eastAsia="zh-CN"/>
        </w:rPr>
        <w:t>(如有)</w:t>
      </w:r>
      <w:r>
        <w:rPr>
          <w:rFonts w:hint="eastAsia" w:ascii="仿宋_GB2312" w:hAnsi="仿宋_GB2312" w:eastAsia="仿宋_GB2312" w:cs="仿宋_GB2312"/>
          <w:b/>
          <w:bCs/>
          <w:i w:val="0"/>
          <w:iCs w:val="0"/>
          <w:caps w:val="0"/>
          <w:snapToGrid w:val="0"/>
          <w:color w:val="auto"/>
          <w:spacing w:val="0"/>
          <w:sz w:val="28"/>
          <w:szCs w:val="28"/>
          <w:highlight w:val="none"/>
          <w:shd w:val="clear"/>
        </w:rPr>
        <w:t>、联系人及联系方式</w:t>
      </w:r>
      <w:r>
        <w:rPr>
          <w:rFonts w:hint="eastAsia" w:ascii="仿宋_GB2312" w:hAnsi="仿宋_GB2312" w:eastAsia="仿宋_GB2312" w:cs="仿宋_GB2312"/>
          <w:snapToGrid w:val="0"/>
          <w:color w:val="000000"/>
          <w:sz w:val="28"/>
          <w:szCs w:val="28"/>
          <w:highlight w:val="none"/>
        </w:rPr>
        <w:t>，以便</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核对查实。</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rPr>
        <w:t>户名：江苏常熟农村商业银行股份有限公司</w:t>
      </w: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投标保证金）</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账号：101290001022913950</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开户行：常熟农商银行营业部</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受理地点：江苏省常熟市新世纪大道58号</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受理时间：法定工作日9:00～16:00</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rPr>
        <w:t>投标保证金交纳时间以投标保证金专用账户实际收到的时间为准。投标保证金的有效期应为在</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有效期满后28天内继续有效。（友情提示：</w:t>
      </w:r>
      <w:r>
        <w:rPr>
          <w:rFonts w:hint="eastAsia" w:ascii="仿宋_GB2312" w:hAnsi="仿宋_GB2312" w:eastAsia="仿宋_GB2312" w:cs="仿宋_GB2312"/>
          <w:b/>
          <w:bCs/>
          <w:snapToGrid w:val="0"/>
          <w:color w:val="FF0000"/>
          <w:sz w:val="28"/>
          <w:szCs w:val="28"/>
          <w:highlight w:val="none"/>
          <w:lang w:val="en-US" w:eastAsia="zh-CN"/>
        </w:rPr>
        <w:t>户名含“(投标保证金)”字样，提交时请注意户名的完整性，切勿遗漏；</w:t>
      </w:r>
      <w:r>
        <w:rPr>
          <w:rFonts w:hint="eastAsia" w:ascii="仿宋_GB2312" w:hAnsi="仿宋_GB2312" w:eastAsia="仿宋_GB2312" w:cs="仿宋_GB2312"/>
          <w:snapToGrid w:val="0"/>
          <w:color w:val="000000"/>
          <w:sz w:val="28"/>
          <w:szCs w:val="28"/>
          <w:highlight w:val="none"/>
        </w:rPr>
        <w:t>为确保投标保证金能按时到</w:t>
      </w:r>
      <w:r>
        <w:rPr>
          <w:rFonts w:hint="eastAsia" w:ascii="仿宋_GB2312" w:hAnsi="仿宋_GB2312" w:eastAsia="仿宋_GB2312" w:cs="仿宋_GB2312"/>
          <w:snapToGrid w:val="0"/>
          <w:color w:val="000000"/>
          <w:sz w:val="28"/>
          <w:szCs w:val="28"/>
          <w:highlight w:val="none"/>
          <w:lang w:eastAsia="zh-CN"/>
        </w:rPr>
        <w:t>账</w:t>
      </w:r>
      <w:r>
        <w:rPr>
          <w:rFonts w:hint="eastAsia" w:ascii="仿宋_GB2312" w:hAnsi="仿宋_GB2312" w:eastAsia="仿宋_GB2312" w:cs="仿宋_GB2312"/>
          <w:snapToGrid w:val="0"/>
          <w:color w:val="000000"/>
          <w:sz w:val="28"/>
          <w:szCs w:val="28"/>
          <w:highlight w:val="none"/>
        </w:rPr>
        <w:t>，请各</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按要求提前将投标保证金汇入专用账户内，以免造成</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无效。投标保证金到账查询电话：0512-52739210）</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5.不同响应人的投标保证金从同一单位或者个人的账户转出的，其响应文件无效。</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6.如响应人在响应截止期后撤回响应，则投标保证金将作为违约金不予退还。</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7.响应人在响应过程中违反有关法律法规及采购文件规定，有下列情形之一的，其投标保证金不予退还，并按有关规定处理：</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（1）中标人在收到中标通知书后，无法定正当理由拒签合同协议书或未按采购文件规定提交履约保证金/提供银行履约保函（独立保函）;</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（2）中标人的违法行为导致中标被依法确认无效的;</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（3）响应人在响应有效期内撤销或修改其响应文件;</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（4）其它违法违规行为，经查情况属实的。</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8.非中标候选人，在中标公示期结束后10个工作日内，可办理投标保证金的无息退还。</w:t>
      </w:r>
    </w:p>
    <w:p>
      <w:pPr>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ind w:left="0" w:leftChars="0" w:right="0" w:rightChars="0" w:firstLine="560" w:firstLineChars="200"/>
        <w:jc w:val="left"/>
        <w:textAlignment w:val="auto"/>
        <w:outlineLvl w:val="9"/>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9.中标人收到中标通知书，并提交履约保证金/提供银行履约保函（独立保函）后，可办理投标保证金的无息退还。</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（二）履约担保</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 w:val="0"/>
          <w:snapToGrid w:val="0"/>
          <w:color w:val="000000"/>
          <w:sz w:val="28"/>
          <w:szCs w:val="28"/>
          <w:highlight w:val="none"/>
          <w:lang w:val="en-US" w:eastAsia="zh-CN"/>
        </w:rPr>
      </w:pPr>
      <w:r>
        <w:rPr>
          <w:rFonts w:hint="eastAsia" w:ascii="仿宋_GB2312" w:hAnsi="仿宋_GB2312" w:eastAsia="仿宋_GB2312" w:cs="仿宋_GB2312"/>
          <w:b w:val="0"/>
          <w:snapToGrid w:val="0"/>
          <w:color w:val="000000"/>
          <w:sz w:val="28"/>
          <w:szCs w:val="28"/>
          <w:highlight w:val="none"/>
          <w:lang w:val="en-US" w:eastAsia="zh-CN"/>
        </w:rPr>
        <w:t xml:space="preserve"> 履约保证金</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1）每个</w:t>
      </w:r>
      <w:r>
        <w:rPr>
          <w:rFonts w:hint="eastAsia" w:ascii="仿宋_GB2312" w:hAnsi="仿宋_GB2312" w:eastAsia="仿宋_GB2312" w:cs="仿宋_GB2312"/>
          <w:snapToGrid w:val="0"/>
          <w:color w:val="000000"/>
          <w:sz w:val="28"/>
          <w:szCs w:val="28"/>
          <w:highlight w:val="none"/>
        </w:rPr>
        <w:t>中标人应当自收到中标通知书之日起30天内，提交</w:t>
      </w:r>
      <w:r>
        <w:rPr>
          <w:rFonts w:hint="eastAsia" w:ascii="仿宋_GB2312" w:hAnsi="仿宋_GB2312" w:eastAsia="仿宋_GB2312" w:cs="仿宋_GB2312"/>
          <w:snapToGrid w:val="0"/>
          <w:color w:val="000000"/>
          <w:sz w:val="28"/>
          <w:szCs w:val="28"/>
          <w:highlight w:val="none"/>
          <w:u w:val="single"/>
          <w:lang w:val="en-US" w:eastAsia="zh-CN"/>
        </w:rPr>
        <w:t>30000</w:t>
      </w:r>
      <w:r>
        <w:rPr>
          <w:rFonts w:hint="eastAsia" w:ascii="仿宋_GB2312" w:hAnsi="仿宋_GB2312" w:eastAsia="仿宋_GB2312" w:cs="仿宋_GB2312"/>
          <w:snapToGrid w:val="0"/>
          <w:color w:val="000000"/>
          <w:sz w:val="28"/>
          <w:szCs w:val="28"/>
          <w:highlight w:val="none"/>
          <w:lang w:val="en-US" w:eastAsia="zh-CN"/>
        </w:rPr>
        <w:t>元</w:t>
      </w:r>
      <w:r>
        <w:rPr>
          <w:rFonts w:hint="eastAsia" w:ascii="仿宋_GB2312" w:hAnsi="仿宋_GB2312" w:eastAsia="仿宋_GB2312" w:cs="仿宋_GB2312"/>
          <w:snapToGrid w:val="0"/>
          <w:color w:val="000000"/>
          <w:sz w:val="28"/>
          <w:szCs w:val="28"/>
          <w:highlight w:val="none"/>
        </w:rPr>
        <w:t>的履约保证金，并一次性足额存入履约保证金专用账户。</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2）</w:t>
      </w:r>
      <w:r>
        <w:rPr>
          <w:rFonts w:hint="eastAsia" w:ascii="仿宋_GB2312" w:hAnsi="仿宋_GB2312" w:eastAsia="仿宋_GB2312" w:cs="仿宋_GB2312"/>
          <w:snapToGrid w:val="0"/>
          <w:color w:val="000000"/>
          <w:sz w:val="28"/>
          <w:szCs w:val="28"/>
          <w:highlight w:val="none"/>
        </w:rPr>
        <w:t>履约保证金</w:t>
      </w:r>
      <w:r>
        <w:rPr>
          <w:rFonts w:hint="eastAsia" w:ascii="仿宋_GB2312" w:hAnsi="仿宋_GB2312" w:eastAsia="仿宋_GB2312" w:cs="仿宋_GB2312"/>
          <w:i w:val="0"/>
          <w:iCs w:val="0"/>
          <w:caps w:val="0"/>
          <w:snapToGrid w:val="0"/>
          <w:color w:val="000000"/>
          <w:spacing w:val="0"/>
          <w:sz w:val="28"/>
          <w:szCs w:val="28"/>
          <w:highlight w:val="none"/>
          <w:shd w:val="clear"/>
        </w:rPr>
        <w:t>应当采用银行转账或电汇等缴纳方式</w:t>
      </w:r>
      <w:r>
        <w:rPr>
          <w:rFonts w:hint="eastAsia" w:ascii="仿宋_GB2312" w:hAnsi="仿宋_GB2312" w:eastAsia="仿宋_GB2312" w:cs="仿宋_GB2312"/>
          <w:snapToGrid w:val="0"/>
          <w:color w:val="000000"/>
          <w:sz w:val="28"/>
          <w:szCs w:val="28"/>
          <w:highlight w:val="none"/>
        </w:rPr>
        <w:t>，不直接收取现金、个人存折。</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3)</w:t>
      </w:r>
      <w:r>
        <w:rPr>
          <w:rFonts w:hint="eastAsia" w:ascii="仿宋_GB2312" w:hAnsi="仿宋_GB2312" w:eastAsia="仿宋_GB2312" w:cs="仿宋_GB2312"/>
          <w:snapToGrid w:val="0"/>
          <w:color w:val="000000"/>
          <w:sz w:val="28"/>
          <w:szCs w:val="28"/>
          <w:highlight w:val="none"/>
        </w:rPr>
        <w:t>履约保证金</w:t>
      </w:r>
      <w:r>
        <w:rPr>
          <w:rFonts w:hint="eastAsia" w:ascii="仿宋_GB2312" w:hAnsi="仿宋_GB2312" w:eastAsia="仿宋_GB2312" w:cs="仿宋_GB2312"/>
          <w:snapToGrid w:val="0"/>
          <w:color w:val="000000"/>
          <w:sz w:val="28"/>
          <w:szCs w:val="28"/>
          <w:highlight w:val="none"/>
          <w:lang w:val="en-US" w:eastAsia="zh-CN"/>
        </w:rPr>
        <w:t>在</w:t>
      </w:r>
      <w:r>
        <w:rPr>
          <w:rFonts w:hint="eastAsia" w:ascii="仿宋_GB2312" w:hAnsi="仿宋_GB2312" w:eastAsia="仿宋_GB2312" w:cs="仿宋_GB2312"/>
          <w:snapToGrid w:val="0"/>
          <w:color w:val="000000"/>
          <w:sz w:val="28"/>
          <w:szCs w:val="28"/>
          <w:highlight w:val="none"/>
        </w:rPr>
        <w:t>使用</w:t>
      </w:r>
      <w:r>
        <w:rPr>
          <w:rFonts w:hint="eastAsia" w:ascii="仿宋_GB2312" w:hAnsi="仿宋_GB2312" w:eastAsia="仿宋_GB2312" w:cs="仿宋_GB2312"/>
          <w:i w:val="0"/>
          <w:iCs w:val="0"/>
          <w:caps w:val="0"/>
          <w:snapToGrid w:val="0"/>
          <w:color w:val="000000"/>
          <w:spacing w:val="0"/>
          <w:sz w:val="28"/>
          <w:szCs w:val="28"/>
          <w:highlight w:val="none"/>
          <w:shd w:val="clear"/>
        </w:rPr>
        <w:t>银行转账或电汇</w:t>
      </w:r>
      <w:r>
        <w:rPr>
          <w:rFonts w:hint="eastAsia" w:ascii="仿宋_GB2312" w:hAnsi="仿宋_GB2312" w:eastAsia="仿宋_GB2312" w:cs="仿宋_GB2312"/>
          <w:snapToGrid w:val="0"/>
          <w:color w:val="000000"/>
          <w:sz w:val="28"/>
          <w:szCs w:val="28"/>
          <w:highlight w:val="none"/>
        </w:rPr>
        <w:t>的形式提交</w:t>
      </w:r>
      <w:r>
        <w:rPr>
          <w:rFonts w:hint="eastAsia" w:ascii="仿宋_GB2312" w:hAnsi="仿宋_GB2312" w:eastAsia="仿宋_GB2312" w:cs="仿宋_GB2312"/>
          <w:snapToGrid w:val="0"/>
          <w:color w:val="000000"/>
          <w:sz w:val="28"/>
          <w:szCs w:val="28"/>
          <w:highlight w:val="none"/>
          <w:lang w:val="en-US" w:eastAsia="zh-CN"/>
        </w:rPr>
        <w:t>时应</w:t>
      </w:r>
      <w:r>
        <w:rPr>
          <w:rFonts w:hint="eastAsia" w:ascii="仿宋_GB2312" w:hAnsi="仿宋_GB2312" w:eastAsia="仿宋_GB2312" w:cs="仿宋_GB2312"/>
          <w:snapToGrid w:val="0"/>
          <w:color w:val="000000"/>
          <w:sz w:val="28"/>
          <w:szCs w:val="28"/>
          <w:highlight w:val="none"/>
        </w:rPr>
        <w:t>写明</w:t>
      </w:r>
      <w:r>
        <w:rPr>
          <w:rFonts w:hint="eastAsia" w:ascii="仿宋_GB2312" w:hAnsi="仿宋_GB2312" w:eastAsia="仿宋_GB2312" w:cs="仿宋_GB2312"/>
          <w:b/>
          <w:bCs/>
          <w:i w:val="0"/>
          <w:iCs w:val="0"/>
          <w:caps w:val="0"/>
          <w:snapToGrid w:val="0"/>
          <w:color w:val="000000"/>
          <w:spacing w:val="0"/>
          <w:sz w:val="28"/>
          <w:szCs w:val="28"/>
          <w:highlight w:val="none"/>
          <w:shd w:val="clear"/>
        </w:rPr>
        <w:t>中标项目名称、中标单位名称(全称)、联系人及联系方式</w:t>
      </w:r>
      <w:r>
        <w:rPr>
          <w:rFonts w:hint="eastAsia" w:ascii="仿宋_GB2312" w:hAnsi="仿宋_GB2312" w:eastAsia="仿宋_GB2312" w:cs="仿宋_GB2312"/>
          <w:snapToGrid w:val="0"/>
          <w:color w:val="000000"/>
          <w:sz w:val="28"/>
          <w:szCs w:val="28"/>
          <w:highlight w:val="none"/>
        </w:rPr>
        <w:t>，以便</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核对查实。</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rPr>
        <w:t>户名：江苏常熟农村商业银行股份有限公司</w:t>
      </w: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履约保证金）</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账号：101290001022913940</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开户行：常熟农商银行营业部</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受理地点：江苏省常熟市新世纪大道58号</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受理时间：法定工作日9:00～16:00</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w:t>
      </w:r>
      <w:r>
        <w:rPr>
          <w:rFonts w:hint="eastAsia" w:ascii="仿宋_GB2312" w:hAnsi="仿宋_GB2312" w:eastAsia="仿宋_GB2312" w:cs="仿宋_GB2312"/>
          <w:snapToGrid w:val="0"/>
          <w:color w:val="000000"/>
          <w:sz w:val="28"/>
          <w:szCs w:val="28"/>
          <w:highlight w:val="none"/>
          <w:lang w:val="en-US" w:eastAsia="zh-CN"/>
        </w:rPr>
        <w:t>4）</w:t>
      </w:r>
      <w:r>
        <w:rPr>
          <w:rFonts w:hint="eastAsia" w:ascii="仿宋_GB2312" w:hAnsi="仿宋_GB2312" w:eastAsia="仿宋_GB2312" w:cs="仿宋_GB2312"/>
          <w:snapToGrid w:val="0"/>
          <w:color w:val="000000"/>
          <w:sz w:val="28"/>
          <w:szCs w:val="28"/>
          <w:highlight w:val="none"/>
        </w:rPr>
        <w:t>交纳时间以履约保证金专用账户实际收到的时间为准。（友情提示：</w:t>
      </w:r>
      <w:r>
        <w:rPr>
          <w:rFonts w:hint="eastAsia" w:ascii="仿宋_GB2312" w:hAnsi="仿宋_GB2312" w:eastAsia="仿宋_GB2312" w:cs="仿宋_GB2312"/>
          <w:b/>
          <w:bCs/>
          <w:snapToGrid w:val="0"/>
          <w:color w:val="FF0000"/>
          <w:sz w:val="28"/>
          <w:szCs w:val="28"/>
          <w:highlight w:val="none"/>
          <w:lang w:val="en-US" w:eastAsia="zh-CN"/>
        </w:rPr>
        <w:t>户名含“(履约保证金)”字样，提交时请注意户名的完整性，切勿遗漏；</w:t>
      </w:r>
      <w:r>
        <w:rPr>
          <w:rFonts w:hint="eastAsia" w:ascii="仿宋_GB2312" w:hAnsi="仿宋_GB2312" w:eastAsia="仿宋_GB2312" w:cs="仿宋_GB2312"/>
          <w:snapToGrid w:val="0"/>
          <w:color w:val="000000"/>
          <w:sz w:val="28"/>
          <w:szCs w:val="28"/>
          <w:highlight w:val="none"/>
        </w:rPr>
        <w:t>为确保履约保证金能按时到</w:t>
      </w:r>
      <w:r>
        <w:rPr>
          <w:rFonts w:hint="eastAsia" w:ascii="仿宋_GB2312" w:hAnsi="仿宋_GB2312" w:eastAsia="仿宋_GB2312" w:cs="仿宋_GB2312"/>
          <w:snapToGrid w:val="0"/>
          <w:color w:val="000000"/>
          <w:sz w:val="28"/>
          <w:szCs w:val="28"/>
          <w:highlight w:val="none"/>
          <w:lang w:val="en-US" w:eastAsia="zh-CN"/>
        </w:rPr>
        <w:t>账</w:t>
      </w:r>
      <w:r>
        <w:rPr>
          <w:rFonts w:hint="eastAsia" w:ascii="仿宋_GB2312" w:hAnsi="仿宋_GB2312" w:eastAsia="仿宋_GB2312" w:cs="仿宋_GB2312"/>
          <w:snapToGrid w:val="0"/>
          <w:color w:val="000000"/>
          <w:sz w:val="28"/>
          <w:szCs w:val="28"/>
          <w:highlight w:val="none"/>
        </w:rPr>
        <w:t>，中标人按要求提前将履约保证金汇入专用账户内，以免延误。履约保证金到账查询电话：0512-52739210）</w:t>
      </w:r>
    </w:p>
    <w:p>
      <w:pPr>
        <w:keepNext w:val="0"/>
        <w:keepLines w:val="0"/>
        <w:pageBreakBefore w:val="0"/>
        <w:widowControl w:val="0"/>
        <w:numPr>
          <w:ilvl w:val="-1"/>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sz w:val="28"/>
          <w:szCs w:val="28"/>
          <w:highlight w:val="none"/>
          <w:lang w:val="en-US" w:eastAsia="zh-CN"/>
        </w:rPr>
      </w:pPr>
      <w:r>
        <w:rPr>
          <w:rFonts w:hint="eastAsia" w:ascii="仿宋_GB2312" w:hAnsi="仿宋_GB2312" w:eastAsia="仿宋_GB2312" w:cs="仿宋_GB2312"/>
          <w:b/>
          <w:bCs/>
          <w:snapToGrid w:val="0"/>
          <w:sz w:val="28"/>
          <w:szCs w:val="28"/>
          <w:highlight w:val="none"/>
          <w:lang w:val="en-US" w:eastAsia="zh-CN"/>
        </w:rPr>
        <w:t>六、中标与签署合同</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（一）定标原则</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rPr>
      </w:pPr>
      <w:r>
        <w:rPr>
          <w:rFonts w:hint="eastAsia" w:ascii="仿宋_GB2312" w:hAnsi="仿宋_GB2312" w:eastAsia="仿宋_GB2312" w:cs="仿宋_GB2312"/>
          <w:snapToGrid w:val="0"/>
          <w:color w:val="000000"/>
          <w:sz w:val="28"/>
          <w:szCs w:val="28"/>
          <w:highlight w:val="none"/>
          <w:u w:val="none"/>
          <w:lang w:eastAsia="zh-CN"/>
        </w:rPr>
        <w:t>采购人</w:t>
      </w:r>
      <w:r>
        <w:rPr>
          <w:rFonts w:hint="eastAsia" w:ascii="仿宋_GB2312" w:hAnsi="仿宋_GB2312" w:eastAsia="仿宋_GB2312" w:cs="仿宋_GB2312"/>
          <w:snapToGrid w:val="0"/>
          <w:color w:val="000000"/>
          <w:sz w:val="28"/>
          <w:szCs w:val="28"/>
          <w:highlight w:val="none"/>
          <w:u w:val="none"/>
        </w:rPr>
        <w:t>不承诺向</w:t>
      </w:r>
      <w:r>
        <w:rPr>
          <w:rFonts w:hint="eastAsia" w:ascii="仿宋_GB2312" w:hAnsi="仿宋_GB2312" w:eastAsia="仿宋_GB2312" w:cs="仿宋_GB2312"/>
          <w:snapToGrid w:val="0"/>
          <w:color w:val="000000"/>
          <w:sz w:val="28"/>
          <w:szCs w:val="28"/>
          <w:highlight w:val="none"/>
          <w:u w:val="none"/>
          <w:lang w:eastAsia="zh-CN"/>
        </w:rPr>
        <w:t>响应人</w:t>
      </w:r>
      <w:r>
        <w:rPr>
          <w:rFonts w:hint="eastAsia" w:ascii="仿宋_GB2312" w:hAnsi="仿宋_GB2312" w:eastAsia="仿宋_GB2312" w:cs="仿宋_GB2312"/>
          <w:snapToGrid w:val="0"/>
          <w:color w:val="000000"/>
          <w:sz w:val="28"/>
          <w:szCs w:val="28"/>
          <w:highlight w:val="none"/>
          <w:u w:val="none"/>
        </w:rPr>
        <w:t>披露</w:t>
      </w:r>
      <w:r>
        <w:rPr>
          <w:rFonts w:hint="eastAsia" w:ascii="仿宋_GB2312" w:hAnsi="仿宋_GB2312" w:eastAsia="仿宋_GB2312" w:cs="仿宋_GB2312"/>
          <w:snapToGrid w:val="0"/>
          <w:color w:val="000000"/>
          <w:sz w:val="28"/>
          <w:szCs w:val="28"/>
          <w:highlight w:val="none"/>
          <w:u w:val="none"/>
          <w:lang w:val="en-US" w:eastAsia="zh-CN"/>
        </w:rPr>
        <w:t>采购</w:t>
      </w:r>
      <w:r>
        <w:rPr>
          <w:rFonts w:hint="eastAsia" w:ascii="仿宋_GB2312" w:hAnsi="仿宋_GB2312" w:eastAsia="仿宋_GB2312" w:cs="仿宋_GB2312"/>
          <w:snapToGrid w:val="0"/>
          <w:color w:val="000000"/>
          <w:sz w:val="28"/>
          <w:szCs w:val="28"/>
          <w:highlight w:val="none"/>
          <w:u w:val="none"/>
        </w:rPr>
        <w:t>过程中任何细节，包括中标或落标原因。</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（二）中标通知</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rPr>
      </w:pPr>
      <w:r>
        <w:rPr>
          <w:rFonts w:hint="eastAsia" w:ascii="仿宋_GB2312" w:hAnsi="仿宋_GB2312" w:eastAsia="仿宋_GB2312" w:cs="仿宋_GB2312"/>
          <w:snapToGrid w:val="0"/>
          <w:color w:val="000000"/>
          <w:sz w:val="28"/>
          <w:szCs w:val="28"/>
          <w:highlight w:val="none"/>
          <w:u w:val="none"/>
        </w:rPr>
        <w:t>1.定标后，</w:t>
      </w:r>
      <w:r>
        <w:rPr>
          <w:rFonts w:hint="eastAsia" w:ascii="仿宋_GB2312" w:hAnsi="仿宋_GB2312" w:eastAsia="仿宋_GB2312" w:cs="仿宋_GB2312"/>
          <w:snapToGrid w:val="0"/>
          <w:color w:val="000000"/>
          <w:sz w:val="28"/>
          <w:szCs w:val="28"/>
          <w:highlight w:val="none"/>
          <w:u w:val="none"/>
          <w:lang w:eastAsia="zh-CN"/>
        </w:rPr>
        <w:t>采购人</w:t>
      </w:r>
      <w:r>
        <w:rPr>
          <w:rFonts w:hint="eastAsia" w:ascii="仿宋_GB2312" w:hAnsi="仿宋_GB2312" w:eastAsia="仿宋_GB2312" w:cs="仿宋_GB2312"/>
          <w:snapToGrid w:val="0"/>
          <w:color w:val="000000"/>
          <w:sz w:val="28"/>
          <w:szCs w:val="28"/>
          <w:highlight w:val="none"/>
          <w:u w:val="none"/>
        </w:rPr>
        <w:t>将发出中标通知。</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rPr>
      </w:pPr>
      <w:r>
        <w:rPr>
          <w:rFonts w:hint="eastAsia" w:ascii="仿宋_GB2312" w:hAnsi="仿宋_GB2312" w:eastAsia="仿宋_GB2312" w:cs="仿宋_GB2312"/>
          <w:snapToGrid w:val="0"/>
          <w:color w:val="000000"/>
          <w:sz w:val="28"/>
          <w:szCs w:val="28"/>
          <w:highlight w:val="none"/>
          <w:u w:val="none"/>
        </w:rPr>
        <w:t>2.对落标的</w:t>
      </w:r>
      <w:r>
        <w:rPr>
          <w:rFonts w:hint="eastAsia" w:ascii="仿宋_GB2312" w:hAnsi="仿宋_GB2312" w:eastAsia="仿宋_GB2312" w:cs="仿宋_GB2312"/>
          <w:snapToGrid w:val="0"/>
          <w:color w:val="000000"/>
          <w:sz w:val="28"/>
          <w:szCs w:val="28"/>
          <w:highlight w:val="none"/>
          <w:u w:val="none"/>
          <w:lang w:eastAsia="zh-CN"/>
        </w:rPr>
        <w:t>响应人</w:t>
      </w:r>
      <w:r>
        <w:rPr>
          <w:rFonts w:hint="eastAsia" w:ascii="仿宋_GB2312" w:hAnsi="仿宋_GB2312" w:eastAsia="仿宋_GB2312" w:cs="仿宋_GB2312"/>
          <w:snapToGrid w:val="0"/>
          <w:color w:val="000000"/>
          <w:sz w:val="28"/>
          <w:szCs w:val="28"/>
          <w:highlight w:val="none"/>
          <w:u w:val="none"/>
        </w:rPr>
        <w:t>不再另行发出落标通知。</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rPr>
      </w:pPr>
      <w:r>
        <w:rPr>
          <w:rFonts w:hint="eastAsia" w:ascii="仿宋_GB2312" w:hAnsi="仿宋_GB2312" w:eastAsia="仿宋_GB2312" w:cs="仿宋_GB2312"/>
          <w:snapToGrid w:val="0"/>
          <w:color w:val="000000"/>
          <w:sz w:val="28"/>
          <w:szCs w:val="28"/>
          <w:highlight w:val="none"/>
          <w:u w:val="none"/>
        </w:rPr>
        <w:t>3.中标通知将作为</w:t>
      </w:r>
      <w:r>
        <w:rPr>
          <w:rFonts w:hint="eastAsia" w:ascii="仿宋_GB2312" w:hAnsi="仿宋_GB2312" w:eastAsia="仿宋_GB2312" w:cs="仿宋_GB2312"/>
          <w:snapToGrid w:val="0"/>
          <w:color w:val="000000"/>
          <w:sz w:val="28"/>
          <w:szCs w:val="28"/>
          <w:highlight w:val="none"/>
          <w:u w:val="none"/>
          <w:lang w:eastAsia="zh-CN"/>
        </w:rPr>
        <w:t>采购人</w:t>
      </w:r>
      <w:r>
        <w:rPr>
          <w:rFonts w:hint="eastAsia" w:ascii="仿宋_GB2312" w:hAnsi="仿宋_GB2312" w:eastAsia="仿宋_GB2312" w:cs="仿宋_GB2312"/>
          <w:snapToGrid w:val="0"/>
          <w:color w:val="000000"/>
          <w:sz w:val="28"/>
          <w:szCs w:val="28"/>
          <w:highlight w:val="none"/>
          <w:u w:val="none"/>
        </w:rPr>
        <w:t>与中标人签订合同的依据之一。</w:t>
      </w:r>
    </w:p>
    <w:p>
      <w:pPr>
        <w:pStyle w:val="4"/>
        <w:keepNext/>
        <w:keepLines/>
        <w:pageBreakBefore w:val="0"/>
        <w:widowControl w:val="0"/>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（三）签订合同</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rPr>
      </w:pPr>
      <w:r>
        <w:rPr>
          <w:rFonts w:hint="eastAsia" w:ascii="仿宋_GB2312" w:hAnsi="仿宋_GB2312" w:eastAsia="仿宋_GB2312" w:cs="仿宋_GB2312"/>
          <w:snapToGrid w:val="0"/>
          <w:color w:val="000000"/>
          <w:sz w:val="28"/>
          <w:szCs w:val="28"/>
          <w:highlight w:val="none"/>
          <w:u w:val="none"/>
          <w:lang w:val="en-US" w:eastAsia="zh-CN"/>
        </w:rPr>
        <w:t>1.</w:t>
      </w:r>
      <w:r>
        <w:rPr>
          <w:rFonts w:hint="eastAsia" w:ascii="仿宋_GB2312" w:hAnsi="仿宋_GB2312" w:eastAsia="仿宋_GB2312" w:cs="仿宋_GB2312"/>
          <w:snapToGrid w:val="0"/>
          <w:color w:val="000000"/>
          <w:sz w:val="28"/>
          <w:szCs w:val="28"/>
          <w:highlight w:val="none"/>
          <w:u w:val="none"/>
          <w:lang w:eastAsia="zh-CN"/>
        </w:rPr>
        <w:t>采购人</w:t>
      </w:r>
      <w:r>
        <w:rPr>
          <w:rFonts w:hint="eastAsia" w:ascii="仿宋_GB2312" w:hAnsi="仿宋_GB2312" w:eastAsia="仿宋_GB2312" w:cs="仿宋_GB2312"/>
          <w:snapToGrid w:val="0"/>
          <w:color w:val="000000"/>
          <w:sz w:val="28"/>
          <w:szCs w:val="28"/>
          <w:highlight w:val="none"/>
          <w:u w:val="none"/>
        </w:rPr>
        <w:t>将按照</w:t>
      </w:r>
      <w:r>
        <w:rPr>
          <w:rFonts w:hint="eastAsia" w:ascii="仿宋_GB2312" w:hAnsi="仿宋_GB2312" w:eastAsia="仿宋_GB2312" w:cs="仿宋_GB2312"/>
          <w:snapToGrid w:val="0"/>
          <w:color w:val="000000"/>
          <w:sz w:val="28"/>
          <w:szCs w:val="28"/>
          <w:highlight w:val="none"/>
          <w:u w:val="none"/>
          <w:lang w:eastAsia="zh-CN"/>
        </w:rPr>
        <w:t>采购文件</w:t>
      </w:r>
      <w:r>
        <w:rPr>
          <w:rFonts w:hint="eastAsia" w:ascii="仿宋_GB2312" w:hAnsi="仿宋_GB2312" w:eastAsia="仿宋_GB2312" w:cs="仿宋_GB2312"/>
          <w:snapToGrid w:val="0"/>
          <w:color w:val="000000"/>
          <w:sz w:val="28"/>
          <w:szCs w:val="28"/>
          <w:highlight w:val="none"/>
          <w:u w:val="none"/>
        </w:rPr>
        <w:t>和</w:t>
      </w:r>
      <w:r>
        <w:rPr>
          <w:rFonts w:hint="eastAsia" w:ascii="仿宋_GB2312" w:hAnsi="仿宋_GB2312" w:eastAsia="仿宋_GB2312" w:cs="仿宋_GB2312"/>
          <w:snapToGrid w:val="0"/>
          <w:color w:val="000000"/>
          <w:sz w:val="28"/>
          <w:szCs w:val="28"/>
          <w:highlight w:val="none"/>
          <w:u w:val="none"/>
          <w:lang w:eastAsia="zh-CN"/>
        </w:rPr>
        <w:t>响应人</w:t>
      </w:r>
      <w:r>
        <w:rPr>
          <w:rFonts w:hint="eastAsia" w:ascii="仿宋_GB2312" w:hAnsi="仿宋_GB2312" w:eastAsia="仿宋_GB2312" w:cs="仿宋_GB2312"/>
          <w:snapToGrid w:val="0"/>
          <w:color w:val="000000"/>
          <w:sz w:val="28"/>
          <w:szCs w:val="28"/>
          <w:highlight w:val="none"/>
          <w:u w:val="none"/>
        </w:rPr>
        <w:t>的</w:t>
      </w:r>
      <w:r>
        <w:rPr>
          <w:rFonts w:hint="eastAsia" w:ascii="仿宋_GB2312" w:hAnsi="仿宋_GB2312" w:eastAsia="仿宋_GB2312" w:cs="仿宋_GB2312"/>
          <w:snapToGrid w:val="0"/>
          <w:color w:val="000000"/>
          <w:sz w:val="28"/>
          <w:szCs w:val="28"/>
          <w:highlight w:val="none"/>
          <w:u w:val="none"/>
          <w:lang w:eastAsia="zh-CN"/>
        </w:rPr>
        <w:t>响应文件</w:t>
      </w:r>
      <w:r>
        <w:rPr>
          <w:rFonts w:hint="eastAsia" w:ascii="仿宋_GB2312" w:hAnsi="仿宋_GB2312" w:eastAsia="仿宋_GB2312" w:cs="仿宋_GB2312"/>
          <w:snapToGrid w:val="0"/>
          <w:color w:val="000000"/>
          <w:sz w:val="28"/>
          <w:szCs w:val="28"/>
          <w:highlight w:val="none"/>
          <w:u w:val="none"/>
        </w:rPr>
        <w:t>与中标人签订书面合同，签订合同之前，双方需对合同的具体细节进行商谈。</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rPr>
      </w:pPr>
      <w:r>
        <w:rPr>
          <w:rFonts w:hint="eastAsia" w:ascii="仿宋_GB2312" w:hAnsi="仿宋_GB2312" w:eastAsia="仿宋_GB2312" w:cs="仿宋_GB2312"/>
          <w:snapToGrid w:val="0"/>
          <w:color w:val="000000"/>
          <w:sz w:val="28"/>
          <w:szCs w:val="28"/>
          <w:highlight w:val="none"/>
          <w:u w:val="none"/>
          <w:lang w:val="en-US" w:eastAsia="zh-CN"/>
        </w:rPr>
        <w:t>2.</w:t>
      </w:r>
      <w:r>
        <w:rPr>
          <w:rFonts w:hint="eastAsia" w:ascii="仿宋_GB2312" w:hAnsi="仿宋_GB2312" w:eastAsia="仿宋_GB2312" w:cs="仿宋_GB2312"/>
          <w:snapToGrid w:val="0"/>
          <w:color w:val="000000"/>
          <w:sz w:val="28"/>
          <w:szCs w:val="28"/>
          <w:highlight w:val="none"/>
          <w:u w:val="none"/>
          <w:lang w:eastAsia="zh-CN"/>
        </w:rPr>
        <w:t>采购人</w:t>
      </w:r>
      <w:r>
        <w:rPr>
          <w:rFonts w:hint="eastAsia" w:ascii="仿宋_GB2312" w:hAnsi="仿宋_GB2312" w:eastAsia="仿宋_GB2312" w:cs="仿宋_GB2312"/>
          <w:snapToGrid w:val="0"/>
          <w:color w:val="000000"/>
          <w:sz w:val="28"/>
          <w:szCs w:val="28"/>
          <w:highlight w:val="none"/>
          <w:u w:val="none"/>
        </w:rPr>
        <w:t>对有关内容有权作出必要的细化和补充，但有关细化和补充不得背离</w:t>
      </w:r>
      <w:r>
        <w:rPr>
          <w:rFonts w:hint="eastAsia" w:ascii="仿宋_GB2312" w:hAnsi="仿宋_GB2312" w:eastAsia="仿宋_GB2312" w:cs="仿宋_GB2312"/>
          <w:snapToGrid w:val="0"/>
          <w:color w:val="000000"/>
          <w:sz w:val="28"/>
          <w:szCs w:val="28"/>
          <w:highlight w:val="none"/>
          <w:u w:val="none"/>
          <w:lang w:eastAsia="zh-CN"/>
        </w:rPr>
        <w:t>采购文件</w:t>
      </w:r>
      <w:r>
        <w:rPr>
          <w:rFonts w:hint="eastAsia" w:ascii="仿宋_GB2312" w:hAnsi="仿宋_GB2312" w:eastAsia="仿宋_GB2312" w:cs="仿宋_GB2312"/>
          <w:snapToGrid w:val="0"/>
          <w:color w:val="000000"/>
          <w:sz w:val="28"/>
          <w:szCs w:val="28"/>
          <w:highlight w:val="none"/>
          <w:u w:val="none"/>
        </w:rPr>
        <w:t>和</w:t>
      </w:r>
      <w:r>
        <w:rPr>
          <w:rFonts w:hint="eastAsia" w:ascii="仿宋_GB2312" w:hAnsi="仿宋_GB2312" w:eastAsia="仿宋_GB2312" w:cs="仿宋_GB2312"/>
          <w:snapToGrid w:val="0"/>
          <w:color w:val="000000"/>
          <w:sz w:val="28"/>
          <w:szCs w:val="28"/>
          <w:highlight w:val="none"/>
          <w:u w:val="none"/>
          <w:lang w:eastAsia="zh-CN"/>
        </w:rPr>
        <w:t>响应文件</w:t>
      </w:r>
      <w:r>
        <w:rPr>
          <w:rFonts w:hint="eastAsia" w:ascii="仿宋_GB2312" w:hAnsi="仿宋_GB2312" w:eastAsia="仿宋_GB2312" w:cs="仿宋_GB2312"/>
          <w:snapToGrid w:val="0"/>
          <w:color w:val="000000"/>
          <w:sz w:val="28"/>
          <w:szCs w:val="28"/>
          <w:highlight w:val="none"/>
          <w:u w:val="none"/>
        </w:rPr>
        <w:t>的实质性内容。</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rPr>
      </w:pPr>
      <w:r>
        <w:rPr>
          <w:rFonts w:hint="eastAsia" w:ascii="仿宋_GB2312" w:hAnsi="仿宋_GB2312" w:eastAsia="仿宋_GB2312" w:cs="仿宋_GB2312"/>
          <w:snapToGrid w:val="0"/>
          <w:color w:val="000000"/>
          <w:sz w:val="28"/>
          <w:szCs w:val="28"/>
          <w:highlight w:val="none"/>
          <w:u w:val="none"/>
          <w:lang w:val="en-US" w:eastAsia="zh-CN"/>
        </w:rPr>
        <w:t>3.</w:t>
      </w:r>
      <w:r>
        <w:rPr>
          <w:rFonts w:hint="eastAsia" w:ascii="仿宋_GB2312" w:hAnsi="仿宋_GB2312" w:eastAsia="仿宋_GB2312" w:cs="仿宋_GB2312"/>
          <w:snapToGrid w:val="0"/>
          <w:color w:val="000000"/>
          <w:sz w:val="28"/>
          <w:szCs w:val="28"/>
          <w:highlight w:val="none"/>
          <w:u w:val="none"/>
          <w:lang w:eastAsia="zh-CN"/>
        </w:rPr>
        <w:t>采购文件</w:t>
      </w:r>
      <w:r>
        <w:rPr>
          <w:rFonts w:hint="eastAsia" w:ascii="仿宋_GB2312" w:hAnsi="仿宋_GB2312" w:eastAsia="仿宋_GB2312" w:cs="仿宋_GB2312"/>
          <w:snapToGrid w:val="0"/>
          <w:color w:val="000000"/>
          <w:sz w:val="28"/>
          <w:szCs w:val="28"/>
          <w:highlight w:val="none"/>
          <w:u w:val="none"/>
        </w:rPr>
        <w:t>、中标方的</w:t>
      </w:r>
      <w:r>
        <w:rPr>
          <w:rFonts w:hint="eastAsia" w:ascii="仿宋_GB2312" w:hAnsi="仿宋_GB2312" w:eastAsia="仿宋_GB2312" w:cs="仿宋_GB2312"/>
          <w:snapToGrid w:val="0"/>
          <w:color w:val="000000"/>
          <w:sz w:val="28"/>
          <w:szCs w:val="28"/>
          <w:highlight w:val="none"/>
          <w:u w:val="none"/>
          <w:lang w:eastAsia="zh-CN"/>
        </w:rPr>
        <w:t>响应文件</w:t>
      </w:r>
      <w:r>
        <w:rPr>
          <w:rFonts w:hint="eastAsia" w:ascii="仿宋_GB2312" w:hAnsi="仿宋_GB2312" w:eastAsia="仿宋_GB2312" w:cs="仿宋_GB2312"/>
          <w:snapToGrid w:val="0"/>
          <w:color w:val="000000"/>
          <w:sz w:val="28"/>
          <w:szCs w:val="28"/>
          <w:highlight w:val="none"/>
          <w:u w:val="none"/>
        </w:rPr>
        <w:t>及其澄清文件等，均为签订合同的依据。</w:t>
      </w:r>
    </w:p>
    <w:p>
      <w:pPr>
        <w:pageBreakBefore w:val="0"/>
        <w:numPr>
          <w:ilvl w:val="0"/>
          <w:numId w:val="0"/>
        </w:numPr>
        <w:kinsoku/>
        <w:overflowPunct/>
        <w:topLinePunct w:val="0"/>
        <w:autoSpaceDE w:val="0"/>
        <w:autoSpaceDN w:val="0"/>
        <w:bidi w:val="0"/>
        <w:adjustRightInd w:val="0"/>
        <w:spacing w:line="240" w:lineRule="auto"/>
        <w:ind w:left="0" w:leftChars="0" w:firstLine="562" w:firstLineChars="200"/>
        <w:jc w:val="left"/>
        <w:rPr>
          <w:rFonts w:hint="eastAsia" w:ascii="仿宋_GB2312" w:hAnsi="仿宋_GB2312" w:eastAsia="仿宋_GB2312" w:cs="仿宋_GB2312"/>
          <w:b/>
          <w:bCs/>
          <w:snapToGrid w:val="0"/>
          <w:color w:val="FF0000"/>
          <w:sz w:val="28"/>
          <w:szCs w:val="28"/>
          <w:highlight w:val="none"/>
          <w:u w:val="none"/>
          <w:lang w:val="en-US" w:eastAsia="zh-CN"/>
        </w:rPr>
      </w:pPr>
      <w:r>
        <w:rPr>
          <w:rFonts w:hint="eastAsia" w:ascii="仿宋_GB2312" w:hAnsi="仿宋_GB2312" w:eastAsia="仿宋_GB2312" w:cs="仿宋_GB2312"/>
          <w:b/>
          <w:bCs/>
          <w:snapToGrid w:val="0"/>
          <w:color w:val="FF0000"/>
          <w:sz w:val="28"/>
          <w:szCs w:val="28"/>
          <w:highlight w:val="none"/>
          <w:u w:val="none"/>
          <w:lang w:val="en-US" w:eastAsia="zh-CN"/>
        </w:rPr>
        <w:t>4.合同文本参考附件，实际以最终合同为准。</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lang w:val="en-US" w:eastAsia="zh-CN"/>
        </w:rPr>
      </w:pPr>
      <w:r>
        <w:rPr>
          <w:rFonts w:hint="eastAsia" w:ascii="仿宋_GB2312" w:hAnsi="仿宋_GB2312" w:eastAsia="仿宋_GB2312" w:cs="仿宋_GB2312"/>
          <w:snapToGrid w:val="0"/>
          <w:color w:val="000000"/>
          <w:sz w:val="28"/>
          <w:szCs w:val="28"/>
          <w:highlight w:val="none"/>
          <w:u w:val="none"/>
          <w:lang w:val="en-US" w:eastAsia="zh-CN"/>
        </w:rPr>
        <w:t>5.合同款的支付方式、时间和条件详见合同相关条款。</w:t>
      </w:r>
    </w:p>
    <w:p>
      <w:pPr>
        <w:keepNext w:val="0"/>
        <w:keepLines w:val="0"/>
        <w:pageBreakBefore w:val="0"/>
        <w:widowControl w:val="0"/>
        <w:numPr>
          <w:ilvl w:val="-1"/>
          <w:numId w:val="0"/>
        </w:numPr>
        <w:kinsoku/>
        <w:wordWrap/>
        <w:overflowPunct/>
        <w:topLinePunct w:val="0"/>
        <w:autoSpaceDE w:val="0"/>
        <w:autoSpaceDN w:val="0"/>
        <w:bidi w:val="0"/>
        <w:adjustRightInd w:val="0"/>
        <w:snapToGrid/>
        <w:spacing w:line="240" w:lineRule="auto"/>
        <w:ind w:left="0" w:leftChars="0" w:right="0" w:rightChars="0" w:firstLine="562" w:firstLineChars="200"/>
        <w:jc w:val="left"/>
        <w:textAlignment w:val="auto"/>
        <w:outlineLvl w:val="1"/>
        <w:rPr>
          <w:rFonts w:hint="eastAsia" w:ascii="仿宋_GB2312" w:hAnsi="仿宋_GB2312" w:eastAsia="仿宋_GB2312" w:cs="仿宋_GB2312"/>
          <w:b/>
          <w:bCs/>
          <w:snapToGrid w:val="0"/>
          <w:color w:val="000000"/>
          <w:sz w:val="28"/>
          <w:szCs w:val="28"/>
          <w:highlight w:val="none"/>
          <w:lang w:val="en-US" w:eastAsia="zh-CN"/>
        </w:rPr>
      </w:pPr>
      <w:r>
        <w:rPr>
          <w:rFonts w:hint="eastAsia" w:ascii="仿宋_GB2312" w:hAnsi="仿宋_GB2312" w:eastAsia="仿宋_GB2312" w:cs="仿宋_GB2312"/>
          <w:b/>
          <w:bCs/>
          <w:snapToGrid w:val="0"/>
          <w:color w:val="000000"/>
          <w:sz w:val="28"/>
          <w:szCs w:val="28"/>
          <w:highlight w:val="none"/>
          <w:lang w:val="en-US" w:eastAsia="zh-CN"/>
        </w:rPr>
        <w:t>七、其他未尽事项</w:t>
      </w:r>
    </w:p>
    <w:p>
      <w:pPr>
        <w:pStyle w:val="4"/>
        <w:keepNext/>
        <w:keepLines/>
        <w:pageBreakBefore w:val="0"/>
        <w:numPr>
          <w:ilvl w:val="-1"/>
          <w:numId w:val="0"/>
        </w:numPr>
        <w:kinsoku/>
        <w:overflowPunct/>
        <w:topLinePunct w:val="0"/>
        <w:autoSpaceDE/>
        <w:autoSpaceDN/>
        <w:bidi w:val="0"/>
        <w:adjustRightInd/>
        <w:spacing w:after="260" w:line="240" w:lineRule="auto"/>
        <w:ind w:left="0" w:leftChars="0" w:firstLine="560" w:firstLineChars="200"/>
        <w:jc w:val="left"/>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（一）拟选取中标单位家数</w:t>
      </w:r>
    </w:p>
    <w:p>
      <w:pPr>
        <w:pageBreakBefore w:val="0"/>
        <w:numPr>
          <w:ilvl w:val="-1"/>
          <w:numId w:val="0"/>
        </w:numPr>
        <w:tabs>
          <w:tab w:val="left" w:pos="312"/>
        </w:tabs>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r>
        <w:rPr>
          <w:rFonts w:hint="eastAsia" w:ascii="仿宋_GB2312" w:hAnsi="仿宋_GB2312" w:eastAsia="仿宋_GB2312" w:cs="仿宋_GB2312"/>
          <w:snapToGrid w:val="0"/>
          <w:color w:val="000000"/>
          <w:sz w:val="28"/>
          <w:szCs w:val="28"/>
          <w:highlight w:val="none"/>
          <w:lang w:val="en-US" w:eastAsia="zh-CN"/>
        </w:rPr>
        <w:t>本项目计划选取3家中标单位。</w:t>
      </w:r>
    </w:p>
    <w:p>
      <w:pPr>
        <w:pStyle w:val="4"/>
        <w:pageBreakBefore w:val="0"/>
        <w:numPr>
          <w:ilvl w:val="-1"/>
          <w:numId w:val="0"/>
        </w:numPr>
        <w:kinsoku/>
        <w:overflowPunct/>
        <w:topLinePunct w:val="0"/>
        <w:bidi w:val="0"/>
        <w:adjustRightInd/>
        <w:spacing w:after="260" w:line="240" w:lineRule="auto"/>
        <w:ind w:left="0" w:leftChars="0" w:firstLine="560" w:firstLineChars="200"/>
        <w:jc w:val="left"/>
        <w:rPr>
          <w:rFonts w:hint="eastAsia" w:ascii="仿宋_GB2312" w:hAnsi="仿宋_GB2312" w:eastAsia="仿宋_GB2312" w:cs="仿宋_GB2312"/>
          <w:b w:val="0"/>
          <w:bCs/>
          <w:snapToGrid/>
          <w:sz w:val="28"/>
          <w:szCs w:val="28"/>
          <w:highlight w:val="none"/>
          <w:lang w:val="en-US" w:eastAsia="zh-CN"/>
        </w:rPr>
      </w:pPr>
      <w:r>
        <w:rPr>
          <w:rFonts w:hint="eastAsia" w:ascii="仿宋_GB2312" w:hAnsi="仿宋_GB2312" w:eastAsia="仿宋_GB2312" w:cs="仿宋_GB2312"/>
          <w:b w:val="0"/>
          <w:bCs/>
          <w:snapToGrid/>
          <w:sz w:val="28"/>
          <w:szCs w:val="28"/>
          <w:highlight w:val="none"/>
          <w:lang w:val="en-US" w:eastAsia="zh-CN"/>
        </w:rPr>
        <w:t>（二）采购结果延用周期</w:t>
      </w:r>
    </w:p>
    <w:p>
      <w:pPr>
        <w:pageBreakBefore w:val="0"/>
        <w:numPr>
          <w:ilvl w:val="0"/>
          <w:numId w:val="0"/>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none"/>
          <w:lang w:val="en-US" w:eastAsia="zh-CN"/>
        </w:rPr>
      </w:pPr>
      <w:r>
        <w:rPr>
          <w:rFonts w:hint="eastAsia" w:ascii="仿宋_GB2312" w:hAnsi="仿宋_GB2312" w:eastAsia="仿宋_GB2312" w:cs="仿宋_GB2312"/>
          <w:snapToGrid w:val="0"/>
          <w:color w:val="000000"/>
          <w:sz w:val="28"/>
          <w:szCs w:val="28"/>
          <w:highlight w:val="none"/>
          <w:u w:val="none"/>
          <w:lang w:val="en-US" w:eastAsia="zh-CN"/>
        </w:rPr>
        <w:t>至项目合同履约完毕。</w:t>
      </w:r>
    </w:p>
    <w:p>
      <w:pPr>
        <w:pageBreakBefore w:val="0"/>
        <w:numPr>
          <w:ilvl w:val="0"/>
          <w:numId w:val="0"/>
        </w:numPr>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lang w:val="en-US" w:eastAsia="zh-CN"/>
        </w:rPr>
      </w:pPr>
    </w:p>
    <w:p>
      <w:pPr>
        <w:pageBreakBefore w:val="0"/>
        <w:kinsoku/>
        <w:overflowPunct/>
        <w:topLinePunct w:val="0"/>
        <w:bidi w:val="0"/>
        <w:spacing w:line="240" w:lineRule="auto"/>
        <w:ind w:left="0" w:leftChars="0" w:firstLine="562" w:firstLineChars="200"/>
        <w:jc w:val="left"/>
        <w:rPr>
          <w:rFonts w:hint="eastAsia" w:ascii="仿宋_GB2312" w:hAnsi="仿宋_GB2312" w:eastAsia="仿宋_GB2312" w:cs="仿宋_GB2312"/>
          <w:b/>
          <w:snapToGrid w:val="0"/>
          <w:sz w:val="28"/>
          <w:szCs w:val="28"/>
          <w:highlight w:val="none"/>
        </w:rPr>
      </w:pPr>
      <w:r>
        <w:rPr>
          <w:rFonts w:hint="eastAsia" w:ascii="仿宋_GB2312" w:hAnsi="仿宋_GB2312" w:eastAsia="仿宋_GB2312" w:cs="仿宋_GB2312"/>
          <w:b/>
          <w:snapToGrid w:val="0"/>
          <w:sz w:val="28"/>
          <w:szCs w:val="28"/>
          <w:highlight w:val="none"/>
        </w:rPr>
        <w:br w:type="page"/>
      </w:r>
    </w:p>
    <w:p>
      <w:pPr>
        <w:pStyle w:val="2"/>
        <w:pageBreakBefore w:val="0"/>
        <w:numPr>
          <w:ilvl w:val="0"/>
          <w:numId w:val="0"/>
        </w:numPr>
        <w:kinsoku/>
        <w:overflowPunct/>
        <w:topLinePunct w:val="0"/>
        <w:bidi w:val="0"/>
        <w:spacing w:line="240" w:lineRule="auto"/>
        <w:ind w:leftChars="200"/>
        <w:jc w:val="center"/>
        <w:rPr>
          <w:rFonts w:hint="eastAsia" w:ascii="仿宋_GB2312" w:hAnsi="仿宋_GB2312" w:eastAsia="仿宋_GB2312" w:cs="仿宋_GB2312"/>
          <w:b/>
          <w:snapToGrid w:val="0"/>
          <w:sz w:val="28"/>
          <w:szCs w:val="28"/>
          <w:highlight w:val="none"/>
        </w:rPr>
      </w:pPr>
      <w:r>
        <w:rPr>
          <w:rFonts w:hint="eastAsia" w:ascii="仿宋_GB2312" w:hAnsi="仿宋_GB2312" w:eastAsia="仿宋_GB2312" w:cs="仿宋_GB2312"/>
          <w:b/>
          <w:snapToGrid w:val="0"/>
          <w:sz w:val="28"/>
          <w:szCs w:val="28"/>
          <w:highlight w:val="none"/>
          <w:lang w:val="en-US" w:eastAsia="zh-CN"/>
        </w:rPr>
        <w:t>第四部分</w:t>
      </w:r>
      <w:r>
        <w:rPr>
          <w:rFonts w:hint="eastAsia" w:ascii="仿宋_GB2312" w:hAnsi="仿宋_GB2312" w:eastAsia="仿宋_GB2312" w:cs="仿宋_GB2312"/>
          <w:b/>
          <w:snapToGrid w:val="0"/>
          <w:sz w:val="28"/>
          <w:szCs w:val="28"/>
          <w:highlight w:val="none"/>
        </w:rPr>
        <w:t xml:space="preserve"> </w:t>
      </w:r>
      <w:r>
        <w:rPr>
          <w:rFonts w:hint="eastAsia" w:ascii="仿宋_GB2312" w:hAnsi="仿宋_GB2312" w:eastAsia="仿宋_GB2312" w:cs="仿宋_GB2312"/>
          <w:b/>
          <w:snapToGrid w:val="0"/>
          <w:sz w:val="28"/>
          <w:szCs w:val="28"/>
          <w:highlight w:val="none"/>
          <w:lang w:eastAsia="zh-CN"/>
        </w:rPr>
        <w:t>响应文件</w:t>
      </w:r>
      <w:r>
        <w:rPr>
          <w:rFonts w:hint="eastAsia" w:ascii="仿宋_GB2312" w:hAnsi="仿宋_GB2312" w:eastAsia="仿宋_GB2312" w:cs="仿宋_GB2312"/>
          <w:b/>
          <w:snapToGrid w:val="0"/>
          <w:sz w:val="28"/>
          <w:szCs w:val="28"/>
          <w:highlight w:val="none"/>
        </w:rPr>
        <w:t>格式</w:t>
      </w:r>
    </w:p>
    <w:p>
      <w:pPr>
        <w:pStyle w:val="3"/>
        <w:keepNext/>
        <w:keepLines/>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_GB2312" w:hAnsi="仿宋_GB2312" w:eastAsia="仿宋_GB2312" w:cs="仿宋_GB2312"/>
          <w:b w:val="0"/>
          <w:snapToGrid w:val="0"/>
          <w:sz w:val="28"/>
          <w:szCs w:val="28"/>
          <w:highlight w:val="none"/>
          <w:shd w:val="pct10" w:color="auto" w:fill="FFFFFF"/>
          <w:lang w:eastAsia="zh-CN"/>
        </w:rPr>
      </w:pPr>
      <w:bookmarkStart w:id="1" w:name="_附件1：《投标书》"/>
      <w:bookmarkEnd w:id="1"/>
      <w:r>
        <w:rPr>
          <w:rFonts w:hint="eastAsia" w:ascii="仿宋_GB2312" w:hAnsi="仿宋_GB2312" w:eastAsia="仿宋_GB2312" w:cs="仿宋_GB2312"/>
          <w:b w:val="0"/>
          <w:snapToGrid w:val="0"/>
          <w:color w:val="000000"/>
          <w:sz w:val="28"/>
          <w:szCs w:val="28"/>
          <w:highlight w:val="none"/>
        </w:rPr>
        <w:t>附件1：</w:t>
      </w:r>
      <w:r>
        <w:rPr>
          <w:rFonts w:hint="eastAsia" w:ascii="仿宋_GB2312" w:hAnsi="仿宋_GB2312" w:eastAsia="仿宋_GB2312" w:cs="仿宋_GB2312"/>
          <w:b w:val="0"/>
          <w:snapToGrid w:val="0"/>
          <w:color w:val="000000"/>
          <w:sz w:val="28"/>
          <w:szCs w:val="28"/>
          <w:highlight w:val="none"/>
          <w:lang w:eastAsia="zh-CN"/>
        </w:rPr>
        <w:t>响应文件</w:t>
      </w:r>
    </w:p>
    <w:p>
      <w:pPr>
        <w:pStyle w:val="21"/>
        <w:pageBreakBefore w:val="0"/>
        <w:kinsoku/>
        <w:overflowPunct/>
        <w:topLinePunct w:val="0"/>
        <w:bidi w:val="0"/>
        <w:adjustRightInd w:val="0"/>
        <w:spacing w:line="240" w:lineRule="auto"/>
        <w:ind w:left="0" w:leftChars="0" w:firstLine="643" w:firstLineChars="200"/>
        <w:jc w:val="center"/>
        <w:rPr>
          <w:rFonts w:hint="eastAsia" w:ascii="仿宋_GB2312" w:hAnsi="仿宋_GB2312" w:eastAsia="仿宋_GB2312" w:cs="仿宋_GB2312"/>
          <w:b/>
          <w:bCs/>
          <w:snapToGrid w:val="0"/>
          <w:color w:val="000000"/>
          <w:sz w:val="32"/>
          <w:szCs w:val="32"/>
          <w:highlight w:val="none"/>
          <w:lang w:eastAsia="zh-CN"/>
        </w:rPr>
      </w:pPr>
      <w:r>
        <w:rPr>
          <w:rFonts w:hint="eastAsia" w:ascii="仿宋_GB2312" w:hAnsi="仿宋_GB2312" w:eastAsia="仿宋_GB2312" w:cs="仿宋_GB2312"/>
          <w:b/>
          <w:bCs/>
          <w:snapToGrid w:val="0"/>
          <w:color w:val="000000"/>
          <w:sz w:val="32"/>
          <w:szCs w:val="32"/>
          <w:highlight w:val="none"/>
          <w:lang w:eastAsia="zh-CN"/>
        </w:rPr>
        <w:t>响应文件</w:t>
      </w:r>
    </w:p>
    <w:p>
      <w:pPr>
        <w:pStyle w:val="21"/>
        <w:keepNext w:val="0"/>
        <w:keepLines w:val="0"/>
        <w:pageBreakBefore w:val="0"/>
        <w:widowControl w:val="0"/>
        <w:kinsoku/>
        <w:wordWrap/>
        <w:overflowPunct/>
        <w:topLinePunct w:val="0"/>
        <w:autoSpaceDE/>
        <w:autoSpaceDN/>
        <w:bidi w:val="0"/>
        <w:adjustRightInd w:val="0"/>
        <w:snapToGrid/>
        <w:spacing w:line="240" w:lineRule="auto"/>
        <w:ind w:left="0" w:leftChars="0" w:firstLine="0" w:firstLineChars="0"/>
        <w:jc w:val="left"/>
        <w:textAlignment w:val="auto"/>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致：江苏常熟农村商业银行股份有限公司</w:t>
      </w: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根据贵方</w:t>
      </w:r>
      <w:r>
        <w:rPr>
          <w:rFonts w:hint="eastAsia" w:ascii="仿宋_GB2312" w:hAnsi="仿宋_GB2312" w:eastAsia="仿宋_GB2312" w:cs="仿宋_GB2312"/>
          <w:snapToGrid w:val="0"/>
          <w:sz w:val="28"/>
          <w:szCs w:val="28"/>
          <w:highlight w:val="none"/>
          <w:u w:val="single"/>
        </w:rPr>
        <w:t xml:space="preserve">   </w:t>
      </w:r>
      <w:r>
        <w:rPr>
          <w:rFonts w:hint="eastAsia" w:ascii="仿宋_GB2312" w:hAnsi="仿宋_GB2312" w:eastAsia="仿宋_GB2312" w:cs="仿宋_GB2312"/>
          <w:snapToGrid w:val="0"/>
          <w:sz w:val="28"/>
          <w:szCs w:val="28"/>
          <w:highlight w:val="none"/>
          <w:u w:val="single"/>
          <w:lang w:val="en-US" w:eastAsia="zh-CN"/>
        </w:rPr>
        <w:t xml:space="preserve">       </w:t>
      </w:r>
      <w:r>
        <w:rPr>
          <w:rFonts w:hint="eastAsia" w:ascii="仿宋_GB2312" w:hAnsi="仿宋_GB2312" w:eastAsia="仿宋_GB2312" w:cs="仿宋_GB2312"/>
          <w:snapToGrid w:val="0"/>
          <w:sz w:val="28"/>
          <w:szCs w:val="28"/>
          <w:highlight w:val="none"/>
          <w:u w:val="single"/>
        </w:rPr>
        <w:t xml:space="preserve">  </w:t>
      </w:r>
      <w:r>
        <w:rPr>
          <w:rFonts w:hint="eastAsia" w:ascii="仿宋_GB2312" w:hAnsi="仿宋_GB2312" w:eastAsia="仿宋_GB2312" w:cs="仿宋_GB2312"/>
          <w:snapToGrid w:val="0"/>
          <w:sz w:val="28"/>
          <w:szCs w:val="28"/>
          <w:highlight w:val="none"/>
          <w:u w:val="none"/>
          <w:lang w:eastAsia="zh-CN"/>
        </w:rPr>
        <w:t>项目</w:t>
      </w:r>
      <w:r>
        <w:rPr>
          <w:rFonts w:hint="eastAsia" w:ascii="仿宋_GB2312" w:hAnsi="仿宋_GB2312" w:eastAsia="仿宋_GB2312" w:cs="仿宋_GB2312"/>
          <w:snapToGrid w:val="0"/>
          <w:sz w:val="28"/>
          <w:szCs w:val="28"/>
          <w:highlight w:val="none"/>
          <w:u w:val="none"/>
          <w:lang w:val="en-US" w:eastAsia="zh-CN"/>
        </w:rPr>
        <w:t>采购文件</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i/>
          <w:iCs/>
          <w:snapToGrid w:val="0"/>
          <w:color w:val="0000FF"/>
          <w:sz w:val="28"/>
          <w:szCs w:val="28"/>
          <w:highlight w:val="none"/>
          <w:u w:val="single"/>
        </w:rPr>
        <w:t xml:space="preserve">   </w:t>
      </w:r>
      <w:r>
        <w:rPr>
          <w:rFonts w:hint="eastAsia" w:ascii="仿宋_GB2312" w:hAnsi="仿宋_GB2312" w:eastAsia="仿宋_GB2312" w:cs="仿宋_GB2312"/>
          <w:i/>
          <w:iCs/>
          <w:snapToGrid w:val="0"/>
          <w:color w:val="0000FF"/>
          <w:sz w:val="28"/>
          <w:szCs w:val="28"/>
          <w:highlight w:val="none"/>
          <w:u w:val="single"/>
          <w:lang w:val="en-US" w:eastAsia="zh-CN"/>
        </w:rPr>
        <w:t xml:space="preserve">       </w:t>
      </w:r>
      <w:r>
        <w:rPr>
          <w:rFonts w:hint="eastAsia" w:ascii="仿宋_GB2312" w:hAnsi="仿宋_GB2312" w:eastAsia="仿宋_GB2312" w:cs="仿宋_GB2312"/>
          <w:i/>
          <w:iCs/>
          <w:snapToGrid w:val="0"/>
          <w:color w:val="0000FF"/>
          <w:sz w:val="28"/>
          <w:szCs w:val="28"/>
          <w:highlight w:val="none"/>
          <w:u w:val="single"/>
        </w:rPr>
        <w:t xml:space="preserve">        （</w:t>
      </w:r>
      <w:r>
        <w:rPr>
          <w:rFonts w:hint="eastAsia" w:ascii="仿宋_GB2312" w:hAnsi="仿宋_GB2312" w:eastAsia="仿宋_GB2312" w:cs="仿宋_GB2312"/>
          <w:i/>
          <w:iCs/>
          <w:snapToGrid w:val="0"/>
          <w:color w:val="0000FF"/>
          <w:sz w:val="28"/>
          <w:szCs w:val="28"/>
          <w:highlight w:val="none"/>
          <w:u w:val="single"/>
          <w:lang w:eastAsia="zh-CN"/>
        </w:rPr>
        <w:t>响应人</w:t>
      </w:r>
      <w:r>
        <w:rPr>
          <w:rFonts w:hint="eastAsia" w:ascii="仿宋_GB2312" w:hAnsi="仿宋_GB2312" w:eastAsia="仿宋_GB2312" w:cs="仿宋_GB2312"/>
          <w:i/>
          <w:iCs/>
          <w:snapToGrid w:val="0"/>
          <w:color w:val="0000FF"/>
          <w:sz w:val="28"/>
          <w:szCs w:val="28"/>
          <w:highlight w:val="none"/>
          <w:u w:val="single"/>
        </w:rPr>
        <w:t>名称）</w:t>
      </w:r>
      <w:r>
        <w:rPr>
          <w:rFonts w:hint="eastAsia" w:ascii="仿宋_GB2312" w:hAnsi="仿宋_GB2312" w:eastAsia="仿宋_GB2312" w:cs="仿宋_GB2312"/>
          <w:snapToGrid w:val="0"/>
          <w:color w:val="000000"/>
          <w:sz w:val="28"/>
          <w:szCs w:val="28"/>
          <w:highlight w:val="none"/>
        </w:rPr>
        <w:t>提供相关文件并做出以下承诺：</w:t>
      </w:r>
    </w:p>
    <w:p>
      <w:pPr>
        <w:pageBreakBefore w:val="0"/>
        <w:numPr>
          <w:ilvl w:val="0"/>
          <w:numId w:val="11"/>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规定的全部文件正本一份，副本</w:t>
      </w:r>
      <w:r>
        <w:rPr>
          <w:rFonts w:hint="eastAsia" w:ascii="仿宋_GB2312" w:hAnsi="仿宋_GB2312" w:eastAsia="仿宋_GB2312" w:cs="仿宋_GB2312"/>
          <w:snapToGrid w:val="0"/>
          <w:color w:val="000000"/>
          <w:sz w:val="28"/>
          <w:szCs w:val="28"/>
          <w:highlight w:val="none"/>
          <w:lang w:val="en-US" w:eastAsia="zh-CN"/>
        </w:rPr>
        <w:t>一</w:t>
      </w:r>
      <w:r>
        <w:rPr>
          <w:rFonts w:hint="eastAsia" w:ascii="仿宋_GB2312" w:hAnsi="仿宋_GB2312" w:eastAsia="仿宋_GB2312" w:cs="仿宋_GB2312"/>
          <w:snapToGrid w:val="0"/>
          <w:color w:val="000000"/>
          <w:sz w:val="28"/>
          <w:szCs w:val="28"/>
          <w:highlight w:val="none"/>
        </w:rPr>
        <w:t>份。</w:t>
      </w:r>
    </w:p>
    <w:p>
      <w:pPr>
        <w:pageBreakBefore w:val="0"/>
        <w:numPr>
          <w:ilvl w:val="0"/>
          <w:numId w:val="11"/>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同意如下：</w:t>
      </w:r>
    </w:p>
    <w:p>
      <w:pPr>
        <w:pageBreakBefore w:val="0"/>
        <w:numPr>
          <w:ilvl w:val="0"/>
          <w:numId w:val="12"/>
        </w:numPr>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完全接受</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中的内容，并将按</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的规定履行义务，按相关法律法规履行我方的全部责任。</w:t>
      </w:r>
    </w:p>
    <w:p>
      <w:pPr>
        <w:pageBreakBefore w:val="0"/>
        <w:numPr>
          <w:ilvl w:val="0"/>
          <w:numId w:val="12"/>
        </w:numPr>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己详细审查全部</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，包括修改文件以及全部参考资料和有关附件，无其他不明事项。</w:t>
      </w:r>
    </w:p>
    <w:p>
      <w:pPr>
        <w:pageBreakBefore w:val="0"/>
        <w:numPr>
          <w:ilvl w:val="0"/>
          <w:numId w:val="12"/>
        </w:numPr>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同意</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要求的相关数据或资料，完全理解</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在</w:t>
      </w:r>
      <w:r>
        <w:rPr>
          <w:rFonts w:hint="eastAsia" w:ascii="仿宋_GB2312" w:hAnsi="仿宋_GB2312" w:eastAsia="仿宋_GB2312" w:cs="仿宋_GB2312"/>
          <w:snapToGrid w:val="0"/>
          <w:color w:val="000000"/>
          <w:sz w:val="28"/>
          <w:szCs w:val="28"/>
          <w:highlight w:val="none"/>
          <w:lang w:eastAsia="zh-CN"/>
        </w:rPr>
        <w:t>采购文件</w:t>
      </w:r>
      <w:r>
        <w:rPr>
          <w:rFonts w:hint="eastAsia" w:ascii="仿宋_GB2312" w:hAnsi="仿宋_GB2312" w:eastAsia="仿宋_GB2312" w:cs="仿宋_GB2312"/>
          <w:snapToGrid w:val="0"/>
          <w:color w:val="000000"/>
          <w:sz w:val="28"/>
          <w:szCs w:val="28"/>
          <w:highlight w:val="none"/>
        </w:rPr>
        <w:t>中确定的评标原则和程序，理解贵方不一定要接受最低报价的</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w:t>
      </w:r>
    </w:p>
    <w:p>
      <w:pPr>
        <w:pageBreakBefore w:val="0"/>
        <w:numPr>
          <w:ilvl w:val="0"/>
          <w:numId w:val="12"/>
        </w:numPr>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承诺项目讲标人为本项目实施的项目经理，承诺项目实施过程中项目经理不做变更。如发生项目经理变更，</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有权扣减项目中标金额的</w:t>
      </w:r>
      <w:r>
        <w:rPr>
          <w:rFonts w:hint="eastAsia" w:ascii="仿宋_GB2312" w:hAnsi="仿宋_GB2312" w:eastAsia="仿宋_GB2312" w:cs="仿宋_GB2312"/>
          <w:i/>
          <w:iCs/>
          <w:snapToGrid w:val="0"/>
          <w:color w:val="0000FF"/>
          <w:sz w:val="28"/>
          <w:szCs w:val="28"/>
          <w:highlight w:val="none"/>
          <w:u w:val="single"/>
        </w:rPr>
        <w:t>10%</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z w:val="28"/>
          <w:szCs w:val="28"/>
          <w:highlight w:val="none"/>
        </w:rPr>
        <w:t>及有权解除中标通知书或项目合同。</w:t>
      </w:r>
    </w:p>
    <w:p>
      <w:pPr>
        <w:pageBreakBefore w:val="0"/>
        <w:numPr>
          <w:ilvl w:val="0"/>
          <w:numId w:val="12"/>
        </w:numPr>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b w:val="0"/>
          <w:bCs w:val="0"/>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承诺按项目</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中项目组人员配制进场实施项目，如人员匹配率低于</w:t>
      </w:r>
      <w:r>
        <w:rPr>
          <w:rFonts w:hint="eastAsia" w:ascii="仿宋_GB2312" w:hAnsi="仿宋_GB2312" w:eastAsia="仿宋_GB2312" w:cs="仿宋_GB2312"/>
          <w:i/>
          <w:iCs/>
          <w:snapToGrid w:val="0"/>
          <w:color w:val="0000FF"/>
          <w:sz w:val="28"/>
          <w:szCs w:val="28"/>
          <w:highlight w:val="none"/>
          <w:u w:val="single"/>
        </w:rPr>
        <w:t>90%</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napToGrid w:val="0"/>
          <w:color w:val="000000"/>
          <w:sz w:val="28"/>
          <w:szCs w:val="28"/>
          <w:highlight w:val="none"/>
          <w:lang w:eastAsia="zh-CN"/>
        </w:rPr>
        <w:t>采购人</w:t>
      </w:r>
      <w:r>
        <w:rPr>
          <w:rFonts w:hint="eastAsia" w:ascii="仿宋_GB2312" w:hAnsi="仿宋_GB2312" w:eastAsia="仿宋_GB2312" w:cs="仿宋_GB2312"/>
          <w:snapToGrid w:val="0"/>
          <w:color w:val="000000"/>
          <w:sz w:val="28"/>
          <w:szCs w:val="28"/>
          <w:highlight w:val="none"/>
        </w:rPr>
        <w:t>有权扣减项目中标金额的</w:t>
      </w:r>
      <w:r>
        <w:rPr>
          <w:rFonts w:hint="eastAsia" w:ascii="仿宋_GB2312" w:hAnsi="仿宋_GB2312" w:eastAsia="仿宋_GB2312" w:cs="仿宋_GB2312"/>
          <w:i/>
          <w:iCs/>
          <w:snapToGrid w:val="0"/>
          <w:color w:val="0000FF"/>
          <w:sz w:val="28"/>
          <w:szCs w:val="28"/>
          <w:highlight w:val="none"/>
          <w:u w:val="single"/>
        </w:rPr>
        <w:t>10%</w:t>
      </w:r>
      <w:r>
        <w:rPr>
          <w:rFonts w:hint="eastAsia" w:ascii="仿宋_GB2312" w:hAnsi="仿宋_GB2312" w:eastAsia="仿宋_GB2312" w:cs="仿宋_GB2312"/>
          <w:snapToGrid w:val="0"/>
          <w:color w:val="000000"/>
          <w:sz w:val="28"/>
          <w:szCs w:val="28"/>
          <w:highlight w:val="none"/>
        </w:rPr>
        <w:t>，</w:t>
      </w:r>
      <w:r>
        <w:rPr>
          <w:rFonts w:hint="eastAsia" w:ascii="仿宋_GB2312" w:hAnsi="仿宋_GB2312" w:eastAsia="仿宋_GB2312" w:cs="仿宋_GB2312"/>
          <w:sz w:val="28"/>
          <w:szCs w:val="28"/>
          <w:highlight w:val="none"/>
        </w:rPr>
        <w:t>及有权解除中标通知书或项目合同。</w:t>
      </w:r>
      <w:r>
        <w:rPr>
          <w:rFonts w:hint="eastAsia" w:ascii="仿宋_GB2312" w:hAnsi="仿宋_GB2312" w:eastAsia="仿宋_GB2312" w:cs="仿宋_GB2312"/>
          <w:snapToGrid w:val="0"/>
          <w:color w:val="000000"/>
          <w:sz w:val="28"/>
          <w:szCs w:val="28"/>
          <w:highlight w:val="none"/>
        </w:rPr>
        <w:t>（人员匹配率为：</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匹配人员数量/</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项目人员总数）</w:t>
      </w:r>
      <w:r>
        <w:rPr>
          <w:rFonts w:hint="eastAsia" w:ascii="仿宋_GB2312" w:hAnsi="仿宋_GB2312" w:eastAsia="仿宋_GB2312" w:cs="仿宋_GB2312"/>
          <w:snapToGrid w:val="0"/>
          <w:color w:val="000000"/>
          <w:sz w:val="28"/>
          <w:szCs w:val="28"/>
          <w:highlight w:val="none"/>
          <w:lang w:eastAsia="zh-CN"/>
        </w:rPr>
        <w:t>。</w:t>
      </w:r>
    </w:p>
    <w:p>
      <w:pPr>
        <w:pageBreakBefore w:val="0"/>
        <w:numPr>
          <w:ilvl w:val="0"/>
          <w:numId w:val="11"/>
        </w:numPr>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保证</w:t>
      </w:r>
      <w:r>
        <w:rPr>
          <w:rFonts w:hint="eastAsia" w:ascii="仿宋_GB2312" w:hAnsi="仿宋_GB2312" w:eastAsia="仿宋_GB2312" w:cs="仿宋_GB2312"/>
          <w:snapToGrid w:val="0"/>
          <w:color w:val="000000"/>
          <w:sz w:val="28"/>
          <w:szCs w:val="28"/>
          <w:highlight w:val="none"/>
          <w:lang w:eastAsia="zh-CN"/>
        </w:rPr>
        <w:t>响应文件</w:t>
      </w:r>
      <w:r>
        <w:rPr>
          <w:rFonts w:hint="eastAsia" w:ascii="仿宋_GB2312" w:hAnsi="仿宋_GB2312" w:eastAsia="仿宋_GB2312" w:cs="仿宋_GB2312"/>
          <w:snapToGrid w:val="0"/>
          <w:color w:val="000000"/>
          <w:sz w:val="28"/>
          <w:szCs w:val="28"/>
          <w:highlight w:val="none"/>
        </w:rPr>
        <w:t>中所有关于</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资格的文件，证明陈述均是真实的、准确的。若有违背，</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snapToGrid w:val="0"/>
          <w:color w:val="000000"/>
          <w:sz w:val="28"/>
          <w:szCs w:val="28"/>
          <w:highlight w:val="none"/>
        </w:rPr>
        <w:t>愿意承担由此而产生的一切后果。</w:t>
      </w:r>
    </w:p>
    <w:p>
      <w:pPr>
        <w:pageBreakBefore w:val="0"/>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四、</w:t>
      </w:r>
      <w:r>
        <w:rPr>
          <w:rFonts w:hint="eastAsia" w:ascii="仿宋_GB2312" w:hAnsi="仿宋_GB2312" w:eastAsia="仿宋_GB2312" w:cs="仿宋_GB2312"/>
          <w:snapToGrid w:val="0"/>
          <w:color w:val="000000"/>
          <w:sz w:val="28"/>
          <w:szCs w:val="28"/>
          <w:highlight w:val="none"/>
          <w:lang w:eastAsia="zh-CN"/>
        </w:rPr>
        <w:t>响应人</w:t>
      </w:r>
      <w:r>
        <w:rPr>
          <w:rFonts w:hint="eastAsia" w:ascii="仿宋_GB2312" w:hAnsi="仿宋_GB2312" w:eastAsia="仿宋_GB2312" w:cs="仿宋_GB2312"/>
          <w:color w:val="000000"/>
          <w:sz w:val="28"/>
          <w:szCs w:val="28"/>
          <w:highlight w:val="none"/>
        </w:rPr>
        <w:t>愿意按</w:t>
      </w:r>
      <w:r>
        <w:rPr>
          <w:rFonts w:hint="eastAsia" w:ascii="仿宋_GB2312" w:hAnsi="仿宋_GB2312" w:eastAsia="仿宋_GB2312" w:cs="仿宋_GB2312"/>
          <w:color w:val="000000"/>
          <w:sz w:val="28"/>
          <w:szCs w:val="28"/>
          <w:highlight w:val="none"/>
          <w:lang w:eastAsia="zh-CN"/>
        </w:rPr>
        <w:t>采购文件</w:t>
      </w:r>
      <w:r>
        <w:rPr>
          <w:rFonts w:hint="eastAsia" w:ascii="仿宋_GB2312" w:hAnsi="仿宋_GB2312" w:eastAsia="仿宋_GB2312" w:cs="仿宋_GB2312"/>
          <w:color w:val="000000"/>
          <w:sz w:val="28"/>
          <w:szCs w:val="28"/>
          <w:highlight w:val="none"/>
        </w:rPr>
        <w:t>的规定交纳人民币</w:t>
      </w:r>
      <w:r>
        <w:rPr>
          <w:rFonts w:hint="eastAsia" w:ascii="仿宋_GB2312" w:hAnsi="仿宋_GB2312" w:eastAsia="仿宋_GB2312" w:cs="仿宋_GB2312"/>
          <w:color w:val="000000"/>
          <w:sz w:val="28"/>
          <w:szCs w:val="28"/>
          <w:highlight w:val="none"/>
          <w:lang w:val="en-US" w:eastAsia="zh-CN"/>
        </w:rPr>
        <w:t>(大写)</w:t>
      </w:r>
      <w:r>
        <w:rPr>
          <w:rFonts w:hint="eastAsia" w:ascii="仿宋_GB2312" w:hAnsi="仿宋_GB2312" w:eastAsia="仿宋_GB2312" w:cs="仿宋_GB2312"/>
          <w:color w:val="000000"/>
          <w:sz w:val="28"/>
          <w:szCs w:val="28"/>
          <w:highlight w:val="none"/>
          <w:u w:val="none"/>
          <w:lang w:val="en-US" w:eastAsia="zh-CN"/>
        </w:rPr>
        <w:t xml:space="preserve">   </w:t>
      </w:r>
      <w:r>
        <w:rPr>
          <w:rFonts w:hint="eastAsia" w:ascii="仿宋_GB2312" w:hAnsi="仿宋_GB2312" w:eastAsia="仿宋_GB2312" w:cs="仿宋_GB2312"/>
          <w:color w:val="000000"/>
          <w:sz w:val="28"/>
          <w:szCs w:val="28"/>
          <w:highlight w:val="none"/>
          <w:u w:val="single"/>
          <w:lang w:val="en-US" w:eastAsia="zh-CN"/>
        </w:rPr>
        <w:t xml:space="preserve">     元整</w:t>
      </w:r>
      <w:r>
        <w:rPr>
          <w:rFonts w:hint="eastAsia" w:ascii="仿宋_GB2312" w:hAnsi="仿宋_GB2312" w:eastAsia="仿宋_GB2312" w:cs="仿宋_GB2312"/>
          <w:color w:val="000000"/>
          <w:sz w:val="28"/>
          <w:szCs w:val="28"/>
          <w:highlight w:val="none"/>
        </w:rPr>
        <w:t>的投标保证金。如我方在</w:t>
      </w:r>
      <w:r>
        <w:rPr>
          <w:rFonts w:hint="eastAsia" w:ascii="仿宋_GB2312" w:hAnsi="仿宋_GB2312" w:eastAsia="仿宋_GB2312" w:cs="仿宋_GB2312"/>
          <w:color w:val="000000"/>
          <w:sz w:val="28"/>
          <w:szCs w:val="28"/>
          <w:highlight w:val="none"/>
          <w:lang w:val="en-US" w:eastAsia="zh-CN"/>
        </w:rPr>
        <w:t>响应</w:t>
      </w:r>
      <w:r>
        <w:rPr>
          <w:rFonts w:hint="eastAsia" w:ascii="仿宋_GB2312" w:hAnsi="仿宋_GB2312" w:eastAsia="仿宋_GB2312" w:cs="仿宋_GB2312"/>
          <w:color w:val="000000"/>
          <w:sz w:val="28"/>
          <w:szCs w:val="28"/>
          <w:highlight w:val="none"/>
        </w:rPr>
        <w:t>有效期届满后撤回</w:t>
      </w:r>
      <w:r>
        <w:rPr>
          <w:rFonts w:hint="eastAsia" w:ascii="仿宋_GB2312" w:hAnsi="仿宋_GB2312" w:eastAsia="仿宋_GB2312" w:cs="仿宋_GB2312"/>
          <w:color w:val="000000"/>
          <w:sz w:val="28"/>
          <w:szCs w:val="28"/>
          <w:highlight w:val="none"/>
          <w:lang w:val="en-US" w:eastAsia="zh-CN"/>
        </w:rPr>
        <w:t>响应</w:t>
      </w:r>
      <w:r>
        <w:rPr>
          <w:rFonts w:hint="eastAsia" w:ascii="仿宋_GB2312" w:hAnsi="仿宋_GB2312" w:eastAsia="仿宋_GB2312" w:cs="仿宋_GB2312"/>
          <w:color w:val="000000"/>
          <w:sz w:val="28"/>
          <w:szCs w:val="28"/>
          <w:highlight w:val="none"/>
        </w:rPr>
        <w:t>，或中标后拒绝遵守</w:t>
      </w:r>
      <w:r>
        <w:rPr>
          <w:rFonts w:hint="eastAsia" w:ascii="仿宋_GB2312" w:hAnsi="仿宋_GB2312" w:eastAsia="仿宋_GB2312" w:cs="仿宋_GB2312"/>
          <w:color w:val="000000"/>
          <w:sz w:val="28"/>
          <w:szCs w:val="28"/>
          <w:highlight w:val="none"/>
          <w:lang w:val="en-US" w:eastAsia="zh-CN"/>
        </w:rPr>
        <w:t>响应</w:t>
      </w:r>
      <w:r>
        <w:rPr>
          <w:rFonts w:hint="eastAsia" w:ascii="仿宋_GB2312" w:hAnsi="仿宋_GB2312" w:eastAsia="仿宋_GB2312" w:cs="仿宋_GB2312"/>
          <w:color w:val="000000"/>
          <w:sz w:val="28"/>
          <w:szCs w:val="28"/>
          <w:highlight w:val="none"/>
        </w:rPr>
        <w:t>承诺、拒绝在规定的时间内与采购方签订合同，则贵行可以将我方交付的投标保证金作为违约金直接扣收。</w:t>
      </w:r>
    </w:p>
    <w:p>
      <w:pPr>
        <w:pageBreakBefore w:val="0"/>
        <w:numPr>
          <w:ilvl w:val="-1"/>
          <w:numId w:val="0"/>
        </w:numPr>
        <w:kinsoku/>
        <w:overflowPunct/>
        <w:topLinePunct w:val="0"/>
        <w:autoSpaceDE/>
        <w:autoSpaceDN/>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五、</w:t>
      </w:r>
      <w:r>
        <w:rPr>
          <w:rFonts w:hint="eastAsia" w:ascii="仿宋_GB2312" w:hAnsi="仿宋_GB2312" w:eastAsia="仿宋_GB2312" w:cs="仿宋_GB2312"/>
          <w:color w:val="000000"/>
          <w:sz w:val="28"/>
          <w:szCs w:val="28"/>
          <w:highlight w:val="none"/>
        </w:rPr>
        <w:t>如果我方被确定为中标人，我方愿意按</w:t>
      </w:r>
      <w:r>
        <w:rPr>
          <w:rFonts w:hint="eastAsia" w:ascii="仿宋_GB2312" w:hAnsi="仿宋_GB2312" w:eastAsia="仿宋_GB2312" w:cs="仿宋_GB2312"/>
          <w:color w:val="000000"/>
          <w:sz w:val="28"/>
          <w:szCs w:val="28"/>
          <w:highlight w:val="none"/>
          <w:lang w:eastAsia="zh-CN"/>
        </w:rPr>
        <w:t>采购文件</w:t>
      </w:r>
      <w:r>
        <w:rPr>
          <w:rFonts w:hint="eastAsia" w:ascii="仿宋_GB2312" w:hAnsi="仿宋_GB2312" w:eastAsia="仿宋_GB2312" w:cs="仿宋_GB2312"/>
          <w:color w:val="000000"/>
          <w:sz w:val="28"/>
          <w:szCs w:val="28"/>
          <w:highlight w:val="none"/>
        </w:rPr>
        <w:t>的规定交纳履约保证金</w:t>
      </w:r>
      <w:r>
        <w:rPr>
          <w:rFonts w:hint="eastAsia" w:ascii="仿宋_GB2312" w:hAnsi="仿宋_GB2312" w:eastAsia="仿宋_GB2312" w:cs="仿宋_GB2312"/>
          <w:color w:val="000000"/>
          <w:sz w:val="28"/>
          <w:szCs w:val="28"/>
          <w:highlight w:val="none"/>
          <w:lang w:val="en-US" w:eastAsia="zh-CN"/>
        </w:rPr>
        <w:t>或向采购人提供受益人为采购人的银行履约保函（独立保函）</w:t>
      </w:r>
      <w:r>
        <w:rPr>
          <w:rFonts w:hint="eastAsia" w:ascii="仿宋_GB2312" w:hAnsi="仿宋_GB2312" w:eastAsia="仿宋_GB2312" w:cs="仿宋_GB2312"/>
          <w:color w:val="000000"/>
          <w:sz w:val="28"/>
          <w:szCs w:val="28"/>
          <w:highlight w:val="none"/>
        </w:rPr>
        <w:t>。且我方如无不可抗力，又未履行</w:t>
      </w:r>
      <w:r>
        <w:rPr>
          <w:rFonts w:hint="eastAsia" w:ascii="仿宋_GB2312" w:hAnsi="仿宋_GB2312" w:eastAsia="仿宋_GB2312" w:cs="仿宋_GB2312"/>
          <w:color w:val="000000"/>
          <w:sz w:val="28"/>
          <w:szCs w:val="28"/>
          <w:highlight w:val="none"/>
          <w:lang w:eastAsia="zh-CN"/>
        </w:rPr>
        <w:t>采购文件</w:t>
      </w: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eastAsia="zh-CN"/>
        </w:rPr>
        <w:t>响应文件</w:t>
      </w:r>
      <w:r>
        <w:rPr>
          <w:rFonts w:hint="eastAsia" w:ascii="仿宋_GB2312" w:hAnsi="仿宋_GB2312" w:eastAsia="仿宋_GB2312" w:cs="仿宋_GB2312"/>
          <w:color w:val="000000"/>
          <w:sz w:val="28"/>
          <w:szCs w:val="28"/>
          <w:highlight w:val="none"/>
        </w:rPr>
        <w:t>和合同条款的，一经查实，我方愿意赔偿由此而造成的一切损失，并同意接受按</w:t>
      </w:r>
      <w:r>
        <w:rPr>
          <w:rFonts w:hint="eastAsia" w:ascii="仿宋_GB2312" w:hAnsi="仿宋_GB2312" w:eastAsia="仿宋_GB2312" w:cs="仿宋_GB2312"/>
          <w:color w:val="000000"/>
          <w:sz w:val="28"/>
          <w:szCs w:val="28"/>
          <w:highlight w:val="none"/>
          <w:lang w:eastAsia="zh-CN"/>
        </w:rPr>
        <w:t>采购文件</w:t>
      </w:r>
      <w:r>
        <w:rPr>
          <w:rFonts w:hint="eastAsia" w:ascii="仿宋_GB2312" w:hAnsi="仿宋_GB2312" w:eastAsia="仿宋_GB2312" w:cs="仿宋_GB2312"/>
          <w:color w:val="000000"/>
          <w:sz w:val="28"/>
          <w:szCs w:val="28"/>
          <w:highlight w:val="none"/>
        </w:rPr>
        <w:t>的相关要求对我方进行的处理。</w:t>
      </w:r>
    </w:p>
    <w:p>
      <w:pPr>
        <w:pageBreakBefore w:val="0"/>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napToGrid w:val="0"/>
          <w:color w:val="000000"/>
          <w:sz w:val="28"/>
          <w:szCs w:val="28"/>
          <w:highlight w:val="none"/>
        </w:rPr>
        <w:t>与本</w:t>
      </w:r>
      <w:r>
        <w:rPr>
          <w:rFonts w:hint="eastAsia" w:ascii="仿宋_GB2312" w:hAnsi="仿宋_GB2312" w:eastAsia="仿宋_GB2312" w:cs="仿宋_GB2312"/>
          <w:snapToGrid w:val="0"/>
          <w:color w:val="000000"/>
          <w:sz w:val="28"/>
          <w:szCs w:val="28"/>
          <w:highlight w:val="none"/>
          <w:lang w:val="en-US" w:eastAsia="zh-CN"/>
        </w:rPr>
        <w:t>响应</w:t>
      </w:r>
      <w:r>
        <w:rPr>
          <w:rFonts w:hint="eastAsia" w:ascii="仿宋_GB2312" w:hAnsi="仿宋_GB2312" w:eastAsia="仿宋_GB2312" w:cs="仿宋_GB2312"/>
          <w:snapToGrid w:val="0"/>
          <w:color w:val="000000"/>
          <w:sz w:val="28"/>
          <w:szCs w:val="28"/>
          <w:highlight w:val="none"/>
        </w:rPr>
        <w:t>有关的一切正式信函使用以下地址：</w:t>
      </w:r>
    </w:p>
    <w:p>
      <w:pPr>
        <w:pStyle w:val="21"/>
        <w:pageBreakBefore w:val="0"/>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single"/>
        </w:rPr>
      </w:pPr>
      <w:r>
        <w:rPr>
          <w:rFonts w:hint="eastAsia" w:ascii="仿宋_GB2312" w:hAnsi="仿宋_GB2312" w:eastAsia="仿宋_GB2312" w:cs="仿宋_GB2312"/>
          <w:snapToGrid w:val="0"/>
          <w:color w:val="000000"/>
          <w:sz w:val="28"/>
          <w:szCs w:val="28"/>
          <w:highlight w:val="none"/>
        </w:rPr>
        <w:t>地址：</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u w:val="single"/>
          <w:lang w:val="en-US" w:eastAsia="zh-CN"/>
        </w:rPr>
        <w:t xml:space="preserve">          </w:t>
      </w:r>
      <w:r>
        <w:rPr>
          <w:rFonts w:hint="eastAsia" w:ascii="仿宋_GB2312" w:hAnsi="仿宋_GB2312" w:eastAsia="仿宋_GB2312" w:cs="仿宋_GB2312"/>
          <w:i/>
          <w:iCs/>
          <w:snapToGrid w:val="0"/>
          <w:color w:val="0000FF"/>
          <w:sz w:val="28"/>
          <w:szCs w:val="28"/>
          <w:highlight w:val="none"/>
          <w:u w:val="single"/>
          <w:lang w:val="en-US" w:eastAsia="zh-CN"/>
        </w:rPr>
        <w:t xml:space="preserve">（地址）  </w:t>
      </w:r>
      <w:r>
        <w:rPr>
          <w:rFonts w:hint="eastAsia" w:ascii="仿宋_GB2312" w:hAnsi="仿宋_GB2312" w:eastAsia="仿宋_GB2312" w:cs="仿宋_GB2312"/>
          <w:snapToGrid w:val="0"/>
          <w:color w:val="000000"/>
          <w:sz w:val="28"/>
          <w:szCs w:val="28"/>
          <w:highlight w:val="none"/>
          <w:u w:val="single"/>
          <w:lang w:val="en-US" w:eastAsia="zh-CN"/>
        </w:rPr>
        <w:t xml:space="preserve">                   </w:t>
      </w:r>
      <w:r>
        <w:rPr>
          <w:rFonts w:hint="eastAsia" w:ascii="仿宋_GB2312" w:hAnsi="仿宋_GB2312" w:eastAsia="仿宋_GB2312" w:cs="仿宋_GB2312"/>
          <w:snapToGrid w:val="0"/>
          <w:color w:val="000000"/>
          <w:sz w:val="28"/>
          <w:szCs w:val="28"/>
          <w:highlight w:val="none"/>
          <w:u w:val="single"/>
        </w:rPr>
        <w:t xml:space="preserve"> </w:t>
      </w:r>
    </w:p>
    <w:p>
      <w:pPr>
        <w:pStyle w:val="21"/>
        <w:pageBreakBefore w:val="0"/>
        <w:kinsoku/>
        <w:overflowPunct/>
        <w:topLinePunct w:val="0"/>
        <w:bidi w:val="0"/>
        <w:adjustRightInd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single"/>
        </w:rPr>
      </w:pPr>
      <w:r>
        <w:rPr>
          <w:rFonts w:hint="eastAsia" w:ascii="仿宋_GB2312" w:hAnsi="仿宋_GB2312" w:eastAsia="仿宋_GB2312" w:cs="仿宋_GB2312"/>
          <w:snapToGrid w:val="0"/>
          <w:color w:val="000000"/>
          <w:sz w:val="28"/>
          <w:szCs w:val="28"/>
          <w:highlight w:val="none"/>
        </w:rPr>
        <w:t>电话：</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u w:val="single"/>
          <w:lang w:val="en-US" w:eastAsia="zh-CN"/>
        </w:rPr>
        <w:t xml:space="preserve">         </w:t>
      </w:r>
      <w:r>
        <w:rPr>
          <w:rFonts w:hint="eastAsia" w:ascii="仿宋_GB2312" w:hAnsi="仿宋_GB2312" w:eastAsia="仿宋_GB2312" w:cs="仿宋_GB2312"/>
          <w:i/>
          <w:iCs/>
          <w:snapToGrid w:val="0"/>
          <w:color w:val="0000FF"/>
          <w:sz w:val="28"/>
          <w:szCs w:val="28"/>
          <w:highlight w:val="none"/>
          <w:u w:val="single"/>
          <w:lang w:val="en-US" w:eastAsia="zh-CN"/>
        </w:rPr>
        <w:t xml:space="preserve">（电话）             </w:t>
      </w:r>
      <w:r>
        <w:rPr>
          <w:rFonts w:hint="eastAsia" w:ascii="仿宋_GB2312" w:hAnsi="仿宋_GB2312" w:eastAsia="仿宋_GB2312" w:cs="仿宋_GB2312"/>
          <w:snapToGrid w:val="0"/>
          <w:color w:val="000000"/>
          <w:sz w:val="28"/>
          <w:szCs w:val="28"/>
          <w:highlight w:val="none"/>
          <w:u w:val="single"/>
          <w:lang w:val="en-US" w:eastAsia="zh-CN"/>
        </w:rPr>
        <w:t xml:space="preserve">            </w:t>
      </w:r>
      <w:r>
        <w:rPr>
          <w:rFonts w:hint="eastAsia" w:ascii="仿宋_GB2312" w:hAnsi="仿宋_GB2312" w:eastAsia="仿宋_GB2312" w:cs="仿宋_GB2312"/>
          <w:snapToGrid w:val="0"/>
          <w:color w:val="000000"/>
          <w:sz w:val="28"/>
          <w:szCs w:val="28"/>
          <w:highlight w:val="none"/>
          <w:u w:val="single"/>
        </w:rPr>
        <w:t xml:space="preserve"> </w:t>
      </w:r>
    </w:p>
    <w:p>
      <w:pPr>
        <w:pStyle w:val="21"/>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u w:val="single"/>
          <w:lang w:val="en-US" w:eastAsia="zh-CN"/>
        </w:rPr>
      </w:pPr>
      <w:r>
        <w:rPr>
          <w:rFonts w:hint="eastAsia" w:ascii="仿宋_GB2312" w:hAnsi="仿宋_GB2312" w:eastAsia="仿宋_GB2312" w:cs="仿宋_GB2312"/>
          <w:snapToGrid w:val="0"/>
          <w:color w:val="000000"/>
          <w:sz w:val="28"/>
          <w:szCs w:val="28"/>
          <w:highlight w:val="none"/>
        </w:rPr>
        <w:t>邮编：</w:t>
      </w:r>
      <w:r>
        <w:rPr>
          <w:rFonts w:hint="eastAsia" w:ascii="仿宋_GB2312" w:hAnsi="仿宋_GB2312" w:eastAsia="仿宋_GB2312" w:cs="仿宋_GB2312"/>
          <w:snapToGrid w:val="0"/>
          <w:color w:val="auto"/>
          <w:sz w:val="28"/>
          <w:szCs w:val="28"/>
          <w:highlight w:val="none"/>
          <w:u w:val="single"/>
        </w:rPr>
        <w:t xml:space="preserve"> </w:t>
      </w:r>
      <w:r>
        <w:rPr>
          <w:rFonts w:hint="eastAsia" w:ascii="仿宋_GB2312" w:hAnsi="仿宋_GB2312" w:eastAsia="仿宋_GB2312" w:cs="仿宋_GB2312"/>
          <w:i/>
          <w:iCs/>
          <w:snapToGrid w:val="0"/>
          <w:color w:val="auto"/>
          <w:sz w:val="28"/>
          <w:szCs w:val="28"/>
          <w:highlight w:val="none"/>
          <w:u w:val="single"/>
        </w:rPr>
        <w:t xml:space="preserve"> </w:t>
      </w:r>
      <w:r>
        <w:rPr>
          <w:rFonts w:hint="eastAsia" w:ascii="仿宋_GB2312" w:hAnsi="仿宋_GB2312" w:eastAsia="仿宋_GB2312" w:cs="仿宋_GB2312"/>
          <w:i/>
          <w:iCs/>
          <w:snapToGrid w:val="0"/>
          <w:color w:val="auto"/>
          <w:sz w:val="28"/>
          <w:szCs w:val="28"/>
          <w:highlight w:val="none"/>
          <w:u w:val="single"/>
          <w:lang w:val="en-US" w:eastAsia="zh-CN"/>
        </w:rPr>
        <w:t xml:space="preserve">            </w:t>
      </w:r>
      <w:r>
        <w:rPr>
          <w:rFonts w:hint="eastAsia" w:ascii="仿宋_GB2312" w:hAnsi="仿宋_GB2312" w:eastAsia="仿宋_GB2312" w:cs="仿宋_GB2312"/>
          <w:i/>
          <w:iCs/>
          <w:snapToGrid w:val="0"/>
          <w:color w:val="0000FF"/>
          <w:sz w:val="28"/>
          <w:szCs w:val="28"/>
          <w:highlight w:val="none"/>
          <w:u w:val="single"/>
          <w:lang w:eastAsia="zh-CN"/>
        </w:rPr>
        <w:t>（</w:t>
      </w:r>
      <w:r>
        <w:rPr>
          <w:rFonts w:hint="eastAsia" w:ascii="仿宋_GB2312" w:hAnsi="仿宋_GB2312" w:eastAsia="仿宋_GB2312" w:cs="仿宋_GB2312"/>
          <w:i/>
          <w:iCs/>
          <w:snapToGrid w:val="0"/>
          <w:color w:val="0000FF"/>
          <w:sz w:val="28"/>
          <w:szCs w:val="28"/>
          <w:highlight w:val="none"/>
          <w:u w:val="single"/>
          <w:lang w:val="en-US" w:eastAsia="zh-CN"/>
        </w:rPr>
        <w:t xml:space="preserve">邮编）        </w:t>
      </w:r>
    </w:p>
    <w:p>
      <w:pPr>
        <w:pStyle w:val="21"/>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lang w:val="en-US" w:eastAsia="zh-CN"/>
        </w:rPr>
      </w:pPr>
      <w:r>
        <w:rPr>
          <w:rFonts w:hint="eastAsia" w:ascii="仿宋_GB2312" w:hAnsi="仿宋_GB2312" w:eastAsia="仿宋_GB2312" w:cs="仿宋_GB2312"/>
          <w:snapToGrid w:val="0"/>
          <w:color w:val="000000"/>
          <w:sz w:val="28"/>
          <w:szCs w:val="28"/>
          <w:highlight w:val="none"/>
        </w:rPr>
        <w:t>传真：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u w:val="single"/>
          <w:lang w:val="en-US" w:eastAsia="zh-CN"/>
        </w:rPr>
        <w:t xml:space="preserve">            </w:t>
      </w:r>
      <w:r>
        <w:rPr>
          <w:rFonts w:hint="eastAsia" w:ascii="仿宋_GB2312" w:hAnsi="仿宋_GB2312" w:eastAsia="仿宋_GB2312" w:cs="仿宋_GB2312"/>
          <w:i/>
          <w:iCs/>
          <w:snapToGrid w:val="0"/>
          <w:color w:val="0000FF"/>
          <w:sz w:val="28"/>
          <w:szCs w:val="28"/>
          <w:highlight w:val="none"/>
          <w:u w:val="single"/>
          <w:lang w:eastAsia="zh-CN"/>
        </w:rPr>
        <w:t>（</w:t>
      </w:r>
      <w:r>
        <w:rPr>
          <w:rFonts w:hint="eastAsia" w:ascii="仿宋_GB2312" w:hAnsi="仿宋_GB2312" w:eastAsia="仿宋_GB2312" w:cs="仿宋_GB2312"/>
          <w:i/>
          <w:iCs/>
          <w:snapToGrid w:val="0"/>
          <w:color w:val="0000FF"/>
          <w:sz w:val="28"/>
          <w:szCs w:val="28"/>
          <w:highlight w:val="none"/>
          <w:u w:val="single"/>
          <w:lang w:val="en-US" w:eastAsia="zh-CN"/>
        </w:rPr>
        <w:t xml:space="preserve">传真） </w:t>
      </w:r>
      <w:r>
        <w:rPr>
          <w:rFonts w:hint="eastAsia" w:ascii="仿宋_GB2312" w:hAnsi="仿宋_GB2312" w:eastAsia="仿宋_GB2312" w:cs="仿宋_GB2312"/>
          <w:i/>
          <w:iCs/>
          <w:snapToGrid w:val="0"/>
          <w:color w:val="0000FF"/>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u w:val="none"/>
        </w:rPr>
        <w:t xml:space="preserve">            </w:t>
      </w:r>
      <w:r>
        <w:rPr>
          <w:rFonts w:hint="eastAsia" w:ascii="仿宋_GB2312" w:hAnsi="仿宋_GB2312" w:eastAsia="仿宋_GB2312" w:cs="仿宋_GB2312"/>
          <w:snapToGrid w:val="0"/>
          <w:color w:val="000000"/>
          <w:sz w:val="28"/>
          <w:szCs w:val="28"/>
          <w:highlight w:val="none"/>
          <w:u w:val="single"/>
        </w:rPr>
        <w:t xml:space="preserve">             </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lang w:val="en-US" w:eastAsia="zh-CN"/>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lang w:val="en-US" w:eastAsia="zh-CN"/>
        </w:rPr>
        <w:t>响应人</w:t>
      </w:r>
      <w:r>
        <w:rPr>
          <w:rFonts w:hint="eastAsia" w:ascii="仿宋_GB2312" w:hAnsi="仿宋_GB2312" w:eastAsia="仿宋_GB2312" w:cs="仿宋_GB2312"/>
          <w:bCs/>
          <w:snapToGrid w:val="0"/>
          <w:sz w:val="28"/>
          <w:szCs w:val="28"/>
          <w:highlight w:val="none"/>
        </w:rPr>
        <w:t>（法人公章）：</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rPr>
        <w:t>法定代表人（或授权代表人）</w:t>
      </w:r>
      <w:r>
        <w:rPr>
          <w:rFonts w:hint="eastAsia" w:ascii="仿宋_GB2312" w:hAnsi="仿宋_GB2312" w:eastAsia="仿宋_GB2312" w:cs="仿宋_GB2312"/>
          <w:sz w:val="28"/>
          <w:szCs w:val="28"/>
          <w:highlight w:val="none"/>
          <w:lang w:val="en-US" w:eastAsia="zh-CN"/>
        </w:rPr>
        <w:t>签字或盖章</w:t>
      </w:r>
      <w:r>
        <w:rPr>
          <w:rFonts w:hint="eastAsia" w:ascii="仿宋_GB2312" w:hAnsi="仿宋_GB2312" w:eastAsia="仿宋_GB2312" w:cs="仿宋_GB2312"/>
          <w:bCs/>
          <w:snapToGrid w:val="0"/>
          <w:sz w:val="28"/>
          <w:szCs w:val="28"/>
          <w:highlight w:val="none"/>
        </w:rPr>
        <w:t>：</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仿宋_GB2312" w:hAnsi="仿宋_GB2312" w:eastAsia="仿宋_GB2312" w:cs="仿宋_GB2312"/>
          <w:sz w:val="28"/>
          <w:szCs w:val="28"/>
          <w:highlight w:val="none"/>
        </w:rPr>
        <w:t>日    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年</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月</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日</w:t>
      </w:r>
      <w:r>
        <w:rPr>
          <w:rFonts w:hint="eastAsia" w:ascii="仿宋_GB2312" w:hAnsi="仿宋_GB2312" w:eastAsia="仿宋_GB2312" w:cs="仿宋_GB2312"/>
          <w:bCs/>
          <w:snapToGrid w:val="0"/>
          <w:sz w:val="28"/>
          <w:szCs w:val="28"/>
          <w:highlight w:val="none"/>
        </w:rPr>
        <w:tab/>
      </w:r>
    </w:p>
    <w:p>
      <w:pPr>
        <w:pStyle w:val="3"/>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仿宋_GB2312" w:hAnsi="仿宋_GB2312" w:eastAsia="仿宋_GB2312" w:cs="仿宋_GB2312"/>
          <w:b w:val="0"/>
          <w:snapToGrid w:val="0"/>
          <w:color w:val="000000"/>
          <w:sz w:val="28"/>
          <w:szCs w:val="28"/>
          <w:highlight w:val="none"/>
        </w:rPr>
      </w:pPr>
      <w:r>
        <w:rPr>
          <w:rFonts w:hint="eastAsia" w:ascii="仿宋_GB2312" w:hAnsi="仿宋_GB2312" w:eastAsia="仿宋_GB2312" w:cs="仿宋_GB2312"/>
          <w:b w:val="0"/>
          <w:snapToGrid w:val="0"/>
          <w:color w:val="000000"/>
          <w:sz w:val="28"/>
          <w:szCs w:val="28"/>
          <w:highlight w:val="none"/>
        </w:rPr>
        <w:t>附件2：法</w:t>
      </w:r>
      <w:r>
        <w:rPr>
          <w:rFonts w:hint="eastAsia" w:ascii="仿宋_GB2312" w:hAnsi="仿宋_GB2312" w:eastAsia="仿宋_GB2312" w:cs="仿宋_GB2312"/>
          <w:b w:val="0"/>
          <w:snapToGrid w:val="0"/>
          <w:color w:val="000000"/>
          <w:sz w:val="28"/>
          <w:szCs w:val="28"/>
          <w:highlight w:val="none"/>
          <w:lang w:val="en-US" w:eastAsia="zh-CN"/>
        </w:rPr>
        <w:t>定</w:t>
      </w:r>
      <w:r>
        <w:rPr>
          <w:rFonts w:hint="eastAsia" w:ascii="仿宋_GB2312" w:hAnsi="仿宋_GB2312" w:eastAsia="仿宋_GB2312" w:cs="仿宋_GB2312"/>
          <w:b w:val="0"/>
          <w:snapToGrid w:val="0"/>
          <w:color w:val="000000"/>
          <w:sz w:val="28"/>
          <w:szCs w:val="28"/>
          <w:highlight w:val="none"/>
        </w:rPr>
        <w:t>代表授权委托书</w:t>
      </w:r>
    </w:p>
    <w:p>
      <w:pPr>
        <w:pageBreakBefore w:val="0"/>
        <w:kinsoku/>
        <w:overflowPunct/>
        <w:topLinePunct w:val="0"/>
        <w:bidi w:val="0"/>
        <w:spacing w:line="240" w:lineRule="auto"/>
        <w:ind w:left="0" w:leftChars="0" w:firstLine="643" w:firstLineChars="200"/>
        <w:jc w:val="center"/>
        <w:rPr>
          <w:rFonts w:hint="eastAsia" w:ascii="仿宋_GB2312" w:hAnsi="仿宋_GB2312" w:eastAsia="仿宋_GB2312" w:cs="仿宋_GB2312"/>
          <w:sz w:val="32"/>
          <w:szCs w:val="32"/>
          <w:highlight w:val="none"/>
        </w:rPr>
      </w:pPr>
      <w:r>
        <w:rPr>
          <w:rFonts w:hint="eastAsia" w:ascii="仿宋_GB2312" w:hAnsi="仿宋_GB2312" w:eastAsia="仿宋_GB2312" w:cs="仿宋_GB2312"/>
          <w:b/>
          <w:snapToGrid w:val="0"/>
          <w:color w:val="000000"/>
          <w:sz w:val="32"/>
          <w:szCs w:val="32"/>
          <w:highlight w:val="none"/>
        </w:rPr>
        <w:t>法</w:t>
      </w:r>
      <w:r>
        <w:rPr>
          <w:rFonts w:hint="eastAsia" w:ascii="仿宋_GB2312" w:hAnsi="仿宋_GB2312" w:eastAsia="仿宋_GB2312" w:cs="仿宋_GB2312"/>
          <w:b/>
          <w:snapToGrid w:val="0"/>
          <w:color w:val="000000"/>
          <w:sz w:val="32"/>
          <w:szCs w:val="32"/>
          <w:highlight w:val="none"/>
          <w:lang w:val="en-US" w:eastAsia="zh-CN"/>
        </w:rPr>
        <w:t>定</w:t>
      </w:r>
      <w:r>
        <w:rPr>
          <w:rFonts w:hint="eastAsia" w:ascii="仿宋_GB2312" w:hAnsi="仿宋_GB2312" w:eastAsia="仿宋_GB2312" w:cs="仿宋_GB2312"/>
          <w:b/>
          <w:snapToGrid w:val="0"/>
          <w:color w:val="000000"/>
          <w:sz w:val="32"/>
          <w:szCs w:val="32"/>
          <w:highlight w:val="none"/>
        </w:rPr>
        <w:t>代表授权委托书</w:t>
      </w:r>
    </w:p>
    <w:p>
      <w:pPr>
        <w:pageBreakBefore w:val="0"/>
        <w:kinsoku/>
        <w:overflowPunct/>
        <w:topLinePunct w:val="0"/>
        <w:autoSpaceDE w:val="0"/>
        <w:autoSpaceDN w:val="0"/>
        <w:bidi w:val="0"/>
        <w:adjustRightInd w:val="0"/>
        <w:spacing w:line="240" w:lineRule="auto"/>
        <w:ind w:left="0" w:leftChars="0" w:right="-20"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rPr>
        <w:t>本授权书申明：</w:t>
      </w:r>
    </w:p>
    <w:p>
      <w:pPr>
        <w:pageBreakBefore w:val="0"/>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val="0"/>
          <w:i/>
          <w:iCs/>
          <w:snapToGrid w:val="0"/>
          <w:color w:val="0000FF"/>
          <w:sz w:val="28"/>
          <w:szCs w:val="28"/>
          <w:highlight w:val="none"/>
          <w:u w:val="single"/>
        </w:rPr>
        <w:t>（</w:t>
      </w:r>
      <w:r>
        <w:rPr>
          <w:rFonts w:hint="eastAsia" w:ascii="仿宋_GB2312" w:hAnsi="仿宋_GB2312" w:eastAsia="仿宋_GB2312" w:cs="仿宋_GB2312"/>
          <w:bCs w:val="0"/>
          <w:i/>
          <w:iCs/>
          <w:snapToGrid w:val="0"/>
          <w:color w:val="0000FF"/>
          <w:sz w:val="28"/>
          <w:szCs w:val="28"/>
          <w:highlight w:val="none"/>
          <w:u w:val="single"/>
          <w:lang w:eastAsia="zh-CN"/>
        </w:rPr>
        <w:t>响应人</w:t>
      </w:r>
      <w:r>
        <w:rPr>
          <w:rFonts w:hint="eastAsia" w:ascii="仿宋_GB2312" w:hAnsi="仿宋_GB2312" w:eastAsia="仿宋_GB2312" w:cs="仿宋_GB2312"/>
          <w:bCs w:val="0"/>
          <w:i/>
          <w:iCs/>
          <w:snapToGrid w:val="0"/>
          <w:color w:val="0000FF"/>
          <w:sz w:val="28"/>
          <w:szCs w:val="28"/>
          <w:highlight w:val="none"/>
          <w:u w:val="single"/>
        </w:rPr>
        <w:t>公司名称）（</w:t>
      </w:r>
      <w:r>
        <w:rPr>
          <w:rFonts w:hint="eastAsia" w:ascii="仿宋_GB2312" w:hAnsi="仿宋_GB2312" w:eastAsia="仿宋_GB2312" w:cs="仿宋_GB2312"/>
          <w:bCs w:val="0"/>
          <w:i/>
          <w:iCs/>
          <w:snapToGrid w:val="0"/>
          <w:color w:val="0000FF"/>
          <w:sz w:val="28"/>
          <w:szCs w:val="28"/>
          <w:highlight w:val="none"/>
          <w:u w:val="single"/>
          <w:lang w:eastAsia="zh-CN"/>
        </w:rPr>
        <w:t>响应人</w:t>
      </w:r>
      <w:r>
        <w:rPr>
          <w:rFonts w:hint="eastAsia" w:ascii="仿宋_GB2312" w:hAnsi="仿宋_GB2312" w:eastAsia="仿宋_GB2312" w:cs="仿宋_GB2312"/>
          <w:bCs w:val="0"/>
          <w:i/>
          <w:iCs/>
          <w:snapToGrid w:val="0"/>
          <w:color w:val="0000FF"/>
          <w:sz w:val="28"/>
          <w:szCs w:val="28"/>
          <w:highlight w:val="none"/>
          <w:u w:val="single"/>
        </w:rPr>
        <w:t>公司注册地点）</w:t>
      </w:r>
      <w:r>
        <w:rPr>
          <w:rFonts w:hint="eastAsia" w:ascii="仿宋_GB2312" w:hAnsi="仿宋_GB2312" w:eastAsia="仿宋_GB2312" w:cs="仿宋_GB2312"/>
          <w:bCs/>
          <w:snapToGrid w:val="0"/>
          <w:sz w:val="28"/>
          <w:szCs w:val="28"/>
          <w:highlight w:val="none"/>
        </w:rPr>
        <w:t>法定代表人</w:t>
      </w:r>
      <w:r>
        <w:rPr>
          <w:rFonts w:hint="eastAsia" w:ascii="仿宋_GB2312" w:hAnsi="仿宋_GB2312" w:eastAsia="仿宋_GB2312" w:cs="仿宋_GB2312"/>
          <w:bCs w:val="0"/>
          <w:i/>
          <w:iCs/>
          <w:snapToGrid w:val="0"/>
          <w:color w:val="0000FF"/>
          <w:sz w:val="28"/>
          <w:szCs w:val="28"/>
          <w:highlight w:val="none"/>
          <w:u w:val="single"/>
        </w:rPr>
        <w:t>（姓名）</w:t>
      </w:r>
      <w:r>
        <w:rPr>
          <w:rFonts w:hint="eastAsia" w:ascii="仿宋_GB2312" w:hAnsi="仿宋_GB2312" w:eastAsia="仿宋_GB2312" w:cs="仿宋_GB2312"/>
          <w:bCs/>
          <w:snapToGrid w:val="0"/>
          <w:sz w:val="28"/>
          <w:szCs w:val="28"/>
          <w:highlight w:val="none"/>
        </w:rPr>
        <w:t>经合法授权，特代表本公司（以下称“</w:t>
      </w:r>
      <w:r>
        <w:rPr>
          <w:rFonts w:hint="eastAsia" w:ascii="仿宋_GB2312" w:hAnsi="仿宋_GB2312" w:eastAsia="仿宋_GB2312" w:cs="仿宋_GB2312"/>
          <w:bCs/>
          <w:snapToGrid w:val="0"/>
          <w:sz w:val="28"/>
          <w:szCs w:val="28"/>
          <w:highlight w:val="none"/>
          <w:lang w:eastAsia="zh-CN"/>
        </w:rPr>
        <w:t>响应人</w:t>
      </w:r>
      <w:r>
        <w:rPr>
          <w:rFonts w:hint="eastAsia" w:ascii="仿宋_GB2312" w:hAnsi="仿宋_GB2312" w:eastAsia="仿宋_GB2312" w:cs="仿宋_GB2312"/>
          <w:bCs/>
          <w:snapToGrid w:val="0"/>
          <w:sz w:val="28"/>
          <w:szCs w:val="28"/>
          <w:highlight w:val="none"/>
        </w:rPr>
        <w:t>”）任命：</w:t>
      </w:r>
      <w:r>
        <w:rPr>
          <w:rFonts w:hint="eastAsia" w:ascii="仿宋_GB2312" w:hAnsi="仿宋_GB2312" w:eastAsia="仿宋_GB2312" w:cs="仿宋_GB2312"/>
          <w:bCs w:val="0"/>
          <w:i/>
          <w:iCs/>
          <w:snapToGrid w:val="0"/>
          <w:color w:val="0000FF"/>
          <w:sz w:val="28"/>
          <w:szCs w:val="28"/>
          <w:highlight w:val="none"/>
          <w:u w:val="single"/>
        </w:rPr>
        <w:t>（姓名）</w:t>
      </w:r>
      <w:r>
        <w:rPr>
          <w:rFonts w:hint="eastAsia" w:ascii="仿宋_GB2312" w:hAnsi="仿宋_GB2312" w:eastAsia="仿宋_GB2312" w:cs="仿宋_GB2312"/>
          <w:bCs w:val="0"/>
          <w:i/>
          <w:iCs/>
          <w:snapToGrid w:val="0"/>
          <w:color w:val="0000FF"/>
          <w:sz w:val="28"/>
          <w:szCs w:val="28"/>
          <w:highlight w:val="none"/>
          <w:u w:val="single"/>
          <w:lang w:eastAsia="zh-CN"/>
        </w:rPr>
        <w:t>（</w:t>
      </w:r>
      <w:r>
        <w:rPr>
          <w:rFonts w:hint="eastAsia" w:ascii="仿宋_GB2312" w:hAnsi="仿宋_GB2312" w:eastAsia="仿宋_GB2312" w:cs="仿宋_GB2312"/>
          <w:bCs w:val="0"/>
          <w:i/>
          <w:iCs/>
          <w:snapToGrid w:val="0"/>
          <w:color w:val="0000FF"/>
          <w:sz w:val="28"/>
          <w:szCs w:val="28"/>
          <w:highlight w:val="none"/>
          <w:u w:val="single"/>
          <w:lang w:val="en-US" w:eastAsia="zh-CN"/>
        </w:rPr>
        <w:t>身份证号）</w:t>
      </w:r>
      <w:r>
        <w:rPr>
          <w:rFonts w:hint="eastAsia" w:ascii="仿宋_GB2312" w:hAnsi="仿宋_GB2312" w:eastAsia="仿宋_GB2312" w:cs="仿宋_GB2312"/>
          <w:bCs/>
          <w:snapToGrid w:val="0"/>
          <w:sz w:val="28"/>
          <w:szCs w:val="28"/>
          <w:highlight w:val="none"/>
        </w:rPr>
        <w:t>为正式的合法代理人，并授权该代理人在有关的</w:t>
      </w:r>
      <w:r>
        <w:rPr>
          <w:rFonts w:hint="eastAsia" w:ascii="仿宋_GB2312" w:hAnsi="仿宋_GB2312" w:eastAsia="仿宋_GB2312" w:cs="仿宋_GB2312"/>
          <w:bCs/>
          <w:snapToGrid w:val="0"/>
          <w:sz w:val="28"/>
          <w:szCs w:val="28"/>
          <w:highlight w:val="none"/>
          <w:lang w:val="en-US" w:eastAsia="zh-CN"/>
        </w:rPr>
        <w:t>响应</w:t>
      </w:r>
      <w:r>
        <w:rPr>
          <w:rFonts w:hint="eastAsia" w:ascii="仿宋_GB2312" w:hAnsi="仿宋_GB2312" w:eastAsia="仿宋_GB2312" w:cs="仿宋_GB2312"/>
          <w:bCs/>
          <w:snapToGrid w:val="0"/>
          <w:sz w:val="28"/>
          <w:szCs w:val="28"/>
          <w:highlight w:val="none"/>
        </w:rPr>
        <w:t>工作中，以</w:t>
      </w:r>
      <w:r>
        <w:rPr>
          <w:rFonts w:hint="eastAsia" w:ascii="仿宋_GB2312" w:hAnsi="仿宋_GB2312" w:eastAsia="仿宋_GB2312" w:cs="仿宋_GB2312"/>
          <w:bCs/>
          <w:snapToGrid w:val="0"/>
          <w:sz w:val="28"/>
          <w:szCs w:val="28"/>
          <w:highlight w:val="none"/>
          <w:lang w:eastAsia="zh-CN"/>
        </w:rPr>
        <w:t>响应人</w:t>
      </w:r>
      <w:r>
        <w:rPr>
          <w:rFonts w:hint="eastAsia" w:ascii="仿宋_GB2312" w:hAnsi="仿宋_GB2312" w:eastAsia="仿宋_GB2312" w:cs="仿宋_GB2312"/>
          <w:bCs/>
          <w:snapToGrid w:val="0"/>
          <w:sz w:val="28"/>
          <w:szCs w:val="28"/>
          <w:highlight w:val="none"/>
        </w:rPr>
        <w:t>的名义签署</w:t>
      </w:r>
      <w:r>
        <w:rPr>
          <w:rFonts w:hint="eastAsia" w:ascii="仿宋_GB2312" w:hAnsi="仿宋_GB2312" w:eastAsia="仿宋_GB2312" w:cs="仿宋_GB2312"/>
          <w:bCs/>
          <w:snapToGrid w:val="0"/>
          <w:sz w:val="28"/>
          <w:szCs w:val="28"/>
          <w:highlight w:val="none"/>
          <w:lang w:eastAsia="zh-CN"/>
        </w:rPr>
        <w:t>响应文件</w:t>
      </w:r>
      <w:r>
        <w:rPr>
          <w:rFonts w:hint="eastAsia" w:ascii="仿宋_GB2312" w:hAnsi="仿宋_GB2312" w:eastAsia="仿宋_GB2312" w:cs="仿宋_GB2312"/>
          <w:bCs/>
          <w:snapToGrid w:val="0"/>
          <w:sz w:val="28"/>
          <w:szCs w:val="28"/>
          <w:highlight w:val="none"/>
        </w:rPr>
        <w:t>、签署合同并处理与此有关的一切事务。</w:t>
      </w:r>
    </w:p>
    <w:p>
      <w:pPr>
        <w:pageBreakBefore w:val="0"/>
        <w:kinsoku/>
        <w:overflowPunct/>
        <w:topLinePunct w:val="0"/>
        <w:autoSpaceDE w:val="0"/>
        <w:autoSpaceDN w:val="0"/>
        <w:bidi w:val="0"/>
        <w:adjustRightInd w:val="0"/>
        <w:spacing w:before="12" w:line="240" w:lineRule="auto"/>
        <w:ind w:left="0" w:leftChars="0" w:right="-20"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rPr>
        <w:t>特签字如下，以资证明。</w:t>
      </w: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kinsoku/>
        <w:overflowPunct/>
        <w:topLinePunct w:val="0"/>
        <w:autoSpaceDE w:val="0"/>
        <w:autoSpaceDN w:val="0"/>
        <w:bidi w:val="0"/>
        <w:adjustRightInd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lang w:val="en-US" w:eastAsia="zh-CN"/>
        </w:rPr>
        <w:t>响应人</w:t>
      </w:r>
      <w:r>
        <w:rPr>
          <w:rFonts w:hint="eastAsia" w:ascii="仿宋_GB2312" w:hAnsi="仿宋_GB2312" w:eastAsia="仿宋_GB2312" w:cs="仿宋_GB2312"/>
          <w:bCs/>
          <w:snapToGrid w:val="0"/>
          <w:sz w:val="28"/>
          <w:szCs w:val="28"/>
          <w:highlight w:val="none"/>
        </w:rPr>
        <w:t>（法人公章）：</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rPr>
        <w:t>法定代表人（或授权代表人）</w:t>
      </w:r>
      <w:r>
        <w:rPr>
          <w:rFonts w:hint="eastAsia" w:ascii="仿宋_GB2312" w:hAnsi="仿宋_GB2312" w:eastAsia="仿宋_GB2312" w:cs="仿宋_GB2312"/>
          <w:sz w:val="28"/>
          <w:szCs w:val="28"/>
          <w:highlight w:val="none"/>
          <w:lang w:val="en-US" w:eastAsia="zh-CN"/>
        </w:rPr>
        <w:t>签字或盖章</w:t>
      </w:r>
      <w:r>
        <w:rPr>
          <w:rFonts w:hint="eastAsia" w:ascii="仿宋_GB2312" w:hAnsi="仿宋_GB2312" w:eastAsia="仿宋_GB2312" w:cs="仿宋_GB2312"/>
          <w:bCs/>
          <w:snapToGrid w:val="0"/>
          <w:sz w:val="28"/>
          <w:szCs w:val="28"/>
          <w:highlight w:val="none"/>
        </w:rPr>
        <w:t>：</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仿宋_GB2312" w:hAnsi="仿宋_GB2312" w:eastAsia="仿宋_GB2312" w:cs="仿宋_GB2312"/>
          <w:sz w:val="28"/>
          <w:szCs w:val="28"/>
          <w:highlight w:val="none"/>
        </w:rPr>
        <w:t>日    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年</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月</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日</w:t>
      </w:r>
      <w:r>
        <w:rPr>
          <w:rFonts w:hint="eastAsia" w:ascii="仿宋_GB2312" w:hAnsi="仿宋_GB2312" w:eastAsia="仿宋_GB2312" w:cs="仿宋_GB2312"/>
          <w:bCs/>
          <w:snapToGrid w:val="0"/>
          <w:sz w:val="28"/>
          <w:szCs w:val="28"/>
          <w:highlight w:val="none"/>
        </w:rPr>
        <w:tab/>
      </w:r>
    </w:p>
    <w:p>
      <w:pPr>
        <w:pStyle w:val="3"/>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仿宋_GB2312" w:hAnsi="仿宋_GB2312" w:eastAsia="仿宋_GB2312" w:cs="仿宋_GB2312"/>
          <w:b w:val="0"/>
          <w:bCs/>
          <w:snapToGrid w:val="0"/>
          <w:color w:val="000000"/>
          <w:spacing w:val="0"/>
          <w:kern w:val="2"/>
          <w:position w:val="0"/>
          <w:sz w:val="28"/>
          <w:szCs w:val="28"/>
          <w:highlight w:val="none"/>
          <w:lang w:val="en-US" w:eastAsia="zh-CN"/>
        </w:rPr>
      </w:pPr>
      <w:r>
        <w:rPr>
          <w:rFonts w:hint="eastAsia" w:ascii="仿宋_GB2312" w:hAnsi="仿宋_GB2312" w:eastAsia="仿宋_GB2312" w:cs="仿宋_GB2312"/>
          <w:b w:val="0"/>
          <w:bCs/>
          <w:snapToGrid w:val="0"/>
          <w:color w:val="000000"/>
          <w:spacing w:val="0"/>
          <w:kern w:val="2"/>
          <w:position w:val="0"/>
          <w:sz w:val="28"/>
          <w:szCs w:val="28"/>
          <w:highlight w:val="none"/>
          <w:lang w:val="en-US" w:eastAsia="zh-CN"/>
        </w:rPr>
        <w:t>附件3：响应人基本情况</w:t>
      </w:r>
    </w:p>
    <w:p>
      <w:pPr>
        <w:pageBreakBefore w:val="0"/>
        <w:widowControl/>
        <w:numPr>
          <w:ilvl w:val="0"/>
          <w:numId w:val="0"/>
        </w:numPr>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firstLine="562" w:firstLineChars="200"/>
        <w:jc w:val="left"/>
        <w:outlineLvl w:val="9"/>
        <w:rPr>
          <w:rFonts w:hint="eastAsia" w:ascii="仿宋_GB2312" w:hAnsi="仿宋_GB2312" w:eastAsia="仿宋_GB2312" w:cs="仿宋_GB2312"/>
          <w:b/>
          <w:bCs w:val="0"/>
          <w:snapToGrid w:val="0"/>
          <w:sz w:val="28"/>
          <w:szCs w:val="28"/>
          <w:highlight w:val="none"/>
          <w:lang w:val="en-US" w:eastAsia="zh-CN"/>
        </w:rPr>
      </w:pPr>
      <w:r>
        <w:rPr>
          <w:rFonts w:hint="eastAsia" w:ascii="仿宋_GB2312" w:hAnsi="仿宋_GB2312" w:eastAsia="仿宋_GB2312" w:cs="仿宋_GB2312"/>
          <w:b/>
          <w:bCs w:val="0"/>
          <w:snapToGrid w:val="0"/>
          <w:spacing w:val="0"/>
          <w:kern w:val="2"/>
          <w:position w:val="0"/>
          <w:sz w:val="28"/>
          <w:szCs w:val="28"/>
          <w:highlight w:val="none"/>
          <w:lang w:val="en-US" w:eastAsia="zh-CN"/>
        </w:rPr>
        <w:t>一、基本情况</w:t>
      </w:r>
    </w:p>
    <w:tbl>
      <w:tblPr>
        <w:tblStyle w:val="33"/>
        <w:tblW w:w="13954"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347"/>
        <w:gridCol w:w="4691"/>
        <w:gridCol w:w="1505"/>
        <w:gridCol w:w="1865"/>
        <w:gridCol w:w="1080"/>
        <w:gridCol w:w="24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响应人名称</w:t>
            </w:r>
          </w:p>
        </w:tc>
        <w:tc>
          <w:tcPr>
            <w:tcW w:w="46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详细地址</w:t>
            </w:r>
          </w:p>
        </w:tc>
        <w:tc>
          <w:tcPr>
            <w:tcW w:w="5411"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企业性质</w:t>
            </w:r>
          </w:p>
        </w:tc>
        <w:tc>
          <w:tcPr>
            <w:tcW w:w="46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法定代表人</w:t>
            </w:r>
          </w:p>
        </w:tc>
        <w:tc>
          <w:tcPr>
            <w:tcW w:w="18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营业面积</w:t>
            </w:r>
          </w:p>
        </w:tc>
        <w:tc>
          <w:tcPr>
            <w:tcW w:w="24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成立时间及其发展历程</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主要股东</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关联公司</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经营范围</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注册资本</w:t>
            </w:r>
          </w:p>
        </w:tc>
        <w:tc>
          <w:tcPr>
            <w:tcW w:w="46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万元</w:t>
            </w: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实收资本</w:t>
            </w:r>
          </w:p>
        </w:tc>
        <w:tc>
          <w:tcPr>
            <w:tcW w:w="5411"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固定资产</w:t>
            </w:r>
          </w:p>
        </w:tc>
        <w:tc>
          <w:tcPr>
            <w:tcW w:w="46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行业性质</w:t>
            </w:r>
          </w:p>
        </w:tc>
        <w:tc>
          <w:tcPr>
            <w:tcW w:w="5411"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质量体系认证</w:t>
            </w:r>
          </w:p>
        </w:tc>
        <w:tc>
          <w:tcPr>
            <w:tcW w:w="46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通过认证时间</w:t>
            </w:r>
          </w:p>
        </w:tc>
        <w:tc>
          <w:tcPr>
            <w:tcW w:w="5411"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248"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经营状况及业绩（近三年资产总额、主要收入、负债总额、年产值、年销售收入、年利润）</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售后服务体系</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资质审查情况</w:t>
            </w:r>
          </w:p>
        </w:tc>
        <w:tc>
          <w:tcPr>
            <w:tcW w:w="46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营业执照□</w:t>
            </w: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其他必要资质□</w:t>
            </w:r>
          </w:p>
        </w:tc>
        <w:tc>
          <w:tcPr>
            <w:tcW w:w="18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是否一般纳税人□</w:t>
            </w:r>
          </w:p>
        </w:tc>
        <w:tc>
          <w:tcPr>
            <w:tcW w:w="24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780" w:hRule="atLeast"/>
          <w:jc w:val="center"/>
        </w:trPr>
        <w:tc>
          <w:tcPr>
            <w:tcW w:w="234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 xml:space="preserve">总人数 </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 xml:space="preserve">其中：管理人员 </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人，研发人员 </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人，实施人员</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人，测试人员</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人，项目管理和质量管理人员</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人，其他</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其中：持有专业类中高级证书</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人，持有专业类初级证书 </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99" w:hRule="atLeast"/>
          <w:jc w:val="center"/>
        </w:trPr>
        <w:tc>
          <w:tcPr>
            <w:tcW w:w="234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其中：中高级职称</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人，初级职称</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20" w:hRule="atLeast"/>
          <w:jc w:val="center"/>
        </w:trPr>
        <w:tc>
          <w:tcPr>
            <w:tcW w:w="234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其中：研究生及以上</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人,本科</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人，大专及以下</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440"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知识产权</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发明专利</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件；实用新型/外观专利</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件；著作权</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件；</w:t>
            </w:r>
            <w:r>
              <w:rPr>
                <w:rFonts w:hint="eastAsia" w:ascii="仿宋_GB2312" w:hAnsi="仿宋_GB2312" w:eastAsia="仿宋_GB2312" w:cs="仿宋_GB2312"/>
                <w:i w:val="0"/>
                <w:iCs w:val="0"/>
                <w:color w:val="000000"/>
                <w:kern w:val="0"/>
                <w:sz w:val="21"/>
                <w:szCs w:val="21"/>
                <w:highlight w:val="none"/>
                <w:u w:val="none"/>
                <w:lang w:val="en-US" w:eastAsia="zh-CN" w:bidi="ar"/>
              </w:rPr>
              <w:br w:type="textWrapping"/>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商标</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件；  其它</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 xml:space="preserve"> 件 （其它是指</w:t>
            </w:r>
            <w:r>
              <w:rPr>
                <w:rFonts w:hint="eastAsia" w:ascii="仿宋_GB2312" w:hAnsi="仿宋_GB2312" w:eastAsia="仿宋_GB2312" w:cs="仿宋_GB2312"/>
                <w:i w:val="0"/>
                <w:iCs w:val="0"/>
                <w:color w:val="000000"/>
                <w:kern w:val="0"/>
                <w:sz w:val="21"/>
                <w:szCs w:val="21"/>
                <w:highlight w:val="none"/>
                <w:u w:val="single"/>
                <w:lang w:val="en-US" w:eastAsia="zh-CN" w:bidi="ar"/>
              </w:rPr>
              <w:t xml:space="preserve">                             </w:t>
            </w:r>
            <w:r>
              <w:rPr>
                <w:rFonts w:hint="eastAsia" w:ascii="仿宋_GB2312" w:hAnsi="仿宋_GB2312" w:eastAsia="仿宋_GB2312" w:cs="仿宋_GB2312"/>
                <w:i w:val="0"/>
                <w:iCs w:val="0"/>
                <w:color w:val="000000"/>
                <w:kern w:val="0"/>
                <w:sz w:val="21"/>
                <w:szCs w:val="21"/>
                <w:highlight w:val="none"/>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640"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核心产品/服务（自有产品和代理产品）</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（1）自主产品或服务：</w:t>
            </w:r>
            <w:r>
              <w:rPr>
                <w:rFonts w:hint="eastAsia" w:ascii="仿宋_GB2312" w:hAnsi="仿宋_GB2312" w:eastAsia="仿宋_GB2312" w:cs="仿宋_GB2312"/>
                <w:i w:val="0"/>
                <w:iCs w:val="0"/>
                <w:color w:val="000000"/>
                <w:kern w:val="0"/>
                <w:sz w:val="21"/>
                <w:szCs w:val="21"/>
                <w:highlight w:val="none"/>
                <w:u w:val="none"/>
                <w:lang w:val="en-US" w:eastAsia="zh-CN" w:bidi="ar"/>
              </w:rPr>
              <w:br w:type="textWrapping"/>
            </w:r>
            <w:r>
              <w:rPr>
                <w:rFonts w:hint="eastAsia" w:ascii="仿宋_GB2312" w:hAnsi="仿宋_GB2312" w:eastAsia="仿宋_GB2312" w:cs="仿宋_GB2312"/>
                <w:i w:val="0"/>
                <w:iCs w:val="0"/>
                <w:color w:val="000000"/>
                <w:kern w:val="0"/>
                <w:sz w:val="21"/>
                <w:szCs w:val="21"/>
                <w:highlight w:val="none"/>
                <w:u w:val="none"/>
                <w:lang w:val="en-US" w:eastAsia="zh-CN" w:bidi="ar"/>
              </w:rPr>
              <w:br w:type="textWrapping"/>
            </w:r>
            <w:r>
              <w:rPr>
                <w:rFonts w:hint="eastAsia" w:ascii="仿宋_GB2312" w:hAnsi="仿宋_GB2312" w:eastAsia="仿宋_GB2312" w:cs="仿宋_GB2312"/>
                <w:i w:val="0"/>
                <w:iCs w:val="0"/>
                <w:color w:val="000000"/>
                <w:kern w:val="0"/>
                <w:sz w:val="21"/>
                <w:szCs w:val="21"/>
                <w:highlight w:val="none"/>
                <w:u w:val="none"/>
                <w:lang w:val="en-US" w:eastAsia="zh-CN" w:bidi="ar"/>
              </w:rPr>
              <w:br w:type="textWrapping"/>
            </w:r>
            <w:r>
              <w:rPr>
                <w:rFonts w:hint="eastAsia" w:ascii="仿宋_GB2312" w:hAnsi="仿宋_GB2312" w:eastAsia="仿宋_GB2312" w:cs="仿宋_GB2312"/>
                <w:i w:val="0"/>
                <w:iCs w:val="0"/>
                <w:color w:val="000000"/>
                <w:kern w:val="0"/>
                <w:sz w:val="21"/>
                <w:szCs w:val="21"/>
                <w:highlight w:val="none"/>
                <w:u w:val="none"/>
                <w:lang w:val="en-US" w:eastAsia="zh-CN" w:bidi="ar"/>
              </w:rPr>
              <w:t>（2）代理产品或服务：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440"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最近三年的经营活动中违法、违纪等不良记录、以及合同方面的纠纷情况</w:t>
            </w:r>
          </w:p>
        </w:tc>
        <w:tc>
          <w:tcPr>
            <w:tcW w:w="11607"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snapToGrid/>
                <w:color w:val="000000"/>
                <w:kern w:val="0"/>
                <w:sz w:val="21"/>
                <w:szCs w:val="21"/>
                <w:highlight w:val="none"/>
                <w:u w:val="none"/>
                <w:lang w:eastAsia="zh-CN" w:bidi="ar"/>
              </w:rPr>
            </w:pPr>
            <w:r>
              <w:rPr>
                <w:rFonts w:hint="eastAsia" w:ascii="仿宋_GB2312" w:hAnsi="仿宋_GB2312" w:eastAsia="仿宋_GB2312" w:cs="仿宋_GB2312"/>
                <w:snapToGrid/>
                <w:color w:val="000000"/>
                <w:kern w:val="0"/>
                <w:sz w:val="21"/>
                <w:szCs w:val="21"/>
                <w:highlight w:val="none"/>
                <w:u w:val="none"/>
                <w:lang w:eastAsia="zh-CN" w:bidi="ar"/>
              </w:rPr>
              <w:t>请提供</w:t>
            </w:r>
            <w:r>
              <w:rPr>
                <w:rFonts w:hint="eastAsia" w:ascii="仿宋_GB2312" w:hAnsi="仿宋_GB2312" w:eastAsia="仿宋_GB2312" w:cs="仿宋_GB2312"/>
                <w:color w:val="000000"/>
                <w:kern w:val="0"/>
                <w:sz w:val="21"/>
                <w:szCs w:val="21"/>
                <w:highlight w:val="none"/>
                <w:u w:val="none"/>
                <w:lang w:bidi="ar"/>
              </w:rPr>
              <w:t>“国家企业信用信息系统”</w:t>
            </w:r>
            <w:r>
              <w:rPr>
                <w:rFonts w:hint="eastAsia" w:ascii="仿宋_GB2312" w:hAnsi="仿宋_GB2312" w:eastAsia="仿宋_GB2312" w:cs="仿宋_GB2312"/>
                <w:color w:val="000000"/>
                <w:kern w:val="0"/>
                <w:sz w:val="21"/>
                <w:szCs w:val="21"/>
                <w:highlight w:val="none"/>
                <w:u w:val="none"/>
                <w:lang w:eastAsia="zh-CN" w:bidi="ar"/>
              </w:rPr>
              <w:t>查询结果并加盖公章</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snapToGrid/>
                <w:color w:val="000000"/>
                <w:kern w:val="0"/>
                <w:sz w:val="21"/>
                <w:szCs w:val="21"/>
                <w:highlight w:val="none"/>
                <w:u w:val="none"/>
                <w:lang w:eastAsia="zh-CN" w:bidi="ar"/>
              </w:rPr>
            </w:pPr>
            <w:r>
              <w:rPr>
                <w:rFonts w:hint="eastAsia" w:ascii="仿宋_GB2312" w:hAnsi="仿宋_GB2312" w:eastAsia="仿宋_GB2312" w:cs="仿宋_GB2312"/>
                <w:snapToGrid/>
                <w:color w:val="000000"/>
                <w:kern w:val="0"/>
                <w:sz w:val="21"/>
                <w:szCs w:val="21"/>
                <w:highlight w:val="none"/>
                <w:u w:val="none"/>
                <w:lang w:eastAsia="zh-CN" w:bidi="ar"/>
              </w:rPr>
              <w:t>□有；请补充附件说明情况及相关记录情况，并加盖公章</w:t>
            </w:r>
          </w:p>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kern w:val="0"/>
                <w:sz w:val="21"/>
                <w:szCs w:val="21"/>
                <w:highlight w:val="none"/>
                <w:u w:val="none"/>
                <w:lang w:bidi="ar"/>
              </w:rPr>
            </w:pPr>
            <w:r>
              <w:rPr>
                <w:rFonts w:hint="eastAsia" w:ascii="仿宋_GB2312" w:hAnsi="仿宋_GB2312" w:eastAsia="仿宋_GB2312" w:cs="仿宋_GB2312"/>
                <w:snapToGrid/>
                <w:color w:val="000000"/>
                <w:kern w:val="0"/>
                <w:sz w:val="21"/>
                <w:szCs w:val="21"/>
                <w:highlight w:val="none"/>
                <w:u w:val="none"/>
                <w:lang w:bidi="ar"/>
              </w:rPr>
              <w:t>□</w:t>
            </w:r>
            <w:r>
              <w:rPr>
                <w:rFonts w:hint="eastAsia" w:ascii="仿宋_GB2312" w:hAnsi="仿宋_GB2312" w:eastAsia="仿宋_GB2312" w:cs="仿宋_GB2312"/>
                <w:snapToGrid/>
                <w:color w:val="000000"/>
                <w:kern w:val="0"/>
                <w:sz w:val="21"/>
                <w:szCs w:val="21"/>
                <w:highlight w:val="none"/>
                <w:u w:val="none"/>
                <w:lang w:eastAsia="zh-CN" w:bidi="ar"/>
              </w:rPr>
              <w:t>无；</w:t>
            </w:r>
            <w:r>
              <w:rPr>
                <w:rFonts w:hint="eastAsia" w:ascii="仿宋_GB2312" w:hAnsi="仿宋_GB2312" w:eastAsia="仿宋_GB2312" w:cs="仿宋_GB2312"/>
                <w:snapToGrid/>
                <w:color w:val="000000"/>
                <w:kern w:val="0"/>
                <w:sz w:val="21"/>
                <w:szCs w:val="21"/>
                <w:highlight w:val="none"/>
                <w:u w:val="non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440" w:hRule="atLeast"/>
          <w:jc w:val="center"/>
        </w:trPr>
        <w:tc>
          <w:tcPr>
            <w:tcW w:w="234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项目联系人</w:t>
            </w:r>
          </w:p>
        </w:tc>
        <w:tc>
          <w:tcPr>
            <w:tcW w:w="46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联系电话</w:t>
            </w:r>
          </w:p>
        </w:tc>
        <w:tc>
          <w:tcPr>
            <w:tcW w:w="18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仿宋_GB2312" w:hAnsi="仿宋_GB2312" w:eastAsia="仿宋_GB2312" w:cs="仿宋_GB2312"/>
                <w:i w:val="0"/>
                <w:iCs w:val="0"/>
                <w:color w:val="000000"/>
                <w:sz w:val="21"/>
                <w:szCs w:val="21"/>
                <w:highlight w:val="none"/>
                <w:u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邮箱</w:t>
            </w:r>
          </w:p>
        </w:tc>
        <w:tc>
          <w:tcPr>
            <w:tcW w:w="24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仿宋_GB2312" w:hAnsi="仿宋_GB2312" w:eastAsia="仿宋_GB2312" w:cs="仿宋_GB2312"/>
                <w:i w:val="0"/>
                <w:iCs w:val="0"/>
                <w:color w:val="000000"/>
                <w:sz w:val="21"/>
                <w:szCs w:val="21"/>
                <w:highlight w:val="none"/>
                <w:u w:val="none"/>
              </w:rPr>
            </w:pPr>
          </w:p>
        </w:tc>
      </w:tr>
    </w:tbl>
    <w:p>
      <w:pPr>
        <w:pageBreakBefore w:val="0"/>
        <w:numPr>
          <w:ilvl w:val="0"/>
          <w:numId w:val="0"/>
        </w:numPr>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rightChars="0" w:firstLine="562" w:firstLineChars="200"/>
        <w:jc w:val="left"/>
        <w:rPr>
          <w:rFonts w:hint="eastAsia" w:ascii="仿宋_GB2312" w:hAnsi="仿宋_GB2312" w:eastAsia="仿宋_GB2312" w:cs="仿宋_GB2312"/>
          <w:b/>
          <w:bCs w:val="0"/>
          <w:snapToGrid w:val="0"/>
          <w:sz w:val="28"/>
          <w:szCs w:val="28"/>
          <w:highlight w:val="none"/>
          <w:lang w:val="en-US" w:eastAsia="zh-CN"/>
        </w:rPr>
      </w:pPr>
      <w:r>
        <w:rPr>
          <w:rFonts w:hint="eastAsia" w:ascii="仿宋_GB2312" w:hAnsi="仿宋_GB2312" w:eastAsia="仿宋_GB2312" w:cs="仿宋_GB2312"/>
          <w:b/>
          <w:bCs w:val="0"/>
          <w:snapToGrid w:val="0"/>
          <w:sz w:val="28"/>
          <w:szCs w:val="28"/>
          <w:highlight w:val="none"/>
          <w:lang w:val="en-US" w:eastAsia="zh-CN"/>
        </w:rPr>
        <w:t>二、营业执照</w:t>
      </w:r>
    </w:p>
    <w:p>
      <w:pPr>
        <w:pageBreakBefore w:val="0"/>
        <w:numPr>
          <w:ilvl w:val="0"/>
          <w:numId w:val="0"/>
        </w:numPr>
        <w:kinsoku/>
        <w:overflowPunct/>
        <w:topLinePunct w:val="0"/>
        <w:autoSpaceDE/>
        <w:autoSpaceDN/>
        <w:bidi w:val="0"/>
        <w:adjustRightInd/>
        <w:spacing w:line="240" w:lineRule="auto"/>
        <w:ind w:left="0" w:leftChars="0" w:right="0" w:firstLine="560" w:firstLineChars="200"/>
        <w:jc w:val="left"/>
        <w:outlineLvl w:val="9"/>
        <w:rPr>
          <w:rFonts w:hint="eastAsia" w:ascii="仿宋_GB2312" w:hAnsi="仿宋_GB2312" w:eastAsia="仿宋_GB2312" w:cs="仿宋_GB2312"/>
          <w:bCs w:val="0"/>
          <w:snapToGrid w:val="0"/>
          <w:color w:val="0000FF"/>
          <w:sz w:val="28"/>
          <w:szCs w:val="28"/>
          <w:highlight w:val="none"/>
          <w:lang w:val="en-US" w:eastAsia="zh-CN"/>
        </w:rPr>
      </w:pPr>
      <w:r>
        <w:rPr>
          <w:rFonts w:hint="eastAsia" w:ascii="仿宋_GB2312" w:hAnsi="仿宋_GB2312" w:eastAsia="仿宋_GB2312" w:cs="仿宋_GB2312"/>
          <w:b w:val="0"/>
          <w:bCs w:val="0"/>
          <w:snapToGrid w:val="0"/>
          <w:color w:val="0000FF"/>
          <w:sz w:val="28"/>
          <w:szCs w:val="28"/>
          <w:highlight w:val="none"/>
          <w:lang w:val="en-US" w:eastAsia="zh-CN"/>
        </w:rPr>
        <w:t>（</w:t>
      </w:r>
      <w:r>
        <w:rPr>
          <w:rFonts w:hint="eastAsia" w:ascii="仿宋_GB2312" w:hAnsi="仿宋_GB2312" w:eastAsia="仿宋_GB2312" w:cs="仿宋_GB2312"/>
          <w:bCs w:val="0"/>
          <w:snapToGrid w:val="0"/>
          <w:color w:val="0000FF"/>
          <w:sz w:val="28"/>
          <w:szCs w:val="28"/>
          <w:highlight w:val="none"/>
          <w:lang w:val="en-US" w:eastAsia="zh-CN"/>
        </w:rPr>
        <w:t>营业执照</w:t>
      </w:r>
      <w:r>
        <w:rPr>
          <w:rFonts w:hint="eastAsia" w:ascii="仿宋_GB2312" w:hAnsi="仿宋_GB2312" w:eastAsia="仿宋_GB2312" w:cs="仿宋_GB2312"/>
          <w:bCs w:val="0"/>
          <w:snapToGrid w:val="0"/>
          <w:color w:val="0000FF"/>
          <w:sz w:val="28"/>
          <w:szCs w:val="28"/>
          <w:highlight w:val="none"/>
        </w:rPr>
        <w:t>粘贴</w:t>
      </w:r>
      <w:r>
        <w:rPr>
          <w:rFonts w:hint="eastAsia" w:ascii="仿宋_GB2312" w:hAnsi="仿宋_GB2312" w:eastAsia="仿宋_GB2312" w:cs="仿宋_GB2312"/>
          <w:bCs w:val="0"/>
          <w:snapToGrid w:val="0"/>
          <w:color w:val="0000FF"/>
          <w:sz w:val="28"/>
          <w:szCs w:val="28"/>
          <w:highlight w:val="none"/>
          <w:lang w:val="en-US" w:eastAsia="zh-CN"/>
        </w:rPr>
        <w:t>处）</w:t>
      </w:r>
    </w:p>
    <w:p>
      <w:pPr>
        <w:pageBreakBefore w:val="0"/>
        <w:numPr>
          <w:ilvl w:val="0"/>
          <w:numId w:val="0"/>
        </w:numPr>
        <w:kinsoku/>
        <w:overflowPunct/>
        <w:topLinePunct w:val="0"/>
        <w:autoSpaceDE/>
        <w:autoSpaceDN/>
        <w:bidi w:val="0"/>
        <w:adjustRightInd/>
        <w:spacing w:line="240" w:lineRule="auto"/>
        <w:ind w:left="0" w:leftChars="0" w:right="0" w:firstLine="560" w:firstLineChars="200"/>
        <w:jc w:val="left"/>
        <w:outlineLvl w:val="9"/>
        <w:rPr>
          <w:rFonts w:hint="eastAsia" w:ascii="仿宋_GB2312" w:hAnsi="仿宋_GB2312" w:eastAsia="仿宋_GB2312" w:cs="仿宋_GB2312"/>
          <w:bCs w:val="0"/>
          <w:snapToGrid w:val="0"/>
          <w:color w:val="0000FF"/>
          <w:sz w:val="28"/>
          <w:szCs w:val="28"/>
          <w:highlight w:val="none"/>
          <w:lang w:val="en-US" w:eastAsia="zh-CN"/>
        </w:rPr>
      </w:pPr>
      <w:r>
        <w:rPr>
          <w:rFonts w:hint="eastAsia" w:ascii="仿宋_GB2312" w:hAnsi="仿宋_GB2312" w:eastAsia="仿宋_GB2312" w:cs="仿宋_GB2312"/>
          <w:bCs w:val="0"/>
          <w:snapToGrid w:val="0"/>
          <w:color w:val="FF0000"/>
          <w:sz w:val="28"/>
          <w:szCs w:val="28"/>
          <w:highlight w:val="none"/>
          <w:lang w:val="en-US" w:eastAsia="zh-CN"/>
        </w:rPr>
        <w:t>注：如为境外主体，提供类似国内营业执照的文件。</w:t>
      </w:r>
    </w:p>
    <w:p>
      <w:pPr>
        <w:pageBreakBefore w:val="0"/>
        <w:numPr>
          <w:ilvl w:val="0"/>
          <w:numId w:val="0"/>
        </w:numPr>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rightChars="0" w:firstLine="562" w:firstLineChars="200"/>
        <w:jc w:val="left"/>
        <w:rPr>
          <w:rFonts w:hint="eastAsia" w:ascii="仿宋_GB2312" w:hAnsi="仿宋_GB2312" w:eastAsia="仿宋_GB2312" w:cs="仿宋_GB2312"/>
          <w:b/>
          <w:bCs w:val="0"/>
          <w:snapToGrid w:val="0"/>
          <w:sz w:val="28"/>
          <w:szCs w:val="28"/>
          <w:highlight w:val="none"/>
          <w:lang w:val="en-US" w:eastAsia="zh-CN"/>
        </w:rPr>
      </w:pPr>
      <w:r>
        <w:rPr>
          <w:rFonts w:hint="eastAsia" w:ascii="仿宋_GB2312" w:hAnsi="仿宋_GB2312" w:eastAsia="仿宋_GB2312" w:cs="仿宋_GB2312"/>
          <w:b/>
          <w:bCs w:val="0"/>
          <w:snapToGrid w:val="0"/>
          <w:sz w:val="28"/>
          <w:szCs w:val="28"/>
          <w:highlight w:val="none"/>
          <w:lang w:val="en-US" w:eastAsia="zh-CN"/>
        </w:rPr>
        <w:t>三、资格证书</w:t>
      </w:r>
    </w:p>
    <w:p>
      <w:pPr>
        <w:pageBreakBefore w:val="0"/>
        <w:numPr>
          <w:ilvl w:val="0"/>
          <w:numId w:val="0"/>
        </w:numPr>
        <w:kinsoku/>
        <w:overflowPunct/>
        <w:topLinePunct w:val="0"/>
        <w:autoSpaceDE/>
        <w:autoSpaceDN/>
        <w:bidi w:val="0"/>
        <w:adjustRightInd/>
        <w:spacing w:line="240" w:lineRule="auto"/>
        <w:ind w:left="0" w:leftChars="0" w:right="0" w:firstLine="560" w:firstLineChars="200"/>
        <w:jc w:val="left"/>
        <w:outlineLvl w:val="9"/>
        <w:rPr>
          <w:rFonts w:hint="eastAsia" w:ascii="仿宋_GB2312" w:hAnsi="仿宋_GB2312" w:eastAsia="仿宋_GB2312" w:cs="仿宋_GB2312"/>
          <w:bCs w:val="0"/>
          <w:snapToGrid w:val="0"/>
          <w:color w:val="0000FF"/>
          <w:sz w:val="28"/>
          <w:szCs w:val="28"/>
          <w:highlight w:val="none"/>
          <w:lang w:val="en-US" w:eastAsia="zh-CN"/>
        </w:rPr>
      </w:pPr>
      <w:r>
        <w:rPr>
          <w:rFonts w:hint="eastAsia" w:ascii="仿宋_GB2312" w:hAnsi="仿宋_GB2312" w:eastAsia="仿宋_GB2312" w:cs="仿宋_GB2312"/>
          <w:b w:val="0"/>
          <w:bCs w:val="0"/>
          <w:snapToGrid w:val="0"/>
          <w:color w:val="0000FF"/>
          <w:sz w:val="28"/>
          <w:szCs w:val="28"/>
          <w:highlight w:val="none"/>
          <w:lang w:val="en-US" w:eastAsia="zh-CN"/>
        </w:rPr>
        <w:t>（资格证书等相关文件</w:t>
      </w:r>
      <w:r>
        <w:rPr>
          <w:rFonts w:hint="eastAsia" w:ascii="仿宋_GB2312" w:hAnsi="仿宋_GB2312" w:eastAsia="仿宋_GB2312" w:cs="仿宋_GB2312"/>
          <w:bCs w:val="0"/>
          <w:snapToGrid w:val="0"/>
          <w:color w:val="0000FF"/>
          <w:sz w:val="28"/>
          <w:szCs w:val="28"/>
          <w:highlight w:val="none"/>
        </w:rPr>
        <w:t>粘贴</w:t>
      </w:r>
      <w:r>
        <w:rPr>
          <w:rFonts w:hint="eastAsia" w:ascii="仿宋_GB2312" w:hAnsi="仿宋_GB2312" w:eastAsia="仿宋_GB2312" w:cs="仿宋_GB2312"/>
          <w:bCs w:val="0"/>
          <w:snapToGrid w:val="0"/>
          <w:color w:val="0000FF"/>
          <w:sz w:val="28"/>
          <w:szCs w:val="28"/>
          <w:highlight w:val="none"/>
          <w:lang w:val="en-US" w:eastAsia="zh-CN"/>
        </w:rPr>
        <w:t>处）</w:t>
      </w:r>
    </w:p>
    <w:p>
      <w:pPr>
        <w:pageBreakBefore w:val="0"/>
        <w:numPr>
          <w:ilvl w:val="0"/>
          <w:numId w:val="0"/>
        </w:numPr>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firstLine="560" w:firstLineChars="200"/>
        <w:jc w:val="left"/>
        <w:rPr>
          <w:rFonts w:hint="eastAsia" w:ascii="仿宋_GB2312" w:hAnsi="仿宋_GB2312" w:eastAsia="仿宋_GB2312" w:cs="仿宋_GB2312"/>
          <w:bCs/>
          <w:snapToGrid w:val="0"/>
          <w:sz w:val="28"/>
          <w:szCs w:val="28"/>
          <w:highlight w:val="none"/>
          <w:lang w:val="en-US" w:eastAsia="zh-CN"/>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right="1025"/>
        <w:jc w:val="left"/>
        <w:rPr>
          <w:rFonts w:hint="eastAsia" w:ascii="仿宋_GB2312" w:hAnsi="仿宋_GB2312" w:eastAsia="仿宋_GB2312" w:cs="仿宋_GB2312"/>
          <w:bCs/>
          <w:snapToGrid w:val="0"/>
          <w:sz w:val="28"/>
          <w:szCs w:val="28"/>
          <w:highlight w:val="none"/>
          <w:lang w:val="en-US" w:eastAsia="zh-CN"/>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lang w:val="en-US" w:eastAsia="zh-CN"/>
        </w:rPr>
        <w:t>响应人</w:t>
      </w:r>
      <w:r>
        <w:rPr>
          <w:rFonts w:hint="eastAsia" w:ascii="仿宋_GB2312" w:hAnsi="仿宋_GB2312" w:eastAsia="仿宋_GB2312" w:cs="仿宋_GB2312"/>
          <w:bCs/>
          <w:snapToGrid w:val="0"/>
          <w:sz w:val="28"/>
          <w:szCs w:val="28"/>
          <w:highlight w:val="none"/>
        </w:rPr>
        <w:t>（法人公章）：</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rPr>
        <w:t>法定代表人（或授权代表人）</w:t>
      </w:r>
      <w:r>
        <w:rPr>
          <w:rFonts w:hint="eastAsia" w:ascii="仿宋_GB2312" w:hAnsi="仿宋_GB2312" w:eastAsia="仿宋_GB2312" w:cs="仿宋_GB2312"/>
          <w:sz w:val="28"/>
          <w:szCs w:val="28"/>
          <w:highlight w:val="none"/>
          <w:lang w:val="en-US" w:eastAsia="zh-CN"/>
        </w:rPr>
        <w:t>签字或盖章</w:t>
      </w:r>
      <w:r>
        <w:rPr>
          <w:rFonts w:hint="eastAsia" w:ascii="仿宋_GB2312" w:hAnsi="仿宋_GB2312" w:eastAsia="仿宋_GB2312" w:cs="仿宋_GB2312"/>
          <w:bCs/>
          <w:snapToGrid w:val="0"/>
          <w:sz w:val="28"/>
          <w:szCs w:val="28"/>
          <w:highlight w:val="none"/>
        </w:rPr>
        <w:t>：</w:t>
      </w:r>
    </w:p>
    <w:p>
      <w:pPr>
        <w:pageBreakBefore w:val="0"/>
        <w:numPr>
          <w:ilvl w:val="0"/>
          <w:numId w:val="0"/>
        </w:numPr>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b w:val="0"/>
          <w:bCs w:val="0"/>
          <w:snapToGrid w:val="0"/>
          <w:color w:val="000000"/>
          <w:sz w:val="28"/>
          <w:szCs w:val="28"/>
          <w:highlight w:val="none"/>
          <w:lang w:val="en-US" w:eastAsia="zh-CN"/>
        </w:rPr>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仿宋_GB2312" w:hAnsi="仿宋_GB2312" w:eastAsia="仿宋_GB2312" w:cs="仿宋_GB2312"/>
          <w:sz w:val="28"/>
          <w:szCs w:val="28"/>
          <w:highlight w:val="none"/>
        </w:rPr>
        <w:t>日    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年</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月</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日</w:t>
      </w:r>
    </w:p>
    <w:p>
      <w:pPr>
        <w:pStyle w:val="3"/>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仿宋_GB2312" w:hAnsi="仿宋_GB2312" w:eastAsia="仿宋_GB2312" w:cs="仿宋_GB2312"/>
          <w:b w:val="0"/>
          <w:bCs/>
          <w:snapToGrid w:val="0"/>
          <w:color w:val="000000"/>
          <w:sz w:val="28"/>
          <w:szCs w:val="28"/>
          <w:highlight w:val="none"/>
          <w:lang w:val="en-US" w:eastAsia="zh-CN"/>
        </w:rPr>
      </w:pPr>
      <w:r>
        <w:rPr>
          <w:rFonts w:hint="eastAsia" w:ascii="仿宋_GB2312" w:hAnsi="仿宋_GB2312" w:eastAsia="仿宋_GB2312" w:cs="仿宋_GB2312"/>
          <w:b w:val="0"/>
          <w:bCs/>
          <w:snapToGrid w:val="0"/>
          <w:color w:val="000000"/>
          <w:sz w:val="28"/>
          <w:szCs w:val="28"/>
          <w:highlight w:val="none"/>
          <w:lang w:val="en-US" w:eastAsia="zh-CN"/>
        </w:rPr>
        <w:t>附件4：响应人案例情况</w:t>
      </w:r>
    </w:p>
    <w:tbl>
      <w:tblPr>
        <w:tblStyle w:val="34"/>
        <w:tblW w:w="1390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427"/>
        <w:gridCol w:w="1007"/>
        <w:gridCol w:w="2761"/>
        <w:gridCol w:w="1947"/>
        <w:gridCol w:w="4200"/>
        <w:gridCol w:w="1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17" w:type="dxa"/>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hAnsi="仿宋_GB2312" w:eastAsia="仿宋_GB2312" w:cs="仿宋_GB2312"/>
                <w:b/>
                <w:bCs/>
                <w:i w:val="0"/>
                <w:kern w:val="2"/>
                <w:sz w:val="21"/>
                <w:szCs w:val="21"/>
                <w:highlight w:val="none"/>
                <w:u w:val="none"/>
                <w:lang w:val="en-US" w:eastAsia="zh-CN" w:bidi="ar"/>
              </w:rPr>
            </w:pPr>
            <w:r>
              <w:rPr>
                <w:rFonts w:hint="eastAsia" w:ascii="仿宋_GB2312" w:hAnsi="仿宋_GB2312" w:eastAsia="仿宋_GB2312" w:cs="仿宋_GB2312"/>
                <w:b/>
                <w:bCs/>
                <w:i w:val="0"/>
                <w:kern w:val="2"/>
                <w:sz w:val="21"/>
                <w:szCs w:val="21"/>
                <w:highlight w:val="none"/>
                <w:u w:val="none"/>
                <w:lang w:val="en-US" w:eastAsia="zh-CN" w:bidi="ar"/>
              </w:rPr>
              <w:t>项目起止年月</w:t>
            </w:r>
          </w:p>
        </w:tc>
        <w:tc>
          <w:tcPr>
            <w:tcW w:w="1427" w:type="dxa"/>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hAnsi="仿宋_GB2312" w:eastAsia="仿宋_GB2312" w:cs="仿宋_GB2312"/>
                <w:b/>
                <w:bCs/>
                <w:i w:val="0"/>
                <w:kern w:val="2"/>
                <w:sz w:val="21"/>
                <w:szCs w:val="21"/>
                <w:highlight w:val="none"/>
                <w:u w:val="none"/>
                <w:lang w:val="en-US" w:eastAsia="zh-CN" w:bidi="ar"/>
              </w:rPr>
            </w:pPr>
            <w:r>
              <w:rPr>
                <w:rFonts w:hint="eastAsia" w:ascii="仿宋_GB2312" w:hAnsi="仿宋_GB2312" w:eastAsia="仿宋_GB2312" w:cs="仿宋_GB2312"/>
                <w:b/>
                <w:bCs/>
                <w:i w:val="0"/>
                <w:kern w:val="2"/>
                <w:sz w:val="21"/>
                <w:szCs w:val="21"/>
                <w:highlight w:val="none"/>
                <w:u w:val="none"/>
                <w:lang w:val="en-US" w:eastAsia="zh-CN" w:bidi="ar"/>
              </w:rPr>
              <w:t>项目名称</w:t>
            </w:r>
          </w:p>
        </w:tc>
        <w:tc>
          <w:tcPr>
            <w:tcW w:w="1007" w:type="dxa"/>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hAnsi="仿宋_GB2312" w:eastAsia="仿宋_GB2312" w:cs="仿宋_GB2312"/>
                <w:b/>
                <w:bCs/>
                <w:i w:val="0"/>
                <w:kern w:val="2"/>
                <w:sz w:val="21"/>
                <w:szCs w:val="21"/>
                <w:highlight w:val="none"/>
                <w:u w:val="none"/>
                <w:lang w:val="en-US" w:eastAsia="zh-CN" w:bidi="ar"/>
              </w:rPr>
            </w:pPr>
            <w:r>
              <w:rPr>
                <w:rFonts w:hint="eastAsia" w:ascii="仿宋_GB2312" w:hAnsi="仿宋_GB2312" w:eastAsia="仿宋_GB2312" w:cs="仿宋_GB2312"/>
                <w:b/>
                <w:bCs/>
                <w:i w:val="0"/>
                <w:kern w:val="2"/>
                <w:sz w:val="21"/>
                <w:szCs w:val="21"/>
                <w:highlight w:val="none"/>
                <w:u w:val="none"/>
                <w:lang w:val="en-US" w:eastAsia="zh-CN" w:bidi="ar"/>
              </w:rPr>
              <w:t>项目甲方名称</w:t>
            </w:r>
          </w:p>
        </w:tc>
        <w:tc>
          <w:tcPr>
            <w:tcW w:w="2761" w:type="dxa"/>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hAnsi="仿宋_GB2312" w:eastAsia="仿宋_GB2312" w:cs="仿宋_GB2312"/>
                <w:b/>
                <w:bCs/>
                <w:i w:val="0"/>
                <w:kern w:val="2"/>
                <w:sz w:val="21"/>
                <w:szCs w:val="21"/>
                <w:highlight w:val="none"/>
                <w:u w:val="none"/>
                <w:lang w:val="en-US" w:eastAsia="zh-CN" w:bidi="ar"/>
              </w:rPr>
            </w:pPr>
            <w:r>
              <w:rPr>
                <w:rFonts w:hint="eastAsia" w:ascii="仿宋_GB2312" w:hAnsi="仿宋_GB2312" w:eastAsia="仿宋_GB2312" w:cs="仿宋_GB2312"/>
                <w:b/>
                <w:bCs/>
                <w:i w:val="0"/>
                <w:kern w:val="2"/>
                <w:sz w:val="21"/>
                <w:szCs w:val="21"/>
                <w:highlight w:val="none"/>
                <w:u w:val="none"/>
                <w:lang w:val="en-US" w:eastAsia="zh-CN" w:bidi="ar"/>
              </w:rPr>
              <w:t>项目甲方证明人（姓名、职务、联系电话）</w:t>
            </w:r>
          </w:p>
        </w:tc>
        <w:tc>
          <w:tcPr>
            <w:tcW w:w="1947" w:type="dxa"/>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hAnsi="仿宋_GB2312" w:eastAsia="仿宋_GB2312" w:cs="仿宋_GB2312"/>
                <w:b/>
                <w:bCs/>
                <w:i w:val="0"/>
                <w:kern w:val="2"/>
                <w:sz w:val="21"/>
                <w:szCs w:val="21"/>
                <w:highlight w:val="none"/>
                <w:u w:val="none"/>
                <w:lang w:val="en-US" w:eastAsia="zh-CN" w:bidi="ar"/>
              </w:rPr>
            </w:pPr>
            <w:r>
              <w:rPr>
                <w:rFonts w:hint="eastAsia" w:ascii="仿宋_GB2312" w:hAnsi="仿宋_GB2312" w:eastAsia="仿宋_GB2312" w:cs="仿宋_GB2312"/>
                <w:b/>
                <w:bCs/>
                <w:i w:val="0"/>
                <w:kern w:val="2"/>
                <w:sz w:val="21"/>
                <w:szCs w:val="21"/>
                <w:highlight w:val="none"/>
                <w:u w:val="none"/>
                <w:lang w:val="en-US" w:eastAsia="zh-CN" w:bidi="ar"/>
              </w:rPr>
              <w:t>实施金额</w:t>
            </w:r>
          </w:p>
        </w:tc>
        <w:tc>
          <w:tcPr>
            <w:tcW w:w="4200" w:type="dxa"/>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hAnsi="仿宋_GB2312" w:eastAsia="仿宋_GB2312" w:cs="仿宋_GB2312"/>
                <w:b/>
                <w:bCs/>
                <w:i w:val="0"/>
                <w:kern w:val="2"/>
                <w:sz w:val="21"/>
                <w:szCs w:val="21"/>
                <w:highlight w:val="none"/>
                <w:u w:val="none"/>
                <w:lang w:val="en-US" w:eastAsia="zh-CN" w:bidi="ar"/>
              </w:rPr>
            </w:pPr>
            <w:r>
              <w:rPr>
                <w:rFonts w:hint="eastAsia" w:ascii="仿宋_GB2312" w:hAnsi="仿宋_GB2312" w:eastAsia="仿宋_GB2312" w:cs="仿宋_GB2312"/>
                <w:b/>
                <w:bCs/>
                <w:i w:val="0"/>
                <w:kern w:val="2"/>
                <w:sz w:val="21"/>
                <w:szCs w:val="21"/>
                <w:highlight w:val="none"/>
                <w:u w:val="none"/>
                <w:lang w:val="en-US" w:eastAsia="zh-CN" w:bidi="ar"/>
              </w:rPr>
              <w:t>项目范围概述</w:t>
            </w:r>
          </w:p>
        </w:tc>
        <w:tc>
          <w:tcPr>
            <w:tcW w:w="1346" w:type="dxa"/>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hAnsi="仿宋_GB2312" w:eastAsia="仿宋_GB2312" w:cs="仿宋_GB2312"/>
                <w:b/>
                <w:bCs/>
                <w:i w:val="0"/>
                <w:kern w:val="2"/>
                <w:sz w:val="21"/>
                <w:szCs w:val="21"/>
                <w:highlight w:val="none"/>
                <w:u w:val="none"/>
                <w:lang w:val="en-US" w:eastAsia="zh-CN" w:bidi="ar"/>
              </w:rPr>
            </w:pPr>
            <w:r>
              <w:rPr>
                <w:rFonts w:hint="eastAsia" w:ascii="仿宋_GB2312" w:hAnsi="仿宋_GB2312" w:eastAsia="仿宋_GB2312" w:cs="仿宋_GB2312"/>
                <w:b/>
                <w:bCs/>
                <w:i w:val="0"/>
                <w:kern w:val="2"/>
                <w:sz w:val="21"/>
                <w:szCs w:val="21"/>
                <w:highlight w:val="none"/>
                <w:u w:val="none"/>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121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42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00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2761"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94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4200"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346"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121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42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00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2761"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94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4200"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346"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jc w:val="center"/>
        </w:trPr>
        <w:tc>
          <w:tcPr>
            <w:tcW w:w="121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42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00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2761"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947"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4200"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c>
          <w:tcPr>
            <w:tcW w:w="1346" w:type="dxa"/>
            <w:vAlign w:val="center"/>
          </w:tcPr>
          <w:p>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val="0"/>
                <w:i w:val="0"/>
                <w:caps w:val="0"/>
                <w:color w:val="000000"/>
                <w:spacing w:val="0"/>
                <w:sz w:val="21"/>
                <w:szCs w:val="21"/>
                <w:highlight w:val="none"/>
                <w:shd w:val="clear" w:fill="FFFFFF"/>
                <w:vertAlign w:val="baseline"/>
                <w:lang w:val="en-US" w:eastAsia="zh-CN"/>
              </w:rPr>
            </w:pPr>
          </w:p>
        </w:tc>
      </w:tr>
    </w:tbl>
    <w:p>
      <w:pPr>
        <w:pageBreakBefore w:val="0"/>
        <w:kinsoku/>
        <w:overflowPunct/>
        <w:topLinePunct w:val="0"/>
        <w:bidi w:val="0"/>
        <w:spacing w:line="240" w:lineRule="auto"/>
        <w:ind w:left="0" w:leftChars="0" w:firstLine="562" w:firstLineChars="200"/>
        <w:jc w:val="left"/>
        <w:rPr>
          <w:rFonts w:hint="eastAsia" w:ascii="仿宋_GB2312" w:hAnsi="仿宋_GB2312" w:eastAsia="仿宋_GB2312" w:cs="仿宋_GB2312"/>
          <w:b/>
          <w:bCs/>
          <w:i w:val="0"/>
          <w:iCs w:val="0"/>
          <w:color w:val="FF0000"/>
          <w:sz w:val="28"/>
          <w:szCs w:val="28"/>
          <w:highlight w:val="none"/>
          <w:lang w:val="en-US" w:eastAsia="zh-CN"/>
        </w:rPr>
      </w:pPr>
      <w:r>
        <w:rPr>
          <w:rFonts w:hint="eastAsia" w:ascii="仿宋_GB2312" w:hAnsi="仿宋_GB2312" w:eastAsia="仿宋_GB2312" w:cs="仿宋_GB2312"/>
          <w:b/>
          <w:bCs/>
          <w:snapToGrid/>
          <w:color w:val="FF0000"/>
          <w:sz w:val="28"/>
          <w:szCs w:val="28"/>
          <w:highlight w:val="none"/>
          <w:lang w:val="en-US" w:eastAsia="zh-CN"/>
        </w:rPr>
        <w:t>注意：1.相关行业案例情况</w:t>
      </w:r>
      <w:r>
        <w:rPr>
          <w:rFonts w:hint="eastAsia" w:ascii="仿宋_GB2312" w:hAnsi="仿宋_GB2312" w:eastAsia="仿宋_GB2312" w:cs="仿宋_GB2312"/>
          <w:b/>
          <w:bCs/>
          <w:snapToGrid/>
          <w:color w:val="FF0000"/>
          <w:sz w:val="28"/>
          <w:szCs w:val="28"/>
          <w:highlight w:val="none"/>
        </w:rPr>
        <w:t>以加盖公章的合同复印件为准</w:t>
      </w:r>
      <w:r>
        <w:rPr>
          <w:rFonts w:hint="eastAsia" w:ascii="仿宋_GB2312" w:hAnsi="仿宋_GB2312" w:eastAsia="仿宋_GB2312" w:cs="仿宋_GB2312"/>
          <w:b/>
          <w:bCs/>
          <w:i w:val="0"/>
          <w:iCs w:val="0"/>
          <w:color w:val="FF0000"/>
          <w:sz w:val="28"/>
          <w:szCs w:val="28"/>
          <w:highlight w:val="none"/>
          <w:lang w:val="en-US" w:eastAsia="zh-CN"/>
        </w:rPr>
        <w:t>。</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lang w:val="en-US" w:eastAsia="zh-CN"/>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lang w:val="en-US" w:eastAsia="zh-CN"/>
        </w:rPr>
        <w:t>响应人</w:t>
      </w:r>
      <w:r>
        <w:rPr>
          <w:rFonts w:hint="eastAsia" w:ascii="仿宋_GB2312" w:hAnsi="仿宋_GB2312" w:eastAsia="仿宋_GB2312" w:cs="仿宋_GB2312"/>
          <w:bCs/>
          <w:snapToGrid w:val="0"/>
          <w:sz w:val="28"/>
          <w:szCs w:val="28"/>
          <w:highlight w:val="none"/>
        </w:rPr>
        <w:t>（法人公章）：</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rPr>
        <w:t>法定代表人（或授权代表人）</w:t>
      </w:r>
      <w:r>
        <w:rPr>
          <w:rFonts w:hint="eastAsia" w:ascii="仿宋_GB2312" w:hAnsi="仿宋_GB2312" w:eastAsia="仿宋_GB2312" w:cs="仿宋_GB2312"/>
          <w:sz w:val="28"/>
          <w:szCs w:val="28"/>
          <w:highlight w:val="none"/>
          <w:lang w:val="en-US" w:eastAsia="zh-CN"/>
        </w:rPr>
        <w:t>签字或盖章</w:t>
      </w:r>
      <w:r>
        <w:rPr>
          <w:rFonts w:hint="eastAsia" w:ascii="仿宋_GB2312" w:hAnsi="仿宋_GB2312" w:eastAsia="仿宋_GB2312" w:cs="仿宋_GB2312"/>
          <w:bCs/>
          <w:snapToGrid w:val="0"/>
          <w:sz w:val="28"/>
          <w:szCs w:val="28"/>
          <w:highlight w:val="none"/>
        </w:rPr>
        <w:t>：</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napToGrid w:val="0"/>
          <w:color w:val="000000"/>
          <w:sz w:val="28"/>
          <w:szCs w:val="28"/>
          <w:highlight w:val="none"/>
        </w:rPr>
      </w:pPr>
      <w:r>
        <w:rPr>
          <w:rFonts w:hint="eastAsia" w:ascii="仿宋_GB2312" w:hAnsi="仿宋_GB2312" w:eastAsia="仿宋_GB2312" w:cs="仿宋_GB2312"/>
          <w:sz w:val="28"/>
          <w:szCs w:val="28"/>
          <w:highlight w:val="none"/>
        </w:rPr>
        <w:t>日    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年</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月</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日</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b w:val="0"/>
          <w:bCs/>
          <w:snapToGrid w:val="0"/>
          <w:sz w:val="28"/>
          <w:szCs w:val="28"/>
          <w:highlight w:val="none"/>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cols w:space="720" w:num="1"/>
          <w:docGrid w:type="lines" w:linePitch="312" w:charSpace="0"/>
        </w:sectPr>
      </w:pPr>
    </w:p>
    <w:p>
      <w:pPr>
        <w:pStyle w:val="3"/>
        <w:keepNext/>
        <w:keepLines/>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_GB2312" w:hAnsi="仿宋_GB2312" w:eastAsia="仿宋_GB2312" w:cs="仿宋_GB2312"/>
          <w:b w:val="0"/>
          <w:bCs w:val="0"/>
          <w:snapToGrid w:val="0"/>
          <w:color w:val="000000"/>
          <w:sz w:val="28"/>
          <w:szCs w:val="28"/>
          <w:highlight w:val="none"/>
          <w:lang w:val="en-US" w:eastAsia="zh-CN"/>
        </w:rPr>
      </w:pPr>
      <w:r>
        <w:rPr>
          <w:rFonts w:hint="eastAsia" w:ascii="仿宋_GB2312" w:hAnsi="仿宋_GB2312" w:eastAsia="仿宋_GB2312" w:cs="仿宋_GB2312"/>
          <w:b w:val="0"/>
          <w:bCs w:val="0"/>
          <w:snapToGrid w:val="0"/>
          <w:color w:val="000000"/>
          <w:sz w:val="28"/>
          <w:szCs w:val="28"/>
          <w:highlight w:val="none"/>
          <w:lang w:val="en-US" w:eastAsia="zh-CN"/>
        </w:rPr>
        <w:t>附件5：项目实施工作项及交付物清单及偏离情况</w:t>
      </w:r>
    </w:p>
    <w:p>
      <w:pPr>
        <w:keepNext w:val="0"/>
        <w:keepLines w:val="0"/>
        <w:pageBreakBefore w:val="0"/>
        <w:widowControl/>
        <w:numPr>
          <w:ilvl w:val="0"/>
          <w:numId w:val="0"/>
        </w:numPr>
        <w:tabs>
          <w:tab w:val="left" w:pos="1800"/>
          <w:tab w:val="left" w:pos="2500"/>
          <w:tab w:val="left" w:pos="2760"/>
          <w:tab w:val="left" w:pos="6240"/>
          <w:tab w:val="left" w:pos="8180"/>
        </w:tabs>
        <w:kinsoku/>
        <w:wordWrap/>
        <w:overflowPunct/>
        <w:topLinePunct w:val="0"/>
        <w:autoSpaceDE w:val="0"/>
        <w:autoSpaceDN w:val="0"/>
        <w:bidi w:val="0"/>
        <w:adjustRightInd w:val="0"/>
        <w:snapToGrid/>
        <w:spacing w:line="240" w:lineRule="auto"/>
        <w:ind w:left="0" w:leftChars="0" w:right="38" w:rightChars="0" w:firstLine="562" w:firstLineChars="200"/>
        <w:jc w:val="left"/>
        <w:textAlignment w:val="auto"/>
        <w:outlineLvl w:val="9"/>
        <w:rPr>
          <w:rFonts w:hint="eastAsia" w:ascii="仿宋_GB2312" w:hAnsi="仿宋_GB2312" w:eastAsia="仿宋_GB2312" w:cs="仿宋_GB2312"/>
          <w:b/>
          <w:bCs w:val="0"/>
          <w:snapToGrid w:val="0"/>
          <w:sz w:val="28"/>
          <w:szCs w:val="28"/>
          <w:highlight w:val="none"/>
          <w:lang w:val="en-US" w:eastAsia="zh-CN"/>
        </w:rPr>
      </w:pPr>
      <w:r>
        <w:rPr>
          <w:rFonts w:hint="eastAsia" w:ascii="仿宋_GB2312" w:hAnsi="仿宋_GB2312" w:eastAsia="仿宋_GB2312" w:cs="仿宋_GB2312"/>
          <w:b/>
          <w:bCs w:val="0"/>
          <w:snapToGrid w:val="0"/>
          <w:sz w:val="28"/>
          <w:szCs w:val="28"/>
          <w:highlight w:val="none"/>
          <w:lang w:val="en-US" w:eastAsia="zh-CN"/>
        </w:rPr>
        <w:t>一、项目实施工作项及交付物清单</w:t>
      </w:r>
    </w:p>
    <w:tbl>
      <w:tblPr>
        <w:tblStyle w:val="34"/>
        <w:tblW w:w="1410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5547"/>
        <w:gridCol w:w="61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jc w:val="center"/>
        </w:trPr>
        <w:tc>
          <w:tcPr>
            <w:tcW w:w="2411" w:type="dxa"/>
            <w:vAlign w:val="center"/>
          </w:tcPr>
          <w:p>
            <w:pPr>
              <w:pageBreakBefore w:val="0"/>
              <w:kinsoku/>
              <w:overflowPunct/>
              <w:topLinePunct w:val="0"/>
              <w:bidi w:val="0"/>
              <w:spacing w:line="240" w:lineRule="auto"/>
              <w:ind w:left="0" w:leftChars="0" w:firstLine="422" w:firstLineChars="200"/>
              <w:jc w:val="left"/>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eastAsia="zh-CN"/>
              </w:rPr>
              <w:t>项目阶段</w:t>
            </w:r>
          </w:p>
        </w:tc>
        <w:tc>
          <w:tcPr>
            <w:tcW w:w="5547" w:type="dxa"/>
            <w:vAlign w:val="center"/>
          </w:tcPr>
          <w:p>
            <w:pPr>
              <w:pageBreakBefore w:val="0"/>
              <w:kinsoku/>
              <w:overflowPunct/>
              <w:topLinePunct w:val="0"/>
              <w:bidi w:val="0"/>
              <w:spacing w:line="240" w:lineRule="auto"/>
              <w:ind w:left="0" w:leftChars="0" w:firstLine="422" w:firstLineChars="200"/>
              <w:jc w:val="left"/>
              <w:rPr>
                <w:rFonts w:hint="eastAsia" w:ascii="仿宋_GB2312" w:hAnsi="仿宋_GB2312" w:eastAsia="仿宋_GB2312" w:cs="仿宋_GB2312"/>
                <w:b/>
                <w:bCs/>
                <w:sz w:val="21"/>
                <w:szCs w:val="21"/>
                <w:highlight w:val="none"/>
              </w:rPr>
            </w:pPr>
            <w:r>
              <w:rPr>
                <w:rFonts w:hint="eastAsia" w:ascii="仿宋_GB2312" w:hAnsi="仿宋_GB2312" w:eastAsia="仿宋_GB2312" w:cs="仿宋_GB2312"/>
                <w:b/>
                <w:bCs/>
                <w:sz w:val="21"/>
                <w:szCs w:val="21"/>
                <w:highlight w:val="none"/>
              </w:rPr>
              <w:t>工作项</w:t>
            </w:r>
          </w:p>
        </w:tc>
        <w:tc>
          <w:tcPr>
            <w:tcW w:w="6147" w:type="dxa"/>
            <w:vAlign w:val="center"/>
          </w:tcPr>
          <w:p>
            <w:pPr>
              <w:pageBreakBefore w:val="0"/>
              <w:kinsoku/>
              <w:overflowPunct/>
              <w:topLinePunct w:val="0"/>
              <w:bidi w:val="0"/>
              <w:spacing w:line="240" w:lineRule="auto"/>
              <w:ind w:left="0" w:leftChars="0" w:firstLine="422" w:firstLineChars="200"/>
              <w:jc w:val="left"/>
              <w:rPr>
                <w:rFonts w:hint="eastAsia" w:ascii="仿宋_GB2312" w:hAnsi="仿宋_GB2312" w:eastAsia="仿宋_GB2312" w:cs="仿宋_GB2312"/>
                <w:b/>
                <w:bCs/>
                <w:sz w:val="21"/>
                <w:szCs w:val="21"/>
                <w:highlight w:val="none"/>
              </w:rPr>
            </w:pPr>
            <w:r>
              <w:rPr>
                <w:rFonts w:hint="eastAsia" w:ascii="仿宋_GB2312" w:hAnsi="仿宋_GB2312" w:eastAsia="仿宋_GB2312" w:cs="仿宋_GB2312"/>
                <w:b/>
                <w:bCs/>
                <w:sz w:val="21"/>
                <w:szCs w:val="21"/>
                <w:highlight w:val="none"/>
              </w:rPr>
              <w:t>主要交付物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jc w:val="center"/>
        </w:trPr>
        <w:tc>
          <w:tcPr>
            <w:tcW w:w="2411"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55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61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jc w:val="center"/>
        </w:trPr>
        <w:tc>
          <w:tcPr>
            <w:tcW w:w="2411"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55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61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jc w:val="center"/>
        </w:trPr>
        <w:tc>
          <w:tcPr>
            <w:tcW w:w="2411"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55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61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jc w:val="center"/>
        </w:trPr>
        <w:tc>
          <w:tcPr>
            <w:tcW w:w="2411"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55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61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jc w:val="center"/>
        </w:trPr>
        <w:tc>
          <w:tcPr>
            <w:tcW w:w="2411"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55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61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2" w:hRule="atLeast"/>
          <w:jc w:val="center"/>
        </w:trPr>
        <w:tc>
          <w:tcPr>
            <w:tcW w:w="2411"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55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c>
          <w:tcPr>
            <w:tcW w:w="6147" w:type="dxa"/>
            <w:vAlign w:val="center"/>
          </w:tcPr>
          <w:p>
            <w:pPr>
              <w:pageBreakBefore w:val="0"/>
              <w:kinsoku/>
              <w:overflowPunct/>
              <w:topLinePunct w:val="0"/>
              <w:bidi w:val="0"/>
              <w:spacing w:line="240" w:lineRule="auto"/>
              <w:ind w:left="0" w:leftChars="0" w:firstLine="420" w:firstLineChars="200"/>
              <w:jc w:val="left"/>
              <w:rPr>
                <w:rFonts w:hint="eastAsia" w:ascii="仿宋_GB2312" w:hAnsi="仿宋_GB2312" w:eastAsia="仿宋_GB2312" w:cs="仿宋_GB2312"/>
                <w:strike/>
                <w:sz w:val="21"/>
                <w:szCs w:val="21"/>
                <w:highlight w:val="none"/>
              </w:rPr>
            </w:pPr>
          </w:p>
        </w:tc>
      </w:tr>
    </w:tbl>
    <w:p>
      <w:pPr>
        <w:keepNext w:val="0"/>
        <w:keepLines w:val="0"/>
        <w:pageBreakBefore w:val="0"/>
        <w:widowControl w:val="0"/>
        <w:kinsoku/>
        <w:wordWrap/>
        <w:overflowPunct/>
        <w:topLinePunct w:val="0"/>
        <w:autoSpaceDE/>
        <w:autoSpaceDN/>
        <w:bidi w:val="0"/>
        <w:adjustRightInd/>
        <w:snapToGrid/>
        <w:spacing w:line="240" w:lineRule="auto"/>
        <w:ind w:left="0" w:leftChars="0" w:firstLine="562" w:firstLineChars="200"/>
        <w:jc w:val="left"/>
        <w:textAlignment w:val="auto"/>
        <w:outlineLvl w:val="9"/>
        <w:rPr>
          <w:rFonts w:hint="eastAsia" w:ascii="仿宋_GB2312" w:hAnsi="仿宋_GB2312" w:eastAsia="仿宋_GB2312" w:cs="仿宋_GB2312"/>
          <w:b/>
          <w:bCs/>
          <w:snapToGrid w:val="0"/>
          <w:color w:val="000000"/>
          <w:sz w:val="28"/>
          <w:szCs w:val="28"/>
          <w:highlight w:val="none"/>
          <w:lang w:val="en-US" w:eastAsia="zh-CN"/>
        </w:rPr>
      </w:pPr>
    </w:p>
    <w:p>
      <w:pPr>
        <w:keepNext w:val="0"/>
        <w:keepLines w:val="0"/>
        <w:pageBreakBefore w:val="0"/>
        <w:widowControl/>
        <w:numPr>
          <w:ilvl w:val="0"/>
          <w:numId w:val="0"/>
        </w:numPr>
        <w:tabs>
          <w:tab w:val="left" w:pos="1800"/>
          <w:tab w:val="left" w:pos="2500"/>
          <w:tab w:val="left" w:pos="2760"/>
          <w:tab w:val="left" w:pos="6240"/>
          <w:tab w:val="left" w:pos="8180"/>
        </w:tabs>
        <w:kinsoku/>
        <w:wordWrap/>
        <w:overflowPunct/>
        <w:topLinePunct w:val="0"/>
        <w:autoSpaceDE w:val="0"/>
        <w:autoSpaceDN w:val="0"/>
        <w:bidi w:val="0"/>
        <w:adjustRightInd w:val="0"/>
        <w:snapToGrid/>
        <w:spacing w:line="240" w:lineRule="auto"/>
        <w:ind w:left="0" w:leftChars="0" w:right="38" w:firstLine="562" w:firstLineChars="200"/>
        <w:jc w:val="left"/>
        <w:textAlignment w:val="auto"/>
        <w:outlineLvl w:val="9"/>
        <w:rPr>
          <w:rFonts w:hint="eastAsia" w:ascii="仿宋_GB2312" w:hAnsi="仿宋_GB2312" w:eastAsia="仿宋_GB2312" w:cs="仿宋_GB2312"/>
          <w:b/>
          <w:bCs w:val="0"/>
          <w:snapToGrid w:val="0"/>
          <w:sz w:val="28"/>
          <w:szCs w:val="28"/>
          <w:highlight w:val="none"/>
          <w:lang w:val="en-US" w:eastAsia="zh-CN"/>
        </w:rPr>
      </w:pPr>
      <w:r>
        <w:rPr>
          <w:rFonts w:hint="eastAsia" w:ascii="仿宋_GB2312" w:hAnsi="仿宋_GB2312" w:eastAsia="仿宋_GB2312" w:cs="仿宋_GB2312"/>
          <w:b/>
          <w:bCs w:val="0"/>
          <w:snapToGrid w:val="0"/>
          <w:sz w:val="28"/>
          <w:szCs w:val="28"/>
          <w:highlight w:val="none"/>
          <w:lang w:val="en-US" w:eastAsia="zh-CN"/>
        </w:rPr>
        <w:t>二、偏离情况</w:t>
      </w:r>
    </w:p>
    <w:tbl>
      <w:tblPr>
        <w:tblStyle w:val="33"/>
        <w:tblW w:w="14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4"/>
        <w:gridCol w:w="2871"/>
        <w:gridCol w:w="1774"/>
        <w:gridCol w:w="1840"/>
        <w:gridCol w:w="1546"/>
        <w:gridCol w:w="4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5" w:hRule="exact"/>
        </w:trPr>
        <w:tc>
          <w:tcPr>
            <w:tcW w:w="1594"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eastAsia="zh-CN"/>
              </w:rPr>
              <w:t>采购文件</w:t>
            </w:r>
            <w:r>
              <w:rPr>
                <w:rFonts w:hint="eastAsia" w:ascii="仿宋_GB2312" w:hAnsi="仿宋_GB2312" w:eastAsia="仿宋_GB2312" w:cs="仿宋_GB2312"/>
                <w:b/>
                <w:bCs/>
                <w:sz w:val="21"/>
                <w:szCs w:val="21"/>
                <w:highlight w:val="none"/>
              </w:rPr>
              <w:t>章节号</w:t>
            </w:r>
            <w:r>
              <w:rPr>
                <w:rFonts w:hint="eastAsia" w:ascii="仿宋_GB2312" w:hAnsi="仿宋_GB2312" w:eastAsia="仿宋_GB2312" w:cs="仿宋_GB2312"/>
                <w:b/>
                <w:bCs/>
                <w:sz w:val="21"/>
                <w:szCs w:val="21"/>
                <w:highlight w:val="none"/>
                <w:lang w:val="en-US" w:eastAsia="zh-CN"/>
              </w:rPr>
              <w:t>(序号)</w:t>
            </w:r>
          </w:p>
        </w:tc>
        <w:tc>
          <w:tcPr>
            <w:tcW w:w="2871"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bCs/>
                <w:sz w:val="21"/>
                <w:szCs w:val="21"/>
                <w:highlight w:val="none"/>
                <w:lang w:eastAsia="zh-CN"/>
              </w:rPr>
            </w:pPr>
            <w:r>
              <w:rPr>
                <w:rFonts w:hint="eastAsia" w:ascii="仿宋_GB2312" w:hAnsi="仿宋_GB2312" w:eastAsia="仿宋_GB2312" w:cs="仿宋_GB2312"/>
                <w:b/>
                <w:bCs/>
                <w:sz w:val="21"/>
                <w:szCs w:val="21"/>
                <w:highlight w:val="none"/>
              </w:rPr>
              <w:t>要求</w:t>
            </w:r>
            <w:r>
              <w:rPr>
                <w:rFonts w:hint="eastAsia" w:ascii="仿宋_GB2312" w:hAnsi="仿宋_GB2312" w:eastAsia="仿宋_GB2312" w:cs="仿宋_GB2312"/>
                <w:b/>
                <w:bCs/>
                <w:sz w:val="21"/>
                <w:szCs w:val="21"/>
                <w:highlight w:val="none"/>
                <w:lang w:eastAsia="zh-CN"/>
              </w:rPr>
              <w:t>描述</w:t>
            </w:r>
          </w:p>
        </w:tc>
        <w:tc>
          <w:tcPr>
            <w:tcW w:w="1774"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bCs/>
                <w:sz w:val="21"/>
                <w:szCs w:val="21"/>
                <w:highlight w:val="none"/>
              </w:rPr>
            </w:pPr>
            <w:r>
              <w:rPr>
                <w:rFonts w:hint="eastAsia" w:ascii="仿宋_GB2312" w:hAnsi="仿宋_GB2312" w:eastAsia="仿宋_GB2312" w:cs="仿宋_GB2312"/>
                <w:b/>
                <w:bCs/>
                <w:sz w:val="21"/>
                <w:szCs w:val="21"/>
                <w:highlight w:val="none"/>
                <w:lang w:eastAsia="zh-CN"/>
              </w:rPr>
              <w:t>响应人</w:t>
            </w:r>
            <w:r>
              <w:rPr>
                <w:rFonts w:hint="eastAsia" w:ascii="仿宋_GB2312" w:hAnsi="仿宋_GB2312" w:eastAsia="仿宋_GB2312" w:cs="仿宋_GB2312"/>
                <w:b/>
                <w:bCs/>
                <w:sz w:val="21"/>
                <w:szCs w:val="21"/>
                <w:highlight w:val="none"/>
              </w:rPr>
              <w:t>响应情况</w:t>
            </w:r>
          </w:p>
        </w:tc>
        <w:tc>
          <w:tcPr>
            <w:tcW w:w="1840"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eastAsia="zh-CN"/>
              </w:rPr>
              <w:t>响应标书页码</w:t>
            </w:r>
          </w:p>
        </w:tc>
        <w:tc>
          <w:tcPr>
            <w:tcW w:w="1546"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bCs/>
                <w:sz w:val="21"/>
                <w:szCs w:val="21"/>
                <w:highlight w:val="none"/>
              </w:rPr>
            </w:pPr>
            <w:r>
              <w:rPr>
                <w:rFonts w:hint="eastAsia" w:ascii="仿宋_GB2312" w:hAnsi="仿宋_GB2312" w:eastAsia="仿宋_GB2312" w:cs="仿宋_GB2312"/>
                <w:b/>
                <w:bCs/>
                <w:sz w:val="21"/>
                <w:szCs w:val="21"/>
                <w:highlight w:val="none"/>
              </w:rPr>
              <w:t>是否偏离</w:t>
            </w:r>
          </w:p>
        </w:tc>
        <w:tc>
          <w:tcPr>
            <w:tcW w:w="4427"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b/>
                <w:bCs/>
                <w:sz w:val="21"/>
                <w:szCs w:val="21"/>
                <w:highlight w:val="none"/>
                <w:lang w:eastAsia="zh-CN"/>
              </w:rPr>
            </w:pPr>
            <w:r>
              <w:rPr>
                <w:rFonts w:hint="eastAsia" w:ascii="仿宋_GB2312" w:hAnsi="仿宋_GB2312" w:eastAsia="仿宋_GB2312" w:cs="仿宋_GB2312"/>
                <w:b/>
                <w:bCs/>
                <w:sz w:val="21"/>
                <w:szCs w:val="21"/>
                <w:highlight w:val="none"/>
              </w:rPr>
              <w:t>偏离</w:t>
            </w:r>
            <w:r>
              <w:rPr>
                <w:rFonts w:hint="eastAsia" w:ascii="仿宋_GB2312" w:hAnsi="仿宋_GB2312" w:eastAsia="仿宋_GB2312" w:cs="仿宋_GB2312"/>
                <w:b/>
                <w:bCs/>
                <w:sz w:val="21"/>
                <w:szCs w:val="21"/>
                <w:highlight w:val="no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exact"/>
        </w:trPr>
        <w:tc>
          <w:tcPr>
            <w:tcW w:w="1594"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2871"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74"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840"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46"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27"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exact"/>
        </w:trPr>
        <w:tc>
          <w:tcPr>
            <w:tcW w:w="1594"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2871"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74"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840"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46"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27"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0" w:hRule="exact"/>
        </w:trPr>
        <w:tc>
          <w:tcPr>
            <w:tcW w:w="1594"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2871"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74"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840"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46"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27" w:type="dxa"/>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bl>
    <w:p>
      <w:pPr>
        <w:pageBreakBefore w:val="0"/>
        <w:kinsoku/>
        <w:overflowPunct/>
        <w:topLinePunct w:val="0"/>
        <w:bidi w:val="0"/>
        <w:spacing w:line="240" w:lineRule="auto"/>
        <w:ind w:left="0" w:leftChars="0" w:firstLine="562" w:firstLineChars="200"/>
        <w:jc w:val="left"/>
        <w:rPr>
          <w:rFonts w:hint="eastAsia" w:ascii="仿宋_GB2312" w:hAnsi="仿宋_GB2312" w:eastAsia="仿宋_GB2312" w:cs="仿宋_GB2312"/>
          <w:b/>
          <w:bCs/>
          <w:color w:val="FF0000"/>
          <w:sz w:val="28"/>
          <w:szCs w:val="28"/>
          <w:highlight w:val="none"/>
        </w:rPr>
      </w:pPr>
      <w:r>
        <w:rPr>
          <w:rFonts w:hint="eastAsia" w:ascii="仿宋_GB2312" w:hAnsi="仿宋_GB2312" w:eastAsia="仿宋_GB2312" w:cs="仿宋_GB2312"/>
          <w:b/>
          <w:bCs/>
          <w:color w:val="FF0000"/>
          <w:sz w:val="28"/>
          <w:szCs w:val="28"/>
          <w:highlight w:val="none"/>
          <w:lang w:val="en-US" w:eastAsia="zh-CN"/>
        </w:rPr>
        <w:t>注意：</w:t>
      </w:r>
      <w:r>
        <w:rPr>
          <w:rFonts w:hint="eastAsia" w:ascii="仿宋_GB2312" w:hAnsi="仿宋_GB2312" w:eastAsia="仿宋_GB2312" w:cs="仿宋_GB2312"/>
          <w:b/>
          <w:bCs/>
          <w:color w:val="FF0000"/>
          <w:sz w:val="28"/>
          <w:szCs w:val="28"/>
          <w:highlight w:val="none"/>
          <w:lang w:eastAsia="zh-CN"/>
        </w:rPr>
        <w:t>响应人</w:t>
      </w:r>
      <w:r>
        <w:rPr>
          <w:rFonts w:hint="eastAsia" w:ascii="仿宋_GB2312" w:hAnsi="仿宋_GB2312" w:eastAsia="仿宋_GB2312" w:cs="仿宋_GB2312"/>
          <w:b/>
          <w:bCs/>
          <w:color w:val="FF0000"/>
          <w:sz w:val="28"/>
          <w:szCs w:val="28"/>
          <w:highlight w:val="none"/>
        </w:rPr>
        <w:t>应对</w:t>
      </w:r>
      <w:r>
        <w:rPr>
          <w:rFonts w:hint="eastAsia" w:ascii="仿宋_GB2312" w:hAnsi="仿宋_GB2312" w:eastAsia="仿宋_GB2312" w:cs="仿宋_GB2312"/>
          <w:b/>
          <w:bCs/>
          <w:color w:val="FF0000"/>
          <w:sz w:val="28"/>
          <w:szCs w:val="28"/>
          <w:highlight w:val="none"/>
          <w:lang w:eastAsia="zh-CN"/>
        </w:rPr>
        <w:t>采购文件</w:t>
      </w:r>
      <w:r>
        <w:rPr>
          <w:rFonts w:hint="eastAsia" w:ascii="仿宋_GB2312" w:hAnsi="仿宋_GB2312" w:eastAsia="仿宋_GB2312" w:cs="仿宋_GB2312"/>
          <w:b/>
          <w:bCs/>
          <w:color w:val="FF0000"/>
          <w:sz w:val="28"/>
          <w:szCs w:val="28"/>
          <w:highlight w:val="none"/>
        </w:rPr>
        <w:t>中规定的商务及技术部分给予充分的考虑。</w:t>
      </w:r>
      <w:r>
        <w:rPr>
          <w:rFonts w:hint="eastAsia" w:ascii="仿宋_GB2312" w:hAnsi="仿宋_GB2312" w:eastAsia="仿宋_GB2312" w:cs="仿宋_GB2312"/>
          <w:b/>
          <w:bCs/>
          <w:color w:val="FF0000"/>
          <w:sz w:val="28"/>
          <w:szCs w:val="28"/>
          <w:highlight w:val="none"/>
          <w:lang w:val="en-US" w:eastAsia="zh-CN"/>
        </w:rPr>
        <w:t>并</w:t>
      </w:r>
      <w:r>
        <w:rPr>
          <w:rFonts w:hint="eastAsia" w:ascii="仿宋_GB2312" w:hAnsi="仿宋_GB2312" w:eastAsia="仿宋_GB2312" w:cs="仿宋_GB2312"/>
          <w:b/>
          <w:bCs/>
          <w:color w:val="FF0000"/>
          <w:sz w:val="28"/>
          <w:szCs w:val="28"/>
          <w:highlight w:val="none"/>
        </w:rPr>
        <w:t>根据以</w:t>
      </w:r>
      <w:r>
        <w:rPr>
          <w:rFonts w:hint="eastAsia" w:ascii="仿宋_GB2312" w:hAnsi="仿宋_GB2312" w:eastAsia="仿宋_GB2312" w:cs="仿宋_GB2312"/>
          <w:b/>
          <w:bCs/>
          <w:color w:val="FF0000"/>
          <w:sz w:val="28"/>
          <w:szCs w:val="28"/>
          <w:highlight w:val="none"/>
          <w:lang w:val="en-US" w:eastAsia="zh-CN"/>
        </w:rPr>
        <w:t>上</w:t>
      </w:r>
      <w:r>
        <w:rPr>
          <w:rFonts w:hint="eastAsia" w:ascii="仿宋_GB2312" w:hAnsi="仿宋_GB2312" w:eastAsia="仿宋_GB2312" w:cs="仿宋_GB2312"/>
          <w:b/>
          <w:bCs/>
          <w:color w:val="FF0000"/>
          <w:sz w:val="28"/>
          <w:szCs w:val="28"/>
          <w:highlight w:val="none"/>
        </w:rPr>
        <w:t>要求的格式</w:t>
      </w:r>
      <w:r>
        <w:rPr>
          <w:rFonts w:hint="eastAsia" w:ascii="仿宋_GB2312" w:hAnsi="仿宋_GB2312" w:eastAsia="仿宋_GB2312" w:cs="仿宋_GB2312"/>
          <w:b/>
          <w:bCs/>
          <w:color w:val="FF0000"/>
          <w:sz w:val="28"/>
          <w:szCs w:val="28"/>
          <w:highlight w:val="none"/>
          <w:lang w:eastAsia="zh-CN"/>
        </w:rPr>
        <w:t>逐条响应并描述匹配情况和</w:t>
      </w:r>
      <w:r>
        <w:rPr>
          <w:rFonts w:hint="eastAsia" w:ascii="仿宋_GB2312" w:hAnsi="仿宋_GB2312" w:eastAsia="仿宋_GB2312" w:cs="仿宋_GB2312"/>
          <w:b/>
          <w:bCs/>
          <w:color w:val="FF0000"/>
          <w:sz w:val="28"/>
          <w:szCs w:val="28"/>
          <w:highlight w:val="none"/>
        </w:rPr>
        <w:t>偏离</w:t>
      </w:r>
      <w:r>
        <w:rPr>
          <w:rFonts w:hint="eastAsia" w:ascii="仿宋_GB2312" w:hAnsi="仿宋_GB2312" w:eastAsia="仿宋_GB2312" w:cs="仿宋_GB2312"/>
          <w:b/>
          <w:bCs/>
          <w:color w:val="FF0000"/>
          <w:sz w:val="28"/>
          <w:szCs w:val="28"/>
          <w:highlight w:val="none"/>
          <w:lang w:eastAsia="zh-CN"/>
        </w:rPr>
        <w:t>情况</w:t>
      </w:r>
      <w:r>
        <w:rPr>
          <w:rFonts w:hint="eastAsia" w:ascii="仿宋_GB2312" w:hAnsi="仿宋_GB2312" w:eastAsia="仿宋_GB2312" w:cs="仿宋_GB2312"/>
          <w:b/>
          <w:bCs/>
          <w:color w:val="FF0000"/>
          <w:sz w:val="28"/>
          <w:szCs w:val="28"/>
          <w:highlight w:val="none"/>
        </w:rPr>
        <w:t>。如无偏离，请在本</w:t>
      </w:r>
      <w:r>
        <w:rPr>
          <w:rFonts w:hint="eastAsia" w:ascii="仿宋_GB2312" w:hAnsi="仿宋_GB2312" w:eastAsia="仿宋_GB2312" w:cs="仿宋_GB2312"/>
          <w:b/>
          <w:bCs/>
          <w:color w:val="FF0000"/>
          <w:sz w:val="28"/>
          <w:szCs w:val="28"/>
          <w:highlight w:val="none"/>
          <w:lang w:val="en-US" w:eastAsia="zh-CN"/>
        </w:rPr>
        <w:t>表中</w:t>
      </w:r>
      <w:r>
        <w:rPr>
          <w:rFonts w:hint="eastAsia" w:ascii="仿宋_GB2312" w:hAnsi="仿宋_GB2312" w:eastAsia="仿宋_GB2312" w:cs="仿宋_GB2312"/>
          <w:b/>
          <w:bCs/>
          <w:color w:val="FF0000"/>
          <w:sz w:val="28"/>
          <w:szCs w:val="28"/>
          <w:highlight w:val="none"/>
        </w:rPr>
        <w:t>是否偏离</w:t>
      </w:r>
      <w:r>
        <w:rPr>
          <w:rFonts w:hint="eastAsia" w:ascii="仿宋_GB2312" w:hAnsi="仿宋_GB2312" w:eastAsia="仿宋_GB2312" w:cs="仿宋_GB2312"/>
          <w:b/>
          <w:bCs/>
          <w:color w:val="FF0000"/>
          <w:sz w:val="28"/>
          <w:szCs w:val="28"/>
          <w:highlight w:val="none"/>
          <w:lang w:eastAsia="zh-CN"/>
        </w:rPr>
        <w:t>中填写“否”，“</w:t>
      </w:r>
      <w:r>
        <w:rPr>
          <w:rFonts w:hint="eastAsia" w:ascii="仿宋_GB2312" w:hAnsi="仿宋_GB2312" w:eastAsia="仿宋_GB2312" w:cs="仿宋_GB2312"/>
          <w:b/>
          <w:bCs/>
          <w:color w:val="FF0000"/>
          <w:sz w:val="28"/>
          <w:szCs w:val="28"/>
          <w:highlight w:val="none"/>
        </w:rPr>
        <w:t>偏离</w:t>
      </w:r>
      <w:r>
        <w:rPr>
          <w:rFonts w:hint="eastAsia" w:ascii="仿宋_GB2312" w:hAnsi="仿宋_GB2312" w:eastAsia="仿宋_GB2312" w:cs="仿宋_GB2312"/>
          <w:b/>
          <w:bCs/>
          <w:color w:val="FF0000"/>
          <w:sz w:val="28"/>
          <w:szCs w:val="28"/>
          <w:highlight w:val="none"/>
          <w:lang w:val="en-US" w:eastAsia="zh-CN"/>
        </w:rPr>
        <w:t>描述</w:t>
      </w:r>
      <w:r>
        <w:rPr>
          <w:rFonts w:hint="eastAsia" w:ascii="仿宋_GB2312" w:hAnsi="仿宋_GB2312" w:eastAsia="仿宋_GB2312" w:cs="仿宋_GB2312"/>
          <w:b/>
          <w:bCs/>
          <w:color w:val="FF0000"/>
          <w:sz w:val="28"/>
          <w:szCs w:val="28"/>
          <w:highlight w:val="none"/>
          <w:lang w:eastAsia="zh-CN"/>
        </w:rPr>
        <w:t>”中</w:t>
      </w:r>
      <w:r>
        <w:rPr>
          <w:rFonts w:hint="eastAsia" w:ascii="仿宋_GB2312" w:hAnsi="仿宋_GB2312" w:eastAsia="仿宋_GB2312" w:cs="仿宋_GB2312"/>
          <w:b/>
          <w:bCs/>
          <w:color w:val="FF0000"/>
          <w:sz w:val="28"/>
          <w:szCs w:val="28"/>
          <w:highlight w:val="none"/>
        </w:rPr>
        <w:t xml:space="preserve">写“无”。   </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lang w:val="en-US" w:eastAsia="zh-CN"/>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lang w:val="en-US" w:eastAsia="zh-CN"/>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lang w:val="en-US" w:eastAsia="zh-CN"/>
        </w:rPr>
      </w:pP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lang w:val="en-US" w:eastAsia="zh-CN"/>
        </w:rPr>
        <w:t>响应人</w:t>
      </w:r>
      <w:r>
        <w:rPr>
          <w:rFonts w:hint="eastAsia" w:ascii="仿宋_GB2312" w:hAnsi="仿宋_GB2312" w:eastAsia="仿宋_GB2312" w:cs="仿宋_GB2312"/>
          <w:bCs/>
          <w:snapToGrid w:val="0"/>
          <w:sz w:val="28"/>
          <w:szCs w:val="28"/>
          <w:highlight w:val="none"/>
        </w:rPr>
        <w:t>（法人公章）：</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bCs/>
          <w:snapToGrid w:val="0"/>
          <w:sz w:val="28"/>
          <w:szCs w:val="28"/>
          <w:highlight w:val="none"/>
        </w:rPr>
        <w:t>法定代表人（或授权代表人）</w:t>
      </w:r>
      <w:r>
        <w:rPr>
          <w:rFonts w:hint="eastAsia" w:ascii="仿宋_GB2312" w:hAnsi="仿宋_GB2312" w:eastAsia="仿宋_GB2312" w:cs="仿宋_GB2312"/>
          <w:sz w:val="28"/>
          <w:szCs w:val="28"/>
          <w:highlight w:val="none"/>
          <w:lang w:val="en-US" w:eastAsia="zh-CN"/>
        </w:rPr>
        <w:t>签字或盖章</w:t>
      </w:r>
      <w:r>
        <w:rPr>
          <w:rFonts w:hint="eastAsia" w:ascii="仿宋_GB2312" w:hAnsi="仿宋_GB2312" w:eastAsia="仿宋_GB2312" w:cs="仿宋_GB2312"/>
          <w:bCs/>
          <w:snapToGrid w:val="0"/>
          <w:sz w:val="28"/>
          <w:szCs w:val="28"/>
          <w:highlight w:val="none"/>
        </w:rPr>
        <w:t>：</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b w:val="0"/>
          <w:bCs w:val="0"/>
          <w:snapToGrid w:val="0"/>
          <w:sz w:val="28"/>
          <w:szCs w:val="28"/>
          <w:highlight w:val="none"/>
          <w:u w:val="none"/>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仿宋_GB2312" w:hAnsi="仿宋_GB2312" w:eastAsia="仿宋_GB2312" w:cs="仿宋_GB2312"/>
          <w:sz w:val="28"/>
          <w:szCs w:val="28"/>
          <w:highlight w:val="none"/>
        </w:rPr>
        <w:t>日    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年</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月</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u w:val="none"/>
          <w:lang w:val="en-US" w:eastAsia="zh-CN"/>
        </w:rPr>
        <w:t>日</w:t>
      </w:r>
    </w:p>
    <w:p>
      <w:pPr>
        <w:pStyle w:val="3"/>
        <w:keepNext/>
        <w:keepLines/>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_GB2312" w:hAnsi="仿宋_GB2312" w:eastAsia="仿宋_GB2312" w:cs="仿宋_GB2312"/>
          <w:b w:val="0"/>
          <w:bCs w:val="0"/>
          <w:snapToGrid w:val="0"/>
          <w:color w:val="000000"/>
          <w:sz w:val="28"/>
          <w:szCs w:val="28"/>
          <w:highlight w:val="none"/>
          <w:lang w:val="en-US" w:eastAsia="zh-CN"/>
        </w:rPr>
      </w:pPr>
      <w:r>
        <w:rPr>
          <w:rFonts w:hint="eastAsia" w:ascii="仿宋_GB2312" w:hAnsi="仿宋_GB2312" w:eastAsia="仿宋_GB2312" w:cs="仿宋_GB2312"/>
          <w:b w:val="0"/>
          <w:bCs w:val="0"/>
          <w:snapToGrid w:val="0"/>
          <w:color w:val="000000"/>
          <w:sz w:val="28"/>
          <w:szCs w:val="28"/>
          <w:highlight w:val="none"/>
          <w:lang w:val="en-US" w:eastAsia="zh-CN"/>
        </w:rPr>
        <w:t>附件6：项目实施人员一览表、人员简历及社保证明</w:t>
      </w:r>
    </w:p>
    <w:p>
      <w:pPr>
        <w:pageBreakBefore w:val="0"/>
        <w:widowControl/>
        <w:numPr>
          <w:ilvl w:val="0"/>
          <w:numId w:val="0"/>
        </w:numPr>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firstLine="562" w:firstLineChars="200"/>
        <w:jc w:val="left"/>
        <w:outlineLvl w:val="9"/>
        <w:rPr>
          <w:rFonts w:hint="eastAsia" w:ascii="仿宋_GB2312" w:hAnsi="仿宋_GB2312" w:eastAsia="仿宋_GB2312" w:cs="仿宋_GB2312"/>
          <w:b/>
          <w:bCs w:val="0"/>
          <w:snapToGrid w:val="0"/>
          <w:sz w:val="28"/>
          <w:szCs w:val="28"/>
          <w:highlight w:val="none"/>
        </w:rPr>
      </w:pPr>
      <w:r>
        <w:rPr>
          <w:rFonts w:hint="eastAsia" w:ascii="仿宋_GB2312" w:hAnsi="仿宋_GB2312" w:eastAsia="仿宋_GB2312" w:cs="仿宋_GB2312"/>
          <w:b/>
          <w:bCs w:val="0"/>
          <w:snapToGrid w:val="0"/>
          <w:sz w:val="28"/>
          <w:szCs w:val="28"/>
          <w:highlight w:val="none"/>
          <w:lang w:val="en-US" w:eastAsia="zh-CN"/>
        </w:rPr>
        <w:t>一、</w:t>
      </w:r>
      <w:r>
        <w:rPr>
          <w:rFonts w:hint="eastAsia" w:ascii="仿宋_GB2312" w:hAnsi="仿宋_GB2312" w:eastAsia="仿宋_GB2312" w:cs="仿宋_GB2312"/>
          <w:b/>
          <w:bCs w:val="0"/>
          <w:snapToGrid w:val="0"/>
          <w:sz w:val="28"/>
          <w:szCs w:val="28"/>
          <w:highlight w:val="none"/>
        </w:rPr>
        <w:t>项目实施人员一览表</w:t>
      </w:r>
    </w:p>
    <w:tbl>
      <w:tblPr>
        <w:tblStyle w:val="33"/>
        <w:tblW w:w="13826" w:type="dxa"/>
        <w:tblInd w:w="1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4"/>
        <w:gridCol w:w="919"/>
        <w:gridCol w:w="711"/>
        <w:gridCol w:w="666"/>
        <w:gridCol w:w="1514"/>
        <w:gridCol w:w="1144"/>
        <w:gridCol w:w="1655"/>
        <w:gridCol w:w="1733"/>
        <w:gridCol w:w="4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4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rPr>
            </w:pPr>
            <w:r>
              <w:rPr>
                <w:rFonts w:hint="eastAsia" w:ascii="仿宋_GB2312" w:hAnsi="仿宋_GB2312" w:eastAsia="仿宋_GB2312" w:cs="仿宋_GB2312"/>
                <w:b/>
                <w:sz w:val="21"/>
                <w:szCs w:val="21"/>
                <w:highlight w:val="none"/>
              </w:rPr>
              <w:t>角色</w:t>
            </w:r>
          </w:p>
        </w:tc>
        <w:tc>
          <w:tcPr>
            <w:tcW w:w="919"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rPr>
            </w:pPr>
            <w:r>
              <w:rPr>
                <w:rFonts w:hint="eastAsia" w:ascii="仿宋_GB2312" w:hAnsi="仿宋_GB2312" w:eastAsia="仿宋_GB2312" w:cs="仿宋_GB2312"/>
                <w:b/>
                <w:sz w:val="21"/>
                <w:szCs w:val="21"/>
                <w:highlight w:val="none"/>
              </w:rPr>
              <w:t>姓名</w:t>
            </w:r>
          </w:p>
        </w:tc>
        <w:tc>
          <w:tcPr>
            <w:tcW w:w="711"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rPr>
            </w:pPr>
            <w:r>
              <w:rPr>
                <w:rFonts w:hint="eastAsia" w:ascii="仿宋_GB2312" w:hAnsi="仿宋_GB2312" w:eastAsia="仿宋_GB2312" w:cs="仿宋_GB2312"/>
                <w:b/>
                <w:sz w:val="21"/>
                <w:szCs w:val="21"/>
                <w:highlight w:val="none"/>
              </w:rPr>
              <w:t>公司职务</w:t>
            </w:r>
          </w:p>
        </w:tc>
        <w:tc>
          <w:tcPr>
            <w:tcW w:w="666"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rPr>
            </w:pPr>
            <w:r>
              <w:rPr>
                <w:rFonts w:hint="eastAsia" w:ascii="仿宋_GB2312" w:hAnsi="仿宋_GB2312" w:eastAsia="仿宋_GB2312" w:cs="仿宋_GB2312"/>
                <w:b/>
                <w:sz w:val="21"/>
                <w:szCs w:val="21"/>
                <w:highlight w:val="none"/>
              </w:rPr>
              <w:t>工作年限</w:t>
            </w:r>
          </w:p>
        </w:tc>
        <w:tc>
          <w:tcPr>
            <w:tcW w:w="151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rPr>
            </w:pPr>
            <w:r>
              <w:rPr>
                <w:rFonts w:hint="eastAsia" w:ascii="仿宋_GB2312" w:hAnsi="仿宋_GB2312" w:eastAsia="仿宋_GB2312" w:cs="仿宋_GB2312"/>
                <w:b/>
                <w:sz w:val="21"/>
                <w:szCs w:val="21"/>
                <w:highlight w:val="none"/>
              </w:rPr>
              <w:t>参与阶段/主要工作</w:t>
            </w:r>
          </w:p>
        </w:tc>
        <w:tc>
          <w:tcPr>
            <w:tcW w:w="1144"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lang w:val="en-US" w:eastAsia="zh-CN"/>
              </w:rPr>
            </w:pPr>
            <w:r>
              <w:rPr>
                <w:rFonts w:hint="eastAsia" w:ascii="仿宋_GB2312" w:hAnsi="仿宋_GB2312" w:eastAsia="仿宋_GB2312" w:cs="仿宋_GB2312"/>
                <w:b/>
                <w:sz w:val="21"/>
                <w:szCs w:val="21"/>
                <w:highlight w:val="none"/>
              </w:rPr>
              <w:t>进场</w:t>
            </w:r>
            <w:r>
              <w:rPr>
                <w:rFonts w:hint="eastAsia" w:ascii="仿宋_GB2312" w:hAnsi="仿宋_GB2312" w:eastAsia="仿宋_GB2312" w:cs="仿宋_GB2312"/>
                <w:b/>
                <w:sz w:val="21"/>
                <w:szCs w:val="21"/>
                <w:highlight w:val="none"/>
                <w:lang w:val="en-US" w:eastAsia="zh-CN"/>
              </w:rPr>
              <w:t>日期</w:t>
            </w:r>
          </w:p>
        </w:tc>
        <w:tc>
          <w:tcPr>
            <w:tcW w:w="1655"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lang w:val="en-US" w:eastAsia="zh-CN"/>
              </w:rPr>
            </w:pPr>
            <w:r>
              <w:rPr>
                <w:rFonts w:hint="eastAsia" w:ascii="仿宋_GB2312" w:hAnsi="仿宋_GB2312" w:eastAsia="仿宋_GB2312" w:cs="仿宋_GB2312"/>
                <w:b/>
                <w:sz w:val="21"/>
                <w:szCs w:val="21"/>
                <w:highlight w:val="none"/>
              </w:rPr>
              <w:t>离场</w:t>
            </w:r>
            <w:r>
              <w:rPr>
                <w:rFonts w:hint="eastAsia" w:ascii="仿宋_GB2312" w:hAnsi="仿宋_GB2312" w:eastAsia="仿宋_GB2312" w:cs="仿宋_GB2312"/>
                <w:b/>
                <w:sz w:val="21"/>
                <w:szCs w:val="21"/>
                <w:highlight w:val="none"/>
                <w:lang w:val="en-US" w:eastAsia="zh-CN"/>
              </w:rPr>
              <w:t>日期</w:t>
            </w:r>
          </w:p>
        </w:tc>
        <w:tc>
          <w:tcPr>
            <w:tcW w:w="1733"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lang w:eastAsia="zh-CN"/>
              </w:rPr>
            </w:pPr>
            <w:r>
              <w:rPr>
                <w:rFonts w:hint="eastAsia" w:ascii="仿宋_GB2312" w:hAnsi="仿宋_GB2312" w:eastAsia="仿宋_GB2312" w:cs="仿宋_GB2312"/>
                <w:b/>
                <w:sz w:val="21"/>
                <w:szCs w:val="21"/>
                <w:highlight w:val="none"/>
                <w:lang w:eastAsia="zh-CN"/>
              </w:rPr>
              <w:t>最低驻场服务人天数</w:t>
            </w:r>
          </w:p>
        </w:tc>
        <w:tc>
          <w:tcPr>
            <w:tcW w:w="4440" w:type="dxa"/>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b/>
                <w:sz w:val="21"/>
                <w:szCs w:val="21"/>
                <w:highlight w:val="none"/>
              </w:rPr>
            </w:pPr>
            <w:r>
              <w:rPr>
                <w:rFonts w:hint="eastAsia" w:ascii="仿宋_GB2312" w:hAnsi="仿宋_GB2312" w:eastAsia="仿宋_GB2312" w:cs="仿宋_GB2312"/>
                <w:b/>
                <w:sz w:val="21"/>
                <w:szCs w:val="21"/>
                <w:highlight w:val="none"/>
                <w:lang w:eastAsia="zh-CN"/>
              </w:rPr>
              <w:t>持</w:t>
            </w:r>
            <w:r>
              <w:rPr>
                <w:rFonts w:hint="eastAsia" w:ascii="仿宋_GB2312" w:hAnsi="仿宋_GB2312" w:eastAsia="仿宋_GB2312" w:cs="仿宋_GB2312"/>
                <w:b/>
                <w:sz w:val="21"/>
                <w:szCs w:val="21"/>
                <w:highlight w:val="none"/>
                <w:lang w:val="en-US" w:eastAsia="zh-CN"/>
              </w:rPr>
              <w:t>有专业类证书及证书等级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lang w:eastAsia="zh-CN"/>
              </w:rPr>
              <w:t>专家顾问</w:t>
            </w: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lang w:eastAsia="zh-CN"/>
              </w:rPr>
              <w:t>资深顾问</w:t>
            </w: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5"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lang w:eastAsia="zh-CN"/>
              </w:rPr>
              <w:t>高级顾问</w:t>
            </w: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lang w:eastAsia="zh-CN"/>
              </w:rPr>
              <w:t>项目经理</w:t>
            </w: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trPr>
        <w:tc>
          <w:tcPr>
            <w:tcW w:w="10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919"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711"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666" w:type="dxa"/>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51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144"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655"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733"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440" w:type="dxa"/>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bl>
    <w:p>
      <w:pPr>
        <w:pageBreakBefore w:val="0"/>
        <w:widowControl/>
        <w:numPr>
          <w:ilvl w:val="0"/>
          <w:numId w:val="0"/>
        </w:numPr>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firstLine="562" w:firstLineChars="200"/>
        <w:jc w:val="left"/>
        <w:outlineLvl w:val="9"/>
        <w:rPr>
          <w:rFonts w:hint="eastAsia" w:ascii="仿宋_GB2312" w:hAnsi="仿宋_GB2312" w:eastAsia="仿宋_GB2312" w:cs="仿宋_GB2312"/>
          <w:b/>
          <w:bCs w:val="0"/>
          <w:snapToGrid w:val="0"/>
          <w:sz w:val="28"/>
          <w:szCs w:val="28"/>
          <w:highlight w:val="none"/>
          <w:lang w:val="en-US" w:eastAsia="zh-CN"/>
        </w:rPr>
      </w:pPr>
    </w:p>
    <w:p>
      <w:pPr>
        <w:pageBreakBefore w:val="0"/>
        <w:widowControl/>
        <w:numPr>
          <w:ilvl w:val="0"/>
          <w:numId w:val="0"/>
        </w:numPr>
        <w:tabs>
          <w:tab w:val="left" w:pos="1800"/>
          <w:tab w:val="left" w:pos="2500"/>
          <w:tab w:val="left" w:pos="2760"/>
          <w:tab w:val="left" w:pos="6240"/>
          <w:tab w:val="left" w:pos="8180"/>
        </w:tabs>
        <w:kinsoku/>
        <w:overflowPunct/>
        <w:topLinePunct w:val="0"/>
        <w:autoSpaceDE w:val="0"/>
        <w:autoSpaceDN w:val="0"/>
        <w:bidi w:val="0"/>
        <w:adjustRightInd w:val="0"/>
        <w:spacing w:line="240" w:lineRule="auto"/>
        <w:ind w:left="0" w:leftChars="0" w:right="38" w:firstLine="562" w:firstLineChars="200"/>
        <w:jc w:val="left"/>
        <w:outlineLvl w:val="9"/>
        <w:rPr>
          <w:rFonts w:hint="eastAsia" w:ascii="仿宋_GB2312" w:hAnsi="仿宋_GB2312" w:eastAsia="仿宋_GB2312" w:cs="仿宋_GB2312"/>
          <w:b/>
          <w:bCs w:val="0"/>
          <w:snapToGrid w:val="0"/>
          <w:sz w:val="28"/>
          <w:szCs w:val="28"/>
          <w:highlight w:val="none"/>
        </w:rPr>
      </w:pPr>
      <w:r>
        <w:rPr>
          <w:rFonts w:hint="eastAsia" w:ascii="仿宋_GB2312" w:hAnsi="仿宋_GB2312" w:eastAsia="仿宋_GB2312" w:cs="仿宋_GB2312"/>
          <w:b/>
          <w:bCs w:val="0"/>
          <w:snapToGrid w:val="0"/>
          <w:sz w:val="28"/>
          <w:szCs w:val="28"/>
          <w:highlight w:val="none"/>
          <w:lang w:val="en-US" w:eastAsia="zh-CN"/>
        </w:rPr>
        <w:t>二、</w:t>
      </w:r>
      <w:r>
        <w:rPr>
          <w:rFonts w:hint="eastAsia" w:ascii="仿宋_GB2312" w:hAnsi="仿宋_GB2312" w:eastAsia="仿宋_GB2312" w:cs="仿宋_GB2312"/>
          <w:b/>
          <w:bCs w:val="0"/>
          <w:snapToGrid w:val="0"/>
          <w:sz w:val="28"/>
          <w:szCs w:val="28"/>
          <w:highlight w:val="none"/>
          <w:lang w:eastAsia="zh-CN"/>
        </w:rPr>
        <w:t>项目成</w:t>
      </w:r>
      <w:r>
        <w:rPr>
          <w:rFonts w:hint="eastAsia" w:ascii="仿宋_GB2312" w:hAnsi="仿宋_GB2312" w:eastAsia="仿宋_GB2312" w:cs="仿宋_GB2312"/>
          <w:b/>
          <w:bCs w:val="0"/>
          <w:snapToGrid w:val="0"/>
          <w:sz w:val="28"/>
          <w:szCs w:val="28"/>
          <w:highlight w:val="none"/>
        </w:rPr>
        <w:t>员简历</w:t>
      </w:r>
    </w:p>
    <w:tbl>
      <w:tblPr>
        <w:tblStyle w:val="33"/>
        <w:tblW w:w="138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0"/>
        <w:gridCol w:w="3360"/>
        <w:gridCol w:w="1837"/>
        <w:gridCol w:w="302"/>
        <w:gridCol w:w="1111"/>
        <w:gridCol w:w="4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姓  名</w:t>
            </w:r>
          </w:p>
        </w:tc>
        <w:tc>
          <w:tcPr>
            <w:tcW w:w="336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213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年  龄</w:t>
            </w:r>
          </w:p>
        </w:tc>
        <w:tc>
          <w:tcPr>
            <w:tcW w:w="564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caps/>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10" w:hRule="atLeast"/>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毕业学校</w:t>
            </w:r>
          </w:p>
        </w:tc>
        <w:tc>
          <w:tcPr>
            <w:tcW w:w="336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213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学  历</w:t>
            </w:r>
          </w:p>
        </w:tc>
        <w:tc>
          <w:tcPr>
            <w:tcW w:w="564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专  业</w:t>
            </w:r>
          </w:p>
        </w:tc>
        <w:tc>
          <w:tcPr>
            <w:tcW w:w="336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213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工作年限</w:t>
            </w:r>
          </w:p>
        </w:tc>
        <w:tc>
          <w:tcPr>
            <w:tcW w:w="564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现所在部门</w:t>
            </w:r>
          </w:p>
        </w:tc>
        <w:tc>
          <w:tcPr>
            <w:tcW w:w="336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213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职务/职称</w:t>
            </w:r>
          </w:p>
        </w:tc>
        <w:tc>
          <w:tcPr>
            <w:tcW w:w="5649"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16" w:hRule="atLeast"/>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lang w:val="en-US" w:eastAsia="zh-CN"/>
              </w:rPr>
            </w:pPr>
            <w:r>
              <w:rPr>
                <w:rFonts w:hint="eastAsia" w:ascii="仿宋_GB2312" w:hAnsi="仿宋_GB2312" w:eastAsia="仿宋_GB2312" w:cs="仿宋_GB2312"/>
                <w:sz w:val="21"/>
                <w:szCs w:val="21"/>
                <w:highlight w:val="none"/>
              </w:rPr>
              <w:t>项目角色</w:t>
            </w:r>
            <w:r>
              <w:rPr>
                <w:rFonts w:hint="eastAsia" w:ascii="仿宋_GB2312" w:hAnsi="仿宋_GB2312" w:eastAsia="仿宋_GB2312" w:cs="仿宋_GB2312"/>
                <w:sz w:val="21"/>
                <w:szCs w:val="21"/>
                <w:highlight w:val="none"/>
                <w:lang w:eastAsia="zh-CN"/>
              </w:rPr>
              <w:t>和职责描述</w:t>
            </w:r>
          </w:p>
        </w:tc>
        <w:tc>
          <w:tcPr>
            <w:tcW w:w="11148"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57" w:hRule="atLeast"/>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专业资质&amp;认证</w:t>
            </w:r>
          </w:p>
        </w:tc>
        <w:tc>
          <w:tcPr>
            <w:tcW w:w="11148"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29" w:hRule="atLeast"/>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专业技能简介</w:t>
            </w:r>
          </w:p>
        </w:tc>
        <w:tc>
          <w:tcPr>
            <w:tcW w:w="11148"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达到熟练或精通程度的相关技术专业技能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58" w:hRule="atLeast"/>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工作经历(</w:t>
            </w:r>
            <w:r>
              <w:rPr>
                <w:rFonts w:hint="eastAsia" w:ascii="仿宋_GB2312" w:hAnsi="仿宋_GB2312" w:eastAsia="仿宋_GB2312" w:cs="仿宋_GB2312"/>
                <w:sz w:val="21"/>
                <w:szCs w:val="21"/>
                <w:highlight w:val="none"/>
                <w:lang w:eastAsia="zh-CN"/>
              </w:rPr>
              <w:t>所有</w:t>
            </w:r>
            <w:r>
              <w:rPr>
                <w:rFonts w:hint="eastAsia" w:ascii="仿宋_GB2312" w:hAnsi="仿宋_GB2312" w:eastAsia="仿宋_GB2312" w:cs="仿宋_GB2312"/>
                <w:sz w:val="21"/>
                <w:szCs w:val="21"/>
                <w:highlight w:val="none"/>
              </w:rPr>
              <w:t>)</w:t>
            </w:r>
          </w:p>
        </w:tc>
        <w:tc>
          <w:tcPr>
            <w:tcW w:w="11148"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i w:val="0"/>
                <w:iCs w:val="0"/>
                <w:sz w:val="21"/>
                <w:szCs w:val="21"/>
                <w:highlight w:val="none"/>
              </w:rPr>
            </w:pPr>
            <w:r>
              <w:rPr>
                <w:rFonts w:hint="eastAsia" w:ascii="仿宋_GB2312" w:hAnsi="仿宋_GB2312" w:eastAsia="仿宋_GB2312" w:cs="仿宋_GB2312"/>
                <w:i w:val="0"/>
                <w:iCs w:val="0"/>
                <w:sz w:val="21"/>
                <w:szCs w:val="21"/>
                <w:highlight w:val="none"/>
              </w:rPr>
              <w:t>范例：</w:t>
            </w:r>
          </w:p>
          <w:p>
            <w:pPr>
              <w:keepNext w:val="0"/>
              <w:keepLines w:val="0"/>
              <w:pageBreakBefore w:val="0"/>
              <w:widowControl w:val="0"/>
              <w:numPr>
                <w:ilvl w:val="0"/>
                <w:numId w:val="13"/>
              </w:numP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i w:val="0"/>
                <w:iCs w:val="0"/>
                <w:sz w:val="21"/>
                <w:szCs w:val="21"/>
                <w:highlight w:val="none"/>
              </w:rPr>
            </w:pPr>
            <w:r>
              <w:rPr>
                <w:rFonts w:hint="eastAsia" w:ascii="仿宋_GB2312" w:hAnsi="仿宋_GB2312" w:eastAsia="仿宋_GB2312" w:cs="仿宋_GB2312"/>
                <w:i w:val="0"/>
                <w:iCs w:val="0"/>
                <w:sz w:val="21"/>
                <w:szCs w:val="21"/>
                <w:highlight w:val="none"/>
              </w:rPr>
              <w:t>2008.7</w:t>
            </w:r>
            <w:r>
              <w:rPr>
                <w:rFonts w:hint="eastAsia" w:ascii="仿宋_GB2312" w:hAnsi="仿宋_GB2312" w:eastAsia="仿宋_GB2312" w:cs="仿宋_GB2312"/>
                <w:i w:val="0"/>
                <w:iCs w:val="0"/>
                <w:sz w:val="21"/>
                <w:szCs w:val="21"/>
                <w:highlight w:val="none"/>
                <w:lang w:eastAsia="zh-CN"/>
              </w:rPr>
              <w:t>至</w:t>
            </w:r>
            <w:r>
              <w:rPr>
                <w:rFonts w:hint="eastAsia" w:ascii="仿宋_GB2312" w:hAnsi="仿宋_GB2312" w:eastAsia="仿宋_GB2312" w:cs="仿宋_GB2312"/>
                <w:i w:val="0"/>
                <w:iCs w:val="0"/>
                <w:sz w:val="21"/>
                <w:szCs w:val="21"/>
                <w:highlight w:val="none"/>
              </w:rPr>
              <w:t xml:space="preserve">今, </w:t>
            </w:r>
            <w:r>
              <w:rPr>
                <w:rFonts w:hint="eastAsia" w:ascii="仿宋_GB2312" w:hAnsi="仿宋_GB2312" w:eastAsia="仿宋_GB2312" w:cs="仿宋_GB2312"/>
                <w:i w:val="0"/>
                <w:iCs w:val="0"/>
                <w:sz w:val="21"/>
                <w:szCs w:val="21"/>
                <w:highlight w:val="none"/>
                <w:lang w:eastAsia="zh-CN"/>
              </w:rPr>
              <w:t>XXXXX</w:t>
            </w:r>
            <w:r>
              <w:rPr>
                <w:rFonts w:hint="eastAsia" w:ascii="仿宋_GB2312" w:hAnsi="仿宋_GB2312" w:eastAsia="仿宋_GB2312" w:cs="仿宋_GB2312"/>
                <w:i w:val="0"/>
                <w:iCs w:val="0"/>
                <w:sz w:val="21"/>
                <w:szCs w:val="21"/>
                <w:highlight w:val="none"/>
              </w:rPr>
              <w:t>公司，</w:t>
            </w:r>
            <w:r>
              <w:rPr>
                <w:rFonts w:hint="eastAsia" w:ascii="仿宋_GB2312" w:hAnsi="仿宋_GB2312" w:eastAsia="仿宋_GB2312" w:cs="仿宋_GB2312"/>
                <w:i w:val="0"/>
                <w:iCs w:val="0"/>
                <w:sz w:val="21"/>
                <w:szCs w:val="21"/>
                <w:highlight w:val="none"/>
                <w:lang w:eastAsia="zh-CN"/>
              </w:rPr>
              <w:t>XXX</w:t>
            </w:r>
            <w:r>
              <w:rPr>
                <w:rFonts w:hint="eastAsia" w:ascii="仿宋_GB2312" w:hAnsi="仿宋_GB2312" w:eastAsia="仿宋_GB2312" w:cs="仿宋_GB2312"/>
                <w:i w:val="0"/>
                <w:iCs w:val="0"/>
                <w:sz w:val="21"/>
                <w:szCs w:val="21"/>
                <w:highlight w:val="none"/>
              </w:rPr>
              <w:t>职务/岗位 (时间倒序)</w:t>
            </w:r>
          </w:p>
          <w:p>
            <w:pPr>
              <w:keepNext w:val="0"/>
              <w:keepLines w:val="0"/>
              <w:pageBreakBefore w:val="0"/>
              <w:widowControl w:val="0"/>
              <w:numPr>
                <w:ilvl w:val="0"/>
                <w:numId w:val="13"/>
              </w:numPr>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i w:val="0"/>
                <w:iCs w:val="0"/>
                <w:sz w:val="21"/>
                <w:szCs w:val="21"/>
                <w:highlight w:val="none"/>
              </w:rPr>
              <w:t>2003.11～2008.7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参加起/止日期</w:t>
            </w:r>
          </w:p>
        </w:tc>
        <w:tc>
          <w:tcPr>
            <w:tcW w:w="5197"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近3年参加的类似项目名称</w:t>
            </w:r>
          </w:p>
        </w:tc>
        <w:tc>
          <w:tcPr>
            <w:tcW w:w="1413"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项目角色</w:t>
            </w:r>
          </w:p>
        </w:tc>
        <w:tc>
          <w:tcPr>
            <w:tcW w:w="4538"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范例：2009.5 ～2010.9</w:t>
            </w:r>
          </w:p>
        </w:tc>
        <w:tc>
          <w:tcPr>
            <w:tcW w:w="5197"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lang w:eastAsia="zh-CN"/>
              </w:rPr>
              <w:t>XXX</w:t>
            </w:r>
            <w:r>
              <w:rPr>
                <w:rFonts w:hint="eastAsia" w:ascii="仿宋_GB2312" w:hAnsi="仿宋_GB2312" w:eastAsia="仿宋_GB2312" w:cs="仿宋_GB2312"/>
                <w:sz w:val="21"/>
                <w:szCs w:val="21"/>
                <w:highlight w:val="none"/>
              </w:rPr>
              <w:t>客户</w:t>
            </w:r>
            <w:r>
              <w:rPr>
                <w:rFonts w:hint="eastAsia" w:ascii="仿宋_GB2312" w:hAnsi="仿宋_GB2312" w:eastAsia="仿宋_GB2312" w:cs="仿宋_GB2312"/>
                <w:sz w:val="21"/>
                <w:szCs w:val="21"/>
                <w:highlight w:val="none"/>
                <w:lang w:eastAsia="zh-CN"/>
              </w:rPr>
              <w:t>XXXX</w:t>
            </w:r>
            <w:r>
              <w:rPr>
                <w:rFonts w:hint="eastAsia" w:ascii="仿宋_GB2312" w:hAnsi="仿宋_GB2312" w:eastAsia="仿宋_GB2312" w:cs="仿宋_GB2312"/>
                <w:sz w:val="21"/>
                <w:szCs w:val="21"/>
                <w:highlight w:val="none"/>
              </w:rPr>
              <w:t>项目名称</w:t>
            </w:r>
          </w:p>
        </w:tc>
        <w:tc>
          <w:tcPr>
            <w:tcW w:w="1413"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咨询顾问</w:t>
            </w:r>
          </w:p>
        </w:tc>
        <w:tc>
          <w:tcPr>
            <w:tcW w:w="4538"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r>
              <w:rPr>
                <w:rFonts w:hint="eastAsia" w:ascii="仿宋_GB2312" w:hAnsi="仿宋_GB2312" w:eastAsia="仿宋_GB2312" w:cs="仿宋_GB2312"/>
                <w:sz w:val="21"/>
                <w:szCs w:val="21"/>
                <w:highlight w:val="none"/>
              </w:rPr>
              <w:t>如项目过多，列出最近的5个项目即可。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5197"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413"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538"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5197"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413"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538"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5197"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413"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538"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680"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5197"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1413" w:type="dxa"/>
            <w:gridSpan w:val="2"/>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c>
          <w:tcPr>
            <w:tcW w:w="4538" w:type="dxa"/>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tc>
      </w:tr>
    </w:tbl>
    <w:p>
      <w:pPr>
        <w:keepNext w:val="0"/>
        <w:keepLines w:val="0"/>
        <w:pageBreakBefore w:val="0"/>
        <w:widowControl w:val="0"/>
        <w:tabs>
          <w:tab w:val="left" w:pos="3960"/>
        </w:tabs>
        <w:kinsoku/>
        <w:wordWrap/>
        <w:overflowPunct/>
        <w:topLinePunct w:val="0"/>
        <w:autoSpaceDE/>
        <w:autoSpaceDN/>
        <w:bidi w:val="0"/>
        <w:adjustRightInd/>
        <w:spacing w:line="240" w:lineRule="auto"/>
        <w:ind w:left="0" w:leftChars="0" w:firstLine="0" w:firstLineChars="0"/>
        <w:jc w:val="center"/>
        <w:textAlignment w:val="auto"/>
        <w:rPr>
          <w:rFonts w:hint="eastAsia" w:ascii="仿宋_GB2312" w:hAnsi="仿宋_GB2312" w:eastAsia="仿宋_GB2312" w:cs="仿宋_GB2312"/>
          <w:sz w:val="21"/>
          <w:szCs w:val="21"/>
          <w:highlight w:val="none"/>
        </w:rPr>
      </w:pPr>
    </w:p>
    <w:p>
      <w:pPr>
        <w:keepNext w:val="0"/>
        <w:keepLines w:val="0"/>
        <w:pageBreakBefore w:val="0"/>
        <w:widowControl/>
        <w:numPr>
          <w:ilvl w:val="0"/>
          <w:numId w:val="0"/>
        </w:numPr>
        <w:tabs>
          <w:tab w:val="left" w:pos="1800"/>
          <w:tab w:val="left" w:pos="2500"/>
          <w:tab w:val="left" w:pos="2760"/>
          <w:tab w:val="left" w:pos="6240"/>
          <w:tab w:val="left" w:pos="8180"/>
        </w:tabs>
        <w:kinsoku/>
        <w:wordWrap/>
        <w:overflowPunct/>
        <w:topLinePunct w:val="0"/>
        <w:autoSpaceDE w:val="0"/>
        <w:autoSpaceDN w:val="0"/>
        <w:bidi w:val="0"/>
        <w:adjustRightInd w:val="0"/>
        <w:snapToGrid/>
        <w:spacing w:line="240" w:lineRule="auto"/>
        <w:ind w:left="0" w:leftChars="0" w:right="38" w:firstLine="562" w:firstLineChars="200"/>
        <w:jc w:val="left"/>
        <w:textAlignment w:val="auto"/>
        <w:outlineLvl w:val="9"/>
        <w:rPr>
          <w:rFonts w:hint="eastAsia" w:ascii="仿宋_GB2312" w:hAnsi="仿宋_GB2312" w:eastAsia="仿宋_GB2312" w:cs="仿宋_GB2312"/>
          <w:b/>
          <w:bCs w:val="0"/>
          <w:snapToGrid w:val="0"/>
          <w:sz w:val="28"/>
          <w:szCs w:val="28"/>
          <w:highlight w:val="none"/>
          <w:lang w:val="en-US" w:eastAsia="zh-CN"/>
        </w:rPr>
      </w:pPr>
    </w:p>
    <w:p>
      <w:pPr>
        <w:keepNext w:val="0"/>
        <w:keepLines w:val="0"/>
        <w:pageBreakBefore w:val="0"/>
        <w:widowControl/>
        <w:numPr>
          <w:ilvl w:val="0"/>
          <w:numId w:val="0"/>
        </w:numPr>
        <w:tabs>
          <w:tab w:val="left" w:pos="1800"/>
          <w:tab w:val="left" w:pos="2500"/>
          <w:tab w:val="left" w:pos="2760"/>
          <w:tab w:val="left" w:pos="6240"/>
          <w:tab w:val="left" w:pos="8180"/>
        </w:tabs>
        <w:kinsoku/>
        <w:wordWrap/>
        <w:overflowPunct/>
        <w:topLinePunct w:val="0"/>
        <w:autoSpaceDE w:val="0"/>
        <w:autoSpaceDN w:val="0"/>
        <w:bidi w:val="0"/>
        <w:adjustRightInd w:val="0"/>
        <w:snapToGrid/>
        <w:spacing w:line="240" w:lineRule="auto"/>
        <w:ind w:left="0" w:leftChars="0" w:right="38" w:firstLine="562" w:firstLineChars="200"/>
        <w:jc w:val="left"/>
        <w:textAlignment w:val="auto"/>
        <w:outlineLvl w:val="9"/>
        <w:rPr>
          <w:rFonts w:hint="eastAsia" w:ascii="仿宋_GB2312" w:hAnsi="仿宋_GB2312" w:eastAsia="仿宋_GB2312" w:cs="仿宋_GB2312"/>
          <w:b/>
          <w:bCs w:val="0"/>
          <w:snapToGrid w:val="0"/>
          <w:sz w:val="28"/>
          <w:szCs w:val="28"/>
          <w:highlight w:val="none"/>
          <w:lang w:val="en-US" w:eastAsia="zh-CN"/>
        </w:rPr>
      </w:pPr>
      <w:r>
        <w:rPr>
          <w:rFonts w:hint="eastAsia" w:ascii="仿宋_GB2312" w:hAnsi="仿宋_GB2312" w:eastAsia="仿宋_GB2312" w:cs="仿宋_GB2312"/>
          <w:b/>
          <w:bCs w:val="0"/>
          <w:snapToGrid w:val="0"/>
          <w:sz w:val="28"/>
          <w:szCs w:val="28"/>
          <w:highlight w:val="none"/>
          <w:lang w:val="en-US" w:eastAsia="zh-CN"/>
        </w:rPr>
        <w:t>三、项目成员社保证明</w:t>
      </w:r>
    </w:p>
    <w:p>
      <w:pPr>
        <w:pageBreakBefore w:val="0"/>
        <w:numPr>
          <w:ilvl w:val="0"/>
          <w:numId w:val="0"/>
        </w:numPr>
        <w:kinsoku/>
        <w:overflowPunct/>
        <w:topLinePunct w:val="0"/>
        <w:bidi w:val="0"/>
        <w:spacing w:line="240" w:lineRule="auto"/>
        <w:ind w:left="0" w:leftChars="0" w:firstLine="560" w:firstLineChars="200"/>
        <w:jc w:val="left"/>
        <w:outlineLvl w:val="9"/>
        <w:rPr>
          <w:rFonts w:hint="eastAsia" w:ascii="仿宋_GB2312" w:hAnsi="仿宋_GB2312" w:eastAsia="仿宋_GB2312" w:cs="仿宋_GB2312"/>
          <w:snapToGrid w:val="0"/>
          <w:color w:val="0000FF"/>
          <w:sz w:val="28"/>
          <w:szCs w:val="28"/>
          <w:highlight w:val="none"/>
        </w:rPr>
      </w:pPr>
      <w:r>
        <w:rPr>
          <w:rFonts w:hint="eastAsia" w:ascii="仿宋_GB2312" w:hAnsi="仿宋_GB2312" w:eastAsia="仿宋_GB2312" w:cs="仿宋_GB2312"/>
          <w:b w:val="0"/>
          <w:bCs w:val="0"/>
          <w:i w:val="0"/>
          <w:iCs w:val="0"/>
          <w:snapToGrid w:val="0"/>
          <w:color w:val="0000FF"/>
          <w:sz w:val="28"/>
          <w:szCs w:val="28"/>
          <w:highlight w:val="none"/>
          <w:lang w:val="en-US" w:eastAsia="zh-CN"/>
        </w:rPr>
        <w:t>（</w:t>
      </w:r>
      <w:r>
        <w:rPr>
          <w:rFonts w:hint="eastAsia" w:ascii="仿宋_GB2312" w:hAnsi="仿宋_GB2312" w:eastAsia="仿宋_GB2312" w:cs="仿宋_GB2312"/>
          <w:b w:val="0"/>
          <w:bCs w:val="0"/>
          <w:snapToGrid w:val="0"/>
          <w:color w:val="0000FF"/>
          <w:sz w:val="28"/>
          <w:szCs w:val="28"/>
          <w:highlight w:val="none"/>
          <w:lang w:val="en-US" w:eastAsia="zh-CN"/>
        </w:rPr>
        <w:t>项目成员社保证明粘贴处</w:t>
      </w:r>
      <w:r>
        <w:rPr>
          <w:rFonts w:hint="eastAsia" w:ascii="仿宋_GB2312" w:hAnsi="仿宋_GB2312" w:eastAsia="仿宋_GB2312" w:cs="仿宋_GB2312"/>
          <w:b w:val="0"/>
          <w:bCs w:val="0"/>
          <w:i w:val="0"/>
          <w:iCs w:val="0"/>
          <w:snapToGrid w:val="0"/>
          <w:color w:val="0000FF"/>
          <w:sz w:val="28"/>
          <w:szCs w:val="28"/>
          <w:highlight w:val="none"/>
          <w:lang w:val="en-US" w:eastAsia="zh-CN"/>
        </w:rPr>
        <w:t>）</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响应人</w:t>
      </w:r>
      <w:r>
        <w:rPr>
          <w:rFonts w:hint="eastAsia" w:ascii="仿宋_GB2312" w:hAnsi="仿宋_GB2312" w:eastAsia="仿宋_GB2312" w:cs="仿宋_GB2312"/>
          <w:sz w:val="28"/>
          <w:szCs w:val="28"/>
          <w:highlight w:val="none"/>
        </w:rPr>
        <w:t>（法人公章）：</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法定代表人（或授权代表人）</w:t>
      </w:r>
      <w:r>
        <w:rPr>
          <w:rFonts w:hint="eastAsia" w:ascii="仿宋_GB2312" w:hAnsi="仿宋_GB2312" w:eastAsia="仿宋_GB2312" w:cs="仿宋_GB2312"/>
          <w:sz w:val="28"/>
          <w:szCs w:val="28"/>
          <w:highlight w:val="none"/>
          <w:lang w:val="en-US" w:eastAsia="zh-CN"/>
        </w:rPr>
        <w:t>签字或盖章</w:t>
      </w:r>
      <w:r>
        <w:rPr>
          <w:rFonts w:hint="eastAsia" w:ascii="仿宋_GB2312" w:hAnsi="仿宋_GB2312" w:eastAsia="仿宋_GB2312" w:cs="仿宋_GB2312"/>
          <w:sz w:val="28"/>
          <w:szCs w:val="28"/>
          <w:highlight w:val="none"/>
        </w:rPr>
        <w:t>：</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sz w:val="28"/>
          <w:szCs w:val="28"/>
          <w:highlight w:val="none"/>
        </w:rPr>
        <w:t>日    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年</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月</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日</w:t>
      </w:r>
      <w:r>
        <w:rPr>
          <w:rFonts w:hint="eastAsia" w:ascii="仿宋_GB2312" w:hAnsi="仿宋_GB2312" w:eastAsia="仿宋_GB2312" w:cs="仿宋_GB2312"/>
          <w:bCs/>
          <w:snapToGrid w:val="0"/>
          <w:sz w:val="28"/>
          <w:szCs w:val="28"/>
          <w:highlight w:val="none"/>
        </w:rPr>
        <w:tab/>
      </w:r>
    </w:p>
    <w:p>
      <w:pPr>
        <w:pageBreakBefore w:val="0"/>
        <w:kinsoku/>
        <w:overflowPunct/>
        <w:topLinePunct w:val="0"/>
        <w:bidi w:val="0"/>
        <w:spacing w:line="240" w:lineRule="auto"/>
        <w:ind w:left="0" w:leftChars="0" w:firstLine="560" w:firstLineChars="200"/>
        <w:jc w:val="left"/>
        <w:rPr>
          <w:rFonts w:hint="eastAsia" w:ascii="仿宋_GB2312" w:hAnsi="仿宋_GB2312" w:eastAsia="仿宋_GB2312" w:cs="仿宋_GB2312"/>
          <w:b/>
          <w:sz w:val="32"/>
          <w:szCs w:val="32"/>
          <w:highlight w:val="none"/>
          <w:lang w:eastAsia="zh-CN"/>
        </w:rPr>
        <w:sectPr>
          <w:headerReference r:id="rId4" w:type="default"/>
          <w:footerReference r:id="rId5" w:type="default"/>
          <w:pgSz w:w="16838" w:h="11906" w:orient="landscape"/>
          <w:pgMar w:top="1800" w:right="1440" w:bottom="1800" w:left="1440"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仿宋_GB2312" w:hAnsi="仿宋_GB2312" w:eastAsia="仿宋_GB2312" w:cs="仿宋_GB2312"/>
          <w:bCs/>
          <w:snapToGrid w:val="0"/>
          <w:sz w:val="28"/>
          <w:szCs w:val="28"/>
          <w:highlight w:val="none"/>
        </w:rPr>
        <w:br w:type="page"/>
      </w:r>
    </w:p>
    <w:p>
      <w:pPr>
        <w:pStyle w:val="3"/>
        <w:keepNext/>
        <w:keepLines/>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仿宋_GB2312" w:hAnsi="仿宋_GB2312" w:eastAsia="仿宋_GB2312" w:cs="仿宋_GB2312"/>
          <w:b w:val="0"/>
          <w:bCs w:val="0"/>
          <w:snapToGrid w:val="0"/>
          <w:color w:val="000000"/>
          <w:sz w:val="28"/>
          <w:szCs w:val="28"/>
          <w:highlight w:val="none"/>
        </w:rPr>
      </w:pPr>
      <w:r>
        <w:rPr>
          <w:rFonts w:hint="eastAsia" w:ascii="仿宋_GB2312" w:hAnsi="仿宋_GB2312" w:eastAsia="仿宋_GB2312" w:cs="仿宋_GB2312"/>
          <w:b w:val="0"/>
          <w:bCs w:val="0"/>
          <w:snapToGrid w:val="0"/>
          <w:color w:val="000000"/>
          <w:sz w:val="28"/>
          <w:szCs w:val="28"/>
          <w:highlight w:val="none"/>
        </w:rPr>
        <w:t>附件</w:t>
      </w:r>
      <w:r>
        <w:rPr>
          <w:rFonts w:hint="eastAsia" w:ascii="仿宋_GB2312" w:hAnsi="仿宋_GB2312" w:eastAsia="仿宋_GB2312" w:cs="仿宋_GB2312"/>
          <w:b w:val="0"/>
          <w:bCs w:val="0"/>
          <w:snapToGrid w:val="0"/>
          <w:color w:val="000000"/>
          <w:sz w:val="28"/>
          <w:szCs w:val="28"/>
          <w:highlight w:val="none"/>
          <w:lang w:val="en-US" w:eastAsia="zh-CN"/>
        </w:rPr>
        <w:t>7：响应</w:t>
      </w:r>
      <w:r>
        <w:rPr>
          <w:rFonts w:hint="eastAsia" w:ascii="仿宋_GB2312" w:hAnsi="仿宋_GB2312" w:eastAsia="仿宋_GB2312" w:cs="仿宋_GB2312"/>
          <w:b w:val="0"/>
          <w:bCs w:val="0"/>
          <w:snapToGrid w:val="0"/>
          <w:color w:val="000000"/>
          <w:kern w:val="2"/>
          <w:sz w:val="28"/>
          <w:szCs w:val="28"/>
          <w:highlight w:val="none"/>
          <w:lang w:val="en-US" w:eastAsia="zh-CN" w:bidi="ar-SA"/>
        </w:rPr>
        <w:t>价格一览表【单独密封】</w:t>
      </w:r>
    </w:p>
    <w:p>
      <w:pPr>
        <w:pageBreakBefore w:val="0"/>
        <w:kinsoku/>
        <w:overflowPunct/>
        <w:topLinePunct w:val="0"/>
        <w:bidi w:val="0"/>
        <w:spacing w:line="240" w:lineRule="auto"/>
        <w:ind w:left="0" w:leftChars="0" w:firstLine="643" w:firstLineChars="200"/>
        <w:jc w:val="center"/>
        <w:rPr>
          <w:rFonts w:hint="eastAsia" w:ascii="仿宋_GB2312" w:hAnsi="仿宋_GB2312" w:eastAsia="仿宋_GB2312" w:cs="仿宋_GB2312"/>
          <w:b/>
          <w:snapToGrid w:val="0"/>
          <w:color w:val="000000"/>
          <w:sz w:val="32"/>
          <w:szCs w:val="32"/>
          <w:highlight w:val="none"/>
        </w:rPr>
      </w:pPr>
      <w:r>
        <w:rPr>
          <w:rFonts w:hint="eastAsia" w:ascii="仿宋_GB2312" w:hAnsi="仿宋_GB2312" w:eastAsia="仿宋_GB2312" w:cs="仿宋_GB2312"/>
          <w:b/>
          <w:snapToGrid w:val="0"/>
          <w:color w:val="000000"/>
          <w:sz w:val="32"/>
          <w:szCs w:val="32"/>
          <w:highlight w:val="none"/>
          <w:lang w:val="en-US" w:eastAsia="zh-CN"/>
        </w:rPr>
        <w:t>响应</w:t>
      </w:r>
      <w:r>
        <w:rPr>
          <w:rFonts w:hint="eastAsia" w:ascii="仿宋_GB2312" w:hAnsi="仿宋_GB2312" w:eastAsia="仿宋_GB2312" w:cs="仿宋_GB2312"/>
          <w:b/>
          <w:snapToGrid w:val="0"/>
          <w:color w:val="000000"/>
          <w:sz w:val="32"/>
          <w:szCs w:val="32"/>
          <w:highlight w:val="none"/>
        </w:rPr>
        <w:t>价格一览表</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bCs/>
          <w:snapToGrid w:val="0"/>
          <w:sz w:val="28"/>
          <w:szCs w:val="28"/>
          <w:highlight w:val="none"/>
          <w:lang w:val="en-US" w:eastAsia="zh-CN"/>
        </w:rPr>
      </w:pPr>
      <w:r>
        <w:rPr>
          <w:rFonts w:hint="eastAsia" w:ascii="仿宋_GB2312" w:hAnsi="仿宋_GB2312" w:eastAsia="仿宋_GB2312" w:cs="仿宋_GB2312"/>
          <w:snapToGrid w:val="0"/>
          <w:color w:val="000000"/>
          <w:sz w:val="28"/>
          <w:szCs w:val="28"/>
          <w:highlight w:val="none"/>
        </w:rPr>
        <w:t>根据贵方</w:t>
      </w:r>
      <w:r>
        <w:rPr>
          <w:rFonts w:hint="eastAsia" w:ascii="仿宋_GB2312" w:hAnsi="仿宋_GB2312" w:eastAsia="仿宋_GB2312" w:cs="仿宋_GB2312"/>
          <w:snapToGrid w:val="0"/>
          <w:sz w:val="28"/>
          <w:szCs w:val="28"/>
          <w:highlight w:val="none"/>
          <w:u w:val="single"/>
        </w:rPr>
        <w:t xml:space="preserve">   </w:t>
      </w:r>
      <w:r>
        <w:rPr>
          <w:rFonts w:hint="eastAsia" w:ascii="仿宋_GB2312" w:hAnsi="仿宋_GB2312" w:eastAsia="仿宋_GB2312" w:cs="仿宋_GB2312"/>
          <w:snapToGrid w:val="0"/>
          <w:sz w:val="28"/>
          <w:szCs w:val="28"/>
          <w:highlight w:val="none"/>
          <w:u w:val="single"/>
          <w:lang w:val="en-US" w:eastAsia="zh-CN"/>
        </w:rPr>
        <w:t xml:space="preserve">       </w:t>
      </w:r>
      <w:r>
        <w:rPr>
          <w:rFonts w:hint="eastAsia" w:ascii="仿宋_GB2312" w:hAnsi="仿宋_GB2312" w:eastAsia="仿宋_GB2312" w:cs="仿宋_GB2312"/>
          <w:snapToGrid w:val="0"/>
          <w:sz w:val="28"/>
          <w:szCs w:val="28"/>
          <w:highlight w:val="none"/>
          <w:u w:val="single"/>
        </w:rPr>
        <w:t xml:space="preserve">  </w:t>
      </w:r>
      <w:r>
        <w:rPr>
          <w:rFonts w:hint="eastAsia" w:ascii="仿宋_GB2312" w:hAnsi="仿宋_GB2312" w:eastAsia="仿宋_GB2312" w:cs="仿宋_GB2312"/>
          <w:snapToGrid w:val="0"/>
          <w:sz w:val="28"/>
          <w:szCs w:val="28"/>
          <w:highlight w:val="none"/>
          <w:u w:val="none"/>
          <w:lang w:eastAsia="zh-CN"/>
        </w:rPr>
        <w:t>项目</w:t>
      </w:r>
      <w:r>
        <w:rPr>
          <w:rFonts w:hint="eastAsia" w:ascii="仿宋_GB2312" w:hAnsi="仿宋_GB2312" w:eastAsia="仿宋_GB2312" w:cs="仿宋_GB2312"/>
          <w:snapToGrid w:val="0"/>
          <w:sz w:val="28"/>
          <w:szCs w:val="28"/>
          <w:highlight w:val="none"/>
          <w:u w:val="none"/>
          <w:lang w:val="en-US" w:eastAsia="zh-CN"/>
        </w:rPr>
        <w:t>采购文件，</w:t>
      </w:r>
      <w:r>
        <w:rPr>
          <w:rFonts w:hint="eastAsia" w:ascii="仿宋_GB2312" w:hAnsi="仿宋_GB2312" w:eastAsia="仿宋_GB2312" w:cs="仿宋_GB2312"/>
          <w:bCs/>
          <w:snapToGrid w:val="0"/>
          <w:sz w:val="28"/>
          <w:szCs w:val="28"/>
          <w:highlight w:val="none"/>
        </w:rPr>
        <w:t xml:space="preserve"> </w:t>
      </w:r>
      <w:r>
        <w:rPr>
          <w:rFonts w:hint="eastAsia" w:ascii="仿宋_GB2312" w:hAnsi="仿宋_GB2312" w:eastAsia="仿宋_GB2312" w:cs="仿宋_GB2312"/>
          <w:bCs/>
          <w:snapToGrid w:val="0"/>
          <w:sz w:val="28"/>
          <w:szCs w:val="28"/>
          <w:highlight w:val="none"/>
          <w:lang w:val="en-US" w:eastAsia="zh-CN"/>
        </w:rPr>
        <w:t>我司报价如下：</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2" w:firstLineChars="200"/>
        <w:jc w:val="left"/>
        <w:rPr>
          <w:rFonts w:hint="eastAsia" w:ascii="仿宋_GB2312" w:hAnsi="仿宋_GB2312" w:eastAsia="仿宋_GB2312" w:cs="仿宋_GB2312"/>
          <w:bCs/>
          <w:snapToGrid w:val="0"/>
          <w:sz w:val="28"/>
          <w:szCs w:val="28"/>
          <w:highlight w:val="none"/>
          <w:lang w:val="en-US" w:eastAsia="zh-CN"/>
        </w:rPr>
      </w:pPr>
      <w:r>
        <w:rPr>
          <w:rFonts w:hint="eastAsia" w:ascii="仿宋_GB2312" w:hAnsi="仿宋_GB2312" w:eastAsia="仿宋_GB2312" w:cs="仿宋_GB2312"/>
          <w:b/>
          <w:bCs w:val="0"/>
          <w:snapToGrid w:val="0"/>
          <w:sz w:val="28"/>
          <w:szCs w:val="28"/>
          <w:highlight w:val="none"/>
          <w:lang w:val="en-US" w:eastAsia="zh-CN"/>
        </w:rPr>
        <w:t>一、项目建设报价</w:t>
      </w:r>
    </w:p>
    <w:p>
      <w:pPr>
        <w:keepNext w:val="0"/>
        <w:keepLines w:val="0"/>
        <w:pageBreakBefore w:val="0"/>
        <w:widowControl w:val="0"/>
        <w:kinsoku/>
        <w:wordWrap/>
        <w:overflowPunct/>
        <w:topLinePunct w:val="0"/>
        <w:autoSpaceDE/>
        <w:autoSpaceDN/>
        <w:bidi w:val="0"/>
        <w:adjustRightInd/>
        <w:snapToGrid/>
        <w:spacing w:line="240" w:lineRule="auto"/>
        <w:ind w:left="0" w:leftChars="0" w:firstLine="560" w:firstLineChars="200"/>
        <w:jc w:val="both"/>
        <w:textAlignment w:val="auto"/>
        <w:outlineLvl w:val="9"/>
        <w:rPr>
          <w:rFonts w:hint="eastAsia" w:ascii="仿宋_GB2312" w:hAnsi="仿宋_GB2312" w:eastAsia="仿宋_GB2312" w:cs="仿宋_GB2312"/>
          <w:bCs/>
          <w:snapToGrid w:val="0"/>
          <w:color w:val="auto"/>
          <w:sz w:val="28"/>
          <w:szCs w:val="28"/>
          <w:highlight w:val="none"/>
          <w:lang w:eastAsia="zh-CN"/>
        </w:rPr>
      </w:pPr>
      <w:r>
        <w:rPr>
          <w:rFonts w:hint="eastAsia" w:ascii="仿宋_GB2312" w:hAnsi="仿宋_GB2312" w:eastAsia="仿宋_GB2312" w:cs="仿宋_GB2312"/>
          <w:bCs/>
          <w:snapToGrid w:val="0"/>
          <w:color w:val="auto"/>
          <w:sz w:val="28"/>
          <w:szCs w:val="28"/>
          <w:highlight w:val="none"/>
          <w:lang w:eastAsia="zh-CN"/>
        </w:rPr>
        <w:t>报价明细：</w:t>
      </w:r>
    </w:p>
    <w:p>
      <w:pPr>
        <w:keepNext w:val="0"/>
        <w:keepLines w:val="0"/>
        <w:pageBreakBefore w:val="0"/>
        <w:widowControl w:val="0"/>
        <w:kinsoku/>
        <w:wordWrap/>
        <w:overflowPunct/>
        <w:topLinePunct w:val="0"/>
        <w:autoSpaceDE/>
        <w:autoSpaceDN/>
        <w:bidi w:val="0"/>
        <w:adjustRightInd/>
        <w:snapToGrid/>
        <w:spacing w:line="240" w:lineRule="auto"/>
        <w:ind w:left="0" w:leftChars="0" w:firstLine="560" w:firstLineChars="200"/>
        <w:jc w:val="both"/>
        <w:textAlignment w:val="auto"/>
        <w:outlineLvl w:val="9"/>
        <w:rPr>
          <w:rFonts w:hint="eastAsia" w:ascii="仿宋_GB2312" w:hAnsi="仿宋_GB2312" w:eastAsia="仿宋_GB2312" w:cs="仿宋_GB2312"/>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lang w:val="en-US" w:eastAsia="zh-CN"/>
        </w:rPr>
        <w:t>高危漏洞</w:t>
      </w:r>
      <w:r>
        <w:rPr>
          <w:rFonts w:hint="eastAsia" w:ascii="仿宋_GB2312" w:hAnsi="仿宋_GB2312" w:eastAsia="仿宋_GB2312" w:cs="仿宋_GB2312"/>
          <w:color w:val="auto"/>
          <w:sz w:val="28"/>
          <w:szCs w:val="28"/>
          <w:highlight w:val="none"/>
          <w:u w:val="single"/>
          <w:lang w:val="en-US" w:eastAsia="zh-CN"/>
        </w:rPr>
        <w:t xml:space="preserve">           </w:t>
      </w:r>
      <w:r>
        <w:rPr>
          <w:rFonts w:hint="eastAsia" w:ascii="仿宋_GB2312" w:hAnsi="仿宋_GB2312" w:eastAsia="仿宋_GB2312" w:cs="仿宋_GB2312"/>
          <w:color w:val="auto"/>
          <w:sz w:val="28"/>
          <w:szCs w:val="28"/>
          <w:highlight w:val="none"/>
          <w:u w:val="none"/>
          <w:lang w:val="en-US" w:eastAsia="zh-CN"/>
        </w:rPr>
        <w:t>元/个，</w:t>
      </w:r>
    </w:p>
    <w:p>
      <w:pPr>
        <w:keepNext w:val="0"/>
        <w:keepLines w:val="0"/>
        <w:pageBreakBefore w:val="0"/>
        <w:widowControl w:val="0"/>
        <w:kinsoku/>
        <w:wordWrap/>
        <w:overflowPunct/>
        <w:topLinePunct w:val="0"/>
        <w:autoSpaceDE/>
        <w:autoSpaceDN/>
        <w:bidi w:val="0"/>
        <w:adjustRightInd/>
        <w:snapToGrid/>
        <w:spacing w:line="240" w:lineRule="auto"/>
        <w:ind w:left="0" w:leftChars="0" w:firstLine="560" w:firstLineChars="200"/>
        <w:jc w:val="both"/>
        <w:textAlignment w:val="auto"/>
        <w:outlineLvl w:val="9"/>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中危漏洞</w:t>
      </w:r>
      <w:r>
        <w:rPr>
          <w:rFonts w:hint="eastAsia" w:ascii="仿宋_GB2312" w:hAnsi="仿宋_GB2312" w:eastAsia="仿宋_GB2312" w:cs="仿宋_GB2312"/>
          <w:color w:val="auto"/>
          <w:sz w:val="28"/>
          <w:szCs w:val="28"/>
          <w:highlight w:val="none"/>
          <w:u w:val="single"/>
          <w:lang w:val="en-US" w:eastAsia="zh-CN"/>
        </w:rPr>
        <w:t xml:space="preserve">           </w:t>
      </w:r>
      <w:r>
        <w:rPr>
          <w:rFonts w:hint="eastAsia" w:ascii="仿宋_GB2312" w:hAnsi="仿宋_GB2312" w:eastAsia="仿宋_GB2312" w:cs="仿宋_GB2312"/>
          <w:color w:val="auto"/>
          <w:sz w:val="28"/>
          <w:szCs w:val="28"/>
          <w:highlight w:val="none"/>
          <w:u w:val="none"/>
          <w:lang w:val="en-US" w:eastAsia="zh-CN"/>
        </w:rPr>
        <w:t>元/个，</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u w:val="none"/>
          <w:lang w:val="en-US" w:eastAsia="zh-CN"/>
        </w:rPr>
        <w:t>低危漏洞</w:t>
      </w:r>
      <w:r>
        <w:rPr>
          <w:rFonts w:hint="eastAsia" w:ascii="仿宋_GB2312" w:hAnsi="仿宋_GB2312" w:eastAsia="仿宋_GB2312" w:cs="仿宋_GB2312"/>
          <w:color w:val="auto"/>
          <w:sz w:val="28"/>
          <w:szCs w:val="28"/>
          <w:highlight w:val="none"/>
          <w:u w:val="single"/>
          <w:lang w:val="en-US" w:eastAsia="zh-CN"/>
        </w:rPr>
        <w:t xml:space="preserve">           </w:t>
      </w:r>
      <w:r>
        <w:rPr>
          <w:rFonts w:hint="eastAsia" w:ascii="仿宋_GB2312" w:hAnsi="仿宋_GB2312" w:eastAsia="仿宋_GB2312" w:cs="仿宋_GB2312"/>
          <w:color w:val="auto"/>
          <w:sz w:val="28"/>
          <w:szCs w:val="28"/>
          <w:highlight w:val="none"/>
          <w:u w:val="none"/>
          <w:lang w:val="en-US" w:eastAsia="zh-CN"/>
        </w:rPr>
        <w:t>元/个；</w:t>
      </w:r>
    </w:p>
    <w:p>
      <w:pPr>
        <w:pageBreakBefore w:val="0"/>
        <w:tabs>
          <w:tab w:val="left" w:pos="2040"/>
          <w:tab w:val="left" w:pos="5640"/>
          <w:tab w:val="left" w:pos="7560"/>
        </w:tabs>
        <w:kinsoku/>
        <w:overflowPunct/>
        <w:topLinePunct w:val="0"/>
        <w:autoSpaceDE w:val="0"/>
        <w:autoSpaceDN w:val="0"/>
        <w:bidi w:val="0"/>
        <w:adjustRightInd w:val="0"/>
        <w:spacing w:before="55" w:line="240" w:lineRule="auto"/>
        <w:ind w:left="0" w:leftChars="0" w:right="1025" w:firstLine="560" w:firstLineChars="200"/>
        <w:jc w:val="left"/>
        <w:rPr>
          <w:rFonts w:hint="eastAsia" w:ascii="仿宋_GB2312" w:hAnsi="仿宋_GB2312" w:eastAsia="仿宋_GB2312" w:cs="仿宋_GB2312"/>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u w:val="none"/>
          <w:lang w:val="en-US" w:eastAsia="zh-CN"/>
        </w:rPr>
        <w:t>注：高危、中危、低危漏洞价格权重比例为1：1：1,评标</w:t>
      </w:r>
      <w:bookmarkStart w:id="2" w:name="_GoBack"/>
      <w:bookmarkEnd w:id="2"/>
      <w:r>
        <w:rPr>
          <w:rFonts w:hint="eastAsia" w:ascii="仿宋_GB2312" w:hAnsi="仿宋_GB2312" w:eastAsia="仿宋_GB2312" w:cs="仿宋_GB2312"/>
          <w:color w:val="auto"/>
          <w:sz w:val="28"/>
          <w:szCs w:val="28"/>
          <w:highlight w:val="none"/>
          <w:u w:val="none"/>
          <w:lang w:val="en-US" w:eastAsia="zh-CN"/>
        </w:rPr>
        <w:t>价格按各类型漏洞权重汇总价格之和计算</w:t>
      </w:r>
      <w:r>
        <w:rPr>
          <w:rFonts w:hint="eastAsia" w:ascii="仿宋_GB2312" w:hAnsi="仿宋_GB2312" w:eastAsia="仿宋_GB2312" w:cs="仿宋_GB2312"/>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left"/>
        <w:textAlignment w:val="auto"/>
        <w:outlineLvl w:val="9"/>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优惠/附加条款（按类型填写）：</w:t>
      </w:r>
    </w:p>
    <w:tbl>
      <w:tblPr>
        <w:tblStyle w:val="34"/>
        <w:tblW w:w="85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5"/>
        <w:gridCol w:w="2115"/>
        <w:gridCol w:w="3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60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42" w:firstLineChars="200"/>
              <w:jc w:val="left"/>
              <w:textAlignment w:val="auto"/>
              <w:outlineLvl w:val="9"/>
              <w:rPr>
                <w:rFonts w:hint="eastAsia" w:ascii="仿宋_GB2312" w:hAnsi="仿宋_GB2312" w:eastAsia="仿宋_GB2312" w:cs="仿宋_GB2312"/>
                <w:b/>
                <w:bCs/>
                <w:sz w:val="22"/>
                <w:szCs w:val="22"/>
                <w:lang w:val="en-US" w:eastAsia="zh-CN"/>
              </w:rPr>
            </w:pPr>
            <w:r>
              <w:rPr>
                <w:rFonts w:hint="eastAsia" w:ascii="仿宋_GB2312" w:hAnsi="仿宋_GB2312" w:eastAsia="仿宋_GB2312" w:cs="仿宋_GB2312"/>
                <w:b/>
                <w:bCs/>
                <w:sz w:val="22"/>
                <w:szCs w:val="22"/>
                <w:lang w:val="en-US" w:eastAsia="zh-CN"/>
              </w:rPr>
              <w:t>类型</w:t>
            </w:r>
          </w:p>
        </w:tc>
        <w:tc>
          <w:tcPr>
            <w:tcW w:w="2115"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42" w:firstLineChars="200"/>
              <w:jc w:val="left"/>
              <w:textAlignment w:val="auto"/>
              <w:outlineLvl w:val="9"/>
              <w:rPr>
                <w:rFonts w:hint="eastAsia" w:ascii="仿宋_GB2312" w:hAnsi="仿宋_GB2312" w:eastAsia="仿宋_GB2312" w:cs="仿宋_GB2312"/>
                <w:b/>
                <w:bCs/>
                <w:sz w:val="22"/>
                <w:szCs w:val="22"/>
                <w:lang w:val="en-US" w:eastAsia="zh-CN"/>
              </w:rPr>
            </w:pPr>
            <w:r>
              <w:rPr>
                <w:rFonts w:hint="eastAsia" w:ascii="仿宋_GB2312" w:hAnsi="仿宋_GB2312" w:eastAsia="仿宋_GB2312" w:cs="仿宋_GB2312"/>
                <w:b/>
                <w:bCs/>
                <w:sz w:val="22"/>
                <w:szCs w:val="22"/>
                <w:lang w:val="en-US" w:eastAsia="zh-CN"/>
              </w:rPr>
              <w:t>优惠条款</w:t>
            </w:r>
          </w:p>
        </w:tc>
        <w:tc>
          <w:tcPr>
            <w:tcW w:w="3841"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42" w:firstLineChars="200"/>
              <w:jc w:val="left"/>
              <w:textAlignment w:val="auto"/>
              <w:outlineLvl w:val="9"/>
              <w:rPr>
                <w:rFonts w:hint="eastAsia" w:ascii="仿宋_GB2312" w:hAnsi="仿宋_GB2312" w:eastAsia="仿宋_GB2312" w:cs="仿宋_GB2312"/>
                <w:b/>
                <w:bCs/>
                <w:sz w:val="22"/>
                <w:szCs w:val="22"/>
                <w:lang w:val="en-US" w:eastAsia="zh-CN"/>
              </w:rPr>
            </w:pPr>
            <w:r>
              <w:rPr>
                <w:rFonts w:hint="eastAsia" w:ascii="仿宋_GB2312" w:hAnsi="仿宋_GB2312" w:eastAsia="仿宋_GB2312" w:cs="仿宋_GB2312"/>
                <w:b/>
                <w:bCs/>
                <w:sz w:val="22"/>
                <w:szCs w:val="22"/>
                <w:lang w:val="en-US" w:eastAsia="zh-CN"/>
              </w:rPr>
              <w:t>内容描述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260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right="0" w:rightChars="0"/>
              <w:jc w:val="left"/>
              <w:textAlignment w:val="auto"/>
              <w:outlineLvl w:val="9"/>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i/>
                <w:iCs/>
                <w:sz w:val="20"/>
                <w:szCs w:val="20"/>
                <w:highlight w:val="none"/>
                <w:lang w:eastAsia="zh-CN"/>
              </w:rPr>
              <w:t>咨询</w:t>
            </w:r>
            <w:r>
              <w:rPr>
                <w:rFonts w:hint="eastAsia" w:ascii="仿宋_GB2312" w:hAnsi="仿宋_GB2312" w:eastAsia="仿宋_GB2312" w:cs="仿宋_GB2312"/>
                <w:i/>
                <w:iCs/>
                <w:sz w:val="20"/>
                <w:szCs w:val="20"/>
                <w:highlight w:val="none"/>
                <w:lang w:val="en-US" w:eastAsia="zh-CN"/>
              </w:rPr>
              <w:t>/培训/资格认证/其他</w:t>
            </w:r>
          </w:p>
        </w:tc>
        <w:tc>
          <w:tcPr>
            <w:tcW w:w="211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c>
          <w:tcPr>
            <w:tcW w:w="3841"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260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c>
          <w:tcPr>
            <w:tcW w:w="211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c>
          <w:tcPr>
            <w:tcW w:w="3841"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260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c>
          <w:tcPr>
            <w:tcW w:w="211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c>
          <w:tcPr>
            <w:tcW w:w="3841"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260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c>
          <w:tcPr>
            <w:tcW w:w="2115"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c>
          <w:tcPr>
            <w:tcW w:w="3841" w:type="dxa"/>
            <w:noWrap w:val="0"/>
            <w:vAlign w:val="top"/>
          </w:tcPr>
          <w:p>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400" w:firstLineChars="200"/>
              <w:jc w:val="left"/>
              <w:textAlignment w:val="auto"/>
              <w:outlineLvl w:val="9"/>
              <w:rPr>
                <w:rFonts w:hint="eastAsia" w:ascii="仿宋_GB2312" w:hAnsi="仿宋_GB2312" w:eastAsia="仿宋_GB2312" w:cs="仿宋_GB2312"/>
                <w:sz w:val="20"/>
                <w:szCs w:val="20"/>
                <w:lang w:val="en-US" w:eastAsia="zh-CN"/>
              </w:rPr>
            </w:pPr>
          </w:p>
        </w:tc>
      </w:tr>
    </w:tbl>
    <w:p>
      <w:pPr>
        <w:keepNext w:val="0"/>
        <w:keepLines w:val="0"/>
        <w:pageBreakBefore w:val="0"/>
        <w:widowControl w:val="0"/>
        <w:kinsoku/>
        <w:wordWrap/>
        <w:overflowPunct/>
        <w:topLinePunct w:val="0"/>
        <w:autoSpaceDE/>
        <w:autoSpaceDN/>
        <w:bidi w:val="0"/>
        <w:adjustRightInd/>
        <w:snapToGrid/>
        <w:spacing w:line="240" w:lineRule="auto"/>
        <w:ind w:left="0" w:leftChars="0" w:right="-92" w:rightChars="-44" w:firstLine="560" w:firstLineChars="200"/>
        <w:jc w:val="left"/>
        <w:textAlignment w:val="auto"/>
        <w:outlineLvl w:val="9"/>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响应人承诺采购人拥有在项目各阶段涉及的各类产出物或交付物的知识产权，响应人须提供全部说明文档，进行无保留的知识转移及相关培训。</w:t>
      </w:r>
    </w:p>
    <w:p>
      <w:pPr>
        <w:keepNext w:val="0"/>
        <w:keepLines w:val="0"/>
        <w:pageBreakBefore w:val="0"/>
        <w:widowControl w:val="0"/>
        <w:kinsoku/>
        <w:wordWrap/>
        <w:overflowPunct/>
        <w:topLinePunct w:val="0"/>
        <w:autoSpaceDE/>
        <w:autoSpaceDN/>
        <w:bidi w:val="0"/>
        <w:adjustRightInd/>
        <w:snapToGrid/>
        <w:spacing w:line="240" w:lineRule="auto"/>
        <w:ind w:left="0" w:leftChars="0" w:right="-92" w:rightChars="-44" w:firstLine="560" w:firstLineChars="200"/>
        <w:jc w:val="left"/>
        <w:textAlignment w:val="auto"/>
        <w:outlineLvl w:val="9"/>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eastAsia="zh-CN"/>
        </w:rPr>
        <w:t>响应人</w:t>
      </w:r>
      <w:r>
        <w:rPr>
          <w:rFonts w:hint="eastAsia" w:ascii="仿宋_GB2312" w:hAnsi="仿宋_GB2312" w:eastAsia="仿宋_GB2312" w:cs="仿宋_GB2312"/>
          <w:sz w:val="28"/>
          <w:szCs w:val="28"/>
          <w:highlight w:val="none"/>
        </w:rPr>
        <w:t>应对上述所投</w:t>
      </w:r>
      <w:r>
        <w:rPr>
          <w:rFonts w:hint="eastAsia" w:ascii="仿宋_GB2312" w:hAnsi="仿宋_GB2312" w:eastAsia="仿宋_GB2312" w:cs="仿宋_GB2312"/>
          <w:sz w:val="28"/>
          <w:szCs w:val="28"/>
          <w:highlight w:val="none"/>
          <w:lang w:eastAsia="zh-CN"/>
        </w:rPr>
        <w:t>服务</w:t>
      </w:r>
      <w:r>
        <w:rPr>
          <w:rFonts w:hint="eastAsia" w:ascii="仿宋_GB2312" w:hAnsi="仿宋_GB2312" w:eastAsia="仿宋_GB2312" w:cs="仿宋_GB2312"/>
          <w:sz w:val="28"/>
          <w:szCs w:val="28"/>
          <w:highlight w:val="none"/>
        </w:rPr>
        <w:t>提供报价，报价包含了完成本</w:t>
      </w:r>
      <w:r>
        <w:rPr>
          <w:rFonts w:hint="eastAsia" w:ascii="仿宋_GB2312" w:hAnsi="仿宋_GB2312" w:eastAsia="仿宋_GB2312" w:cs="仿宋_GB2312"/>
          <w:sz w:val="28"/>
          <w:szCs w:val="28"/>
          <w:highlight w:val="none"/>
          <w:lang w:eastAsia="zh-CN"/>
        </w:rPr>
        <w:t>项目</w:t>
      </w:r>
      <w:r>
        <w:rPr>
          <w:rFonts w:hint="eastAsia" w:ascii="仿宋_GB2312" w:hAnsi="仿宋_GB2312" w:eastAsia="仿宋_GB2312" w:cs="仿宋_GB2312"/>
          <w:sz w:val="28"/>
          <w:szCs w:val="28"/>
          <w:highlight w:val="none"/>
        </w:rPr>
        <w:t>所述工作内容</w:t>
      </w:r>
      <w:r>
        <w:rPr>
          <w:rFonts w:hint="eastAsia" w:ascii="仿宋_GB2312" w:hAnsi="仿宋_GB2312" w:eastAsia="仿宋_GB2312" w:cs="仿宋_GB2312"/>
          <w:sz w:val="28"/>
          <w:szCs w:val="28"/>
          <w:highlight w:val="none"/>
          <w:lang w:eastAsia="zh-CN"/>
        </w:rPr>
        <w:t>的咨询服务费、</w:t>
      </w:r>
      <w:r>
        <w:rPr>
          <w:rFonts w:hint="eastAsia" w:ascii="仿宋_GB2312" w:hAnsi="仿宋_GB2312" w:eastAsia="仿宋_GB2312" w:cs="仿宋_GB2312"/>
          <w:sz w:val="28"/>
          <w:szCs w:val="28"/>
          <w:highlight w:val="none"/>
        </w:rPr>
        <w:t>差旅费、</w:t>
      </w:r>
      <w:r>
        <w:rPr>
          <w:rFonts w:hint="eastAsia" w:ascii="仿宋_GB2312" w:hAnsi="仿宋_GB2312" w:eastAsia="仿宋_GB2312" w:cs="仿宋_GB2312"/>
          <w:sz w:val="28"/>
          <w:szCs w:val="28"/>
          <w:highlight w:val="none"/>
          <w:lang w:eastAsia="zh-CN"/>
        </w:rPr>
        <w:t>培训费、</w:t>
      </w:r>
      <w:r>
        <w:rPr>
          <w:rFonts w:hint="eastAsia" w:ascii="仿宋_GB2312" w:hAnsi="仿宋_GB2312" w:eastAsia="仿宋_GB2312" w:cs="仿宋_GB2312"/>
          <w:sz w:val="28"/>
          <w:szCs w:val="28"/>
          <w:highlight w:val="none"/>
        </w:rPr>
        <w:t>资料费</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rPr>
        <w:t>相关税费、第三方产品费等</w:t>
      </w:r>
      <w:r>
        <w:rPr>
          <w:rFonts w:hint="eastAsia" w:ascii="仿宋_GB2312" w:hAnsi="仿宋_GB2312" w:eastAsia="仿宋_GB2312" w:cs="仿宋_GB2312"/>
          <w:sz w:val="28"/>
          <w:szCs w:val="28"/>
          <w:highlight w:val="none"/>
          <w:lang w:eastAsia="zh-CN"/>
        </w:rPr>
        <w:t>响应人</w:t>
      </w:r>
      <w:r>
        <w:rPr>
          <w:rFonts w:hint="eastAsia" w:ascii="仿宋_GB2312" w:hAnsi="仿宋_GB2312" w:eastAsia="仿宋_GB2312" w:cs="仿宋_GB2312"/>
          <w:sz w:val="28"/>
          <w:szCs w:val="28"/>
          <w:highlight w:val="none"/>
        </w:rPr>
        <w:t>为完成本项目</w:t>
      </w:r>
      <w:r>
        <w:rPr>
          <w:rFonts w:hint="eastAsia" w:ascii="仿宋_GB2312" w:hAnsi="仿宋_GB2312" w:eastAsia="仿宋_GB2312" w:cs="仿宋_GB2312"/>
          <w:sz w:val="28"/>
          <w:szCs w:val="28"/>
          <w:highlight w:val="none"/>
          <w:lang w:eastAsia="zh-CN"/>
        </w:rPr>
        <w:t>内容</w:t>
      </w:r>
      <w:r>
        <w:rPr>
          <w:rFonts w:hint="eastAsia" w:ascii="仿宋_GB2312" w:hAnsi="仿宋_GB2312" w:eastAsia="仿宋_GB2312" w:cs="仿宋_GB2312"/>
          <w:sz w:val="28"/>
          <w:szCs w:val="28"/>
          <w:highlight w:val="none"/>
        </w:rPr>
        <w:t>所发生的全部费用（一年内将按照此</w:t>
      </w:r>
      <w:r>
        <w:rPr>
          <w:rFonts w:hint="eastAsia" w:ascii="仿宋_GB2312" w:hAnsi="仿宋_GB2312" w:eastAsia="仿宋_GB2312" w:cs="仿宋_GB2312"/>
          <w:sz w:val="28"/>
          <w:szCs w:val="28"/>
          <w:highlight w:val="none"/>
          <w:lang w:eastAsia="zh-CN"/>
        </w:rPr>
        <w:t>竞争性磋商</w:t>
      </w:r>
      <w:r>
        <w:rPr>
          <w:rFonts w:hint="eastAsia" w:ascii="仿宋_GB2312" w:hAnsi="仿宋_GB2312" w:eastAsia="仿宋_GB2312" w:cs="仿宋_GB2312"/>
          <w:sz w:val="28"/>
          <w:szCs w:val="28"/>
          <w:highlight w:val="none"/>
        </w:rPr>
        <w:t>价格采购）。所有报价均以人民币为单位，报价含税。</w:t>
      </w:r>
    </w:p>
    <w:p>
      <w:pPr>
        <w:keepNext w:val="0"/>
        <w:keepLines w:val="0"/>
        <w:pageBreakBefore w:val="0"/>
        <w:widowControl w:val="0"/>
        <w:kinsoku/>
        <w:wordWrap/>
        <w:overflowPunct/>
        <w:topLinePunct w:val="0"/>
        <w:autoSpaceDE/>
        <w:autoSpaceDN/>
        <w:bidi w:val="0"/>
        <w:adjustRightInd/>
        <w:snapToGrid/>
        <w:spacing w:line="240" w:lineRule="auto"/>
        <w:ind w:left="0" w:leftChars="0" w:firstLine="560" w:firstLineChars="200"/>
        <w:jc w:val="both"/>
        <w:textAlignment w:val="auto"/>
        <w:outlineLvl w:val="9"/>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eastAsia="zh-CN"/>
        </w:rPr>
        <w:t>项目</w:t>
      </w:r>
      <w:r>
        <w:rPr>
          <w:rFonts w:hint="eastAsia" w:ascii="仿宋_GB2312" w:hAnsi="仿宋_GB2312" w:eastAsia="仿宋_GB2312" w:cs="仿宋_GB2312"/>
          <w:color w:val="auto"/>
          <w:sz w:val="28"/>
          <w:szCs w:val="28"/>
          <w:highlight w:val="none"/>
          <w:lang w:val="en-US" w:eastAsia="zh-CN"/>
        </w:rPr>
        <w:t>最终总金额按实际成果结算</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结算规则如下：</w:t>
      </w:r>
    </w:p>
    <w:p>
      <w:pPr>
        <w:keepNext w:val="0"/>
        <w:keepLines w:val="0"/>
        <w:pageBreakBefore w:val="0"/>
        <w:widowControl w:val="0"/>
        <w:kinsoku/>
        <w:wordWrap/>
        <w:overflowPunct/>
        <w:topLinePunct w:val="0"/>
        <w:autoSpaceDE/>
        <w:autoSpaceDN/>
        <w:bidi w:val="0"/>
        <w:adjustRightInd/>
        <w:snapToGrid/>
        <w:spacing w:line="240" w:lineRule="auto"/>
        <w:ind w:left="0" w:leftChars="0" w:firstLine="560" w:firstLineChars="200"/>
        <w:jc w:val="both"/>
        <w:textAlignment w:val="auto"/>
        <w:outlineLvl w:val="9"/>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1.漏洞实际结算金额=漏洞单价*漏洞价格系数；最终按照漏洞总产出结算总价。</w:t>
      </w:r>
    </w:p>
    <w:p>
      <w:pPr>
        <w:keepNext w:val="0"/>
        <w:keepLines w:val="0"/>
        <w:pageBreakBefore w:val="0"/>
        <w:widowControl w:val="0"/>
        <w:kinsoku/>
        <w:wordWrap/>
        <w:overflowPunct/>
        <w:topLinePunct w:val="0"/>
        <w:autoSpaceDE/>
        <w:autoSpaceDN/>
        <w:bidi w:val="0"/>
        <w:adjustRightInd/>
        <w:snapToGrid/>
        <w:spacing w:line="240" w:lineRule="auto"/>
        <w:ind w:left="0" w:leftChars="0" w:firstLine="560" w:firstLineChars="200"/>
        <w:jc w:val="both"/>
        <w:textAlignment w:val="auto"/>
        <w:outlineLvl w:val="9"/>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2.漏洞价格系数如下：</w:t>
      </w:r>
    </w:p>
    <w:p>
      <w:pPr>
        <w:keepNext w:val="0"/>
        <w:keepLines w:val="0"/>
        <w:pageBreakBefore w:val="0"/>
        <w:widowControl w:val="0"/>
        <w:kinsoku/>
        <w:wordWrap/>
        <w:overflowPunct/>
        <w:topLinePunct w:val="0"/>
        <w:autoSpaceDE/>
        <w:autoSpaceDN/>
        <w:bidi w:val="0"/>
        <w:adjustRightInd/>
        <w:snapToGrid/>
        <w:spacing w:line="240" w:lineRule="auto"/>
        <w:ind w:left="0" w:leftChars="0" w:firstLine="977" w:firstLineChars="349"/>
        <w:jc w:val="both"/>
        <w:textAlignment w:val="auto"/>
        <w:outlineLvl w:val="9"/>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2.1同一漏洞如只被一家厂商挖掘，漏洞价格系数=1</w:t>
      </w:r>
    </w:p>
    <w:p>
      <w:pPr>
        <w:numPr>
          <w:ilvl w:val="0"/>
          <w:numId w:val="0"/>
        </w:numPr>
        <w:adjustRightInd w:val="0"/>
        <w:ind w:firstLine="977" w:firstLineChars="349"/>
        <w:rPr>
          <w:rFonts w:hint="eastAsia" w:ascii="仿宋_GB2312" w:hAnsi="仿宋_GB2312" w:eastAsia="仿宋_GB2312" w:cs="仿宋_GB2312"/>
          <w:b w:val="0"/>
          <w:bCs w:val="0"/>
          <w:snapToGrid w:val="0"/>
          <w:color w:val="auto"/>
          <w:sz w:val="28"/>
          <w:szCs w:val="28"/>
          <w:highlight w:val="none"/>
          <w:lang w:val="en-US" w:eastAsia="zh-CN"/>
        </w:rPr>
      </w:pPr>
      <w:r>
        <w:rPr>
          <w:rFonts w:hint="eastAsia" w:ascii="仿宋_GB2312" w:hAnsi="仿宋_GB2312" w:eastAsia="仿宋_GB2312" w:cs="仿宋_GB2312"/>
          <w:b w:val="0"/>
          <w:bCs w:val="0"/>
          <w:snapToGrid w:val="0"/>
          <w:color w:val="auto"/>
          <w:sz w:val="28"/>
          <w:szCs w:val="28"/>
          <w:highlight w:val="none"/>
          <w:lang w:val="en-US" w:eastAsia="zh-CN"/>
        </w:rPr>
        <w:t>2.2同一漏洞如被两家厂商挖掘，</w:t>
      </w:r>
    </w:p>
    <w:p>
      <w:pPr>
        <w:numPr>
          <w:ilvl w:val="0"/>
          <w:numId w:val="0"/>
        </w:numPr>
        <w:adjustRightInd w:val="0"/>
        <w:ind w:left="1260" w:leftChars="0" w:firstLine="420" w:firstLineChars="0"/>
        <w:rPr>
          <w:rFonts w:hint="eastAsia" w:ascii="仿宋_GB2312" w:hAnsi="仿宋_GB2312" w:eastAsia="仿宋_GB2312" w:cs="仿宋_GB2312"/>
          <w:b w:val="0"/>
          <w:bCs w:val="0"/>
          <w:snapToGrid w:val="0"/>
          <w:color w:val="auto"/>
          <w:sz w:val="28"/>
          <w:szCs w:val="28"/>
          <w:highlight w:val="none"/>
          <w:lang w:val="en-US" w:eastAsia="zh-CN"/>
        </w:rPr>
      </w:pPr>
      <w:r>
        <w:rPr>
          <w:rFonts w:hint="eastAsia" w:ascii="仿宋_GB2312" w:hAnsi="仿宋_GB2312" w:eastAsia="仿宋_GB2312" w:cs="仿宋_GB2312"/>
          <w:b w:val="0"/>
          <w:bCs w:val="0"/>
          <w:snapToGrid w:val="0"/>
          <w:color w:val="auto"/>
          <w:sz w:val="28"/>
          <w:szCs w:val="28"/>
          <w:highlight w:val="none"/>
          <w:lang w:val="en-US" w:eastAsia="zh-CN"/>
        </w:rPr>
        <w:t>2.2.1第一个挖掘的，漏洞价格系数=0.7</w:t>
      </w:r>
    </w:p>
    <w:p>
      <w:pPr>
        <w:numPr>
          <w:ilvl w:val="0"/>
          <w:numId w:val="0"/>
        </w:numPr>
        <w:adjustRightInd w:val="0"/>
        <w:ind w:left="1260" w:leftChars="0" w:firstLine="420" w:firstLineChars="0"/>
        <w:rPr>
          <w:rFonts w:hint="eastAsia" w:ascii="仿宋_GB2312" w:hAnsi="仿宋_GB2312" w:eastAsia="仿宋_GB2312" w:cs="仿宋_GB2312"/>
          <w:b w:val="0"/>
          <w:bCs w:val="0"/>
          <w:snapToGrid w:val="0"/>
          <w:color w:val="auto"/>
          <w:sz w:val="28"/>
          <w:szCs w:val="28"/>
          <w:highlight w:val="none"/>
          <w:lang w:val="en-US" w:eastAsia="zh-CN"/>
        </w:rPr>
      </w:pPr>
      <w:r>
        <w:rPr>
          <w:rFonts w:hint="eastAsia" w:ascii="仿宋_GB2312" w:hAnsi="仿宋_GB2312" w:eastAsia="仿宋_GB2312" w:cs="仿宋_GB2312"/>
          <w:b w:val="0"/>
          <w:bCs w:val="0"/>
          <w:snapToGrid w:val="0"/>
          <w:color w:val="auto"/>
          <w:sz w:val="28"/>
          <w:szCs w:val="28"/>
          <w:highlight w:val="none"/>
          <w:lang w:val="en-US" w:eastAsia="zh-CN"/>
        </w:rPr>
        <w:t>2.2.2第二个挖掘的，漏洞价格系数=0.3</w:t>
      </w:r>
    </w:p>
    <w:p>
      <w:pPr>
        <w:numPr>
          <w:ilvl w:val="0"/>
          <w:numId w:val="0"/>
        </w:numPr>
        <w:adjustRightInd w:val="0"/>
        <w:ind w:firstLine="977" w:firstLineChars="349"/>
        <w:rPr>
          <w:rFonts w:hint="eastAsia" w:ascii="仿宋_GB2312" w:hAnsi="仿宋_GB2312" w:eastAsia="仿宋_GB2312" w:cs="仿宋_GB2312"/>
          <w:b w:val="0"/>
          <w:bCs w:val="0"/>
          <w:snapToGrid w:val="0"/>
          <w:color w:val="auto"/>
          <w:sz w:val="28"/>
          <w:szCs w:val="28"/>
          <w:highlight w:val="none"/>
          <w:lang w:val="en-US" w:eastAsia="zh-CN"/>
        </w:rPr>
      </w:pPr>
      <w:r>
        <w:rPr>
          <w:rFonts w:hint="eastAsia" w:ascii="仿宋_GB2312" w:hAnsi="仿宋_GB2312" w:eastAsia="仿宋_GB2312" w:cs="仿宋_GB2312"/>
          <w:b w:val="0"/>
          <w:bCs w:val="0"/>
          <w:snapToGrid w:val="0"/>
          <w:color w:val="auto"/>
          <w:sz w:val="28"/>
          <w:szCs w:val="28"/>
          <w:highlight w:val="none"/>
          <w:lang w:val="en-US" w:eastAsia="zh-CN"/>
        </w:rPr>
        <w:t>2.3同一漏洞如被两家以上厂商挖掘，</w:t>
      </w: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r>
        <w:rPr>
          <w:rFonts w:hint="eastAsia" w:ascii="仿宋_GB2312" w:hAnsi="仿宋_GB2312" w:eastAsia="仿宋_GB2312" w:cs="仿宋_GB2312"/>
          <w:b w:val="0"/>
          <w:bCs w:val="0"/>
          <w:snapToGrid w:val="0"/>
          <w:color w:val="auto"/>
          <w:sz w:val="28"/>
          <w:szCs w:val="28"/>
          <w:highlight w:val="none"/>
          <w:lang w:val="en-US" w:eastAsia="zh-CN"/>
        </w:rPr>
        <w:t>2.3.1第一个挖掘的，漏洞价格系数=0.65</w:t>
      </w: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r>
        <w:rPr>
          <w:rFonts w:hint="eastAsia" w:ascii="仿宋_GB2312" w:hAnsi="仿宋_GB2312" w:eastAsia="仿宋_GB2312" w:cs="仿宋_GB2312"/>
          <w:b w:val="0"/>
          <w:bCs w:val="0"/>
          <w:snapToGrid w:val="0"/>
          <w:color w:val="auto"/>
          <w:sz w:val="28"/>
          <w:szCs w:val="28"/>
          <w:highlight w:val="none"/>
          <w:lang w:val="en-US" w:eastAsia="zh-CN"/>
        </w:rPr>
        <w:t>2.3.2第二个挖掘的，漏洞价格系数=0.25</w:t>
      </w: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r>
        <w:rPr>
          <w:rFonts w:hint="eastAsia" w:ascii="仿宋_GB2312" w:hAnsi="仿宋_GB2312" w:eastAsia="仿宋_GB2312" w:cs="仿宋_GB2312"/>
          <w:b w:val="0"/>
          <w:bCs w:val="0"/>
          <w:snapToGrid w:val="0"/>
          <w:color w:val="auto"/>
          <w:sz w:val="28"/>
          <w:szCs w:val="28"/>
          <w:highlight w:val="none"/>
          <w:lang w:val="en-US" w:eastAsia="zh-CN"/>
        </w:rPr>
        <w:t>2.3.3第三个挖掘的，漏洞价格系数=0.1</w:t>
      </w: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p>
    <w:p>
      <w:pPr>
        <w:numPr>
          <w:ilvl w:val="0"/>
          <w:numId w:val="0"/>
        </w:numPr>
        <w:adjustRightInd w:val="0"/>
        <w:ind w:firstLine="1394" w:firstLineChars="498"/>
        <w:rPr>
          <w:rFonts w:hint="eastAsia" w:ascii="仿宋_GB2312" w:hAnsi="仿宋_GB2312" w:eastAsia="仿宋_GB2312" w:cs="仿宋_GB2312"/>
          <w:b w:val="0"/>
          <w:bCs w:val="0"/>
          <w:snapToGrid w:val="0"/>
          <w:color w:val="auto"/>
          <w:sz w:val="28"/>
          <w:szCs w:val="28"/>
          <w:highlight w:val="none"/>
          <w:lang w:val="en-US" w:eastAsia="zh-CN"/>
        </w:rPr>
      </w:pP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响应人</w:t>
      </w:r>
      <w:r>
        <w:rPr>
          <w:rFonts w:hint="eastAsia" w:ascii="仿宋_GB2312" w:hAnsi="仿宋_GB2312" w:eastAsia="仿宋_GB2312" w:cs="仿宋_GB2312"/>
          <w:sz w:val="28"/>
          <w:szCs w:val="28"/>
          <w:highlight w:val="none"/>
        </w:rPr>
        <w:t>（法人公章）：</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法定代表人（或授权代表人）</w:t>
      </w:r>
      <w:r>
        <w:rPr>
          <w:rFonts w:hint="eastAsia" w:ascii="仿宋_GB2312" w:hAnsi="仿宋_GB2312" w:eastAsia="仿宋_GB2312" w:cs="仿宋_GB2312"/>
          <w:sz w:val="28"/>
          <w:szCs w:val="28"/>
          <w:highlight w:val="none"/>
          <w:lang w:val="en-US" w:eastAsia="zh-CN"/>
        </w:rPr>
        <w:t>签字或盖章</w:t>
      </w:r>
      <w:r>
        <w:rPr>
          <w:rFonts w:hint="eastAsia" w:ascii="仿宋_GB2312" w:hAnsi="仿宋_GB2312" w:eastAsia="仿宋_GB2312" w:cs="仿宋_GB2312"/>
          <w:sz w:val="28"/>
          <w:szCs w:val="28"/>
          <w:highlight w:val="none"/>
        </w:rPr>
        <w:t>：</w:t>
      </w:r>
    </w:p>
    <w:p>
      <w:pPr>
        <w:pageBreakBefore w:val="0"/>
        <w:tabs>
          <w:tab w:val="left" w:pos="3960"/>
        </w:tabs>
        <w:kinsoku/>
        <w:overflowPunct/>
        <w:topLinePunct w:val="0"/>
        <w:bidi w:val="0"/>
        <w:spacing w:line="240" w:lineRule="auto"/>
        <w:ind w:left="0" w:leftChars="0" w:firstLine="560" w:firstLineChars="200"/>
        <w:jc w:val="left"/>
        <w:rPr>
          <w:rFonts w:hint="eastAsia" w:ascii="仿宋_GB2312" w:hAnsi="仿宋_GB2312" w:eastAsia="仿宋_GB2312" w:cs="仿宋_GB2312"/>
          <w:bCs/>
          <w:snapToGrid w:val="0"/>
          <w:sz w:val="28"/>
          <w:szCs w:val="28"/>
          <w:highlight w:val="none"/>
        </w:rPr>
      </w:pPr>
      <w:r>
        <w:rPr>
          <w:rFonts w:hint="eastAsia" w:ascii="仿宋_GB2312" w:hAnsi="仿宋_GB2312" w:eastAsia="仿宋_GB2312" w:cs="仿宋_GB2312"/>
          <w:sz w:val="28"/>
          <w:szCs w:val="28"/>
          <w:highlight w:val="none"/>
        </w:rPr>
        <w:t>日    期：</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年</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月</w:t>
      </w:r>
      <w:r>
        <w:rPr>
          <w:rFonts w:hint="eastAsia" w:ascii="仿宋_GB2312" w:hAnsi="仿宋_GB2312" w:eastAsia="仿宋_GB2312" w:cs="仿宋_GB2312"/>
          <w:snapToGrid w:val="0"/>
          <w:color w:val="000000"/>
          <w:sz w:val="28"/>
          <w:szCs w:val="28"/>
          <w:highlight w:val="none"/>
          <w:u w:val="single"/>
        </w:rPr>
        <w:t xml:space="preserve">     </w:t>
      </w:r>
      <w:r>
        <w:rPr>
          <w:rFonts w:hint="eastAsia" w:ascii="仿宋_GB2312" w:hAnsi="仿宋_GB2312" w:eastAsia="仿宋_GB2312" w:cs="仿宋_GB2312"/>
          <w:snapToGrid w:val="0"/>
          <w:color w:val="000000"/>
          <w:sz w:val="28"/>
          <w:szCs w:val="28"/>
          <w:highlight w:val="none"/>
        </w:rPr>
        <w:t>日</w:t>
      </w:r>
      <w:r>
        <w:rPr>
          <w:rFonts w:hint="eastAsia" w:ascii="仿宋_GB2312" w:hAnsi="仿宋_GB2312" w:eastAsia="仿宋_GB2312" w:cs="仿宋_GB2312"/>
          <w:bCs/>
          <w:snapToGrid w:val="0"/>
          <w:sz w:val="28"/>
          <w:szCs w:val="28"/>
          <w:highlight w:val="none"/>
        </w:rPr>
        <w:tab/>
      </w:r>
    </w:p>
    <w:p>
      <w:pPr>
        <w:pageBreakBefore w:val="0"/>
        <w:tabs>
          <w:tab w:val="left" w:pos="3960"/>
        </w:tabs>
        <w:kinsoku/>
        <w:overflowPunct/>
        <w:topLinePunct w:val="0"/>
        <w:bidi w:val="0"/>
        <w:spacing w:line="240" w:lineRule="auto"/>
        <w:jc w:val="left"/>
        <w:rPr>
          <w:rFonts w:hint="eastAsia" w:ascii="仿宋_GB2312" w:hAnsi="仿宋_GB2312" w:eastAsia="仿宋_GB2312" w:cs="仿宋_GB2312"/>
          <w:bCs/>
          <w:snapToGrid w:val="0"/>
          <w:sz w:val="28"/>
          <w:szCs w:val="28"/>
          <w:highlight w:val="none"/>
        </w:rPr>
      </w:pPr>
    </w:p>
    <w:p>
      <w:pPr>
        <w:pStyle w:val="30"/>
        <w:keepNext w:val="0"/>
        <w:keepLines w:val="0"/>
        <w:pageBreakBefore w:val="0"/>
        <w:widowControl/>
        <w:suppressLineNumbers w:val="0"/>
        <w:kinsoku/>
        <w:overflowPunct/>
        <w:topLinePunct w:val="0"/>
        <w:bidi w:val="0"/>
        <w:spacing w:before="0" w:beforeAutospacing="0" w:after="0" w:afterAutospacing="0" w:line="240" w:lineRule="auto"/>
        <w:ind w:left="0" w:leftChars="0" w:right="0" w:firstLine="562" w:firstLineChars="200"/>
        <w:jc w:val="left"/>
        <w:rPr>
          <w:rFonts w:hint="eastAsia" w:ascii="仿宋_GB2312" w:hAnsi="仿宋_GB2312" w:eastAsia="仿宋_GB2312" w:cs="仿宋_GB2312"/>
          <w:bCs/>
          <w:snapToGrid w:val="0"/>
          <w:color w:val="FF0000"/>
          <w:sz w:val="28"/>
          <w:szCs w:val="28"/>
          <w:highlight w:val="none"/>
        </w:rPr>
      </w:pPr>
      <w:r>
        <w:rPr>
          <w:rFonts w:hint="eastAsia" w:ascii="仿宋_GB2312" w:hAnsi="仿宋_GB2312" w:eastAsia="仿宋_GB2312" w:cs="仿宋_GB2312"/>
          <w:b/>
          <w:bCs/>
          <w:color w:val="FF0000"/>
          <w:sz w:val="28"/>
          <w:szCs w:val="28"/>
          <w:u w:val="single"/>
        </w:rPr>
        <w:t>此页</w:t>
      </w:r>
      <w:r>
        <w:rPr>
          <w:rFonts w:hint="eastAsia" w:ascii="仿宋_GB2312" w:hAnsi="仿宋_GB2312" w:eastAsia="仿宋_GB2312" w:cs="仿宋_GB2312"/>
          <w:b/>
          <w:bCs/>
          <w:color w:val="FF0000"/>
          <w:sz w:val="28"/>
          <w:szCs w:val="28"/>
          <w:u w:val="single"/>
          <w:lang w:eastAsia="zh-CN"/>
        </w:rPr>
        <w:t>响应</w:t>
      </w:r>
      <w:r>
        <w:rPr>
          <w:rFonts w:hint="eastAsia" w:ascii="仿宋_GB2312" w:hAnsi="仿宋_GB2312" w:eastAsia="仿宋_GB2312" w:cs="仿宋_GB2312"/>
          <w:b/>
          <w:bCs/>
          <w:color w:val="FF0000"/>
          <w:sz w:val="28"/>
          <w:szCs w:val="28"/>
          <w:u w:val="single"/>
        </w:rPr>
        <w:t>价格清单需独立密封包装（一份即可）</w:t>
      </w:r>
    </w:p>
    <w:p>
      <w:pPr>
        <w:pStyle w:val="3"/>
        <w:keepNext/>
        <w:keepLines/>
        <w:pageBreakBefore w:val="0"/>
        <w:widowControl w:val="0"/>
        <w:kinsoku/>
        <w:wordWrap/>
        <w:overflowPunct/>
        <w:topLinePunct w:val="0"/>
        <w:autoSpaceDE/>
        <w:autoSpaceDN/>
        <w:bidi w:val="0"/>
        <w:adjustRightInd/>
        <w:snapToGrid/>
        <w:spacing w:after="0" w:line="240" w:lineRule="auto"/>
        <w:ind w:left="0" w:leftChars="0" w:firstLine="0" w:firstLineChars="0"/>
        <w:jc w:val="left"/>
        <w:textAlignment w:val="auto"/>
        <w:rPr>
          <w:rFonts w:hint="eastAsia" w:ascii="仿宋_GB2312" w:hAnsi="仿宋_GB2312" w:eastAsia="仿宋_GB2312" w:cs="仿宋_GB2312"/>
          <w:b w:val="0"/>
          <w:bCs/>
          <w:sz w:val="28"/>
          <w:szCs w:val="28"/>
          <w:highlight w:val="none"/>
          <w:lang w:val="en-US" w:eastAsia="zh-CN"/>
        </w:rPr>
      </w:pPr>
      <w:r>
        <w:rPr>
          <w:rFonts w:hint="eastAsia" w:ascii="仿宋_GB2312" w:hAnsi="仿宋_GB2312" w:eastAsia="仿宋_GB2312" w:cs="仿宋_GB2312"/>
          <w:b w:val="0"/>
          <w:bCs/>
          <w:sz w:val="28"/>
          <w:szCs w:val="28"/>
          <w:highlight w:val="none"/>
          <w:lang w:val="en-US" w:eastAsia="zh-CN"/>
        </w:rPr>
        <w:t>附件8：其他</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560" w:firstLineChars="200"/>
        <w:jc w:val="left"/>
        <w:textAlignment w:val="auto"/>
        <w:outlineLvl w:val="9"/>
        <w:rPr>
          <w:rFonts w:hint="eastAsia" w:ascii="仿宋_GB2312" w:hAnsi="仿宋_GB2312" w:eastAsia="仿宋_GB2312" w:cs="仿宋_GB2312"/>
          <w:b w:val="0"/>
          <w:bCs w:val="0"/>
          <w:i w:val="0"/>
          <w:iCs w:val="0"/>
          <w:snapToGrid w:val="0"/>
          <w:color w:val="0000FF"/>
          <w:sz w:val="28"/>
          <w:szCs w:val="28"/>
          <w:highlight w:val="none"/>
          <w:lang w:val="en-US" w:eastAsia="zh-CN"/>
        </w:rPr>
      </w:pPr>
      <w:r>
        <w:rPr>
          <w:rFonts w:hint="eastAsia" w:ascii="仿宋_GB2312" w:hAnsi="仿宋_GB2312" w:eastAsia="仿宋_GB2312" w:cs="仿宋_GB2312"/>
          <w:b w:val="0"/>
          <w:bCs w:val="0"/>
          <w:i w:val="0"/>
          <w:iCs w:val="0"/>
          <w:snapToGrid w:val="0"/>
          <w:color w:val="0000FF"/>
          <w:sz w:val="28"/>
          <w:szCs w:val="28"/>
          <w:highlight w:val="none"/>
          <w:lang w:val="en-US" w:eastAsia="zh-CN"/>
        </w:rPr>
        <w:t>（此处为</w:t>
      </w:r>
      <w:r>
        <w:rPr>
          <w:rFonts w:hint="eastAsia" w:ascii="仿宋_GB2312" w:hAnsi="仿宋_GB2312" w:eastAsia="仿宋_GB2312" w:cs="仿宋_GB2312"/>
          <w:snapToGrid w:val="0"/>
          <w:color w:val="0000FF"/>
          <w:sz w:val="28"/>
          <w:szCs w:val="28"/>
          <w:highlight w:val="none"/>
          <w:lang w:val="en-US" w:eastAsia="zh-CN"/>
        </w:rPr>
        <w:t>响应人自愿提供的其他全部文件</w:t>
      </w:r>
      <w:r>
        <w:rPr>
          <w:rFonts w:hint="eastAsia" w:ascii="仿宋_GB2312" w:hAnsi="仿宋_GB2312" w:eastAsia="仿宋_GB2312" w:cs="仿宋_GB2312"/>
          <w:b w:val="0"/>
          <w:bCs w:val="0"/>
          <w:i w:val="0"/>
          <w:iCs w:val="0"/>
          <w:snapToGrid w:val="0"/>
          <w:color w:val="0000FF"/>
          <w:sz w:val="28"/>
          <w:szCs w:val="28"/>
          <w:highlight w:val="none"/>
          <w:lang w:val="en-US" w:eastAsia="zh-CN"/>
        </w:rPr>
        <w:t>，注意文档整体格式）</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val="0"/>
          <w:iCs w:val="0"/>
          <w:snapToGrid w:val="0"/>
          <w:color w:val="0000FF"/>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480" w:firstLineChars="200"/>
        <w:jc w:val="left"/>
        <w:textAlignment w:val="auto"/>
        <w:outlineLvl w:val="9"/>
        <w:rPr>
          <w:rFonts w:hint="eastAsia" w:ascii="仿宋_GB2312" w:hAnsi="仿宋_GB2312" w:eastAsia="仿宋_GB2312" w:cs="仿宋_GB2312"/>
          <w:b w:val="0"/>
          <w:bCs w:val="0"/>
          <w:i/>
          <w:iCs/>
          <w:sz w:val="24"/>
          <w:szCs w:val="24"/>
          <w:highlight w:val="none"/>
          <w:lang w:val="en-US" w:eastAsia="zh-CN"/>
        </w:rPr>
      </w:pPr>
    </w:p>
    <w:p>
      <w:pPr>
        <w:pageBreakBefore w:val="0"/>
        <w:widowControl/>
        <w:numPr>
          <w:ilvl w:val="0"/>
          <w:numId w:val="0"/>
        </w:numPr>
        <w:tabs>
          <w:tab w:val="left" w:pos="3960"/>
        </w:tabs>
        <w:kinsoku/>
        <w:overflowPunct/>
        <w:topLinePunct w:val="0"/>
        <w:bidi w:val="0"/>
        <w:spacing w:line="240" w:lineRule="auto"/>
        <w:jc w:val="left"/>
        <w:rPr>
          <w:rFonts w:hint="eastAsia" w:ascii="仿宋_GB2312" w:hAnsi="仿宋_GB2312" w:eastAsia="仿宋_GB2312" w:cs="仿宋_GB2312"/>
          <w:highlight w:val="none"/>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宋体-18030">
    <w:altName w:val="宋体"/>
    <w:panose1 w:val="00000000000000000000"/>
    <w:charset w:val="86"/>
    <w:family w:val="auto"/>
    <w:pitch w:val="default"/>
    <w:sig w:usb0="00000000" w:usb1="00000000" w:usb2="0000005E" w:usb3="00000000" w:csb0="00040001" w:csb1="00000000"/>
  </w:font>
  <w:font w:name="Arial Unicode MS">
    <w:altName w:val="宋体"/>
    <w:panose1 w:val="020B0604020202020204"/>
    <w:charset w:val="86"/>
    <w:family w:val="modern"/>
    <w:pitch w:val="default"/>
    <w:sig w:usb0="00000000" w:usb1="00000000" w:usb2="0000003F" w:usb3="00000000" w:csb0="603F01FF" w:csb1="FFFF0000"/>
  </w:font>
  <w:font w:name="Verdana">
    <w:panose1 w:val="020B0604030504040204"/>
    <w:charset w:val="00"/>
    <w:family w:val="modern"/>
    <w:pitch w:val="default"/>
    <w:sig w:usb0="A00006FF" w:usb1="4000205B" w:usb2="00000010" w:usb3="00000000" w:csb0="2000019F" w:csb1="00000000"/>
  </w:font>
  <w:font w:name="Tahoma">
    <w:panose1 w:val="020B0604030504040204"/>
    <w:charset w:val="00"/>
    <w:family w:val="modern"/>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r>
      <w:fldChar w:fldCharType="begin"/>
    </w:r>
    <w:r>
      <w:instrText xml:space="preserve"> PAGE   \* MERGEFORMAT </w:instrText>
    </w:r>
    <w:r>
      <w:fldChar w:fldCharType="separate"/>
    </w:r>
    <w:r>
      <w:rPr>
        <w:lang w:val="zh-CN"/>
      </w:rPr>
      <w:t>22</w:t>
    </w:r>
    <w:r>
      <w:rPr>
        <w:lang w:val="zh-CN"/>
      </w:rPr>
      <w:fldChar w:fldCharType="end"/>
    </w:r>
  </w:p>
  <w:p>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center"/>
    </w:pPr>
    <w:r>
      <w:fldChar w:fldCharType="begin"/>
    </w:r>
    <w:r>
      <w:instrText xml:space="preserve"> PAGE   \* MERGEFORMAT </w:instrText>
    </w:r>
    <w:r>
      <w:fldChar w:fldCharType="separate"/>
    </w:r>
    <w:r>
      <w:rPr>
        <w:lang w:val="zh-CN"/>
      </w:rPr>
      <w:t>22</w:t>
    </w:r>
    <w:r>
      <w:rPr>
        <w:lang w:val="zh-CN"/>
      </w:rPr>
      <w:fldChar w:fldCharType="end"/>
    </w:r>
  </w:p>
  <w:p>
    <w:pPr>
      <w:pStyle w:val="25"/>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right"/>
      <w:rPr>
        <w:rFonts w:hint="eastAsia" w:ascii="仿宋" w:hAnsi="仿宋" w:eastAsia="仿宋" w:cs="仿宋"/>
        <w:lang w:val="en-US" w:eastAsia="zh-CN"/>
      </w:rPr>
    </w:pPr>
    <w:r>
      <w:rPr>
        <w:rFonts w:hint="eastAsia" w:ascii="仿宋" w:hAnsi="仿宋" w:eastAsia="仿宋" w:cs="仿宋"/>
        <w:lang w:val="en-US" w:eastAsia="zh-CN"/>
      </w:rPr>
      <w:t xml:space="preserve">常熟农商银行采购文件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715DB8"/>
    <w:multiLevelType w:val="singleLevel"/>
    <w:tmpl w:val="97715DB8"/>
    <w:lvl w:ilvl="0" w:tentative="0">
      <w:start w:val="11"/>
      <w:numFmt w:val="decimal"/>
      <w:lvlText w:val="%1."/>
      <w:lvlJc w:val="left"/>
      <w:pPr>
        <w:tabs>
          <w:tab w:val="left" w:pos="312"/>
        </w:tabs>
      </w:pPr>
    </w:lvl>
  </w:abstractNum>
  <w:abstractNum w:abstractNumId="1">
    <w:nsid w:val="C724D016"/>
    <w:multiLevelType w:val="singleLevel"/>
    <w:tmpl w:val="C724D016"/>
    <w:lvl w:ilvl="0" w:tentative="0">
      <w:start w:val="1"/>
      <w:numFmt w:val="decimal"/>
      <w:suff w:val="nothing"/>
      <w:lvlText w:val="（%1）"/>
      <w:lvlJc w:val="left"/>
    </w:lvl>
  </w:abstractNum>
  <w:abstractNum w:abstractNumId="2">
    <w:nsid w:val="E7DEF340"/>
    <w:multiLevelType w:val="singleLevel"/>
    <w:tmpl w:val="E7DEF340"/>
    <w:lvl w:ilvl="0" w:tentative="0">
      <w:start w:val="2"/>
      <w:numFmt w:val="decimal"/>
      <w:lvlText w:val="%1."/>
      <w:lvlJc w:val="left"/>
      <w:pPr>
        <w:tabs>
          <w:tab w:val="left" w:pos="312"/>
        </w:tabs>
      </w:pPr>
    </w:lvl>
  </w:abstractNum>
  <w:abstractNum w:abstractNumId="3">
    <w:nsid w:val="FFE166CC"/>
    <w:multiLevelType w:val="singleLevel"/>
    <w:tmpl w:val="FFE166CC"/>
    <w:lvl w:ilvl="0" w:tentative="0">
      <w:start w:val="1"/>
      <w:numFmt w:val="decimal"/>
      <w:suff w:val="nothing"/>
      <w:lvlText w:val="（%1）"/>
      <w:lvlJc w:val="left"/>
    </w:lvl>
  </w:abstractNum>
  <w:abstractNum w:abstractNumId="4">
    <w:nsid w:val="00000004"/>
    <w:multiLevelType w:val="singleLevel"/>
    <w:tmpl w:val="00000004"/>
    <w:lvl w:ilvl="0" w:tentative="0">
      <w:start w:val="1"/>
      <w:numFmt w:val="decimal"/>
      <w:pStyle w:val="12"/>
      <w:lvlText w:val="%1."/>
      <w:lvlJc w:val="left"/>
      <w:pPr>
        <w:tabs>
          <w:tab w:val="left" w:pos="360"/>
        </w:tabs>
        <w:ind w:left="360" w:hanging="360"/>
      </w:pPr>
    </w:lvl>
  </w:abstractNum>
  <w:abstractNum w:abstractNumId="5">
    <w:nsid w:val="08650627"/>
    <w:multiLevelType w:val="singleLevel"/>
    <w:tmpl w:val="08650627"/>
    <w:lvl w:ilvl="0" w:tentative="0">
      <w:start w:val="1"/>
      <w:numFmt w:val="decimal"/>
      <w:suff w:val="nothing"/>
      <w:lvlText w:val="%1、"/>
      <w:lvlJc w:val="left"/>
    </w:lvl>
  </w:abstractNum>
  <w:abstractNum w:abstractNumId="6">
    <w:nsid w:val="0B8B16A6"/>
    <w:multiLevelType w:val="multilevel"/>
    <w:tmpl w:val="0B8B16A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279BCCF"/>
    <w:multiLevelType w:val="singleLevel"/>
    <w:tmpl w:val="5279BCCF"/>
    <w:lvl w:ilvl="0" w:tentative="0">
      <w:start w:val="1"/>
      <w:numFmt w:val="chineseCounting"/>
      <w:suff w:val="nothing"/>
      <w:lvlText w:val="%1、"/>
      <w:lvlJc w:val="left"/>
    </w:lvl>
  </w:abstractNum>
  <w:abstractNum w:abstractNumId="8">
    <w:nsid w:val="59753BDD"/>
    <w:multiLevelType w:val="singleLevel"/>
    <w:tmpl w:val="59753BDD"/>
    <w:lvl w:ilvl="0" w:tentative="0">
      <w:start w:val="1"/>
      <w:numFmt w:val="chineseCounting"/>
      <w:suff w:val="nothing"/>
      <w:lvlText w:val="%1、"/>
      <w:lvlJc w:val="left"/>
      <w:pPr>
        <w:ind w:left="0" w:leftChars="0" w:firstLine="420" w:firstLineChars="0"/>
      </w:pPr>
      <w:rPr>
        <w:rFonts w:hint="eastAsia"/>
      </w:rPr>
    </w:lvl>
  </w:abstractNum>
  <w:abstractNum w:abstractNumId="9">
    <w:nsid w:val="5E89EC8B"/>
    <w:multiLevelType w:val="singleLevel"/>
    <w:tmpl w:val="5E89EC8B"/>
    <w:lvl w:ilvl="0" w:tentative="0">
      <w:start w:val="1"/>
      <w:numFmt w:val="chineseCounting"/>
      <w:suff w:val="nothing"/>
      <w:lvlText w:val="（%1）"/>
      <w:lvlJc w:val="left"/>
      <w:pPr>
        <w:ind w:left="0" w:firstLine="420"/>
      </w:pPr>
      <w:rPr>
        <w:rFonts w:hint="eastAsia"/>
      </w:rPr>
    </w:lvl>
  </w:abstractNum>
  <w:abstractNum w:abstractNumId="10">
    <w:nsid w:val="63C4C4F8"/>
    <w:multiLevelType w:val="singleLevel"/>
    <w:tmpl w:val="63C4C4F8"/>
    <w:lvl w:ilvl="0" w:tentative="0">
      <w:start w:val="4"/>
      <w:numFmt w:val="decimal"/>
      <w:suff w:val="nothing"/>
      <w:lvlText w:val="%1."/>
      <w:lvlJc w:val="left"/>
    </w:lvl>
  </w:abstractNum>
  <w:abstractNum w:abstractNumId="11">
    <w:nsid w:val="63C4E838"/>
    <w:multiLevelType w:val="singleLevel"/>
    <w:tmpl w:val="63C4E838"/>
    <w:lvl w:ilvl="0" w:tentative="0">
      <w:start w:val="1"/>
      <w:numFmt w:val="decimal"/>
      <w:suff w:val="nothing"/>
      <w:lvlText w:val="（%1）"/>
      <w:lvlJc w:val="left"/>
    </w:lvl>
  </w:abstractNum>
  <w:abstractNum w:abstractNumId="12">
    <w:nsid w:val="63ED7A6F"/>
    <w:multiLevelType w:val="singleLevel"/>
    <w:tmpl w:val="63ED7A6F"/>
    <w:lvl w:ilvl="0" w:tentative="0">
      <w:start w:val="1"/>
      <w:numFmt w:val="decimal"/>
      <w:suff w:val="nothing"/>
      <w:lvlText w:val="%1."/>
      <w:lvlJc w:val="left"/>
    </w:lvl>
  </w:abstractNum>
  <w:num w:numId="1">
    <w:abstractNumId w:val="4"/>
  </w:num>
  <w:num w:numId="2">
    <w:abstractNumId w:val="8"/>
  </w:num>
  <w:num w:numId="3">
    <w:abstractNumId w:val="12"/>
  </w:num>
  <w:num w:numId="4">
    <w:abstractNumId w:val="10"/>
  </w:num>
  <w:num w:numId="5">
    <w:abstractNumId w:val="1"/>
  </w:num>
  <w:num w:numId="6">
    <w:abstractNumId w:val="2"/>
  </w:num>
  <w:num w:numId="7">
    <w:abstractNumId w:val="11"/>
  </w:num>
  <w:num w:numId="8">
    <w:abstractNumId w:val="3"/>
  </w:num>
  <w:num w:numId="9">
    <w:abstractNumId w:val="0"/>
  </w:num>
  <w:num w:numId="10">
    <w:abstractNumId w:val="5"/>
  </w:num>
  <w:num w:numId="11">
    <w:abstractNumId w:val="7"/>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isplayBackgroundShape w:val="1"/>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CF8"/>
    <w:rsid w:val="00016989"/>
    <w:rsid w:val="00025B9A"/>
    <w:rsid w:val="00025C3A"/>
    <w:rsid w:val="00031F40"/>
    <w:rsid w:val="00032998"/>
    <w:rsid w:val="0003616D"/>
    <w:rsid w:val="00040C76"/>
    <w:rsid w:val="00053BE6"/>
    <w:rsid w:val="00054168"/>
    <w:rsid w:val="000561AB"/>
    <w:rsid w:val="00061ED0"/>
    <w:rsid w:val="00080EAF"/>
    <w:rsid w:val="00081A60"/>
    <w:rsid w:val="00085EC6"/>
    <w:rsid w:val="000A63A7"/>
    <w:rsid w:val="000B3F64"/>
    <w:rsid w:val="000B7518"/>
    <w:rsid w:val="000C5C5E"/>
    <w:rsid w:val="000D014C"/>
    <w:rsid w:val="000D78E1"/>
    <w:rsid w:val="000E01C0"/>
    <w:rsid w:val="000F01A8"/>
    <w:rsid w:val="000F494E"/>
    <w:rsid w:val="000F7763"/>
    <w:rsid w:val="000F7789"/>
    <w:rsid w:val="0010035F"/>
    <w:rsid w:val="00102963"/>
    <w:rsid w:val="00113BF3"/>
    <w:rsid w:val="0011416B"/>
    <w:rsid w:val="00133B31"/>
    <w:rsid w:val="001432CB"/>
    <w:rsid w:val="00147A7E"/>
    <w:rsid w:val="00154A94"/>
    <w:rsid w:val="00161E45"/>
    <w:rsid w:val="001651AB"/>
    <w:rsid w:val="00166285"/>
    <w:rsid w:val="001943F9"/>
    <w:rsid w:val="001A2984"/>
    <w:rsid w:val="001A78A7"/>
    <w:rsid w:val="001C1D86"/>
    <w:rsid w:val="001C689B"/>
    <w:rsid w:val="001D7C82"/>
    <w:rsid w:val="001F7A47"/>
    <w:rsid w:val="0020625F"/>
    <w:rsid w:val="0021195F"/>
    <w:rsid w:val="002208E7"/>
    <w:rsid w:val="00220C4B"/>
    <w:rsid w:val="00223B6E"/>
    <w:rsid w:val="0023104A"/>
    <w:rsid w:val="00273AF6"/>
    <w:rsid w:val="002834CD"/>
    <w:rsid w:val="00285EA6"/>
    <w:rsid w:val="002B7959"/>
    <w:rsid w:val="002C342C"/>
    <w:rsid w:val="002C348D"/>
    <w:rsid w:val="002C7C24"/>
    <w:rsid w:val="002F622B"/>
    <w:rsid w:val="00307C87"/>
    <w:rsid w:val="003128F1"/>
    <w:rsid w:val="003144FC"/>
    <w:rsid w:val="00322AFF"/>
    <w:rsid w:val="00342363"/>
    <w:rsid w:val="00345504"/>
    <w:rsid w:val="003472BC"/>
    <w:rsid w:val="00347E02"/>
    <w:rsid w:val="0035671A"/>
    <w:rsid w:val="00356DD3"/>
    <w:rsid w:val="00382C12"/>
    <w:rsid w:val="0038583C"/>
    <w:rsid w:val="0039566A"/>
    <w:rsid w:val="003A2E08"/>
    <w:rsid w:val="003B4FD8"/>
    <w:rsid w:val="003D070E"/>
    <w:rsid w:val="003D2300"/>
    <w:rsid w:val="003E7B5F"/>
    <w:rsid w:val="00410D01"/>
    <w:rsid w:val="0041755B"/>
    <w:rsid w:val="00430F5D"/>
    <w:rsid w:val="00434BAC"/>
    <w:rsid w:val="00435B18"/>
    <w:rsid w:val="00447FD5"/>
    <w:rsid w:val="00451777"/>
    <w:rsid w:val="0047234D"/>
    <w:rsid w:val="00474B53"/>
    <w:rsid w:val="00480201"/>
    <w:rsid w:val="00493279"/>
    <w:rsid w:val="004A20A7"/>
    <w:rsid w:val="004B5864"/>
    <w:rsid w:val="004D1208"/>
    <w:rsid w:val="004D1C24"/>
    <w:rsid w:val="004D22B0"/>
    <w:rsid w:val="004E76BF"/>
    <w:rsid w:val="004F1199"/>
    <w:rsid w:val="004F383D"/>
    <w:rsid w:val="004F3E40"/>
    <w:rsid w:val="004F651A"/>
    <w:rsid w:val="005025E3"/>
    <w:rsid w:val="00503241"/>
    <w:rsid w:val="00512D9B"/>
    <w:rsid w:val="00523FB8"/>
    <w:rsid w:val="005306B6"/>
    <w:rsid w:val="005325DF"/>
    <w:rsid w:val="00536220"/>
    <w:rsid w:val="005407B8"/>
    <w:rsid w:val="00543478"/>
    <w:rsid w:val="005474A3"/>
    <w:rsid w:val="005549E5"/>
    <w:rsid w:val="00563A5D"/>
    <w:rsid w:val="00565619"/>
    <w:rsid w:val="00596CB9"/>
    <w:rsid w:val="005A3297"/>
    <w:rsid w:val="005B1FB4"/>
    <w:rsid w:val="005B23A4"/>
    <w:rsid w:val="005B7446"/>
    <w:rsid w:val="005C0B89"/>
    <w:rsid w:val="005D047C"/>
    <w:rsid w:val="005E316D"/>
    <w:rsid w:val="005F62FB"/>
    <w:rsid w:val="00604872"/>
    <w:rsid w:val="006056B1"/>
    <w:rsid w:val="0062067E"/>
    <w:rsid w:val="0062641A"/>
    <w:rsid w:val="006309D8"/>
    <w:rsid w:val="006348BB"/>
    <w:rsid w:val="006361B6"/>
    <w:rsid w:val="00641B6C"/>
    <w:rsid w:val="00647E75"/>
    <w:rsid w:val="00662596"/>
    <w:rsid w:val="0066506B"/>
    <w:rsid w:val="00665261"/>
    <w:rsid w:val="00673AA6"/>
    <w:rsid w:val="006803B9"/>
    <w:rsid w:val="00695476"/>
    <w:rsid w:val="006971C1"/>
    <w:rsid w:val="006A081A"/>
    <w:rsid w:val="006A7E8A"/>
    <w:rsid w:val="006B4468"/>
    <w:rsid w:val="006E7CFD"/>
    <w:rsid w:val="006F3189"/>
    <w:rsid w:val="00711C2B"/>
    <w:rsid w:val="00712D9B"/>
    <w:rsid w:val="00721D66"/>
    <w:rsid w:val="0072694B"/>
    <w:rsid w:val="00730F14"/>
    <w:rsid w:val="00732024"/>
    <w:rsid w:val="00733CC3"/>
    <w:rsid w:val="007376C7"/>
    <w:rsid w:val="00767EC7"/>
    <w:rsid w:val="00782A1C"/>
    <w:rsid w:val="00795617"/>
    <w:rsid w:val="007B1BEF"/>
    <w:rsid w:val="007B475B"/>
    <w:rsid w:val="007B72ED"/>
    <w:rsid w:val="007C0A2A"/>
    <w:rsid w:val="007C0E58"/>
    <w:rsid w:val="007F133A"/>
    <w:rsid w:val="008015B2"/>
    <w:rsid w:val="00801AF4"/>
    <w:rsid w:val="0080443B"/>
    <w:rsid w:val="00807DA2"/>
    <w:rsid w:val="00811218"/>
    <w:rsid w:val="008118D3"/>
    <w:rsid w:val="0081288D"/>
    <w:rsid w:val="0083466E"/>
    <w:rsid w:val="0085617A"/>
    <w:rsid w:val="00864301"/>
    <w:rsid w:val="008652C1"/>
    <w:rsid w:val="00882937"/>
    <w:rsid w:val="00884563"/>
    <w:rsid w:val="00884856"/>
    <w:rsid w:val="008A371D"/>
    <w:rsid w:val="008A673E"/>
    <w:rsid w:val="008B0720"/>
    <w:rsid w:val="008B719A"/>
    <w:rsid w:val="008C0C7F"/>
    <w:rsid w:val="008C4D86"/>
    <w:rsid w:val="008D414E"/>
    <w:rsid w:val="008E1803"/>
    <w:rsid w:val="008E614B"/>
    <w:rsid w:val="00914E6A"/>
    <w:rsid w:val="009246AF"/>
    <w:rsid w:val="00947816"/>
    <w:rsid w:val="00952389"/>
    <w:rsid w:val="009552D6"/>
    <w:rsid w:val="00960E4D"/>
    <w:rsid w:val="00963AF5"/>
    <w:rsid w:val="009714A6"/>
    <w:rsid w:val="00974224"/>
    <w:rsid w:val="009A6C88"/>
    <w:rsid w:val="009B4F07"/>
    <w:rsid w:val="009C3C36"/>
    <w:rsid w:val="009C6541"/>
    <w:rsid w:val="009D6965"/>
    <w:rsid w:val="00A215F9"/>
    <w:rsid w:val="00A24412"/>
    <w:rsid w:val="00A26D6D"/>
    <w:rsid w:val="00A528E4"/>
    <w:rsid w:val="00A55AD5"/>
    <w:rsid w:val="00A618BE"/>
    <w:rsid w:val="00A61E4D"/>
    <w:rsid w:val="00A81A92"/>
    <w:rsid w:val="00A82664"/>
    <w:rsid w:val="00A85FAC"/>
    <w:rsid w:val="00A933CA"/>
    <w:rsid w:val="00AA0904"/>
    <w:rsid w:val="00AB16FD"/>
    <w:rsid w:val="00AB29A9"/>
    <w:rsid w:val="00AB55FE"/>
    <w:rsid w:val="00AD22EA"/>
    <w:rsid w:val="00AF0531"/>
    <w:rsid w:val="00B0155A"/>
    <w:rsid w:val="00B032BE"/>
    <w:rsid w:val="00B07961"/>
    <w:rsid w:val="00B14100"/>
    <w:rsid w:val="00B34A31"/>
    <w:rsid w:val="00B411B0"/>
    <w:rsid w:val="00B5347D"/>
    <w:rsid w:val="00B56D8C"/>
    <w:rsid w:val="00B57190"/>
    <w:rsid w:val="00B72E2E"/>
    <w:rsid w:val="00B77C45"/>
    <w:rsid w:val="00B85422"/>
    <w:rsid w:val="00B86C56"/>
    <w:rsid w:val="00BC6B07"/>
    <w:rsid w:val="00BD6CAA"/>
    <w:rsid w:val="00BE347A"/>
    <w:rsid w:val="00C31324"/>
    <w:rsid w:val="00C425DE"/>
    <w:rsid w:val="00C465A6"/>
    <w:rsid w:val="00C53039"/>
    <w:rsid w:val="00C539B4"/>
    <w:rsid w:val="00C55FEB"/>
    <w:rsid w:val="00C64F66"/>
    <w:rsid w:val="00C65D7F"/>
    <w:rsid w:val="00C83849"/>
    <w:rsid w:val="00C85919"/>
    <w:rsid w:val="00C94E5A"/>
    <w:rsid w:val="00CB032E"/>
    <w:rsid w:val="00CB574D"/>
    <w:rsid w:val="00CB67C7"/>
    <w:rsid w:val="00CB7C8A"/>
    <w:rsid w:val="00CD35B4"/>
    <w:rsid w:val="00CD7CA0"/>
    <w:rsid w:val="00CF15BD"/>
    <w:rsid w:val="00CF74EF"/>
    <w:rsid w:val="00D060A1"/>
    <w:rsid w:val="00D1773A"/>
    <w:rsid w:val="00D36EBA"/>
    <w:rsid w:val="00D43E79"/>
    <w:rsid w:val="00D477B9"/>
    <w:rsid w:val="00D5150C"/>
    <w:rsid w:val="00D561C5"/>
    <w:rsid w:val="00D609DC"/>
    <w:rsid w:val="00D63A9A"/>
    <w:rsid w:val="00D7591C"/>
    <w:rsid w:val="00D84B29"/>
    <w:rsid w:val="00D84D37"/>
    <w:rsid w:val="00D861FE"/>
    <w:rsid w:val="00D91EAB"/>
    <w:rsid w:val="00DA6A1B"/>
    <w:rsid w:val="00DB5CA2"/>
    <w:rsid w:val="00DC71B0"/>
    <w:rsid w:val="00DD0C76"/>
    <w:rsid w:val="00DE242D"/>
    <w:rsid w:val="00DF37BD"/>
    <w:rsid w:val="00DF585E"/>
    <w:rsid w:val="00E04FF6"/>
    <w:rsid w:val="00E0582A"/>
    <w:rsid w:val="00E23F82"/>
    <w:rsid w:val="00E36C05"/>
    <w:rsid w:val="00E36E47"/>
    <w:rsid w:val="00E40562"/>
    <w:rsid w:val="00E44273"/>
    <w:rsid w:val="00E518B8"/>
    <w:rsid w:val="00E6134F"/>
    <w:rsid w:val="00E67D02"/>
    <w:rsid w:val="00E81696"/>
    <w:rsid w:val="00E84F87"/>
    <w:rsid w:val="00E9318B"/>
    <w:rsid w:val="00E94D1E"/>
    <w:rsid w:val="00E97E1F"/>
    <w:rsid w:val="00EB35D8"/>
    <w:rsid w:val="00EB3E1F"/>
    <w:rsid w:val="00EB579D"/>
    <w:rsid w:val="00ED401B"/>
    <w:rsid w:val="00EF0FB1"/>
    <w:rsid w:val="00EF182B"/>
    <w:rsid w:val="00EF63EC"/>
    <w:rsid w:val="00EF6BD7"/>
    <w:rsid w:val="00F1642A"/>
    <w:rsid w:val="00F176AE"/>
    <w:rsid w:val="00F34969"/>
    <w:rsid w:val="00F47D21"/>
    <w:rsid w:val="00F644AF"/>
    <w:rsid w:val="00F87FE9"/>
    <w:rsid w:val="00FA43BC"/>
    <w:rsid w:val="00FA5A17"/>
    <w:rsid w:val="00FC274E"/>
    <w:rsid w:val="00FD07B4"/>
    <w:rsid w:val="00FD32A1"/>
    <w:rsid w:val="00FD394F"/>
    <w:rsid w:val="00FD618F"/>
    <w:rsid w:val="00FE1A0D"/>
    <w:rsid w:val="00FE44E4"/>
    <w:rsid w:val="00FE7374"/>
    <w:rsid w:val="00FE7F37"/>
    <w:rsid w:val="00FF0003"/>
    <w:rsid w:val="00FF35AC"/>
    <w:rsid w:val="00FF6B8C"/>
    <w:rsid w:val="012D48D4"/>
    <w:rsid w:val="015F6610"/>
    <w:rsid w:val="01815DD1"/>
    <w:rsid w:val="01A96492"/>
    <w:rsid w:val="01AB10DE"/>
    <w:rsid w:val="01C019E0"/>
    <w:rsid w:val="01CD581C"/>
    <w:rsid w:val="0226032C"/>
    <w:rsid w:val="02327B7E"/>
    <w:rsid w:val="023F763D"/>
    <w:rsid w:val="02426FC4"/>
    <w:rsid w:val="024C138E"/>
    <w:rsid w:val="026003F1"/>
    <w:rsid w:val="02777751"/>
    <w:rsid w:val="029B44D3"/>
    <w:rsid w:val="02A067C4"/>
    <w:rsid w:val="02B963C0"/>
    <w:rsid w:val="02BA29F8"/>
    <w:rsid w:val="03140E87"/>
    <w:rsid w:val="031D6BFC"/>
    <w:rsid w:val="032E5753"/>
    <w:rsid w:val="033022AD"/>
    <w:rsid w:val="034435B9"/>
    <w:rsid w:val="03926FEA"/>
    <w:rsid w:val="03B46439"/>
    <w:rsid w:val="040A1E70"/>
    <w:rsid w:val="0412370F"/>
    <w:rsid w:val="043F6208"/>
    <w:rsid w:val="04465A59"/>
    <w:rsid w:val="04671FF9"/>
    <w:rsid w:val="04694A39"/>
    <w:rsid w:val="04757909"/>
    <w:rsid w:val="04972F07"/>
    <w:rsid w:val="056123DE"/>
    <w:rsid w:val="05874BD7"/>
    <w:rsid w:val="062324D1"/>
    <w:rsid w:val="063675B0"/>
    <w:rsid w:val="0646701A"/>
    <w:rsid w:val="065A5568"/>
    <w:rsid w:val="068A58DD"/>
    <w:rsid w:val="06A2432A"/>
    <w:rsid w:val="06AC59D5"/>
    <w:rsid w:val="07025CAB"/>
    <w:rsid w:val="07553EB9"/>
    <w:rsid w:val="0756131A"/>
    <w:rsid w:val="079B7023"/>
    <w:rsid w:val="08011B6E"/>
    <w:rsid w:val="0831688E"/>
    <w:rsid w:val="0854497E"/>
    <w:rsid w:val="0889179A"/>
    <w:rsid w:val="08AB3900"/>
    <w:rsid w:val="08CC236C"/>
    <w:rsid w:val="08E829EE"/>
    <w:rsid w:val="095E20A5"/>
    <w:rsid w:val="09BA0631"/>
    <w:rsid w:val="09D2393C"/>
    <w:rsid w:val="0A106688"/>
    <w:rsid w:val="0A5237FA"/>
    <w:rsid w:val="0A6058C3"/>
    <w:rsid w:val="0A9A0D5B"/>
    <w:rsid w:val="0A9E6FA0"/>
    <w:rsid w:val="0AB43546"/>
    <w:rsid w:val="0ABD15C0"/>
    <w:rsid w:val="0AD164F5"/>
    <w:rsid w:val="0B334ECE"/>
    <w:rsid w:val="0B6A7D2A"/>
    <w:rsid w:val="0B82438F"/>
    <w:rsid w:val="0B836253"/>
    <w:rsid w:val="0B9D71DD"/>
    <w:rsid w:val="0BBF23F5"/>
    <w:rsid w:val="0BC37C77"/>
    <w:rsid w:val="0BDC31DE"/>
    <w:rsid w:val="0C1D2C21"/>
    <w:rsid w:val="0C824CC4"/>
    <w:rsid w:val="0C904C0E"/>
    <w:rsid w:val="0D0514A7"/>
    <w:rsid w:val="0D0B218D"/>
    <w:rsid w:val="0D1F1BB5"/>
    <w:rsid w:val="0D5D0AE8"/>
    <w:rsid w:val="0D8F2D46"/>
    <w:rsid w:val="0DA7164D"/>
    <w:rsid w:val="0DAE5379"/>
    <w:rsid w:val="0DB16C2B"/>
    <w:rsid w:val="0DCB3E31"/>
    <w:rsid w:val="0DE876A4"/>
    <w:rsid w:val="0E00519E"/>
    <w:rsid w:val="0E121931"/>
    <w:rsid w:val="0E2C07A0"/>
    <w:rsid w:val="0E702D3B"/>
    <w:rsid w:val="0E851681"/>
    <w:rsid w:val="0F110853"/>
    <w:rsid w:val="0F2932F2"/>
    <w:rsid w:val="0F396793"/>
    <w:rsid w:val="0F6F4C5E"/>
    <w:rsid w:val="0F8F770F"/>
    <w:rsid w:val="0FDF6D28"/>
    <w:rsid w:val="0FEB5735"/>
    <w:rsid w:val="101F7A0E"/>
    <w:rsid w:val="10223F85"/>
    <w:rsid w:val="10516EBC"/>
    <w:rsid w:val="10776BC3"/>
    <w:rsid w:val="108C5FF5"/>
    <w:rsid w:val="10C776EF"/>
    <w:rsid w:val="10C8421C"/>
    <w:rsid w:val="10E92F76"/>
    <w:rsid w:val="10F52B46"/>
    <w:rsid w:val="11383706"/>
    <w:rsid w:val="11A179C1"/>
    <w:rsid w:val="11A54253"/>
    <w:rsid w:val="11AB5880"/>
    <w:rsid w:val="11C503CC"/>
    <w:rsid w:val="11DC2455"/>
    <w:rsid w:val="12077F8E"/>
    <w:rsid w:val="12126138"/>
    <w:rsid w:val="122B5C47"/>
    <w:rsid w:val="12780A0F"/>
    <w:rsid w:val="127F112C"/>
    <w:rsid w:val="12B9330F"/>
    <w:rsid w:val="12F258F9"/>
    <w:rsid w:val="131E3EC2"/>
    <w:rsid w:val="13B21DDF"/>
    <w:rsid w:val="13CF32F6"/>
    <w:rsid w:val="13D24F33"/>
    <w:rsid w:val="13DD30C3"/>
    <w:rsid w:val="14044EE5"/>
    <w:rsid w:val="14193B86"/>
    <w:rsid w:val="142C5E3A"/>
    <w:rsid w:val="149808E2"/>
    <w:rsid w:val="149A2011"/>
    <w:rsid w:val="14A81FAA"/>
    <w:rsid w:val="14C71970"/>
    <w:rsid w:val="15117C89"/>
    <w:rsid w:val="15212E1B"/>
    <w:rsid w:val="15372D56"/>
    <w:rsid w:val="153C1171"/>
    <w:rsid w:val="15547E03"/>
    <w:rsid w:val="155B09B5"/>
    <w:rsid w:val="156F1F39"/>
    <w:rsid w:val="15840E3F"/>
    <w:rsid w:val="15BA039F"/>
    <w:rsid w:val="15D64E1E"/>
    <w:rsid w:val="15E4717D"/>
    <w:rsid w:val="15E66256"/>
    <w:rsid w:val="15F44A3F"/>
    <w:rsid w:val="15F461F3"/>
    <w:rsid w:val="16273CED"/>
    <w:rsid w:val="162C5B6F"/>
    <w:rsid w:val="16680F70"/>
    <w:rsid w:val="16975514"/>
    <w:rsid w:val="172F4720"/>
    <w:rsid w:val="17654B4B"/>
    <w:rsid w:val="17E7341E"/>
    <w:rsid w:val="17F5625C"/>
    <w:rsid w:val="18123DBD"/>
    <w:rsid w:val="18352522"/>
    <w:rsid w:val="185663DA"/>
    <w:rsid w:val="185A0126"/>
    <w:rsid w:val="18631D4E"/>
    <w:rsid w:val="188860E2"/>
    <w:rsid w:val="18987982"/>
    <w:rsid w:val="189D20F0"/>
    <w:rsid w:val="18B1510E"/>
    <w:rsid w:val="18B8785A"/>
    <w:rsid w:val="18BD6728"/>
    <w:rsid w:val="18C37FA0"/>
    <w:rsid w:val="191817D3"/>
    <w:rsid w:val="19474EE4"/>
    <w:rsid w:val="194D45C7"/>
    <w:rsid w:val="19961FDC"/>
    <w:rsid w:val="199D5D8B"/>
    <w:rsid w:val="19A24DFE"/>
    <w:rsid w:val="19B33F22"/>
    <w:rsid w:val="1A201B89"/>
    <w:rsid w:val="1A2C4A64"/>
    <w:rsid w:val="1A435120"/>
    <w:rsid w:val="1A523FB8"/>
    <w:rsid w:val="1A6C779C"/>
    <w:rsid w:val="1A8F2C3D"/>
    <w:rsid w:val="1AC64000"/>
    <w:rsid w:val="1AE65EF1"/>
    <w:rsid w:val="1B414698"/>
    <w:rsid w:val="1B5213EA"/>
    <w:rsid w:val="1B6C2710"/>
    <w:rsid w:val="1B853A94"/>
    <w:rsid w:val="1B986C08"/>
    <w:rsid w:val="1C1A366B"/>
    <w:rsid w:val="1C735DE2"/>
    <w:rsid w:val="1C762E6E"/>
    <w:rsid w:val="1C765BB9"/>
    <w:rsid w:val="1C9100BC"/>
    <w:rsid w:val="1C990E47"/>
    <w:rsid w:val="1CA154E8"/>
    <w:rsid w:val="1CA45FE9"/>
    <w:rsid w:val="1CE717A4"/>
    <w:rsid w:val="1D106803"/>
    <w:rsid w:val="1D403F99"/>
    <w:rsid w:val="1D6C0124"/>
    <w:rsid w:val="1DA3328B"/>
    <w:rsid w:val="1DE24E96"/>
    <w:rsid w:val="1E0E00F8"/>
    <w:rsid w:val="1E244478"/>
    <w:rsid w:val="1E36244E"/>
    <w:rsid w:val="1E6C1D9C"/>
    <w:rsid w:val="1E983FFA"/>
    <w:rsid w:val="1EC65845"/>
    <w:rsid w:val="1EEA2724"/>
    <w:rsid w:val="1FC00BA4"/>
    <w:rsid w:val="1FC03E67"/>
    <w:rsid w:val="1FC25642"/>
    <w:rsid w:val="200A6672"/>
    <w:rsid w:val="204A0E8E"/>
    <w:rsid w:val="205741B5"/>
    <w:rsid w:val="207B4430"/>
    <w:rsid w:val="207C204F"/>
    <w:rsid w:val="207E05FA"/>
    <w:rsid w:val="207F7502"/>
    <w:rsid w:val="208A1F28"/>
    <w:rsid w:val="20A0246C"/>
    <w:rsid w:val="20AB6013"/>
    <w:rsid w:val="20D27DF1"/>
    <w:rsid w:val="20E022E2"/>
    <w:rsid w:val="21400D40"/>
    <w:rsid w:val="21407D9B"/>
    <w:rsid w:val="21447014"/>
    <w:rsid w:val="2159297C"/>
    <w:rsid w:val="2179145B"/>
    <w:rsid w:val="2186017A"/>
    <w:rsid w:val="21895C02"/>
    <w:rsid w:val="21940D6B"/>
    <w:rsid w:val="21993A24"/>
    <w:rsid w:val="21A3377D"/>
    <w:rsid w:val="21FC165E"/>
    <w:rsid w:val="221626AE"/>
    <w:rsid w:val="221E3807"/>
    <w:rsid w:val="222151EF"/>
    <w:rsid w:val="222B3CD6"/>
    <w:rsid w:val="224A6137"/>
    <w:rsid w:val="22701E93"/>
    <w:rsid w:val="22956EF9"/>
    <w:rsid w:val="22A02B51"/>
    <w:rsid w:val="22B92CF5"/>
    <w:rsid w:val="22BB36B6"/>
    <w:rsid w:val="22EB44B3"/>
    <w:rsid w:val="23120D28"/>
    <w:rsid w:val="231C05A6"/>
    <w:rsid w:val="235C4E6B"/>
    <w:rsid w:val="238E147B"/>
    <w:rsid w:val="23D03A35"/>
    <w:rsid w:val="24524F7B"/>
    <w:rsid w:val="24975A86"/>
    <w:rsid w:val="24A90ADE"/>
    <w:rsid w:val="24B970CD"/>
    <w:rsid w:val="24DF4CB0"/>
    <w:rsid w:val="24EF1EC5"/>
    <w:rsid w:val="250A0639"/>
    <w:rsid w:val="250A358A"/>
    <w:rsid w:val="250E27EC"/>
    <w:rsid w:val="25987B4A"/>
    <w:rsid w:val="25CF4249"/>
    <w:rsid w:val="25D128FA"/>
    <w:rsid w:val="25FA5E43"/>
    <w:rsid w:val="260F3CF1"/>
    <w:rsid w:val="262B1DED"/>
    <w:rsid w:val="26567F1F"/>
    <w:rsid w:val="26774072"/>
    <w:rsid w:val="267D7EA1"/>
    <w:rsid w:val="26C67B72"/>
    <w:rsid w:val="26EA5BBE"/>
    <w:rsid w:val="27377058"/>
    <w:rsid w:val="277C1DD4"/>
    <w:rsid w:val="27A24554"/>
    <w:rsid w:val="283934CC"/>
    <w:rsid w:val="28506176"/>
    <w:rsid w:val="28B14350"/>
    <w:rsid w:val="28DE7BE7"/>
    <w:rsid w:val="291C7581"/>
    <w:rsid w:val="292D78B9"/>
    <w:rsid w:val="29655ACD"/>
    <w:rsid w:val="296B6D7E"/>
    <w:rsid w:val="29E459D2"/>
    <w:rsid w:val="2A4B5C19"/>
    <w:rsid w:val="2A6C6F09"/>
    <w:rsid w:val="2AA11FC9"/>
    <w:rsid w:val="2AC82D98"/>
    <w:rsid w:val="2ACB0B7A"/>
    <w:rsid w:val="2B0F368C"/>
    <w:rsid w:val="2BE521BC"/>
    <w:rsid w:val="2C930738"/>
    <w:rsid w:val="2CF57956"/>
    <w:rsid w:val="2CF80ADA"/>
    <w:rsid w:val="2CFF49DE"/>
    <w:rsid w:val="2D232E8B"/>
    <w:rsid w:val="2D4B2BCC"/>
    <w:rsid w:val="2DBD1919"/>
    <w:rsid w:val="2DD67FBC"/>
    <w:rsid w:val="2DDE4DF1"/>
    <w:rsid w:val="2E390794"/>
    <w:rsid w:val="2E4F5B52"/>
    <w:rsid w:val="2E5423C9"/>
    <w:rsid w:val="2E8C44A4"/>
    <w:rsid w:val="2ED63DAE"/>
    <w:rsid w:val="2ED77651"/>
    <w:rsid w:val="2EFF5988"/>
    <w:rsid w:val="2F920070"/>
    <w:rsid w:val="2FA85CD6"/>
    <w:rsid w:val="2FBB56EA"/>
    <w:rsid w:val="2FCC0C6E"/>
    <w:rsid w:val="2FDB44E6"/>
    <w:rsid w:val="3044738E"/>
    <w:rsid w:val="305717B6"/>
    <w:rsid w:val="30984D80"/>
    <w:rsid w:val="30EB7956"/>
    <w:rsid w:val="31592105"/>
    <w:rsid w:val="31593024"/>
    <w:rsid w:val="319F2AE2"/>
    <w:rsid w:val="31CF0A5D"/>
    <w:rsid w:val="31D4184B"/>
    <w:rsid w:val="32113DDD"/>
    <w:rsid w:val="32226E35"/>
    <w:rsid w:val="32544F91"/>
    <w:rsid w:val="328E4381"/>
    <w:rsid w:val="32B51499"/>
    <w:rsid w:val="32C567EF"/>
    <w:rsid w:val="32D565D1"/>
    <w:rsid w:val="32DD0726"/>
    <w:rsid w:val="32FB642A"/>
    <w:rsid w:val="33D87D7E"/>
    <w:rsid w:val="340F008F"/>
    <w:rsid w:val="3413415F"/>
    <w:rsid w:val="346D1CBC"/>
    <w:rsid w:val="34774473"/>
    <w:rsid w:val="34797724"/>
    <w:rsid w:val="34937D2C"/>
    <w:rsid w:val="34A97460"/>
    <w:rsid w:val="34B37BB6"/>
    <w:rsid w:val="34E770F3"/>
    <w:rsid w:val="350D3027"/>
    <w:rsid w:val="35755825"/>
    <w:rsid w:val="358B2490"/>
    <w:rsid w:val="35AA3AE9"/>
    <w:rsid w:val="35C11FC5"/>
    <w:rsid w:val="35D54B9D"/>
    <w:rsid w:val="35EE2838"/>
    <w:rsid w:val="36571574"/>
    <w:rsid w:val="366E215D"/>
    <w:rsid w:val="36E166DF"/>
    <w:rsid w:val="36F0652C"/>
    <w:rsid w:val="373C6391"/>
    <w:rsid w:val="374977D6"/>
    <w:rsid w:val="3757480D"/>
    <w:rsid w:val="375E3FC2"/>
    <w:rsid w:val="3765637B"/>
    <w:rsid w:val="379D1FE1"/>
    <w:rsid w:val="37B47277"/>
    <w:rsid w:val="37C63277"/>
    <w:rsid w:val="37D203C5"/>
    <w:rsid w:val="381C0BA9"/>
    <w:rsid w:val="3870013B"/>
    <w:rsid w:val="38A87048"/>
    <w:rsid w:val="38B16AAF"/>
    <w:rsid w:val="38E17FBF"/>
    <w:rsid w:val="38E31CE5"/>
    <w:rsid w:val="390F3A8C"/>
    <w:rsid w:val="391F5F60"/>
    <w:rsid w:val="397B426B"/>
    <w:rsid w:val="39B508B0"/>
    <w:rsid w:val="39DE5349"/>
    <w:rsid w:val="39E90411"/>
    <w:rsid w:val="3A152ED8"/>
    <w:rsid w:val="3A2115AC"/>
    <w:rsid w:val="3A612A91"/>
    <w:rsid w:val="3A7024CF"/>
    <w:rsid w:val="3A8C0BC9"/>
    <w:rsid w:val="3AC36277"/>
    <w:rsid w:val="3ACD0488"/>
    <w:rsid w:val="3AD50E0D"/>
    <w:rsid w:val="3ADB73F7"/>
    <w:rsid w:val="3B1220D5"/>
    <w:rsid w:val="3B2C3D25"/>
    <w:rsid w:val="3B2C7A6D"/>
    <w:rsid w:val="3B2F1C21"/>
    <w:rsid w:val="3B3E69E0"/>
    <w:rsid w:val="3B4078F8"/>
    <w:rsid w:val="3B650B9D"/>
    <w:rsid w:val="3B714700"/>
    <w:rsid w:val="3B723F13"/>
    <w:rsid w:val="3BB039CA"/>
    <w:rsid w:val="3C077B24"/>
    <w:rsid w:val="3C115E11"/>
    <w:rsid w:val="3C95430B"/>
    <w:rsid w:val="3CD65A52"/>
    <w:rsid w:val="3CE24E7B"/>
    <w:rsid w:val="3CE41E24"/>
    <w:rsid w:val="3D0542A9"/>
    <w:rsid w:val="3D7A29BD"/>
    <w:rsid w:val="3D9E5855"/>
    <w:rsid w:val="3DB370E2"/>
    <w:rsid w:val="3DFA001C"/>
    <w:rsid w:val="3E2677C4"/>
    <w:rsid w:val="3E2B6E3D"/>
    <w:rsid w:val="3E642FDF"/>
    <w:rsid w:val="3EA95DD0"/>
    <w:rsid w:val="3EEB15D8"/>
    <w:rsid w:val="3F2C0ED7"/>
    <w:rsid w:val="3F42799A"/>
    <w:rsid w:val="3F8F1E72"/>
    <w:rsid w:val="3F9A5BE3"/>
    <w:rsid w:val="3FAD5CC8"/>
    <w:rsid w:val="3FB01130"/>
    <w:rsid w:val="3FC20FCA"/>
    <w:rsid w:val="4011336D"/>
    <w:rsid w:val="40514271"/>
    <w:rsid w:val="4077181C"/>
    <w:rsid w:val="40837CC5"/>
    <w:rsid w:val="40A90EDA"/>
    <w:rsid w:val="40EA42A4"/>
    <w:rsid w:val="40F36ADA"/>
    <w:rsid w:val="411656A7"/>
    <w:rsid w:val="417E7F01"/>
    <w:rsid w:val="418A0B44"/>
    <w:rsid w:val="41961F78"/>
    <w:rsid w:val="41A37CB9"/>
    <w:rsid w:val="42051E54"/>
    <w:rsid w:val="4263414B"/>
    <w:rsid w:val="42731021"/>
    <w:rsid w:val="42980C9A"/>
    <w:rsid w:val="42A542C4"/>
    <w:rsid w:val="431333F5"/>
    <w:rsid w:val="43285D3E"/>
    <w:rsid w:val="432F1E46"/>
    <w:rsid w:val="4338624A"/>
    <w:rsid w:val="438A492C"/>
    <w:rsid w:val="43B7463B"/>
    <w:rsid w:val="43C530AC"/>
    <w:rsid w:val="43D64EB1"/>
    <w:rsid w:val="43E11665"/>
    <w:rsid w:val="441971B9"/>
    <w:rsid w:val="446B6756"/>
    <w:rsid w:val="448D0D5E"/>
    <w:rsid w:val="44B95392"/>
    <w:rsid w:val="44C7432E"/>
    <w:rsid w:val="44E569B4"/>
    <w:rsid w:val="456B0153"/>
    <w:rsid w:val="458925D9"/>
    <w:rsid w:val="458B155C"/>
    <w:rsid w:val="45D74323"/>
    <w:rsid w:val="45E83AD0"/>
    <w:rsid w:val="462C5F6C"/>
    <w:rsid w:val="462D0A7D"/>
    <w:rsid w:val="46492162"/>
    <w:rsid w:val="465E4660"/>
    <w:rsid w:val="469B269E"/>
    <w:rsid w:val="46AA430D"/>
    <w:rsid w:val="46CF63E5"/>
    <w:rsid w:val="46F83FED"/>
    <w:rsid w:val="46F86864"/>
    <w:rsid w:val="47161412"/>
    <w:rsid w:val="477375C7"/>
    <w:rsid w:val="477D2D6D"/>
    <w:rsid w:val="48570EBF"/>
    <w:rsid w:val="486253FD"/>
    <w:rsid w:val="48632753"/>
    <w:rsid w:val="48D053EE"/>
    <w:rsid w:val="48F117E3"/>
    <w:rsid w:val="49BB2439"/>
    <w:rsid w:val="49CA30BF"/>
    <w:rsid w:val="49CC555F"/>
    <w:rsid w:val="49D25F5D"/>
    <w:rsid w:val="4A111A33"/>
    <w:rsid w:val="4A4D77BA"/>
    <w:rsid w:val="4A7D5BA6"/>
    <w:rsid w:val="4AE21718"/>
    <w:rsid w:val="4AF24664"/>
    <w:rsid w:val="4B291C0E"/>
    <w:rsid w:val="4B48076E"/>
    <w:rsid w:val="4B4E2792"/>
    <w:rsid w:val="4BC174DF"/>
    <w:rsid w:val="4BC733A0"/>
    <w:rsid w:val="4BD12DC5"/>
    <w:rsid w:val="4BFA7A10"/>
    <w:rsid w:val="4C1C4A6D"/>
    <w:rsid w:val="4C3256AE"/>
    <w:rsid w:val="4C3A6825"/>
    <w:rsid w:val="4C413BB0"/>
    <w:rsid w:val="4D391A3D"/>
    <w:rsid w:val="4D3A548A"/>
    <w:rsid w:val="4DD51292"/>
    <w:rsid w:val="4DF61CD3"/>
    <w:rsid w:val="4E483E12"/>
    <w:rsid w:val="4E770D1A"/>
    <w:rsid w:val="4E8D29A3"/>
    <w:rsid w:val="4E933484"/>
    <w:rsid w:val="4E9553C8"/>
    <w:rsid w:val="4E9B37F3"/>
    <w:rsid w:val="4EB77B46"/>
    <w:rsid w:val="4ED004EB"/>
    <w:rsid w:val="4F431490"/>
    <w:rsid w:val="4F857078"/>
    <w:rsid w:val="4FB55C78"/>
    <w:rsid w:val="4FD533B9"/>
    <w:rsid w:val="4FDF5118"/>
    <w:rsid w:val="4FFB1DED"/>
    <w:rsid w:val="5011782C"/>
    <w:rsid w:val="503B1CCE"/>
    <w:rsid w:val="50447F53"/>
    <w:rsid w:val="50501259"/>
    <w:rsid w:val="505E649C"/>
    <w:rsid w:val="506020F7"/>
    <w:rsid w:val="506D1992"/>
    <w:rsid w:val="50847E00"/>
    <w:rsid w:val="509E0CCF"/>
    <w:rsid w:val="509E6861"/>
    <w:rsid w:val="50C56B1E"/>
    <w:rsid w:val="50F14D9A"/>
    <w:rsid w:val="51634F7E"/>
    <w:rsid w:val="51A13730"/>
    <w:rsid w:val="51A22AA8"/>
    <w:rsid w:val="51AA3150"/>
    <w:rsid w:val="51D63D97"/>
    <w:rsid w:val="51F55AB6"/>
    <w:rsid w:val="520B41D4"/>
    <w:rsid w:val="520D4419"/>
    <w:rsid w:val="52220F37"/>
    <w:rsid w:val="52386CE3"/>
    <w:rsid w:val="52534AF6"/>
    <w:rsid w:val="52CE5F63"/>
    <w:rsid w:val="5358476B"/>
    <w:rsid w:val="53586648"/>
    <w:rsid w:val="539D55F8"/>
    <w:rsid w:val="53A95F51"/>
    <w:rsid w:val="53B14E1B"/>
    <w:rsid w:val="53EF7D85"/>
    <w:rsid w:val="53FA6863"/>
    <w:rsid w:val="541444A8"/>
    <w:rsid w:val="548D4A1C"/>
    <w:rsid w:val="54B97A88"/>
    <w:rsid w:val="54FE1F29"/>
    <w:rsid w:val="55364013"/>
    <w:rsid w:val="55875033"/>
    <w:rsid w:val="565064BA"/>
    <w:rsid w:val="568D5DF7"/>
    <w:rsid w:val="56B63890"/>
    <w:rsid w:val="56C32EC8"/>
    <w:rsid w:val="56D87C1D"/>
    <w:rsid w:val="56F14D11"/>
    <w:rsid w:val="57435CB9"/>
    <w:rsid w:val="576667D6"/>
    <w:rsid w:val="579334BA"/>
    <w:rsid w:val="57952EED"/>
    <w:rsid w:val="57A401FA"/>
    <w:rsid w:val="57B7680D"/>
    <w:rsid w:val="581377A6"/>
    <w:rsid w:val="58595FA5"/>
    <w:rsid w:val="585A09BC"/>
    <w:rsid w:val="585F37C6"/>
    <w:rsid w:val="589C23FB"/>
    <w:rsid w:val="58A94244"/>
    <w:rsid w:val="58CF50A8"/>
    <w:rsid w:val="590B7A49"/>
    <w:rsid w:val="590C0A40"/>
    <w:rsid w:val="59537374"/>
    <w:rsid w:val="597D47F6"/>
    <w:rsid w:val="59932A08"/>
    <w:rsid w:val="59A35BD0"/>
    <w:rsid w:val="59D06015"/>
    <w:rsid w:val="5A0F136A"/>
    <w:rsid w:val="5A147F5D"/>
    <w:rsid w:val="5A5341FA"/>
    <w:rsid w:val="5AEF03B7"/>
    <w:rsid w:val="5AF769BB"/>
    <w:rsid w:val="5B1247B1"/>
    <w:rsid w:val="5B3B60A4"/>
    <w:rsid w:val="5B46714E"/>
    <w:rsid w:val="5B4A0F39"/>
    <w:rsid w:val="5B5E5416"/>
    <w:rsid w:val="5B794029"/>
    <w:rsid w:val="5BB82FFD"/>
    <w:rsid w:val="5C006AA4"/>
    <w:rsid w:val="5C026E80"/>
    <w:rsid w:val="5C1902AF"/>
    <w:rsid w:val="5C1D485C"/>
    <w:rsid w:val="5C1F5633"/>
    <w:rsid w:val="5C2963E0"/>
    <w:rsid w:val="5C404115"/>
    <w:rsid w:val="5C4D00DE"/>
    <w:rsid w:val="5C542376"/>
    <w:rsid w:val="5C5D0EEE"/>
    <w:rsid w:val="5C8247F7"/>
    <w:rsid w:val="5CA07092"/>
    <w:rsid w:val="5D013755"/>
    <w:rsid w:val="5D2D14BC"/>
    <w:rsid w:val="5D77316D"/>
    <w:rsid w:val="5DBA4654"/>
    <w:rsid w:val="5DE925A3"/>
    <w:rsid w:val="5DF20031"/>
    <w:rsid w:val="5E2D713A"/>
    <w:rsid w:val="5E461ACF"/>
    <w:rsid w:val="5E5D448E"/>
    <w:rsid w:val="5E6E3956"/>
    <w:rsid w:val="5E7C7C18"/>
    <w:rsid w:val="5EF94335"/>
    <w:rsid w:val="5EFA4622"/>
    <w:rsid w:val="5F2D2E24"/>
    <w:rsid w:val="5F60687D"/>
    <w:rsid w:val="60D470B0"/>
    <w:rsid w:val="60F2286C"/>
    <w:rsid w:val="60F85E87"/>
    <w:rsid w:val="61133F18"/>
    <w:rsid w:val="612A7E43"/>
    <w:rsid w:val="61357C86"/>
    <w:rsid w:val="614A23AF"/>
    <w:rsid w:val="61590E72"/>
    <w:rsid w:val="615B0D1E"/>
    <w:rsid w:val="615B5C92"/>
    <w:rsid w:val="61771EE8"/>
    <w:rsid w:val="61822DDD"/>
    <w:rsid w:val="61B27337"/>
    <w:rsid w:val="61C03AA5"/>
    <w:rsid w:val="61D41A13"/>
    <w:rsid w:val="61D66827"/>
    <w:rsid w:val="61DC7A24"/>
    <w:rsid w:val="620D2536"/>
    <w:rsid w:val="623F65E0"/>
    <w:rsid w:val="62625A67"/>
    <w:rsid w:val="62626C23"/>
    <w:rsid w:val="627961C0"/>
    <w:rsid w:val="628402D0"/>
    <w:rsid w:val="62D56DCB"/>
    <w:rsid w:val="632E08B0"/>
    <w:rsid w:val="63405719"/>
    <w:rsid w:val="636D2BB9"/>
    <w:rsid w:val="63B364CF"/>
    <w:rsid w:val="63C24B0A"/>
    <w:rsid w:val="63C74E79"/>
    <w:rsid w:val="63DE5387"/>
    <w:rsid w:val="64014DC5"/>
    <w:rsid w:val="6410508E"/>
    <w:rsid w:val="641D0F13"/>
    <w:rsid w:val="643829A8"/>
    <w:rsid w:val="64572C5D"/>
    <w:rsid w:val="645A7169"/>
    <w:rsid w:val="646C6FE8"/>
    <w:rsid w:val="64A37505"/>
    <w:rsid w:val="64A923F2"/>
    <w:rsid w:val="64C03B57"/>
    <w:rsid w:val="64D01775"/>
    <w:rsid w:val="653D2282"/>
    <w:rsid w:val="656E11B3"/>
    <w:rsid w:val="65761FCC"/>
    <w:rsid w:val="658C7D68"/>
    <w:rsid w:val="65906DEB"/>
    <w:rsid w:val="65AF2017"/>
    <w:rsid w:val="65C15915"/>
    <w:rsid w:val="65CB08AD"/>
    <w:rsid w:val="65F3029E"/>
    <w:rsid w:val="65F352C0"/>
    <w:rsid w:val="660D3DB9"/>
    <w:rsid w:val="661012CB"/>
    <w:rsid w:val="662F65D4"/>
    <w:rsid w:val="664814F3"/>
    <w:rsid w:val="6650355B"/>
    <w:rsid w:val="66A3741E"/>
    <w:rsid w:val="66B614FB"/>
    <w:rsid w:val="66C478CB"/>
    <w:rsid w:val="673C1CED"/>
    <w:rsid w:val="67442BD0"/>
    <w:rsid w:val="67974AA1"/>
    <w:rsid w:val="67CC5D59"/>
    <w:rsid w:val="67F658B2"/>
    <w:rsid w:val="681E7AD8"/>
    <w:rsid w:val="683F10C6"/>
    <w:rsid w:val="685C0B24"/>
    <w:rsid w:val="687B2577"/>
    <w:rsid w:val="68961AFB"/>
    <w:rsid w:val="68B610B9"/>
    <w:rsid w:val="68B843D6"/>
    <w:rsid w:val="68DD06D2"/>
    <w:rsid w:val="6904590E"/>
    <w:rsid w:val="69090B24"/>
    <w:rsid w:val="694F1A8E"/>
    <w:rsid w:val="697716E5"/>
    <w:rsid w:val="698C591D"/>
    <w:rsid w:val="69D147A5"/>
    <w:rsid w:val="69D6566C"/>
    <w:rsid w:val="69E3308E"/>
    <w:rsid w:val="6A0D0F70"/>
    <w:rsid w:val="6A1A03AA"/>
    <w:rsid w:val="6A394651"/>
    <w:rsid w:val="6A450585"/>
    <w:rsid w:val="6A5945F9"/>
    <w:rsid w:val="6A5A57AF"/>
    <w:rsid w:val="6A645E82"/>
    <w:rsid w:val="6A7144BE"/>
    <w:rsid w:val="6A865F64"/>
    <w:rsid w:val="6AA66486"/>
    <w:rsid w:val="6AA94832"/>
    <w:rsid w:val="6AF40B77"/>
    <w:rsid w:val="6AF50F91"/>
    <w:rsid w:val="6B0A127C"/>
    <w:rsid w:val="6B4E7C02"/>
    <w:rsid w:val="6B533323"/>
    <w:rsid w:val="6B7A7AE3"/>
    <w:rsid w:val="6B7D2C66"/>
    <w:rsid w:val="6BFC59D4"/>
    <w:rsid w:val="6C1B6D74"/>
    <w:rsid w:val="6C325E7E"/>
    <w:rsid w:val="6C651988"/>
    <w:rsid w:val="6C8C3C92"/>
    <w:rsid w:val="6CB044D1"/>
    <w:rsid w:val="6CDF59DF"/>
    <w:rsid w:val="6CEB13C9"/>
    <w:rsid w:val="6D3A69FB"/>
    <w:rsid w:val="6D530806"/>
    <w:rsid w:val="6D79747C"/>
    <w:rsid w:val="6D862B4B"/>
    <w:rsid w:val="6DA2116B"/>
    <w:rsid w:val="6DCF5B68"/>
    <w:rsid w:val="6E0F347F"/>
    <w:rsid w:val="6E973570"/>
    <w:rsid w:val="6ED00995"/>
    <w:rsid w:val="6EF207FF"/>
    <w:rsid w:val="6EFD70F6"/>
    <w:rsid w:val="6EFE488E"/>
    <w:rsid w:val="6F0D1FC0"/>
    <w:rsid w:val="6F4A01DE"/>
    <w:rsid w:val="6F767EFE"/>
    <w:rsid w:val="6FBA15E8"/>
    <w:rsid w:val="6FFB0052"/>
    <w:rsid w:val="700272C2"/>
    <w:rsid w:val="703C2F5B"/>
    <w:rsid w:val="704F3FE3"/>
    <w:rsid w:val="7056024D"/>
    <w:rsid w:val="70911B19"/>
    <w:rsid w:val="70962A58"/>
    <w:rsid w:val="7098624A"/>
    <w:rsid w:val="70A46EAD"/>
    <w:rsid w:val="71160067"/>
    <w:rsid w:val="71382591"/>
    <w:rsid w:val="714A7EE2"/>
    <w:rsid w:val="717F544B"/>
    <w:rsid w:val="71C13224"/>
    <w:rsid w:val="71F91A05"/>
    <w:rsid w:val="72181D1E"/>
    <w:rsid w:val="72355F55"/>
    <w:rsid w:val="72412981"/>
    <w:rsid w:val="7251629D"/>
    <w:rsid w:val="72516DE5"/>
    <w:rsid w:val="72737951"/>
    <w:rsid w:val="72890845"/>
    <w:rsid w:val="72906B75"/>
    <w:rsid w:val="72990009"/>
    <w:rsid w:val="72CA3510"/>
    <w:rsid w:val="730A26EF"/>
    <w:rsid w:val="73176CA4"/>
    <w:rsid w:val="731D3BB5"/>
    <w:rsid w:val="734628D9"/>
    <w:rsid w:val="73532842"/>
    <w:rsid w:val="735D191F"/>
    <w:rsid w:val="736A23E7"/>
    <w:rsid w:val="73803BE2"/>
    <w:rsid w:val="740B1955"/>
    <w:rsid w:val="74545538"/>
    <w:rsid w:val="74833A17"/>
    <w:rsid w:val="74A509F2"/>
    <w:rsid w:val="74AE0429"/>
    <w:rsid w:val="74CC4F09"/>
    <w:rsid w:val="75087F41"/>
    <w:rsid w:val="75237E76"/>
    <w:rsid w:val="752F2496"/>
    <w:rsid w:val="75414DBC"/>
    <w:rsid w:val="754931EF"/>
    <w:rsid w:val="755C32F4"/>
    <w:rsid w:val="756F5115"/>
    <w:rsid w:val="758F565B"/>
    <w:rsid w:val="76164B6D"/>
    <w:rsid w:val="76360C19"/>
    <w:rsid w:val="76834386"/>
    <w:rsid w:val="76A72C39"/>
    <w:rsid w:val="76B47901"/>
    <w:rsid w:val="76D02233"/>
    <w:rsid w:val="7731745B"/>
    <w:rsid w:val="773E2870"/>
    <w:rsid w:val="77B72C0E"/>
    <w:rsid w:val="77ED4864"/>
    <w:rsid w:val="781D33A0"/>
    <w:rsid w:val="78276128"/>
    <w:rsid w:val="783D20D1"/>
    <w:rsid w:val="78573FF8"/>
    <w:rsid w:val="788D7EA7"/>
    <w:rsid w:val="78B570CB"/>
    <w:rsid w:val="78BE5E15"/>
    <w:rsid w:val="78E44B3C"/>
    <w:rsid w:val="7904641F"/>
    <w:rsid w:val="790B178E"/>
    <w:rsid w:val="79311880"/>
    <w:rsid w:val="79363604"/>
    <w:rsid w:val="79560A40"/>
    <w:rsid w:val="79CB6D6F"/>
    <w:rsid w:val="7A022E0D"/>
    <w:rsid w:val="7A0D7A64"/>
    <w:rsid w:val="7A1265E7"/>
    <w:rsid w:val="7A227022"/>
    <w:rsid w:val="7A6E64E4"/>
    <w:rsid w:val="7A826731"/>
    <w:rsid w:val="7A9F2075"/>
    <w:rsid w:val="7AF30168"/>
    <w:rsid w:val="7B1633FD"/>
    <w:rsid w:val="7B3273F2"/>
    <w:rsid w:val="7B5675BC"/>
    <w:rsid w:val="7B724861"/>
    <w:rsid w:val="7C0619D3"/>
    <w:rsid w:val="7C195293"/>
    <w:rsid w:val="7C3051CE"/>
    <w:rsid w:val="7C35538A"/>
    <w:rsid w:val="7C7C41DC"/>
    <w:rsid w:val="7C823531"/>
    <w:rsid w:val="7C884FBF"/>
    <w:rsid w:val="7C8A45E3"/>
    <w:rsid w:val="7CCB2628"/>
    <w:rsid w:val="7CD7704C"/>
    <w:rsid w:val="7D0C3340"/>
    <w:rsid w:val="7D0E604F"/>
    <w:rsid w:val="7D3373CB"/>
    <w:rsid w:val="7D4204CE"/>
    <w:rsid w:val="7D4B6CF2"/>
    <w:rsid w:val="7DA61D19"/>
    <w:rsid w:val="7DB83F32"/>
    <w:rsid w:val="7DC86131"/>
    <w:rsid w:val="7DC90FFE"/>
    <w:rsid w:val="7DCD64E1"/>
    <w:rsid w:val="7DEA337D"/>
    <w:rsid w:val="7E452907"/>
    <w:rsid w:val="7E6251B3"/>
    <w:rsid w:val="7E641856"/>
    <w:rsid w:val="7E834979"/>
    <w:rsid w:val="7ED73662"/>
    <w:rsid w:val="7EDB6AD5"/>
    <w:rsid w:val="7EED34CF"/>
    <w:rsid w:val="7EF62324"/>
    <w:rsid w:val="7F1A4A92"/>
    <w:rsid w:val="7F2F12C6"/>
    <w:rsid w:val="7F57674C"/>
    <w:rsid w:val="7F654BFE"/>
    <w:rsid w:val="7F712374"/>
    <w:rsid w:val="7F7A49F2"/>
    <w:rsid w:val="7F8D79BB"/>
    <w:rsid w:val="7FA30115"/>
    <w:rsid w:val="7FA600A4"/>
    <w:rsid w:val="7FB06742"/>
    <w:rsid w:val="7FB72AE3"/>
    <w:rsid w:val="7FCE2D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0" w:name="footnote text"/>
    <w:lsdException w:qFormat="1" w:unhideWhenUsed="0" w:uiPriority="0" w:name="annotation text"/>
    <w:lsdException w:qFormat="1" w:uiPriority="0" w:semiHidden="0" w:name="header"/>
    <w:lsdException w:qFormat="1"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qFormat="1" w:unhideWhenUsed="0" w:uiPriority="0" w:semiHidden="0" w:name="List Number"/>
    <w:lsdException w:qFormat="1"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1"/>
    <w:qFormat/>
    <w:uiPriority w:val="0"/>
    <w:pPr>
      <w:keepNext/>
      <w:outlineLvl w:val="0"/>
    </w:pPr>
    <w:rPr>
      <w:rFonts w:ascii="仿宋_GB2312" w:eastAsia="仿宋_GB2312"/>
      <w:sz w:val="28"/>
    </w:rPr>
  </w:style>
  <w:style w:type="paragraph" w:styleId="3">
    <w:name w:val="heading 2"/>
    <w:basedOn w:val="1"/>
    <w:next w:val="1"/>
    <w:link w:val="9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96"/>
    <w:qFormat/>
    <w:uiPriority w:val="0"/>
    <w:pPr>
      <w:keepNext/>
      <w:keepLines/>
      <w:spacing w:before="260" w:after="260" w:line="413" w:lineRule="auto"/>
      <w:jc w:val="center"/>
      <w:outlineLvl w:val="2"/>
    </w:pPr>
    <w:rPr>
      <w:b/>
      <w:sz w:val="32"/>
    </w:rPr>
  </w:style>
  <w:style w:type="paragraph" w:styleId="5">
    <w:name w:val="heading 4"/>
    <w:basedOn w:val="1"/>
    <w:next w:val="6"/>
    <w:link w:val="99"/>
    <w:qFormat/>
    <w:uiPriority w:val="0"/>
    <w:pPr>
      <w:autoSpaceDE w:val="0"/>
      <w:autoSpaceDN w:val="0"/>
      <w:adjustRightInd w:val="0"/>
      <w:snapToGrid w:val="0"/>
      <w:spacing w:line="360" w:lineRule="auto"/>
      <w:outlineLvl w:val="3"/>
    </w:pPr>
    <w:rPr>
      <w:rFonts w:ascii="宋体" w:hAnsi="Arial"/>
      <w:snapToGrid w:val="0"/>
      <w:color w:val="000000"/>
      <w:kern w:val="0"/>
    </w:rPr>
  </w:style>
  <w:style w:type="paragraph" w:styleId="7">
    <w:name w:val="heading 5"/>
    <w:basedOn w:val="1"/>
    <w:next w:val="1"/>
    <w:link w:val="100"/>
    <w:qFormat/>
    <w:uiPriority w:val="0"/>
    <w:pPr>
      <w:keepNext/>
      <w:keepLines/>
      <w:tabs>
        <w:tab w:val="left" w:pos="1008"/>
      </w:tabs>
      <w:adjustRightInd w:val="0"/>
      <w:spacing w:before="280" w:after="290" w:line="376" w:lineRule="atLeast"/>
      <w:ind w:left="1008" w:hanging="1008"/>
      <w:textAlignment w:val="baseline"/>
      <w:outlineLvl w:val="4"/>
    </w:pPr>
    <w:rPr>
      <w:b/>
      <w:bCs/>
      <w:sz w:val="28"/>
      <w:szCs w:val="28"/>
    </w:rPr>
  </w:style>
  <w:style w:type="paragraph" w:styleId="8">
    <w:name w:val="heading 6"/>
    <w:basedOn w:val="1"/>
    <w:next w:val="1"/>
    <w:link w:val="101"/>
    <w:qFormat/>
    <w:uiPriority w:val="0"/>
    <w:pPr>
      <w:keepNext/>
      <w:keepLines/>
      <w:tabs>
        <w:tab w:val="left" w:pos="1152"/>
      </w:tabs>
      <w:adjustRightInd w:val="0"/>
      <w:spacing w:before="240" w:after="64" w:line="320" w:lineRule="atLeast"/>
      <w:ind w:left="1152" w:hanging="1152"/>
      <w:textAlignment w:val="baseline"/>
      <w:outlineLvl w:val="5"/>
    </w:pPr>
    <w:rPr>
      <w:rFonts w:ascii="Arial" w:hAnsi="Arial" w:eastAsia="黑体"/>
      <w:b/>
      <w:bCs/>
      <w:sz w:val="24"/>
      <w:szCs w:val="24"/>
    </w:rPr>
  </w:style>
  <w:style w:type="paragraph" w:styleId="9">
    <w:name w:val="heading 7"/>
    <w:basedOn w:val="1"/>
    <w:next w:val="1"/>
    <w:link w:val="102"/>
    <w:qFormat/>
    <w:uiPriority w:val="0"/>
    <w:pPr>
      <w:keepNext/>
      <w:keepLines/>
      <w:tabs>
        <w:tab w:val="left" w:pos="1296"/>
      </w:tabs>
      <w:adjustRightInd w:val="0"/>
      <w:spacing w:before="240" w:after="64" w:line="320" w:lineRule="atLeast"/>
      <w:ind w:left="1296" w:hanging="1296"/>
      <w:textAlignment w:val="baseline"/>
      <w:outlineLvl w:val="6"/>
    </w:pPr>
    <w:rPr>
      <w:b/>
      <w:bCs/>
      <w:sz w:val="24"/>
      <w:szCs w:val="24"/>
    </w:rPr>
  </w:style>
  <w:style w:type="paragraph" w:styleId="10">
    <w:name w:val="heading 8"/>
    <w:basedOn w:val="1"/>
    <w:next w:val="1"/>
    <w:link w:val="103"/>
    <w:qFormat/>
    <w:uiPriority w:val="0"/>
    <w:pPr>
      <w:keepNext/>
      <w:keepLines/>
      <w:tabs>
        <w:tab w:val="left" w:pos="1440"/>
      </w:tabs>
      <w:adjustRightInd w:val="0"/>
      <w:spacing w:before="240" w:after="64" w:line="320" w:lineRule="atLeast"/>
      <w:ind w:left="1440" w:hanging="1440"/>
      <w:textAlignment w:val="baseline"/>
      <w:outlineLvl w:val="7"/>
    </w:pPr>
    <w:rPr>
      <w:rFonts w:ascii="Arial" w:hAnsi="Arial" w:eastAsia="黑体"/>
      <w:sz w:val="24"/>
      <w:szCs w:val="24"/>
    </w:rPr>
  </w:style>
  <w:style w:type="paragraph" w:styleId="11">
    <w:name w:val="heading 9"/>
    <w:basedOn w:val="1"/>
    <w:next w:val="1"/>
    <w:link w:val="104"/>
    <w:qFormat/>
    <w:uiPriority w:val="0"/>
    <w:pPr>
      <w:keepNext/>
      <w:keepLines/>
      <w:tabs>
        <w:tab w:val="left" w:pos="1584"/>
      </w:tabs>
      <w:adjustRightInd w:val="0"/>
      <w:spacing w:before="240" w:after="64" w:line="320" w:lineRule="atLeast"/>
      <w:ind w:left="1584" w:hanging="1584"/>
      <w:textAlignment w:val="baseline"/>
      <w:outlineLvl w:val="8"/>
    </w:pPr>
    <w:rPr>
      <w:rFonts w:ascii="Arial" w:hAnsi="Arial" w:eastAsia="黑体"/>
      <w:szCs w:val="21"/>
    </w:rPr>
  </w:style>
  <w:style w:type="character" w:default="1" w:styleId="35">
    <w:name w:val="Default Paragraph Font"/>
    <w:unhideWhenUsed/>
    <w:qFormat/>
    <w:uiPriority w:val="1"/>
  </w:style>
  <w:style w:type="table" w:default="1" w:styleId="33">
    <w:name w:val="Normal Table"/>
    <w:unhideWhenUsed/>
    <w:qFormat/>
    <w:uiPriority w:val="99"/>
    <w:tblPr>
      <w:tblLayout w:type="fixed"/>
      <w:tblCellMar>
        <w:top w:w="0" w:type="dxa"/>
        <w:left w:w="108" w:type="dxa"/>
        <w:bottom w:w="0" w:type="dxa"/>
        <w:right w:w="108" w:type="dxa"/>
      </w:tblCellMar>
    </w:tblPr>
  </w:style>
  <w:style w:type="paragraph" w:styleId="6">
    <w:name w:val="Normal Indent"/>
    <w:basedOn w:val="1"/>
    <w:next w:val="1"/>
    <w:link w:val="121"/>
    <w:qFormat/>
    <w:uiPriority w:val="0"/>
    <w:pPr>
      <w:autoSpaceDE w:val="0"/>
      <w:autoSpaceDN w:val="0"/>
      <w:spacing w:line="360" w:lineRule="auto"/>
      <w:ind w:left="181" w:firstLine="420"/>
    </w:pPr>
    <w:rPr>
      <w:sz w:val="24"/>
    </w:rPr>
  </w:style>
  <w:style w:type="paragraph" w:styleId="12">
    <w:name w:val="List Number"/>
    <w:basedOn w:val="1"/>
    <w:qFormat/>
    <w:uiPriority w:val="0"/>
    <w:pPr>
      <w:numPr>
        <w:ilvl w:val="0"/>
        <w:numId w:val="1"/>
      </w:numPr>
    </w:pPr>
  </w:style>
  <w:style w:type="paragraph" w:styleId="13">
    <w:name w:val="Document Map"/>
    <w:basedOn w:val="1"/>
    <w:link w:val="118"/>
    <w:qFormat/>
    <w:uiPriority w:val="0"/>
    <w:rPr>
      <w:rFonts w:ascii="宋体"/>
      <w:sz w:val="18"/>
      <w:szCs w:val="18"/>
    </w:rPr>
  </w:style>
  <w:style w:type="paragraph" w:styleId="14">
    <w:name w:val="annotation text"/>
    <w:basedOn w:val="1"/>
    <w:link w:val="119"/>
    <w:semiHidden/>
    <w:qFormat/>
    <w:uiPriority w:val="0"/>
    <w:pPr>
      <w:jc w:val="left"/>
    </w:pPr>
    <w:rPr>
      <w:szCs w:val="24"/>
    </w:rPr>
  </w:style>
  <w:style w:type="paragraph" w:styleId="15">
    <w:name w:val="Salutation"/>
    <w:basedOn w:val="1"/>
    <w:next w:val="1"/>
    <w:link w:val="108"/>
    <w:qFormat/>
    <w:uiPriority w:val="0"/>
    <w:rPr>
      <w:szCs w:val="24"/>
    </w:rPr>
  </w:style>
  <w:style w:type="paragraph" w:styleId="16">
    <w:name w:val="Body Text 3"/>
    <w:basedOn w:val="1"/>
    <w:link w:val="111"/>
    <w:qFormat/>
    <w:uiPriority w:val="0"/>
    <w:pPr>
      <w:spacing w:line="300" w:lineRule="auto"/>
    </w:pPr>
    <w:rPr>
      <w:rFonts w:ascii="宋体" w:hAnsi="宋体" w:cs="Arial"/>
      <w:b/>
      <w:szCs w:val="24"/>
    </w:rPr>
  </w:style>
  <w:style w:type="paragraph" w:styleId="17">
    <w:name w:val="Body Text"/>
    <w:basedOn w:val="1"/>
    <w:link w:val="97"/>
    <w:qFormat/>
    <w:uiPriority w:val="0"/>
    <w:pPr>
      <w:spacing w:line="480" w:lineRule="auto"/>
      <w:jc w:val="center"/>
    </w:pPr>
    <w:rPr>
      <w:rFonts w:hint="eastAsia" w:ascii="宋体" w:eastAsia="楷体_GB2312"/>
      <w:b/>
      <w:sz w:val="72"/>
    </w:rPr>
  </w:style>
  <w:style w:type="paragraph" w:styleId="18">
    <w:name w:val="Body Text Indent"/>
    <w:basedOn w:val="1"/>
    <w:link w:val="106"/>
    <w:qFormat/>
    <w:uiPriority w:val="0"/>
    <w:pPr>
      <w:ind w:left="720" w:firstLine="360"/>
    </w:pPr>
    <w:rPr>
      <w:szCs w:val="24"/>
    </w:rPr>
  </w:style>
  <w:style w:type="paragraph" w:styleId="19">
    <w:name w:val="List 2"/>
    <w:basedOn w:val="1"/>
    <w:qFormat/>
    <w:uiPriority w:val="0"/>
    <w:pPr>
      <w:ind w:left="100" w:leftChars="200" w:hanging="200" w:hangingChars="200"/>
    </w:pPr>
    <w:rPr>
      <w:szCs w:val="24"/>
    </w:rPr>
  </w:style>
  <w:style w:type="paragraph" w:styleId="20">
    <w:name w:val="Block Text"/>
    <w:basedOn w:val="1"/>
    <w:qFormat/>
    <w:uiPriority w:val="0"/>
    <w:pPr>
      <w:snapToGrid w:val="0"/>
      <w:spacing w:line="360" w:lineRule="auto"/>
      <w:ind w:left="-15" w:right="103" w:firstLine="447"/>
    </w:pPr>
    <w:rPr>
      <w:rFonts w:ascii="宋体" w:hAnsi="宋体" w:eastAsia="宋体" w:cs="Times New Roman"/>
      <w:spacing w:val="-2"/>
      <w:sz w:val="24"/>
      <w:szCs w:val="20"/>
    </w:rPr>
  </w:style>
  <w:style w:type="paragraph" w:styleId="21">
    <w:name w:val="Plain Text"/>
    <w:basedOn w:val="1"/>
    <w:link w:val="98"/>
    <w:qFormat/>
    <w:uiPriority w:val="0"/>
    <w:rPr>
      <w:rFonts w:hint="eastAsia" w:ascii="宋体" w:hAnsi="Courier New"/>
    </w:rPr>
  </w:style>
  <w:style w:type="paragraph" w:styleId="22">
    <w:name w:val="Date"/>
    <w:basedOn w:val="1"/>
    <w:next w:val="1"/>
    <w:link w:val="110"/>
    <w:qFormat/>
    <w:uiPriority w:val="0"/>
    <w:pPr>
      <w:ind w:left="100" w:leftChars="2500"/>
    </w:pPr>
    <w:rPr>
      <w:rFonts w:ascii="宋体" w:hAnsi="宋体"/>
      <w:bCs/>
      <w:sz w:val="28"/>
      <w:szCs w:val="24"/>
    </w:rPr>
  </w:style>
  <w:style w:type="paragraph" w:styleId="23">
    <w:name w:val="Body Text Indent 2"/>
    <w:basedOn w:val="1"/>
    <w:link w:val="107"/>
    <w:qFormat/>
    <w:uiPriority w:val="0"/>
    <w:pPr>
      <w:ind w:left="718" w:leftChars="342" w:firstLine="560" w:firstLineChars="200"/>
    </w:pPr>
    <w:rPr>
      <w:rFonts w:ascii="宋体-18030" w:hAnsi="宋体-18030" w:eastAsia="宋体-18030"/>
      <w:sz w:val="28"/>
      <w:szCs w:val="24"/>
    </w:rPr>
  </w:style>
  <w:style w:type="paragraph" w:styleId="24">
    <w:name w:val="Balloon Text"/>
    <w:basedOn w:val="1"/>
    <w:link w:val="116"/>
    <w:semiHidden/>
    <w:qFormat/>
    <w:uiPriority w:val="0"/>
    <w:rPr>
      <w:sz w:val="18"/>
      <w:szCs w:val="18"/>
    </w:rPr>
  </w:style>
  <w:style w:type="paragraph" w:styleId="25">
    <w:name w:val="footer"/>
    <w:basedOn w:val="1"/>
    <w:link w:val="94"/>
    <w:unhideWhenUsed/>
    <w:qFormat/>
    <w:uiPriority w:val="0"/>
    <w:pPr>
      <w:tabs>
        <w:tab w:val="center" w:pos="4153"/>
        <w:tab w:val="right" w:pos="8306"/>
      </w:tabs>
      <w:snapToGrid w:val="0"/>
      <w:jc w:val="left"/>
    </w:pPr>
    <w:rPr>
      <w:sz w:val="18"/>
      <w:szCs w:val="18"/>
    </w:rPr>
  </w:style>
  <w:style w:type="paragraph" w:styleId="26">
    <w:name w:val="header"/>
    <w:basedOn w:val="1"/>
    <w:link w:val="93"/>
    <w:unhideWhenUsed/>
    <w:qFormat/>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semiHidden/>
    <w:qFormat/>
    <w:uiPriority w:val="0"/>
    <w:pPr>
      <w:tabs>
        <w:tab w:val="right" w:leader="dot" w:pos="9394"/>
      </w:tabs>
      <w:adjustRightInd w:val="0"/>
      <w:textAlignment w:val="baseline"/>
    </w:pPr>
    <w:rPr>
      <w:szCs w:val="24"/>
    </w:rPr>
  </w:style>
  <w:style w:type="paragraph" w:styleId="28">
    <w:name w:val="Body Text Indent 3"/>
    <w:basedOn w:val="1"/>
    <w:link w:val="105"/>
    <w:qFormat/>
    <w:uiPriority w:val="0"/>
    <w:pPr>
      <w:ind w:firstLine="420" w:firstLineChars="200"/>
    </w:pPr>
    <w:rPr>
      <w:szCs w:val="24"/>
    </w:rPr>
  </w:style>
  <w:style w:type="paragraph" w:styleId="29">
    <w:name w:val="Body Text 2"/>
    <w:basedOn w:val="1"/>
    <w:link w:val="109"/>
    <w:qFormat/>
    <w:uiPriority w:val="0"/>
    <w:pPr>
      <w:spacing w:after="120" w:line="480" w:lineRule="auto"/>
    </w:pPr>
    <w:rPr>
      <w:szCs w:val="24"/>
    </w:rPr>
  </w:style>
  <w:style w:type="paragraph" w:styleId="30">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31">
    <w:name w:val="Title"/>
    <w:basedOn w:val="1"/>
    <w:link w:val="113"/>
    <w:qFormat/>
    <w:uiPriority w:val="0"/>
    <w:pPr>
      <w:adjustRightInd w:val="0"/>
      <w:spacing w:before="240" w:after="60" w:line="360" w:lineRule="atLeast"/>
      <w:jc w:val="center"/>
      <w:textAlignment w:val="baseline"/>
      <w:outlineLvl w:val="0"/>
    </w:pPr>
    <w:rPr>
      <w:rFonts w:ascii="Arial" w:hAnsi="Arial" w:cs="Arial"/>
      <w:b/>
      <w:bCs/>
      <w:sz w:val="32"/>
      <w:szCs w:val="32"/>
    </w:rPr>
  </w:style>
  <w:style w:type="paragraph" w:styleId="32">
    <w:name w:val="Body Text First Indent"/>
    <w:basedOn w:val="17"/>
    <w:link w:val="120"/>
    <w:qFormat/>
    <w:uiPriority w:val="0"/>
    <w:pPr>
      <w:spacing w:after="120" w:line="240" w:lineRule="auto"/>
      <w:ind w:firstLine="420" w:firstLineChars="100"/>
      <w:jc w:val="both"/>
    </w:pPr>
    <w:rPr>
      <w:rFonts w:hint="default" w:ascii="Times New Roman" w:eastAsia="宋体"/>
      <w:b w:val="0"/>
      <w:sz w:val="21"/>
      <w:szCs w:val="24"/>
    </w:rPr>
  </w:style>
  <w:style w:type="table" w:styleId="34">
    <w:name w:val="Table Grid"/>
    <w:basedOn w:val="3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36">
    <w:name w:val="Strong"/>
    <w:qFormat/>
    <w:uiPriority w:val="0"/>
    <w:rPr>
      <w:b/>
      <w:bCs/>
    </w:rPr>
  </w:style>
  <w:style w:type="character" w:styleId="37">
    <w:name w:val="page number"/>
    <w:basedOn w:val="35"/>
    <w:qFormat/>
    <w:uiPriority w:val="0"/>
  </w:style>
  <w:style w:type="character" w:styleId="38">
    <w:name w:val="FollowedHyperlink"/>
    <w:qFormat/>
    <w:uiPriority w:val="0"/>
    <w:rPr>
      <w:color w:val="800080"/>
      <w:u w:val="single"/>
    </w:rPr>
  </w:style>
  <w:style w:type="character" w:styleId="39">
    <w:name w:val="Hyperlink"/>
    <w:qFormat/>
    <w:uiPriority w:val="0"/>
    <w:rPr>
      <w:color w:val="0000CC"/>
      <w:u w:val="single"/>
    </w:rPr>
  </w:style>
  <w:style w:type="character" w:styleId="40">
    <w:name w:val="annotation reference"/>
    <w:semiHidden/>
    <w:qFormat/>
    <w:uiPriority w:val="0"/>
    <w:rPr>
      <w:sz w:val="21"/>
      <w:szCs w:val="21"/>
    </w:rPr>
  </w:style>
  <w:style w:type="character" w:customStyle="1" w:styleId="41">
    <w:name w:val="标题 1 Char"/>
    <w:link w:val="2"/>
    <w:qFormat/>
    <w:uiPriority w:val="0"/>
    <w:rPr>
      <w:rFonts w:ascii="仿宋_GB2312" w:hAnsi="Times New Roman" w:eastAsia="仿宋_GB2312" w:cs="Times New Roman"/>
      <w:sz w:val="28"/>
      <w:szCs w:val="20"/>
    </w:rPr>
  </w:style>
  <w:style w:type="paragraph" w:customStyle="1" w:styleId="42">
    <w:name w:val="默认段落字体 Para Char"/>
    <w:basedOn w:val="1"/>
    <w:qFormat/>
    <w:uiPriority w:val="0"/>
    <w:pPr>
      <w:adjustRightInd w:val="0"/>
      <w:spacing w:line="360" w:lineRule="auto"/>
    </w:pPr>
    <w:rPr>
      <w:kern w:val="0"/>
      <w:sz w:val="24"/>
    </w:rPr>
  </w:style>
  <w:style w:type="paragraph" w:customStyle="1" w:styleId="43">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44">
    <w:name w:val="font6"/>
    <w:basedOn w:val="1"/>
    <w:qFormat/>
    <w:uiPriority w:val="0"/>
    <w:pPr>
      <w:widowControl/>
      <w:spacing w:before="100" w:beforeAutospacing="1" w:after="100" w:afterAutospacing="1"/>
      <w:jc w:val="left"/>
    </w:pPr>
    <w:rPr>
      <w:rFonts w:hint="eastAsia" w:ascii="宋体" w:hAnsi="宋体" w:cs="Arial Unicode MS"/>
      <w:kern w:val="0"/>
      <w:szCs w:val="21"/>
    </w:rPr>
  </w:style>
  <w:style w:type="paragraph" w:customStyle="1" w:styleId="45">
    <w:name w:val="font7"/>
    <w:basedOn w:val="1"/>
    <w:qFormat/>
    <w:uiPriority w:val="0"/>
    <w:pPr>
      <w:widowControl/>
      <w:spacing w:before="100" w:beforeAutospacing="1" w:after="100" w:afterAutospacing="1"/>
      <w:jc w:val="left"/>
    </w:pPr>
    <w:rPr>
      <w:rFonts w:ascii="Arial" w:hAnsi="Arial" w:eastAsia="Arial Unicode MS" w:cs="Arial"/>
      <w:kern w:val="0"/>
      <w:szCs w:val="21"/>
    </w:rPr>
  </w:style>
  <w:style w:type="paragraph" w:customStyle="1" w:styleId="46">
    <w:name w:val="font8"/>
    <w:basedOn w:val="1"/>
    <w:qFormat/>
    <w:uiPriority w:val="0"/>
    <w:pPr>
      <w:widowControl/>
      <w:spacing w:before="100" w:beforeAutospacing="1" w:after="100" w:afterAutospacing="1"/>
      <w:jc w:val="left"/>
    </w:pPr>
    <w:rPr>
      <w:rFonts w:hint="eastAsia" w:ascii="宋体" w:hAnsi="宋体" w:cs="Arial Unicode MS"/>
      <w:kern w:val="0"/>
      <w:sz w:val="18"/>
      <w:szCs w:val="18"/>
    </w:rPr>
  </w:style>
  <w:style w:type="paragraph" w:customStyle="1" w:styleId="47">
    <w:name w:val="font9"/>
    <w:basedOn w:val="1"/>
    <w:qFormat/>
    <w:uiPriority w:val="0"/>
    <w:pPr>
      <w:widowControl/>
      <w:spacing w:before="100" w:beforeAutospacing="1" w:after="100" w:afterAutospacing="1"/>
      <w:jc w:val="left"/>
    </w:pPr>
    <w:rPr>
      <w:rFonts w:eastAsia="Arial Unicode MS"/>
      <w:b/>
      <w:bCs/>
      <w:kern w:val="0"/>
      <w:sz w:val="24"/>
      <w:szCs w:val="24"/>
    </w:rPr>
  </w:style>
  <w:style w:type="paragraph" w:customStyle="1" w:styleId="48">
    <w:name w:val="font10"/>
    <w:basedOn w:val="1"/>
    <w:qFormat/>
    <w:uiPriority w:val="0"/>
    <w:pPr>
      <w:widowControl/>
      <w:spacing w:before="100" w:beforeAutospacing="1" w:after="100" w:afterAutospacing="1"/>
      <w:jc w:val="left"/>
    </w:pPr>
    <w:rPr>
      <w:rFonts w:hint="eastAsia" w:ascii="宋体" w:hAnsi="宋体" w:cs="Arial Unicode MS"/>
      <w:b/>
      <w:bCs/>
      <w:kern w:val="0"/>
      <w:sz w:val="24"/>
      <w:szCs w:val="24"/>
    </w:rPr>
  </w:style>
  <w:style w:type="paragraph" w:customStyle="1" w:styleId="49">
    <w:name w:val="font11"/>
    <w:basedOn w:val="1"/>
    <w:qFormat/>
    <w:uiPriority w:val="0"/>
    <w:pPr>
      <w:widowControl/>
      <w:spacing w:before="100" w:beforeAutospacing="1" w:after="100" w:afterAutospacing="1"/>
      <w:jc w:val="left"/>
    </w:pPr>
    <w:rPr>
      <w:rFonts w:hint="eastAsia" w:ascii="宋体" w:hAnsi="宋体" w:cs="Arial Unicode MS"/>
      <w:kern w:val="0"/>
      <w:sz w:val="20"/>
    </w:rPr>
  </w:style>
  <w:style w:type="paragraph" w:customStyle="1" w:styleId="50">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szCs w:val="21"/>
    </w:rPr>
  </w:style>
  <w:style w:type="paragraph" w:customStyle="1" w:styleId="51">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Cs w:val="21"/>
    </w:rPr>
  </w:style>
  <w:style w:type="paragraph" w:customStyle="1" w:styleId="52">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w:hAnsi="Arial" w:eastAsia="Arial Unicode MS" w:cs="Arial"/>
      <w:kern w:val="0"/>
      <w:szCs w:val="21"/>
    </w:rPr>
  </w:style>
  <w:style w:type="paragraph" w:customStyle="1" w:styleId="53">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4"/>
      <w:szCs w:val="24"/>
    </w:rPr>
  </w:style>
  <w:style w:type="paragraph" w:customStyle="1" w:styleId="54">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eastAsia="Arial Unicode MS"/>
      <w:kern w:val="0"/>
      <w:szCs w:val="21"/>
    </w:rPr>
  </w:style>
  <w:style w:type="paragraph" w:customStyle="1" w:styleId="55">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sz w:val="24"/>
      <w:szCs w:val="24"/>
    </w:rPr>
  </w:style>
  <w:style w:type="paragraph" w:customStyle="1" w:styleId="56">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Arial Unicode MS" w:cs="Arial"/>
      <w:kern w:val="0"/>
      <w:sz w:val="20"/>
    </w:rPr>
  </w:style>
  <w:style w:type="paragraph" w:customStyle="1" w:styleId="57">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eastAsia="Arial Unicode MS" w:cs="Arial"/>
      <w:kern w:val="0"/>
      <w:szCs w:val="21"/>
    </w:rPr>
  </w:style>
  <w:style w:type="paragraph" w:customStyle="1" w:styleId="58">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kern w:val="0"/>
      <w:szCs w:val="21"/>
    </w:rPr>
  </w:style>
  <w:style w:type="paragraph" w:customStyle="1" w:styleId="59">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kern w:val="0"/>
      <w:sz w:val="24"/>
      <w:szCs w:val="24"/>
    </w:rPr>
  </w:style>
  <w:style w:type="paragraph" w:customStyle="1" w:styleId="60">
    <w:name w:val="xl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b/>
      <w:bCs/>
      <w:kern w:val="0"/>
      <w:sz w:val="24"/>
      <w:szCs w:val="24"/>
    </w:rPr>
  </w:style>
  <w:style w:type="paragraph" w:customStyle="1" w:styleId="61">
    <w:name w:val="样式1"/>
    <w:basedOn w:val="1"/>
    <w:qFormat/>
    <w:uiPriority w:val="0"/>
    <w:pPr>
      <w:spacing w:line="360" w:lineRule="auto"/>
    </w:pPr>
    <w:rPr>
      <w:sz w:val="24"/>
    </w:rPr>
  </w:style>
  <w:style w:type="paragraph" w:customStyle="1" w:styleId="62">
    <w:name w:val="样式 标题 2H2h2Underrubrik1prop2标题 1.1Heading 2 HiddenHeading..."/>
    <w:basedOn w:val="3"/>
    <w:qFormat/>
    <w:uiPriority w:val="0"/>
    <w:pPr>
      <w:spacing w:line="240" w:lineRule="auto"/>
    </w:pPr>
    <w:rPr>
      <w:rFonts w:eastAsia="宋体"/>
      <w:szCs w:val="20"/>
    </w:rPr>
  </w:style>
  <w:style w:type="paragraph" w:customStyle="1" w:styleId="63">
    <w:name w:val="样式 标题 3H3h3Bold Headbh33rd levelh4Head 3level_3PIM 3L..."/>
    <w:basedOn w:val="4"/>
    <w:qFormat/>
    <w:uiPriority w:val="0"/>
    <w:pPr>
      <w:spacing w:line="416" w:lineRule="atLeast"/>
      <w:jc w:val="both"/>
    </w:pPr>
    <w:rPr>
      <w:bCs/>
    </w:rPr>
  </w:style>
  <w:style w:type="paragraph" w:customStyle="1" w:styleId="64">
    <w:name w:val="普通 (Web)"/>
    <w:basedOn w:val="1"/>
    <w:qFormat/>
    <w:uiPriority w:val="0"/>
    <w:pPr>
      <w:widowControl/>
      <w:spacing w:before="100" w:beforeAutospacing="1" w:after="100" w:afterAutospacing="1"/>
      <w:jc w:val="left"/>
    </w:pPr>
    <w:rPr>
      <w:rFonts w:ascii="宋体" w:hAnsi="宋体"/>
      <w:kern w:val="0"/>
      <w:sz w:val="24"/>
      <w:szCs w:val="24"/>
    </w:rPr>
  </w:style>
  <w:style w:type="paragraph" w:customStyle="1" w:styleId="65">
    <w:name w:val="1"/>
    <w:basedOn w:val="1"/>
    <w:next w:val="21"/>
    <w:qFormat/>
    <w:uiPriority w:val="0"/>
    <w:rPr>
      <w:rFonts w:ascii="宋体" w:hAnsi="Courier New"/>
    </w:rPr>
  </w:style>
  <w:style w:type="paragraph" w:customStyle="1" w:styleId="66">
    <w:name w:val="手册-正文 Char Char Char Char"/>
    <w:link w:val="112"/>
    <w:qFormat/>
    <w:uiPriority w:val="0"/>
    <w:pPr>
      <w:widowControl w:val="0"/>
      <w:adjustRightInd w:val="0"/>
      <w:spacing w:line="360" w:lineRule="atLeast"/>
      <w:ind w:firstLine="440" w:firstLineChars="200"/>
      <w:jc w:val="both"/>
      <w:textAlignment w:val="baseline"/>
    </w:pPr>
    <w:rPr>
      <w:rFonts w:ascii="Times New Roman" w:hAnsi="Times New Roman" w:eastAsia="宋体" w:cs="Times New Roman"/>
      <w:sz w:val="22"/>
      <w:lang w:val="en-US" w:eastAsia="zh-CN" w:bidi="ar-SA"/>
    </w:rPr>
  </w:style>
  <w:style w:type="paragraph" w:customStyle="1" w:styleId="67">
    <w:name w:val="CRV编号1"/>
    <w:basedOn w:val="1"/>
    <w:qFormat/>
    <w:uiPriority w:val="0"/>
    <w:pPr>
      <w:tabs>
        <w:tab w:val="left" w:pos="900"/>
      </w:tabs>
      <w:adjustRightInd w:val="0"/>
      <w:spacing w:line="360" w:lineRule="auto"/>
      <w:ind w:left="900" w:hanging="420"/>
      <w:textAlignment w:val="baseline"/>
    </w:pPr>
    <w:rPr>
      <w:sz w:val="24"/>
      <w:szCs w:val="24"/>
    </w:rPr>
  </w:style>
  <w:style w:type="paragraph" w:customStyle="1" w:styleId="68">
    <w:name w:val="手册-图"/>
    <w:basedOn w:val="66"/>
    <w:qFormat/>
    <w:uiPriority w:val="0"/>
    <w:pPr>
      <w:ind w:firstLine="0" w:firstLineChars="0"/>
      <w:jc w:val="center"/>
    </w:pPr>
    <w:rPr>
      <w:rFonts w:eastAsia="黑体"/>
    </w:rPr>
  </w:style>
  <w:style w:type="paragraph" w:customStyle="1" w:styleId="69">
    <w:name w:val="手册-表"/>
    <w:basedOn w:val="68"/>
    <w:qFormat/>
    <w:uiPriority w:val="0"/>
  </w:style>
  <w:style w:type="paragraph" w:customStyle="1" w:styleId="70">
    <w:name w:val="手册-标题5"/>
    <w:basedOn w:val="1"/>
    <w:qFormat/>
    <w:uiPriority w:val="0"/>
    <w:pPr>
      <w:adjustRightInd w:val="0"/>
      <w:spacing w:line="360" w:lineRule="atLeast"/>
      <w:jc w:val="left"/>
      <w:textAlignment w:val="baseline"/>
    </w:pPr>
    <w:rPr>
      <w:rFonts w:ascii="宋体" w:hAnsi="宋体"/>
      <w:b/>
      <w:bCs/>
      <w:sz w:val="24"/>
      <w:szCs w:val="24"/>
    </w:rPr>
  </w:style>
  <w:style w:type="paragraph" w:customStyle="1" w:styleId="71">
    <w:name w:val="手册-标题4"/>
    <w:basedOn w:val="1"/>
    <w:qFormat/>
    <w:uiPriority w:val="0"/>
    <w:pPr>
      <w:adjustRightInd w:val="0"/>
      <w:spacing w:line="360" w:lineRule="atLeast"/>
      <w:jc w:val="left"/>
      <w:textAlignment w:val="baseline"/>
    </w:pPr>
    <w:rPr>
      <w:rFonts w:ascii="宋体" w:hAnsi="宋体"/>
      <w:b/>
      <w:bCs/>
      <w:sz w:val="28"/>
      <w:szCs w:val="24"/>
    </w:rPr>
  </w:style>
  <w:style w:type="paragraph" w:customStyle="1" w:styleId="72">
    <w:name w:val="手册-标题3"/>
    <w:basedOn w:val="1"/>
    <w:qFormat/>
    <w:uiPriority w:val="0"/>
    <w:pPr>
      <w:adjustRightInd w:val="0"/>
      <w:spacing w:line="360" w:lineRule="atLeast"/>
      <w:jc w:val="left"/>
      <w:textAlignment w:val="baseline"/>
    </w:pPr>
    <w:rPr>
      <w:rFonts w:ascii="宋体" w:hAnsi="宋体"/>
      <w:b/>
      <w:bCs/>
      <w:sz w:val="30"/>
      <w:szCs w:val="24"/>
    </w:rPr>
  </w:style>
  <w:style w:type="paragraph" w:customStyle="1" w:styleId="73">
    <w:name w:val="手册-标题2"/>
    <w:qFormat/>
    <w:uiPriority w:val="0"/>
    <w:pPr>
      <w:spacing w:line="360" w:lineRule="auto"/>
    </w:pPr>
    <w:rPr>
      <w:rFonts w:ascii="宋体" w:hAnsi="宋体" w:eastAsia="黑体" w:cs="Times New Roman"/>
      <w:b/>
      <w:bCs/>
      <w:kern w:val="2"/>
      <w:sz w:val="24"/>
      <w:szCs w:val="24"/>
      <w:lang w:val="en-US" w:eastAsia="zh-CN" w:bidi="ar-SA"/>
    </w:rPr>
  </w:style>
  <w:style w:type="paragraph" w:customStyle="1" w:styleId="74">
    <w:name w:val="手册-标题1"/>
    <w:qFormat/>
    <w:uiPriority w:val="0"/>
    <w:pPr>
      <w:widowControl w:val="0"/>
      <w:adjustRightInd w:val="0"/>
      <w:spacing w:line="360" w:lineRule="auto"/>
      <w:jc w:val="both"/>
      <w:textAlignment w:val="baseline"/>
    </w:pPr>
    <w:rPr>
      <w:rFonts w:ascii="Times New Roman" w:hAnsi="Times New Roman" w:eastAsia="黑体" w:cs="Times New Roman"/>
      <w:b/>
      <w:sz w:val="30"/>
      <w:lang w:val="en-US" w:eastAsia="zh-CN" w:bidi="ar-SA"/>
    </w:rPr>
  </w:style>
  <w:style w:type="paragraph" w:customStyle="1" w:styleId="75">
    <w:name w:val="CRV 正文"/>
    <w:basedOn w:val="6"/>
    <w:qFormat/>
    <w:uiPriority w:val="0"/>
    <w:pPr>
      <w:adjustRightInd w:val="0"/>
      <w:ind w:left="0" w:firstLine="200" w:firstLineChars="200"/>
      <w:textAlignment w:val="baseline"/>
    </w:pPr>
    <w:rPr>
      <w:szCs w:val="24"/>
    </w:rPr>
  </w:style>
  <w:style w:type="paragraph" w:customStyle="1" w:styleId="76">
    <w:name w:val="手册-正文"/>
    <w:link w:val="114"/>
    <w:qFormat/>
    <w:uiPriority w:val="0"/>
    <w:pPr>
      <w:widowControl w:val="0"/>
      <w:adjustRightInd w:val="0"/>
      <w:spacing w:line="360" w:lineRule="auto"/>
      <w:ind w:firstLine="440" w:firstLineChars="200"/>
      <w:jc w:val="both"/>
      <w:textAlignment w:val="baseline"/>
    </w:pPr>
    <w:rPr>
      <w:rFonts w:ascii="Times New Roman" w:hAnsi="Times New Roman" w:eastAsia="宋体" w:cs="Times New Roman"/>
      <w:sz w:val="21"/>
      <w:lang w:val="en-US" w:eastAsia="zh-CN" w:bidi="ar-SA"/>
    </w:rPr>
  </w:style>
  <w:style w:type="paragraph" w:customStyle="1" w:styleId="77">
    <w:name w:val="手册-正文 Char Char"/>
    <w:qFormat/>
    <w:uiPriority w:val="0"/>
    <w:pPr>
      <w:spacing w:line="360" w:lineRule="atLeast"/>
      <w:ind w:firstLine="440" w:firstLineChars="200"/>
    </w:pPr>
    <w:rPr>
      <w:rFonts w:ascii="Times New Roman" w:hAnsi="Times New Roman" w:eastAsia="宋体" w:cs="Times New Roman"/>
      <w:sz w:val="22"/>
      <w:lang w:val="en-US" w:eastAsia="zh-CN" w:bidi="ar-SA"/>
    </w:rPr>
  </w:style>
  <w:style w:type="paragraph" w:customStyle="1" w:styleId="78">
    <w:name w:val="手册-正文 Char Char Char"/>
    <w:qFormat/>
    <w:uiPriority w:val="0"/>
    <w:pPr>
      <w:widowControl w:val="0"/>
      <w:adjustRightInd w:val="0"/>
      <w:spacing w:line="360" w:lineRule="atLeast"/>
      <w:ind w:firstLine="440" w:firstLineChars="200"/>
      <w:jc w:val="both"/>
      <w:textAlignment w:val="baseline"/>
    </w:pPr>
    <w:rPr>
      <w:rFonts w:ascii="Times New Roman" w:hAnsi="Times New Roman" w:eastAsia="宋体" w:cs="Times New Roman"/>
      <w:sz w:val="22"/>
      <w:lang w:val="en-US" w:eastAsia="zh-CN" w:bidi="ar-SA"/>
    </w:rPr>
  </w:style>
  <w:style w:type="paragraph" w:customStyle="1" w:styleId="79">
    <w:name w:val="样式 标题 1H1Heading 0 + (西文) 黑体 (中文) 黑体 加粗 底端: (阳文三维 自动设置  3..."/>
    <w:basedOn w:val="2"/>
    <w:qFormat/>
    <w:uiPriority w:val="0"/>
    <w:pPr>
      <w:pageBreakBefore/>
      <w:pBdr>
        <w:bottom w:val="threeDEmboss" w:color="auto" w:sz="24" w:space="0"/>
      </w:pBdr>
      <w:tabs>
        <w:tab w:val="left" w:pos="432"/>
      </w:tabs>
      <w:adjustRightInd w:val="0"/>
      <w:spacing w:line="360" w:lineRule="auto"/>
      <w:ind w:left="432" w:hanging="432"/>
      <w:textAlignment w:val="baseline"/>
    </w:pPr>
    <w:rPr>
      <w:rFonts w:ascii="黑体" w:eastAsia="黑体" w:cs="宋体"/>
      <w:b/>
      <w:bCs/>
      <w:sz w:val="30"/>
    </w:rPr>
  </w:style>
  <w:style w:type="paragraph" w:customStyle="1" w:styleId="80">
    <w:name w:val="Char Char1 Char Char Char Char Char Char Char Char"/>
    <w:basedOn w:val="1"/>
    <w:qFormat/>
    <w:uiPriority w:val="0"/>
    <w:pPr>
      <w:widowControl/>
      <w:spacing w:after="160" w:line="240" w:lineRule="exact"/>
      <w:jc w:val="left"/>
    </w:pPr>
    <w:rPr>
      <w:rFonts w:ascii="Verdana" w:hAnsi="Verdana"/>
      <w:kern w:val="0"/>
      <w:sz w:val="20"/>
      <w:lang w:eastAsia="en-US"/>
    </w:rPr>
  </w:style>
  <w:style w:type="paragraph" w:customStyle="1" w:styleId="81">
    <w:name w:val="Char Char Char Char"/>
    <w:basedOn w:val="1"/>
    <w:qFormat/>
    <w:uiPriority w:val="0"/>
    <w:pPr>
      <w:tabs>
        <w:tab w:val="left" w:pos="432"/>
      </w:tabs>
      <w:ind w:left="432" w:hanging="432"/>
    </w:pPr>
    <w:rPr>
      <w:sz w:val="24"/>
      <w:szCs w:val="24"/>
    </w:rPr>
  </w:style>
  <w:style w:type="paragraph" w:customStyle="1" w:styleId="82">
    <w:name w:val="Char1 Char Char Char"/>
    <w:basedOn w:val="1"/>
    <w:qFormat/>
    <w:uiPriority w:val="0"/>
    <w:rPr>
      <w:rFonts w:ascii="Tahoma" w:hAnsi="Tahoma"/>
      <w:sz w:val="24"/>
    </w:rPr>
  </w:style>
  <w:style w:type="paragraph" w:customStyle="1" w:styleId="83">
    <w:name w:val="样式 样式 样式 标题 2 + 宋体 五号 非加粗 黑色 + 段前: 6 磅 段后: 0 磅 行距: 单倍行距 + 段前: 12..."/>
    <w:basedOn w:val="1"/>
    <w:qFormat/>
    <w:uiPriority w:val="0"/>
    <w:pPr>
      <w:keepNext/>
      <w:keepLines/>
      <w:adjustRightInd w:val="0"/>
      <w:spacing w:before="240"/>
      <w:jc w:val="left"/>
      <w:textAlignment w:val="baseline"/>
      <w:outlineLvl w:val="1"/>
    </w:pPr>
    <w:rPr>
      <w:rFonts w:ascii="宋体" w:hAnsi="宋体" w:cs="宋体"/>
      <w:color w:val="000000"/>
      <w:kern w:val="0"/>
    </w:rPr>
  </w:style>
  <w:style w:type="paragraph" w:customStyle="1" w:styleId="84">
    <w:name w:val="Char1"/>
    <w:basedOn w:val="1"/>
    <w:qFormat/>
    <w:uiPriority w:val="0"/>
    <w:rPr>
      <w:rFonts w:ascii="Tahoma" w:hAnsi="Tahoma"/>
    </w:rPr>
  </w:style>
  <w:style w:type="paragraph" w:customStyle="1" w:styleId="85">
    <w:name w:val="默认段落字体 Para Char Char Char Char"/>
    <w:basedOn w:val="1"/>
    <w:qFormat/>
    <w:uiPriority w:val="0"/>
    <w:rPr>
      <w:szCs w:val="24"/>
    </w:rPr>
  </w:style>
  <w:style w:type="paragraph" w:customStyle="1" w:styleId="86">
    <w:name w:val="Char Char Char"/>
    <w:basedOn w:val="1"/>
    <w:qFormat/>
    <w:uiPriority w:val="0"/>
    <w:pPr>
      <w:widowControl/>
      <w:spacing w:after="120" w:line="360" w:lineRule="auto"/>
      <w:ind w:left="560" w:firstLine="480" w:firstLineChars="200"/>
      <w:jc w:val="left"/>
    </w:pPr>
    <w:rPr>
      <w:rFonts w:ascii="Verdana" w:hAnsi="Verdana"/>
      <w:kern w:val="0"/>
      <w:sz w:val="24"/>
      <w:szCs w:val="24"/>
    </w:rPr>
  </w:style>
  <w:style w:type="paragraph" w:customStyle="1" w:styleId="87">
    <w:name w:val="Char"/>
    <w:basedOn w:val="1"/>
    <w:qFormat/>
    <w:uiPriority w:val="0"/>
    <w:pPr>
      <w:widowControl/>
      <w:spacing w:after="120" w:line="360" w:lineRule="auto"/>
      <w:ind w:left="560" w:firstLine="480" w:firstLineChars="200"/>
      <w:jc w:val="left"/>
    </w:pPr>
    <w:rPr>
      <w:rFonts w:ascii="Verdana" w:hAnsi="Verdana"/>
      <w:kern w:val="0"/>
      <w:sz w:val="24"/>
      <w:szCs w:val="24"/>
    </w:rPr>
  </w:style>
  <w:style w:type="paragraph" w:customStyle="1" w:styleId="88">
    <w:name w:val="标题 21"/>
    <w:basedOn w:val="1"/>
    <w:next w:val="1"/>
    <w:qFormat/>
    <w:uiPriority w:val="0"/>
    <w:pPr>
      <w:autoSpaceDE w:val="0"/>
      <w:autoSpaceDN w:val="0"/>
      <w:adjustRightInd w:val="0"/>
      <w:spacing w:before="240" w:after="60"/>
      <w:jc w:val="left"/>
    </w:pPr>
    <w:rPr>
      <w:rFonts w:ascii="Arial" w:hAnsi="Arial" w:cs="Arial"/>
      <w:kern w:val="0"/>
      <w:sz w:val="24"/>
      <w:szCs w:val="24"/>
    </w:rPr>
  </w:style>
  <w:style w:type="paragraph" w:customStyle="1" w:styleId="89">
    <w:name w:val="列出段落1"/>
    <w:basedOn w:val="1"/>
    <w:qFormat/>
    <w:uiPriority w:val="0"/>
    <w:pPr>
      <w:ind w:firstLine="420" w:firstLineChars="200"/>
    </w:pPr>
    <w:rPr>
      <w:szCs w:val="24"/>
    </w:rPr>
  </w:style>
  <w:style w:type="paragraph" w:customStyle="1" w:styleId="90">
    <w:name w:val="正文文本缩进 31"/>
    <w:basedOn w:val="1"/>
    <w:qFormat/>
    <w:uiPriority w:val="0"/>
    <w:pPr>
      <w:spacing w:after="120"/>
      <w:ind w:left="420" w:leftChars="200"/>
    </w:pPr>
    <w:rPr>
      <w:kern w:val="0"/>
      <w:sz w:val="16"/>
      <w:szCs w:val="16"/>
    </w:rPr>
  </w:style>
  <w:style w:type="paragraph" w:customStyle="1" w:styleId="91">
    <w:name w:val="列出段落2"/>
    <w:basedOn w:val="1"/>
    <w:qFormat/>
    <w:uiPriority w:val="0"/>
    <w:pPr>
      <w:ind w:firstLine="420" w:firstLineChars="200"/>
    </w:pPr>
  </w:style>
  <w:style w:type="paragraph" w:customStyle="1" w:styleId="92">
    <w:name w:val="列出段落3"/>
    <w:basedOn w:val="1"/>
    <w:qFormat/>
    <w:uiPriority w:val="34"/>
    <w:pPr>
      <w:ind w:firstLine="420" w:firstLineChars="200"/>
    </w:pPr>
  </w:style>
  <w:style w:type="character" w:customStyle="1" w:styleId="93">
    <w:name w:val="页眉 Char"/>
    <w:link w:val="26"/>
    <w:qFormat/>
    <w:uiPriority w:val="0"/>
    <w:rPr>
      <w:sz w:val="18"/>
      <w:szCs w:val="18"/>
    </w:rPr>
  </w:style>
  <w:style w:type="character" w:customStyle="1" w:styleId="94">
    <w:name w:val="页脚 Char"/>
    <w:link w:val="25"/>
    <w:qFormat/>
    <w:uiPriority w:val="0"/>
    <w:rPr>
      <w:sz w:val="18"/>
      <w:szCs w:val="18"/>
    </w:rPr>
  </w:style>
  <w:style w:type="character" w:customStyle="1" w:styleId="95">
    <w:name w:val="标题 2 Char"/>
    <w:link w:val="3"/>
    <w:qFormat/>
    <w:uiPriority w:val="0"/>
    <w:rPr>
      <w:rFonts w:ascii="Arial" w:hAnsi="Arial" w:eastAsia="黑体" w:cs="Times New Roman"/>
      <w:b/>
      <w:bCs/>
      <w:sz w:val="32"/>
      <w:szCs w:val="32"/>
    </w:rPr>
  </w:style>
  <w:style w:type="character" w:customStyle="1" w:styleId="96">
    <w:name w:val="标题 3 Char"/>
    <w:link w:val="4"/>
    <w:qFormat/>
    <w:uiPriority w:val="0"/>
    <w:rPr>
      <w:rFonts w:ascii="Times New Roman" w:hAnsi="Times New Roman" w:eastAsia="宋体" w:cs="Times New Roman"/>
      <w:b/>
      <w:sz w:val="32"/>
      <w:szCs w:val="20"/>
    </w:rPr>
  </w:style>
  <w:style w:type="character" w:customStyle="1" w:styleId="97">
    <w:name w:val="正文文本 Char"/>
    <w:link w:val="17"/>
    <w:qFormat/>
    <w:uiPriority w:val="0"/>
    <w:rPr>
      <w:rFonts w:ascii="宋体" w:hAnsi="Times New Roman" w:eastAsia="楷体_GB2312" w:cs="Times New Roman"/>
      <w:b/>
      <w:sz w:val="72"/>
      <w:szCs w:val="20"/>
    </w:rPr>
  </w:style>
  <w:style w:type="character" w:customStyle="1" w:styleId="98">
    <w:name w:val="纯文本 Char"/>
    <w:link w:val="21"/>
    <w:qFormat/>
    <w:uiPriority w:val="0"/>
    <w:rPr>
      <w:rFonts w:ascii="宋体" w:hAnsi="Courier New" w:eastAsia="宋体" w:cs="Times New Roman"/>
      <w:szCs w:val="20"/>
    </w:rPr>
  </w:style>
  <w:style w:type="character" w:customStyle="1" w:styleId="99">
    <w:name w:val="标题 4 Char"/>
    <w:link w:val="5"/>
    <w:qFormat/>
    <w:uiPriority w:val="0"/>
    <w:rPr>
      <w:rFonts w:ascii="宋体" w:hAnsi="Arial" w:eastAsia="宋体" w:cs="Times New Roman"/>
      <w:snapToGrid w:val="0"/>
      <w:color w:val="000000"/>
      <w:kern w:val="0"/>
      <w:szCs w:val="20"/>
    </w:rPr>
  </w:style>
  <w:style w:type="character" w:customStyle="1" w:styleId="100">
    <w:name w:val="标题 5 Char"/>
    <w:link w:val="7"/>
    <w:qFormat/>
    <w:uiPriority w:val="0"/>
    <w:rPr>
      <w:rFonts w:ascii="Times New Roman" w:hAnsi="Times New Roman" w:eastAsia="宋体" w:cs="Times New Roman"/>
      <w:b/>
      <w:bCs/>
      <w:sz w:val="28"/>
      <w:szCs w:val="28"/>
    </w:rPr>
  </w:style>
  <w:style w:type="character" w:customStyle="1" w:styleId="101">
    <w:name w:val="标题 6 Char"/>
    <w:link w:val="8"/>
    <w:qFormat/>
    <w:uiPriority w:val="0"/>
    <w:rPr>
      <w:rFonts w:ascii="Arial" w:hAnsi="Arial" w:eastAsia="黑体" w:cs="Times New Roman"/>
      <w:b/>
      <w:bCs/>
      <w:sz w:val="24"/>
      <w:szCs w:val="24"/>
    </w:rPr>
  </w:style>
  <w:style w:type="character" w:customStyle="1" w:styleId="102">
    <w:name w:val="标题 7 Char"/>
    <w:link w:val="9"/>
    <w:qFormat/>
    <w:uiPriority w:val="0"/>
    <w:rPr>
      <w:rFonts w:ascii="Times New Roman" w:hAnsi="Times New Roman" w:eastAsia="宋体" w:cs="Times New Roman"/>
      <w:b/>
      <w:bCs/>
      <w:sz w:val="24"/>
      <w:szCs w:val="24"/>
    </w:rPr>
  </w:style>
  <w:style w:type="character" w:customStyle="1" w:styleId="103">
    <w:name w:val="标题 8 Char"/>
    <w:link w:val="10"/>
    <w:qFormat/>
    <w:uiPriority w:val="0"/>
    <w:rPr>
      <w:rFonts w:ascii="Arial" w:hAnsi="Arial" w:eastAsia="黑体" w:cs="Times New Roman"/>
      <w:sz w:val="24"/>
      <w:szCs w:val="24"/>
    </w:rPr>
  </w:style>
  <w:style w:type="character" w:customStyle="1" w:styleId="104">
    <w:name w:val="标题 9 Char"/>
    <w:link w:val="11"/>
    <w:qFormat/>
    <w:uiPriority w:val="0"/>
    <w:rPr>
      <w:rFonts w:ascii="Arial" w:hAnsi="Arial" w:eastAsia="黑体" w:cs="Times New Roman"/>
      <w:szCs w:val="21"/>
    </w:rPr>
  </w:style>
  <w:style w:type="character" w:customStyle="1" w:styleId="105">
    <w:name w:val="正文文本缩进 3 Char"/>
    <w:link w:val="28"/>
    <w:qFormat/>
    <w:uiPriority w:val="0"/>
    <w:rPr>
      <w:rFonts w:ascii="Times New Roman" w:hAnsi="Times New Roman" w:eastAsia="宋体" w:cs="Times New Roman"/>
      <w:szCs w:val="24"/>
    </w:rPr>
  </w:style>
  <w:style w:type="character" w:customStyle="1" w:styleId="106">
    <w:name w:val="正文文本缩进 Char"/>
    <w:link w:val="18"/>
    <w:qFormat/>
    <w:uiPriority w:val="0"/>
    <w:rPr>
      <w:rFonts w:ascii="Times New Roman" w:hAnsi="Times New Roman" w:eastAsia="宋体" w:cs="Times New Roman"/>
      <w:szCs w:val="24"/>
    </w:rPr>
  </w:style>
  <w:style w:type="character" w:customStyle="1" w:styleId="107">
    <w:name w:val="正文文本缩进 2 Char"/>
    <w:link w:val="23"/>
    <w:qFormat/>
    <w:uiPriority w:val="0"/>
    <w:rPr>
      <w:rFonts w:ascii="宋体-18030" w:hAnsi="宋体-18030" w:eastAsia="宋体-18030" w:cs="Times New Roman"/>
      <w:sz w:val="28"/>
      <w:szCs w:val="24"/>
    </w:rPr>
  </w:style>
  <w:style w:type="character" w:customStyle="1" w:styleId="108">
    <w:name w:val="称呼 Char"/>
    <w:link w:val="15"/>
    <w:qFormat/>
    <w:uiPriority w:val="0"/>
    <w:rPr>
      <w:rFonts w:ascii="Times New Roman" w:hAnsi="Times New Roman" w:eastAsia="宋体" w:cs="Times New Roman"/>
      <w:szCs w:val="24"/>
    </w:rPr>
  </w:style>
  <w:style w:type="character" w:customStyle="1" w:styleId="109">
    <w:name w:val="正文文本 2 Char"/>
    <w:link w:val="29"/>
    <w:qFormat/>
    <w:uiPriority w:val="0"/>
    <w:rPr>
      <w:rFonts w:ascii="Times New Roman" w:hAnsi="Times New Roman" w:eastAsia="宋体" w:cs="Times New Roman"/>
      <w:szCs w:val="24"/>
    </w:rPr>
  </w:style>
  <w:style w:type="character" w:customStyle="1" w:styleId="110">
    <w:name w:val="日期 Char"/>
    <w:link w:val="22"/>
    <w:qFormat/>
    <w:uiPriority w:val="0"/>
    <w:rPr>
      <w:rFonts w:ascii="宋体" w:hAnsi="宋体" w:eastAsia="宋体" w:cs="Times New Roman"/>
      <w:bCs/>
      <w:sz w:val="28"/>
      <w:szCs w:val="24"/>
    </w:rPr>
  </w:style>
  <w:style w:type="character" w:customStyle="1" w:styleId="111">
    <w:name w:val="正文文本 3 Char"/>
    <w:link w:val="16"/>
    <w:qFormat/>
    <w:uiPriority w:val="0"/>
    <w:rPr>
      <w:rFonts w:ascii="宋体" w:hAnsi="宋体" w:eastAsia="宋体" w:cs="Arial"/>
      <w:b/>
      <w:szCs w:val="24"/>
    </w:rPr>
  </w:style>
  <w:style w:type="character" w:customStyle="1" w:styleId="112">
    <w:name w:val="手册-正文 Char Char Char Char Char"/>
    <w:link w:val="66"/>
    <w:qFormat/>
    <w:uiPriority w:val="0"/>
    <w:rPr>
      <w:rFonts w:ascii="Times New Roman" w:hAnsi="Times New Roman" w:eastAsia="宋体" w:cs="Times New Roman"/>
      <w:kern w:val="0"/>
      <w:sz w:val="22"/>
      <w:szCs w:val="20"/>
    </w:rPr>
  </w:style>
  <w:style w:type="character" w:customStyle="1" w:styleId="113">
    <w:name w:val="标题 Char"/>
    <w:link w:val="31"/>
    <w:qFormat/>
    <w:uiPriority w:val="0"/>
    <w:rPr>
      <w:rFonts w:ascii="Arial" w:hAnsi="Arial" w:eastAsia="宋体" w:cs="Arial"/>
      <w:b/>
      <w:bCs/>
      <w:sz w:val="32"/>
      <w:szCs w:val="32"/>
    </w:rPr>
  </w:style>
  <w:style w:type="character" w:customStyle="1" w:styleId="114">
    <w:name w:val="手册-正文 Char"/>
    <w:link w:val="76"/>
    <w:qFormat/>
    <w:uiPriority w:val="0"/>
    <w:rPr>
      <w:rFonts w:ascii="Times New Roman" w:hAnsi="Times New Roman" w:eastAsia="宋体" w:cs="Times New Roman"/>
      <w:kern w:val="0"/>
      <w:szCs w:val="20"/>
    </w:rPr>
  </w:style>
  <w:style w:type="character" w:customStyle="1" w:styleId="115">
    <w:name w:val="手册-正文 Char Char Char Char Char1"/>
    <w:qFormat/>
    <w:uiPriority w:val="0"/>
    <w:rPr>
      <w:rFonts w:eastAsia="宋体"/>
      <w:sz w:val="22"/>
      <w:lang w:val="en-US" w:eastAsia="zh-CN" w:bidi="ar-SA"/>
    </w:rPr>
  </w:style>
  <w:style w:type="character" w:customStyle="1" w:styleId="116">
    <w:name w:val="批注框文本 Char"/>
    <w:link w:val="24"/>
    <w:semiHidden/>
    <w:qFormat/>
    <w:uiPriority w:val="0"/>
    <w:rPr>
      <w:rFonts w:ascii="Times New Roman" w:hAnsi="Times New Roman" w:eastAsia="宋体" w:cs="Times New Roman"/>
      <w:sz w:val="18"/>
      <w:szCs w:val="18"/>
    </w:rPr>
  </w:style>
  <w:style w:type="character" w:customStyle="1" w:styleId="117">
    <w:name w:val="unnamed1"/>
    <w:basedOn w:val="35"/>
    <w:qFormat/>
    <w:uiPriority w:val="0"/>
  </w:style>
  <w:style w:type="character" w:customStyle="1" w:styleId="118">
    <w:name w:val="文档结构图 Char"/>
    <w:link w:val="13"/>
    <w:qFormat/>
    <w:uiPriority w:val="0"/>
    <w:rPr>
      <w:rFonts w:ascii="宋体" w:hAnsi="Times New Roman" w:eastAsia="宋体" w:cs="Times New Roman"/>
      <w:sz w:val="18"/>
      <w:szCs w:val="18"/>
    </w:rPr>
  </w:style>
  <w:style w:type="character" w:customStyle="1" w:styleId="119">
    <w:name w:val="批注文字 Char"/>
    <w:link w:val="14"/>
    <w:semiHidden/>
    <w:qFormat/>
    <w:uiPriority w:val="0"/>
    <w:rPr>
      <w:rFonts w:ascii="Times New Roman" w:hAnsi="Times New Roman" w:eastAsia="宋体" w:cs="Times New Roman"/>
      <w:szCs w:val="24"/>
    </w:rPr>
  </w:style>
  <w:style w:type="character" w:customStyle="1" w:styleId="120">
    <w:name w:val="正文首行缩进 Char"/>
    <w:link w:val="32"/>
    <w:qFormat/>
    <w:uiPriority w:val="0"/>
    <w:rPr>
      <w:rFonts w:ascii="Times New Roman" w:hAnsi="Times New Roman" w:eastAsia="宋体" w:cs="Times New Roman"/>
      <w:sz w:val="72"/>
      <w:szCs w:val="24"/>
    </w:rPr>
  </w:style>
  <w:style w:type="character" w:customStyle="1" w:styleId="121">
    <w:name w:val="正文缩进 Char"/>
    <w:link w:val="6"/>
    <w:qFormat/>
    <w:uiPriority w:val="0"/>
    <w:rPr>
      <w:rFonts w:ascii="Times New Roman" w:hAnsi="Times New Roman" w:eastAsia="宋体" w:cs="Times New Roman"/>
      <w:sz w:val="24"/>
      <w:szCs w:val="20"/>
    </w:rPr>
  </w:style>
  <w:style w:type="character" w:customStyle="1" w:styleId="122">
    <w:name w:val="font51"/>
    <w:basedOn w:val="35"/>
    <w:qFormat/>
    <w:uiPriority w:val="0"/>
    <w:rPr>
      <w:rFonts w:hint="default" w:ascii="Arial" w:hAnsi="Arial" w:cs="Arial"/>
      <w:color w:val="000000"/>
      <w:sz w:val="20"/>
      <w:szCs w:val="20"/>
      <w:u w:val="none"/>
    </w:rPr>
  </w:style>
  <w:style w:type="character" w:customStyle="1" w:styleId="123">
    <w:name w:val="font61"/>
    <w:basedOn w:val="35"/>
    <w:qFormat/>
    <w:uiPriority w:val="0"/>
    <w:rPr>
      <w:rFonts w:hint="eastAsia" w:ascii="宋体" w:hAnsi="宋体" w:eastAsia="宋体"/>
      <w:color w:val="000000"/>
      <w:sz w:val="20"/>
      <w:szCs w:val="20"/>
      <w:u w:val="none"/>
    </w:rPr>
  </w:style>
  <w:style w:type="paragraph" w:customStyle="1" w:styleId="124">
    <w:name w:val="纯文本1"/>
    <w:basedOn w:val="1"/>
    <w:qFormat/>
    <w:uiPriority w:val="0"/>
    <w:rPr>
      <w:rFonts w:ascii="宋体" w:hAnsi="Courier New"/>
    </w:rPr>
  </w:style>
  <w:style w:type="character" w:customStyle="1" w:styleId="125">
    <w:name w:val="font81"/>
    <w:basedOn w:val="35"/>
    <w:qFormat/>
    <w:uiPriority w:val="0"/>
    <w:rPr>
      <w:rFonts w:hint="eastAsia" w:ascii="宋体" w:hAnsi="宋体" w:eastAsia="宋体" w:cs="宋体"/>
      <w:color w:val="000000"/>
      <w:sz w:val="24"/>
      <w:szCs w:val="24"/>
      <w:u w:val="single"/>
    </w:rPr>
  </w:style>
  <w:style w:type="character" w:customStyle="1" w:styleId="126">
    <w:name w:val="font71"/>
    <w:basedOn w:val="35"/>
    <w:qFormat/>
    <w:uiPriority w:val="0"/>
    <w:rPr>
      <w:rFonts w:hint="eastAsia" w:ascii="宋体" w:hAnsi="宋体" w:eastAsia="宋体" w:cs="宋体"/>
      <w:color w:val="000000"/>
      <w:sz w:val="24"/>
      <w:szCs w:val="24"/>
      <w:u w:val="none"/>
    </w:rPr>
  </w:style>
  <w:style w:type="character" w:customStyle="1" w:styleId="127">
    <w:name w:val="font31"/>
    <w:basedOn w:val="35"/>
    <w:qFormat/>
    <w:uiPriority w:val="0"/>
    <w:rPr>
      <w:rFonts w:hint="eastAsia" w:ascii="宋体" w:hAnsi="宋体" w:eastAsia="宋体" w:cs="宋体"/>
      <w:color w:val="FF0000"/>
      <w:sz w:val="24"/>
      <w:szCs w:val="24"/>
      <w:u w:val="none"/>
    </w:rPr>
  </w:style>
  <w:style w:type="character" w:customStyle="1" w:styleId="128">
    <w:name w:val="font41"/>
    <w:basedOn w:val="35"/>
    <w:qFormat/>
    <w:uiPriority w:val="0"/>
    <w:rPr>
      <w:rFonts w:hint="eastAsia" w:ascii="宋体" w:hAnsi="宋体" w:eastAsia="宋体" w:cs="宋体"/>
      <w:color w:val="FF0000"/>
      <w:sz w:val="24"/>
      <w:szCs w:val="24"/>
      <w:u w:val="single"/>
    </w:rPr>
  </w:style>
  <w:style w:type="character" w:customStyle="1" w:styleId="129">
    <w:name w:val="font21"/>
    <w:basedOn w:val="35"/>
    <w:qFormat/>
    <w:uiPriority w:val="0"/>
    <w:rPr>
      <w:rFonts w:hint="eastAsia" w:ascii="宋体" w:hAnsi="宋体" w:eastAsia="宋体" w:cs="宋体"/>
      <w:color w:val="000000"/>
      <w:sz w:val="24"/>
      <w:szCs w:val="24"/>
      <w:u w:val="none"/>
    </w:rPr>
  </w:style>
  <w:style w:type="character" w:customStyle="1" w:styleId="130">
    <w:name w:val="font01"/>
    <w:basedOn w:val="35"/>
    <w:qFormat/>
    <w:uiPriority w:val="0"/>
    <w:rPr>
      <w:rFonts w:hint="eastAsia" w:ascii="宋体" w:hAnsi="宋体" w:eastAsia="宋体" w:cs="宋体"/>
      <w:color w:val="000000"/>
      <w:sz w:val="24"/>
      <w:szCs w:val="24"/>
      <w:u w:val="single"/>
    </w:rPr>
  </w:style>
  <w:style w:type="character" w:customStyle="1" w:styleId="131">
    <w:name w:val="font121"/>
    <w:basedOn w:val="35"/>
    <w:qFormat/>
    <w:uiPriority w:val="0"/>
    <w:rPr>
      <w:rFonts w:hint="eastAsia" w:ascii="宋体" w:hAnsi="宋体" w:eastAsia="宋体" w:cs="宋体"/>
      <w:b/>
      <w:color w:val="000000"/>
      <w:sz w:val="22"/>
      <w:szCs w:val="22"/>
      <w:u w:val="single"/>
    </w:rPr>
  </w:style>
  <w:style w:type="paragraph" w:customStyle="1" w:styleId="132">
    <w:name w:val="列表段落3"/>
    <w:basedOn w:val="1"/>
    <w:qFormat/>
    <w:uiPriority w:val="34"/>
    <w:pPr>
      <w:ind w:firstLine="420" w:firstLineChars="200"/>
    </w:pPr>
    <w:rPr>
      <w:rFonts w:asciiTheme="minorHAnsi" w:hAnsiTheme="minorHAnsi" w:eastAsiaTheme="minorEastAsia" w:cstheme="minorBidi"/>
      <w:szCs w:val="22"/>
    </w:rPr>
  </w:style>
  <w:style w:type="paragraph" w:customStyle="1" w:styleId="133">
    <w:name w:val="样式 我的正文 + 首行缩进:  2 字符 段后: 0.4 行"/>
    <w:basedOn w:val="1"/>
    <w:qFormat/>
    <w:uiPriority w:val="0"/>
    <w:pPr>
      <w:tabs>
        <w:tab w:val="left" w:pos="5220"/>
      </w:tabs>
      <w:spacing w:beforeLines="50" w:afterLines="50" w:line="360" w:lineRule="auto"/>
      <w:ind w:firstLine="480" w:firstLineChars="200"/>
    </w:pPr>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23</Pages>
  <Words>1165</Words>
  <Characters>6647</Characters>
  <Lines>55</Lines>
  <Paragraphs>15</Paragraphs>
  <TotalTime>2</TotalTime>
  <ScaleCrop>false</ScaleCrop>
  <LinksUpToDate>false</LinksUpToDate>
  <CharactersWithSpaces>7797</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2015-03-20T01:06:00Z</dcterms:created>
  <dc:creator>liaozx</dc:creator>
  <cp:lastModifiedBy>Administrator</cp:lastModifiedBy>
  <cp:lastPrinted>2024-09-14T09:16:00Z</cp:lastPrinted>
  <dcterms:modified xsi:type="dcterms:W3CDTF">2025-06-12T01:59:43Z</dcterms:modified>
  <dc:title>江苏常熟农村商业银行股份有限公司</dc:title>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CDF70C8032394EF49AD626460E5765D7</vt:lpwstr>
  </property>
</Properties>
</file>