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8A90C3">
      <w:pPr>
        <w:tabs>
          <w:tab w:val="left" w:pos="8280"/>
        </w:tabs>
        <w:spacing w:line="360" w:lineRule="auto"/>
        <w:rPr>
          <w:rFonts w:ascii="黑体" w:eastAsia="黑体"/>
          <w:color w:val="000000" w:themeColor="text1"/>
          <w:sz w:val="28"/>
          <w:szCs w:val="28"/>
          <w14:textFill>
            <w14:solidFill>
              <w14:schemeClr w14:val="tx1"/>
            </w14:solidFill>
          </w14:textFill>
        </w:rPr>
      </w:pPr>
      <w:bookmarkStart w:id="25" w:name="_GoBack"/>
      <w:bookmarkEnd w:id="25"/>
      <w:r>
        <w:rPr>
          <w:rFonts w:hint="eastAsia" w:ascii="黑体" w:eastAsia="黑体"/>
          <w:color w:val="000000" w:themeColor="text1"/>
          <w:sz w:val="28"/>
          <w:szCs w:val="28"/>
          <w14:textFill>
            <w14:solidFill>
              <w14:schemeClr w14:val="tx1"/>
            </w14:solidFill>
          </w14:textFill>
        </w:rPr>
        <w:t>招标编号：</w:t>
      </w:r>
      <w:r>
        <w:rPr>
          <w:rFonts w:ascii="黑体" w:eastAsia="黑体"/>
          <w:color w:val="000000" w:themeColor="text1"/>
          <w:sz w:val="28"/>
          <w:szCs w:val="28"/>
          <w14:textFill>
            <w14:solidFill>
              <w14:schemeClr w14:val="tx1"/>
            </w14:solidFill>
          </w14:textFill>
        </w:rPr>
        <w:t>KSRCBZB2025014</w:t>
      </w:r>
    </w:p>
    <w:p w14:paraId="543F3C8E">
      <w:pPr>
        <w:tabs>
          <w:tab w:val="left" w:pos="8280"/>
        </w:tabs>
        <w:spacing w:line="360" w:lineRule="auto"/>
        <w:rPr>
          <w:rFonts w:ascii="黑体" w:eastAsia="黑体"/>
          <w:b/>
          <w:color w:val="000000" w:themeColor="text1"/>
          <w:sz w:val="28"/>
          <w:szCs w:val="28"/>
          <w14:textFill>
            <w14:solidFill>
              <w14:schemeClr w14:val="tx1"/>
            </w14:solidFill>
          </w14:textFill>
        </w:rPr>
      </w:pPr>
    </w:p>
    <w:p w14:paraId="443A2297">
      <w:pPr>
        <w:tabs>
          <w:tab w:val="left" w:pos="8280"/>
        </w:tabs>
        <w:spacing w:line="360" w:lineRule="auto"/>
        <w:rPr>
          <w:rFonts w:ascii="黑体" w:eastAsia="黑体"/>
          <w:b/>
          <w:color w:val="000000" w:themeColor="text1"/>
          <w:sz w:val="28"/>
          <w14:textFill>
            <w14:solidFill>
              <w14:schemeClr w14:val="tx1"/>
            </w14:solidFill>
          </w14:textFill>
        </w:rPr>
      </w:pPr>
    </w:p>
    <w:p w14:paraId="50773FAC">
      <w:pPr>
        <w:tabs>
          <w:tab w:val="left" w:pos="8280"/>
        </w:tabs>
        <w:spacing w:line="360" w:lineRule="auto"/>
        <w:rPr>
          <w:rFonts w:ascii="黑体" w:eastAsia="黑体"/>
          <w:b/>
          <w:color w:val="000000" w:themeColor="text1"/>
          <w:sz w:val="28"/>
          <w14:textFill>
            <w14:solidFill>
              <w14:schemeClr w14:val="tx1"/>
            </w14:solidFill>
          </w14:textFill>
        </w:rPr>
      </w:pPr>
    </w:p>
    <w:p w14:paraId="2921B558">
      <w:pPr>
        <w:tabs>
          <w:tab w:val="left" w:pos="8280"/>
        </w:tabs>
        <w:spacing w:line="360" w:lineRule="auto"/>
        <w:rPr>
          <w:rFonts w:ascii="黑体" w:eastAsia="黑体"/>
          <w:b/>
          <w:color w:val="000000" w:themeColor="text1"/>
          <w:sz w:val="28"/>
          <w14:textFill>
            <w14:solidFill>
              <w14:schemeClr w14:val="tx1"/>
            </w14:solidFill>
          </w14:textFill>
        </w:rPr>
      </w:pPr>
    </w:p>
    <w:p w14:paraId="5981C0D3">
      <w:pPr>
        <w:tabs>
          <w:tab w:val="left" w:pos="8280"/>
        </w:tabs>
        <w:spacing w:line="360" w:lineRule="auto"/>
        <w:rPr>
          <w:rFonts w:ascii="黑体" w:eastAsia="黑体"/>
          <w:b/>
          <w:color w:val="000000" w:themeColor="text1"/>
          <w:sz w:val="28"/>
          <w14:textFill>
            <w14:solidFill>
              <w14:schemeClr w14:val="tx1"/>
            </w14:solidFill>
          </w14:textFill>
        </w:rPr>
      </w:pPr>
    </w:p>
    <w:p w14:paraId="3A6ADF20">
      <w:pPr>
        <w:tabs>
          <w:tab w:val="left" w:pos="8280"/>
        </w:tabs>
        <w:spacing w:line="360" w:lineRule="auto"/>
        <w:rPr>
          <w:rFonts w:ascii="黑体" w:eastAsia="黑体"/>
          <w:b/>
          <w:color w:val="000000" w:themeColor="text1"/>
          <w:sz w:val="28"/>
          <w14:textFill>
            <w14:solidFill>
              <w14:schemeClr w14:val="tx1"/>
            </w14:solidFill>
          </w14:textFill>
        </w:rPr>
      </w:pPr>
    </w:p>
    <w:p w14:paraId="1845C6C4">
      <w:pPr>
        <w:tabs>
          <w:tab w:val="left" w:pos="8280"/>
        </w:tabs>
        <w:spacing w:line="360" w:lineRule="auto"/>
        <w:rPr>
          <w:rFonts w:ascii="黑体" w:eastAsia="黑体"/>
          <w:b/>
          <w:color w:val="000000" w:themeColor="text1"/>
          <w:sz w:val="28"/>
          <w14:textFill>
            <w14:solidFill>
              <w14:schemeClr w14:val="tx1"/>
            </w14:solidFill>
          </w14:textFill>
        </w:rPr>
      </w:pPr>
    </w:p>
    <w:p w14:paraId="7F5F1E3F">
      <w:pPr>
        <w:pStyle w:val="2"/>
        <w:tabs>
          <w:tab w:val="left" w:pos="8280"/>
        </w:tabs>
        <w:spacing w:after="0" w:line="360" w:lineRule="auto"/>
        <w:jc w:val="center"/>
        <w:outlineLvl w:val="0"/>
        <w:rPr>
          <w:rFonts w:ascii="黑体" w:eastAsia="黑体"/>
          <w:color w:val="000000" w:themeColor="text1"/>
          <w:sz w:val="44"/>
          <w14:textFill>
            <w14:solidFill>
              <w14:schemeClr w14:val="tx1"/>
            </w14:solidFill>
          </w14:textFill>
        </w:rPr>
      </w:pPr>
      <w:r>
        <w:rPr>
          <w:rFonts w:hint="eastAsia" w:ascii="黑体" w:eastAsia="黑体"/>
          <w:color w:val="000000" w:themeColor="text1"/>
          <w:sz w:val="44"/>
          <w14:textFill>
            <w14:solidFill>
              <w14:schemeClr w14:val="tx1"/>
            </w14:solidFill>
          </w14:textFill>
        </w:rPr>
        <w:t>江苏</w:t>
      </w:r>
      <w:r>
        <w:rPr>
          <w:rFonts w:ascii="黑体" w:eastAsia="黑体"/>
          <w:color w:val="000000" w:themeColor="text1"/>
          <w:sz w:val="44"/>
          <w14:textFill>
            <w14:solidFill>
              <w14:schemeClr w14:val="tx1"/>
            </w14:solidFill>
          </w14:textFill>
        </w:rPr>
        <w:t>昆山农村商业银行</w:t>
      </w:r>
      <w:r>
        <w:rPr>
          <w:rFonts w:hint="eastAsia" w:ascii="黑体" w:eastAsia="黑体"/>
          <w:color w:val="000000" w:themeColor="text1"/>
          <w:sz w:val="44"/>
          <w14:textFill>
            <w14:solidFill>
              <w14:schemeClr w14:val="tx1"/>
            </w14:solidFill>
          </w14:textFill>
        </w:rPr>
        <w:t>股份有限公司</w:t>
      </w:r>
    </w:p>
    <w:p w14:paraId="542341A1">
      <w:pPr>
        <w:jc w:val="center"/>
        <w:rPr>
          <w:rFonts w:ascii="黑体" w:eastAsia="黑体"/>
          <w:color w:val="000000" w:themeColor="text1"/>
          <w:sz w:val="44"/>
          <w14:textFill>
            <w14:solidFill>
              <w14:schemeClr w14:val="tx1"/>
            </w14:solidFill>
          </w14:textFill>
        </w:rPr>
      </w:pPr>
      <w:r>
        <w:rPr>
          <w:rFonts w:hint="eastAsia" w:ascii="黑体" w:eastAsia="黑体"/>
          <w:color w:val="000000" w:themeColor="text1"/>
          <w:sz w:val="44"/>
          <w14:textFill>
            <w14:solidFill>
              <w14:schemeClr w14:val="tx1"/>
            </w14:solidFill>
          </w14:textFill>
        </w:rPr>
        <w:t>安全运营监测服务项目</w:t>
      </w:r>
    </w:p>
    <w:p w14:paraId="477372B6">
      <w:pPr>
        <w:pStyle w:val="2"/>
        <w:tabs>
          <w:tab w:val="left" w:pos="8280"/>
        </w:tabs>
        <w:spacing w:after="0" w:line="360" w:lineRule="auto"/>
        <w:jc w:val="center"/>
        <w:outlineLvl w:val="0"/>
        <w:rPr>
          <w:rFonts w:ascii="黑体" w:eastAsia="黑体"/>
          <w:color w:val="000000" w:themeColor="text1"/>
          <w:sz w:val="44"/>
          <w14:textFill>
            <w14:solidFill>
              <w14:schemeClr w14:val="tx1"/>
            </w14:solidFill>
          </w14:textFill>
        </w:rPr>
      </w:pPr>
      <w:r>
        <w:rPr>
          <w:rFonts w:ascii="黑体" w:eastAsia="黑体"/>
          <w:color w:val="000000" w:themeColor="text1"/>
          <w:sz w:val="44"/>
          <w14:textFill>
            <w14:solidFill>
              <w14:schemeClr w14:val="tx1"/>
            </w14:solidFill>
          </w14:textFill>
        </w:rPr>
        <w:t>招标书</w:t>
      </w:r>
    </w:p>
    <w:p w14:paraId="04C5C35A">
      <w:pPr>
        <w:tabs>
          <w:tab w:val="left" w:pos="8280"/>
        </w:tabs>
        <w:spacing w:line="360" w:lineRule="auto"/>
        <w:jc w:val="center"/>
        <w:rPr>
          <w:rFonts w:ascii="宋体"/>
          <w:b/>
          <w:color w:val="000000" w:themeColor="text1"/>
          <w:sz w:val="48"/>
          <w14:textFill>
            <w14:solidFill>
              <w14:schemeClr w14:val="tx1"/>
            </w14:solidFill>
          </w14:textFill>
        </w:rPr>
      </w:pPr>
    </w:p>
    <w:p w14:paraId="3A520D37">
      <w:pPr>
        <w:tabs>
          <w:tab w:val="left" w:pos="8280"/>
        </w:tabs>
        <w:spacing w:line="360" w:lineRule="auto"/>
        <w:jc w:val="center"/>
        <w:rPr>
          <w:color w:val="000000" w:themeColor="text1"/>
          <w:sz w:val="48"/>
          <w14:textFill>
            <w14:solidFill>
              <w14:schemeClr w14:val="tx1"/>
            </w14:solidFill>
          </w14:textFill>
        </w:rPr>
      </w:pPr>
    </w:p>
    <w:p w14:paraId="047F8113">
      <w:pPr>
        <w:tabs>
          <w:tab w:val="left" w:pos="8280"/>
        </w:tabs>
        <w:spacing w:line="360" w:lineRule="auto"/>
        <w:jc w:val="center"/>
        <w:rPr>
          <w:color w:val="000000" w:themeColor="text1"/>
          <w:sz w:val="48"/>
          <w14:textFill>
            <w14:solidFill>
              <w14:schemeClr w14:val="tx1"/>
            </w14:solidFill>
          </w14:textFill>
        </w:rPr>
      </w:pPr>
    </w:p>
    <w:p w14:paraId="6667F776">
      <w:pPr>
        <w:tabs>
          <w:tab w:val="left" w:pos="8280"/>
        </w:tabs>
        <w:spacing w:line="360" w:lineRule="auto"/>
        <w:jc w:val="center"/>
        <w:rPr>
          <w:color w:val="000000" w:themeColor="text1"/>
          <w:sz w:val="48"/>
          <w14:textFill>
            <w14:solidFill>
              <w14:schemeClr w14:val="tx1"/>
            </w14:solidFill>
          </w14:textFill>
        </w:rPr>
      </w:pPr>
    </w:p>
    <w:p w14:paraId="1C0733C0">
      <w:pPr>
        <w:tabs>
          <w:tab w:val="left" w:pos="8280"/>
        </w:tabs>
        <w:spacing w:line="360" w:lineRule="auto"/>
        <w:jc w:val="center"/>
        <w:rPr>
          <w:color w:val="000000" w:themeColor="text1"/>
          <w:sz w:val="48"/>
          <w14:textFill>
            <w14:solidFill>
              <w14:schemeClr w14:val="tx1"/>
            </w14:solidFill>
          </w14:textFill>
        </w:rPr>
      </w:pPr>
    </w:p>
    <w:p w14:paraId="11F9393D">
      <w:pPr>
        <w:tabs>
          <w:tab w:val="left" w:pos="8280"/>
        </w:tabs>
        <w:spacing w:line="360" w:lineRule="auto"/>
        <w:jc w:val="center"/>
        <w:rPr>
          <w:color w:val="000000" w:themeColor="text1"/>
          <w:sz w:val="48"/>
          <w14:textFill>
            <w14:solidFill>
              <w14:schemeClr w14:val="tx1"/>
            </w14:solidFill>
          </w14:textFill>
        </w:rPr>
      </w:pPr>
    </w:p>
    <w:p w14:paraId="68AD9456">
      <w:pPr>
        <w:tabs>
          <w:tab w:val="left" w:pos="8280"/>
        </w:tabs>
        <w:spacing w:line="360" w:lineRule="auto"/>
        <w:jc w:val="center"/>
        <w:rPr>
          <w:color w:val="000000" w:themeColor="text1"/>
          <w:sz w:val="48"/>
          <w14:textFill>
            <w14:solidFill>
              <w14:schemeClr w14:val="tx1"/>
            </w14:solidFill>
          </w14:textFill>
        </w:rPr>
      </w:pPr>
    </w:p>
    <w:p w14:paraId="08388744">
      <w:pPr>
        <w:tabs>
          <w:tab w:val="left" w:pos="8280"/>
        </w:tabs>
        <w:spacing w:line="360" w:lineRule="auto"/>
        <w:jc w:val="center"/>
        <w:rPr>
          <w:color w:val="000000" w:themeColor="text1"/>
          <w:sz w:val="48"/>
          <w14:textFill>
            <w14:solidFill>
              <w14:schemeClr w14:val="tx1"/>
            </w14:solidFill>
          </w14:textFill>
        </w:rPr>
      </w:pPr>
    </w:p>
    <w:p w14:paraId="1B00FFF0">
      <w:pPr>
        <w:tabs>
          <w:tab w:val="left" w:pos="8280"/>
        </w:tabs>
        <w:spacing w:line="360" w:lineRule="auto"/>
        <w:jc w:val="center"/>
        <w:rPr>
          <w:color w:val="000000" w:themeColor="text1"/>
          <w:sz w:val="48"/>
          <w14:textFill>
            <w14:solidFill>
              <w14:schemeClr w14:val="tx1"/>
            </w14:solidFill>
          </w14:textFill>
        </w:rPr>
      </w:pPr>
    </w:p>
    <w:p w14:paraId="7B9B3728">
      <w:pPr>
        <w:tabs>
          <w:tab w:val="left" w:pos="8280"/>
        </w:tabs>
        <w:spacing w:line="360" w:lineRule="auto"/>
        <w:jc w:val="center"/>
        <w:outlineLvl w:val="0"/>
        <w:rPr>
          <w:rFonts w:ascii="宋体" w:eastAsia="仿宋_GB2312"/>
          <w:color w:val="000000" w:themeColor="text1"/>
          <w:sz w:val="28"/>
          <w:szCs w:val="28"/>
          <w14:textFill>
            <w14:solidFill>
              <w14:schemeClr w14:val="tx1"/>
            </w14:solidFill>
          </w14:textFill>
        </w:rPr>
      </w:pPr>
      <w:r>
        <w:rPr>
          <w:rFonts w:hint="eastAsia" w:eastAsia="仿宋_GB2312"/>
          <w:color w:val="000000" w:themeColor="text1"/>
          <w:sz w:val="28"/>
          <w:szCs w:val="28"/>
          <w14:textFill>
            <w14:solidFill>
              <w14:schemeClr w14:val="tx1"/>
            </w14:solidFill>
          </w14:textFill>
        </w:rPr>
        <w:t>江苏昆山农村商业银行股份有限公司</w:t>
      </w:r>
    </w:p>
    <w:p w14:paraId="50AD86ED">
      <w:pPr>
        <w:pStyle w:val="8"/>
        <w:tabs>
          <w:tab w:val="left" w:pos="8280"/>
        </w:tabs>
        <w:spacing w:line="360" w:lineRule="auto"/>
        <w:ind w:left="0" w:leftChars="0" w:firstLine="3220" w:firstLineChars="1150"/>
        <w:outlineLvl w:val="0"/>
        <w:rPr>
          <w:rFonts w:eastAsia="仿宋_GB2312"/>
          <w:color w:val="000000" w:themeColor="text1"/>
          <w:szCs w:val="28"/>
          <w14:textFill>
            <w14:solidFill>
              <w14:schemeClr w14:val="tx1"/>
            </w14:solidFill>
          </w14:textFill>
        </w:rPr>
      </w:pPr>
      <w:r>
        <w:rPr>
          <w:rFonts w:hint="eastAsia" w:eastAsia="仿宋_GB2312"/>
          <w:color w:val="000000" w:themeColor="text1"/>
          <w:szCs w:val="28"/>
          <w14:textFill>
            <w14:solidFill>
              <w14:schemeClr w14:val="tx1"/>
            </w14:solidFill>
          </w14:textFill>
        </w:rPr>
        <w:t>2025年4月</w:t>
      </w:r>
    </w:p>
    <w:p w14:paraId="5DB95EDA">
      <w:pPr>
        <w:spacing w:line="360" w:lineRule="auto"/>
        <w:jc w:val="center"/>
        <w:rPr>
          <w:rFonts w:ascii="黑体" w:eastAsia="黑体"/>
          <w:color w:val="000000" w:themeColor="text1"/>
          <w:sz w:val="32"/>
          <w:szCs w:val="32"/>
          <w14:textFill>
            <w14:solidFill>
              <w14:schemeClr w14:val="tx1"/>
            </w14:solidFill>
          </w14:textFill>
        </w:rPr>
      </w:pPr>
      <w:r>
        <w:rPr>
          <w:color w:val="000000" w:themeColor="text1"/>
          <w14:textFill>
            <w14:solidFill>
              <w14:schemeClr w14:val="tx1"/>
            </w14:solidFill>
          </w14:textFill>
        </w:rPr>
        <w:br w:type="page"/>
      </w:r>
      <w:r>
        <w:rPr>
          <w:rFonts w:hint="eastAsia" w:ascii="黑体" w:eastAsia="黑体"/>
          <w:color w:val="000000" w:themeColor="text1"/>
          <w:sz w:val="32"/>
          <w:szCs w:val="32"/>
          <w14:textFill>
            <w14:solidFill>
              <w14:schemeClr w14:val="tx1"/>
            </w14:solidFill>
          </w14:textFill>
        </w:rPr>
        <w:t>声</w:t>
      </w:r>
      <w:r>
        <w:rPr>
          <w:rFonts w:hint="eastAsia" w:ascii="黑体" w:eastAsia="黑体"/>
          <w:color w:val="000000" w:themeColor="text1"/>
          <w:sz w:val="32"/>
          <w:szCs w:val="32"/>
          <w14:textFill>
            <w14:solidFill>
              <w14:schemeClr w14:val="tx1"/>
            </w14:solidFill>
          </w14:textFill>
        </w:rPr>
        <w:tab/>
      </w:r>
      <w:r>
        <w:rPr>
          <w:rFonts w:hint="eastAsia" w:ascii="黑体" w:eastAsia="黑体"/>
          <w:color w:val="000000" w:themeColor="text1"/>
          <w:sz w:val="32"/>
          <w:szCs w:val="32"/>
          <w14:textFill>
            <w14:solidFill>
              <w14:schemeClr w14:val="tx1"/>
            </w14:solidFill>
          </w14:textFill>
        </w:rPr>
        <w:tab/>
      </w:r>
      <w:r>
        <w:rPr>
          <w:rFonts w:hint="eastAsia" w:ascii="黑体" w:eastAsia="黑体"/>
          <w:color w:val="000000" w:themeColor="text1"/>
          <w:sz w:val="32"/>
          <w:szCs w:val="32"/>
          <w14:textFill>
            <w14:solidFill>
              <w14:schemeClr w14:val="tx1"/>
            </w14:solidFill>
          </w14:textFill>
        </w:rPr>
        <w:t>明</w:t>
      </w:r>
    </w:p>
    <w:p w14:paraId="1209A029">
      <w:pPr>
        <w:spacing w:line="360" w:lineRule="auto"/>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本招标文件专用于江苏昆山农村商业银行股份有限公司本次采购</w:t>
      </w:r>
      <w:r>
        <w:rPr>
          <w:rFonts w:hint="eastAsia" w:ascii="仿宋_GB2312" w:eastAsia="仿宋_GB2312"/>
          <w:color w:val="000000" w:themeColor="text1"/>
          <w:sz w:val="28"/>
          <w:szCs w:val="28"/>
          <w:u w:val="single"/>
          <w14:textFill>
            <w14:solidFill>
              <w14:schemeClr w14:val="tx1"/>
            </w14:solidFill>
          </w14:textFill>
        </w:rPr>
        <w:t>安全运营监测服务项目</w:t>
      </w:r>
      <w:r>
        <w:rPr>
          <w:rFonts w:hint="eastAsia" w:ascii="仿宋_GB2312" w:eastAsia="仿宋_GB2312"/>
          <w:color w:val="000000" w:themeColor="text1"/>
          <w:sz w:val="28"/>
          <w:szCs w:val="28"/>
          <w14:textFill>
            <w14:solidFill>
              <w14:schemeClr w14:val="tx1"/>
            </w14:solidFill>
          </w14:textFill>
        </w:rPr>
        <w:t>进行招标，江苏昆山农村商业银行股份有限公司对本招标文件及招标文件内容享有解释权。参加投标单位即视为无条件同意本声明并保证对本招标文件可能涉及的江苏昆山农村商业银行股份有限公司商业秘密予以保密，除经江苏昆山农村商业银行股份有限公司书面同意外，任何单位和个人不得为参与本产品投标以外的目的而出版、复制、传播、销售及使用本招标文件。</w:t>
      </w:r>
    </w:p>
    <w:p w14:paraId="3E202BF4">
      <w:pPr>
        <w:spacing w:line="360" w:lineRule="auto"/>
        <w:jc w:val="center"/>
        <w:rPr>
          <w:color w:val="000000" w:themeColor="text1"/>
          <w14:textFill>
            <w14:solidFill>
              <w14:schemeClr w14:val="tx1"/>
            </w14:solidFill>
          </w14:textFill>
        </w:rPr>
      </w:pPr>
    </w:p>
    <w:p w14:paraId="606C72DA">
      <w:pPr>
        <w:spacing w:line="360" w:lineRule="auto"/>
        <w:jc w:val="center"/>
        <w:rPr>
          <w:color w:val="000000" w:themeColor="text1"/>
          <w14:textFill>
            <w14:solidFill>
              <w14:schemeClr w14:val="tx1"/>
            </w14:solidFill>
          </w14:textFill>
        </w:rPr>
        <w:sectPr>
          <w:pgSz w:w="11906" w:h="16838"/>
          <w:pgMar w:top="1440" w:right="1800" w:bottom="1440" w:left="1800" w:header="851" w:footer="992" w:gutter="0"/>
          <w:cols w:space="720" w:num="1"/>
          <w:docGrid w:type="lines" w:linePitch="312" w:charSpace="0"/>
        </w:sectPr>
      </w:pPr>
    </w:p>
    <w:p w14:paraId="3B5F3FDD">
      <w:pPr>
        <w:pStyle w:val="3"/>
        <w:keepNext w:val="0"/>
        <w:keepLines w:val="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第一部分</w:t>
      </w:r>
      <w:r>
        <w:rPr>
          <w:rFonts w:hint="eastAsia" w:ascii="黑体" w:hAnsi="黑体" w:eastAsia="黑体"/>
          <w:color w:val="000000" w:themeColor="text1"/>
          <w:sz w:val="32"/>
          <w:szCs w:val="32"/>
          <w14:textFill>
            <w14:solidFill>
              <w14:schemeClr w14:val="tx1"/>
            </w14:solidFill>
          </w14:textFill>
        </w:rPr>
        <w:tab/>
      </w:r>
      <w:r>
        <w:rPr>
          <w:rFonts w:hint="eastAsia" w:ascii="黑体" w:hAnsi="黑体" w:eastAsia="黑体"/>
          <w:color w:val="000000" w:themeColor="text1"/>
          <w:sz w:val="32"/>
          <w:szCs w:val="32"/>
          <w14:textFill>
            <w14:solidFill>
              <w14:schemeClr w14:val="tx1"/>
            </w14:solidFill>
          </w14:textFill>
        </w:rPr>
        <w:t>投标函</w:t>
      </w:r>
    </w:p>
    <w:p w14:paraId="030F0D37">
      <w:pPr>
        <w:spacing w:line="520" w:lineRule="exact"/>
        <w:ind w:left="561" w:leftChars="267"/>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根据江苏昆山农村商业银行股份有限公司业务发展的需求，现就江苏昆山农村商业银行股份有限公司采购</w:t>
      </w:r>
      <w:r>
        <w:rPr>
          <w:rFonts w:hint="eastAsia" w:ascii="仿宋_GB2312" w:eastAsia="仿宋_GB2312"/>
          <w:color w:val="000000" w:themeColor="text1"/>
          <w:sz w:val="28"/>
          <w:szCs w:val="28"/>
          <w:u w:val="single"/>
          <w14:textFill>
            <w14:solidFill>
              <w14:schemeClr w14:val="tx1"/>
            </w14:solidFill>
          </w14:textFill>
        </w:rPr>
        <w:t>安全运营监测服务项目</w:t>
      </w:r>
      <w:r>
        <w:rPr>
          <w:rFonts w:hint="eastAsia" w:ascii="仿宋_GB2312" w:eastAsia="仿宋_GB2312"/>
          <w:color w:val="000000" w:themeColor="text1"/>
          <w:sz w:val="28"/>
          <w:szCs w:val="28"/>
          <w14:textFill>
            <w14:solidFill>
              <w14:schemeClr w14:val="tx1"/>
            </w14:solidFill>
          </w14:textFill>
        </w:rPr>
        <w:t>进行招标：</w:t>
      </w:r>
    </w:p>
    <w:p w14:paraId="14F9C269">
      <w:pPr>
        <w:spacing w:line="520" w:lineRule="exact"/>
        <w:ind w:firstLine="560" w:firstLineChars="200"/>
        <w:rPr>
          <w:rFonts w:ascii="仿宋_GB2312" w:hAnsi="宋体" w:eastAsia="仿宋_GB2312"/>
          <w:color w:val="000000" w:themeColor="text1"/>
          <w:sz w:val="28"/>
          <w:u w:val="single"/>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1、招标</w:t>
      </w:r>
      <w:r>
        <w:rPr>
          <w:rFonts w:hint="eastAsia" w:ascii="仿宋_GB2312" w:hAnsi="宋体" w:eastAsia="仿宋_GB2312"/>
          <w:color w:val="000000" w:themeColor="text1"/>
          <w:sz w:val="28"/>
          <w14:textFill>
            <w14:solidFill>
              <w14:schemeClr w14:val="tx1"/>
            </w14:solidFill>
          </w14:textFill>
        </w:rPr>
        <w:t>编号：</w:t>
      </w:r>
      <w:r>
        <w:rPr>
          <w:rFonts w:ascii="仿宋_GB2312" w:hAnsi="宋体" w:eastAsia="仿宋_GB2312"/>
          <w:color w:val="000000" w:themeColor="text1"/>
          <w:sz w:val="28"/>
          <w14:textFill>
            <w14:solidFill>
              <w14:schemeClr w14:val="tx1"/>
            </w14:solidFill>
          </w14:textFill>
        </w:rPr>
        <w:t>KSRCBZB2025014</w:t>
      </w:r>
    </w:p>
    <w:p w14:paraId="365EEC3C">
      <w:pPr>
        <w:spacing w:line="520" w:lineRule="exact"/>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2、招标人：江苏昆山农村商业银行股份有限公司</w:t>
      </w:r>
    </w:p>
    <w:p w14:paraId="145BF67D">
      <w:pPr>
        <w:spacing w:line="520" w:lineRule="exact"/>
        <w:ind w:firstLine="560" w:firstLineChars="200"/>
        <w:jc w:val="left"/>
        <w:rPr>
          <w:rFonts w:ascii="仿宋_GB2312" w:hAnsi="宋体" w:eastAsia="仿宋_GB2312"/>
          <w:color w:val="000000" w:themeColor="text1"/>
          <w:sz w:val="28"/>
          <w:szCs w:val="28"/>
          <w:u w:val="single"/>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3、招标内容：昆山农村商业银行</w:t>
      </w:r>
      <w:r>
        <w:rPr>
          <w:rFonts w:hint="eastAsia" w:ascii="仿宋_GB2312" w:eastAsia="仿宋_GB2312"/>
          <w:color w:val="000000" w:themeColor="text1"/>
          <w:sz w:val="28"/>
          <w:szCs w:val="28"/>
          <w:u w:val="single"/>
          <w14:textFill>
            <w14:solidFill>
              <w14:schemeClr w14:val="tx1"/>
            </w14:solidFill>
          </w14:textFill>
        </w:rPr>
        <w:t>安全运营监测服务项目</w:t>
      </w:r>
      <w:r>
        <w:rPr>
          <w:rFonts w:hint="eastAsia" w:ascii="宋体" w:hAnsi="宋体" w:eastAsia="仿宋_GB2312" w:cs="Arial"/>
          <w:color w:val="000000" w:themeColor="text1"/>
          <w:sz w:val="28"/>
          <w:szCs w:val="28"/>
          <w:u w:val="single"/>
          <w14:textFill>
            <w14:solidFill>
              <w14:schemeClr w14:val="tx1"/>
            </w14:solidFill>
          </w14:textFill>
        </w:rPr>
        <w:t xml:space="preserve"> </w:t>
      </w:r>
    </w:p>
    <w:p w14:paraId="6CD50C65">
      <w:pPr>
        <w:spacing w:line="520" w:lineRule="exact"/>
        <w:ind w:firstLine="560" w:firstLineChars="200"/>
        <w:jc w:val="left"/>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4、项目实施地点：昆山</w:t>
      </w:r>
    </w:p>
    <w:p w14:paraId="1A04C895">
      <w:pPr>
        <w:spacing w:line="520" w:lineRule="exact"/>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5</w:t>
      </w:r>
      <w:r>
        <w:rPr>
          <w:rFonts w:hint="eastAsia" w:ascii="仿宋_GB2312" w:hAnsi="宋体" w:eastAsia="仿宋_GB2312"/>
          <w:color w:val="000000" w:themeColor="text1"/>
          <w:sz w:val="28"/>
          <w14:textFill>
            <w14:solidFill>
              <w14:schemeClr w14:val="tx1"/>
            </w14:solidFill>
          </w14:textFill>
        </w:rPr>
        <w:t>、发放标书时间：北京时间2025年04月18日</w:t>
      </w:r>
    </w:p>
    <w:p w14:paraId="21427181">
      <w:pPr>
        <w:spacing w:line="520" w:lineRule="exact"/>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6、投标截止时间：北京时间2025年05月11日17：00前将密封的投标文件寄（送）至昆山农村商业银行集中采购中心（以我行收到日戳为准），逾期送达的投标文件将不予接受。</w:t>
      </w:r>
    </w:p>
    <w:p w14:paraId="52BE98B9">
      <w:pPr>
        <w:spacing w:line="520" w:lineRule="exact"/>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7、开标时间、地点：另行通知</w:t>
      </w:r>
    </w:p>
    <w:p w14:paraId="1C58583A">
      <w:pPr>
        <w:spacing w:line="520" w:lineRule="exact"/>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8、招标人联系方式：江苏昆山农村商业银行股份有限公司</w:t>
      </w:r>
    </w:p>
    <w:p w14:paraId="279F8A44">
      <w:pPr>
        <w:spacing w:line="520" w:lineRule="exact"/>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地址：江苏省昆山市前进东路828号1510室集中采购中心</w:t>
      </w:r>
    </w:p>
    <w:p w14:paraId="34F9E8C5">
      <w:pPr>
        <w:spacing w:line="520" w:lineRule="exact"/>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邮编：215301</w:t>
      </w:r>
    </w:p>
    <w:p w14:paraId="2E0E5CF8">
      <w:pPr>
        <w:spacing w:line="520" w:lineRule="exact"/>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 xml:space="preserve">集中采购中心联系人：沈康    </w:t>
      </w:r>
    </w:p>
    <w:p w14:paraId="33EDECA5">
      <w:pPr>
        <w:spacing w:line="520" w:lineRule="exact"/>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联系电话：0512-57379288</w:t>
      </w:r>
    </w:p>
    <w:p w14:paraId="42016B2D">
      <w:pPr>
        <w:spacing w:line="520" w:lineRule="exact"/>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项目联系人：陈程</w:t>
      </w:r>
    </w:p>
    <w:p w14:paraId="3FFE9EEE">
      <w:pPr>
        <w:spacing w:line="520" w:lineRule="exact"/>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联系电话：18068687622</w:t>
      </w:r>
    </w:p>
    <w:p w14:paraId="6204A68B">
      <w:pPr>
        <w:spacing w:line="360" w:lineRule="auto"/>
        <w:ind w:firstLine="560" w:firstLineChars="200"/>
        <w:rPr>
          <w:rFonts w:ascii="仿宋_GB2312" w:hAnsi="宋体" w:eastAsia="仿宋_GB2312"/>
          <w:color w:val="000000" w:themeColor="text1"/>
          <w:sz w:val="28"/>
          <w14:textFill>
            <w14:solidFill>
              <w14:schemeClr w14:val="tx1"/>
            </w14:solidFill>
          </w14:textFill>
        </w:rPr>
      </w:pPr>
    </w:p>
    <w:p w14:paraId="7ECAE4DC">
      <w:pPr>
        <w:spacing w:line="360" w:lineRule="auto"/>
        <w:ind w:firstLine="560" w:firstLineChars="200"/>
        <w:rPr>
          <w:rFonts w:ascii="仿宋_GB2312" w:hAnsi="宋体" w:eastAsia="仿宋_GB2312"/>
          <w:color w:val="000000" w:themeColor="text1"/>
          <w:sz w:val="28"/>
          <w14:textFill>
            <w14:solidFill>
              <w14:schemeClr w14:val="tx1"/>
            </w14:solidFill>
          </w14:textFill>
        </w:rPr>
      </w:pPr>
    </w:p>
    <w:p w14:paraId="5444D24E">
      <w:pPr>
        <w:spacing w:line="360" w:lineRule="auto"/>
        <w:ind w:firstLine="560" w:firstLineChars="200"/>
        <w:rPr>
          <w:rFonts w:ascii="仿宋_GB2312" w:hAnsi="宋体" w:eastAsia="仿宋_GB2312"/>
          <w:color w:val="000000" w:themeColor="text1"/>
          <w:sz w:val="28"/>
          <w14:textFill>
            <w14:solidFill>
              <w14:schemeClr w14:val="tx1"/>
            </w14:solidFill>
          </w14:textFill>
        </w:rPr>
      </w:pPr>
    </w:p>
    <w:p w14:paraId="10DD7441">
      <w:pPr>
        <w:pStyle w:val="2"/>
        <w:rPr>
          <w:b/>
          <w:color w:val="000000" w:themeColor="text1"/>
          <w:sz w:val="20"/>
          <w14:textFill>
            <w14:solidFill>
              <w14:schemeClr w14:val="tx1"/>
            </w14:solidFill>
          </w14:textFill>
        </w:rPr>
      </w:pPr>
      <w:r>
        <w:rPr>
          <w:rFonts w:hint="eastAsia"/>
          <w:b/>
          <w:color w:val="000000" w:themeColor="text1"/>
          <w:sz w:val="20"/>
          <w14:textFill>
            <w14:solidFill>
              <w14:schemeClr w14:val="tx1"/>
            </w14:solidFill>
          </w14:textFill>
        </w:rPr>
        <w:t>*标书包装封面请备注项目联系人及联系电话。</w:t>
      </w:r>
    </w:p>
    <w:p w14:paraId="604AA093">
      <w:pPr>
        <w:pStyle w:val="3"/>
        <w:keepNext w:val="0"/>
        <w:keepLines w:val="0"/>
        <w:numPr>
          <w:ilvl w:val="0"/>
          <w:numId w:val="1"/>
        </w:numPr>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招标内容及要求</w:t>
      </w:r>
    </w:p>
    <w:p w14:paraId="212A5B9B">
      <w:pPr>
        <w:snapToGrid w:val="0"/>
        <w:spacing w:line="360" w:lineRule="auto"/>
        <w:outlineLvl w:val="1"/>
        <w:rPr>
          <w:rFonts w:ascii="黑体" w:hAnsi="宋体" w:eastAsia="黑体"/>
          <w:b/>
          <w:snapToGrid w:val="0"/>
          <w:color w:val="000000" w:themeColor="text1"/>
          <w:kern w:val="0"/>
          <w:sz w:val="28"/>
          <w:szCs w:val="28"/>
          <w14:textFill>
            <w14:solidFill>
              <w14:schemeClr w14:val="tx1"/>
            </w14:solidFill>
          </w14:textFill>
        </w:rPr>
      </w:pPr>
      <w:r>
        <w:rPr>
          <w:rFonts w:hint="eastAsia" w:ascii="黑体" w:hAnsi="宋体" w:eastAsia="黑体"/>
          <w:b/>
          <w:snapToGrid w:val="0"/>
          <w:color w:val="000000" w:themeColor="text1"/>
          <w:kern w:val="0"/>
          <w:sz w:val="28"/>
          <w:szCs w:val="28"/>
          <w14:textFill>
            <w14:solidFill>
              <w14:schemeClr w14:val="tx1"/>
            </w14:solidFill>
          </w14:textFill>
        </w:rPr>
        <w:t>一、基本要求</w:t>
      </w:r>
    </w:p>
    <w:p w14:paraId="5C7A574B">
      <w:pPr>
        <w:tabs>
          <w:tab w:val="left" w:pos="8280"/>
        </w:tabs>
        <w:spacing w:line="360" w:lineRule="auto"/>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snapToGrid w:val="0"/>
          <w:color w:val="000000" w:themeColor="text1"/>
          <w:sz w:val="28"/>
          <w:szCs w:val="28"/>
          <w14:textFill>
            <w14:solidFill>
              <w14:schemeClr w14:val="tx1"/>
            </w14:solidFill>
          </w14:textFill>
        </w:rPr>
        <w:t xml:space="preserve">    1、本标书第二部分“招标内容及要求”都将作为以后项目合同的基本要</w:t>
      </w:r>
      <w:r>
        <w:rPr>
          <w:rFonts w:hint="eastAsia" w:ascii="仿宋_GB2312" w:hAnsi="宋体" w:eastAsia="仿宋_GB2312"/>
          <w:color w:val="000000" w:themeColor="text1"/>
          <w:sz w:val="28"/>
          <w:szCs w:val="28"/>
          <w14:textFill>
            <w14:solidFill>
              <w14:schemeClr w14:val="tx1"/>
            </w14:solidFill>
          </w14:textFill>
        </w:rPr>
        <w:t>求。</w:t>
      </w:r>
    </w:p>
    <w:p w14:paraId="24292053">
      <w:pPr>
        <w:tabs>
          <w:tab w:val="left" w:pos="8280"/>
        </w:tabs>
        <w:spacing w:line="360" w:lineRule="auto"/>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snapToGrid w:val="0"/>
          <w:color w:val="000000" w:themeColor="text1"/>
          <w:sz w:val="28"/>
          <w:szCs w:val="28"/>
          <w14:textFill>
            <w14:solidFill>
              <w14:schemeClr w14:val="tx1"/>
            </w14:solidFill>
          </w14:textFill>
        </w:rPr>
        <w:t xml:space="preserve">    2、</w:t>
      </w:r>
      <w:r>
        <w:rPr>
          <w:rFonts w:hint="eastAsia" w:ascii="仿宋_GB2312" w:hAnsi="宋体" w:eastAsia="仿宋_GB2312"/>
          <w:color w:val="000000" w:themeColor="text1"/>
          <w:sz w:val="28"/>
          <w:szCs w:val="28"/>
          <w14:textFill>
            <w14:solidFill>
              <w14:schemeClr w14:val="tx1"/>
            </w14:solidFill>
          </w14:textFill>
        </w:rPr>
        <w:t>如投标服务不能完全达到招标方所要求的，投标文件对此必须明确标示，否则视为废标。</w:t>
      </w:r>
    </w:p>
    <w:p w14:paraId="0E44AD3B">
      <w:pPr>
        <w:tabs>
          <w:tab w:val="left" w:pos="8280"/>
        </w:tabs>
        <w:spacing w:line="360" w:lineRule="auto"/>
        <w:ind w:firstLine="560" w:firstLineChars="200"/>
        <w:rPr>
          <w:rFonts w:ascii="仿宋_GB2312" w:hAnsi="宋体" w:eastAsia="仿宋_GB2312"/>
          <w:color w:val="000000" w:themeColor="text1"/>
          <w:sz w:val="28"/>
          <w:szCs w:val="28"/>
          <w14:textFill>
            <w14:solidFill>
              <w14:schemeClr w14:val="tx1"/>
            </w14:solidFill>
          </w14:textFill>
        </w:rPr>
      </w:pPr>
      <w:r>
        <w:rPr>
          <w:rFonts w:ascii="仿宋_GB2312" w:hAnsi="宋体" w:eastAsia="仿宋_GB2312"/>
          <w:color w:val="000000" w:themeColor="text1"/>
          <w:sz w:val="28"/>
          <w:szCs w:val="28"/>
          <w14:textFill>
            <w14:solidFill>
              <w14:schemeClr w14:val="tx1"/>
            </w14:solidFill>
          </w14:textFill>
        </w:rPr>
        <w:t>3</w:t>
      </w:r>
      <w:r>
        <w:rPr>
          <w:rFonts w:hint="eastAsia" w:ascii="仿宋_GB2312" w:hAnsi="宋体" w:eastAsia="仿宋_GB2312"/>
          <w:color w:val="000000" w:themeColor="text1"/>
          <w:sz w:val="28"/>
          <w:szCs w:val="28"/>
          <w14:textFill>
            <w14:solidFill>
              <w14:schemeClr w14:val="tx1"/>
            </w14:solidFill>
          </w14:textFill>
        </w:rPr>
        <w:t>、投标方应保证向招标方提供的服务或</w:t>
      </w:r>
      <w:r>
        <w:rPr>
          <w:rFonts w:ascii="仿宋_GB2312" w:hAnsi="宋体" w:eastAsia="仿宋_GB2312"/>
          <w:color w:val="000000" w:themeColor="text1"/>
          <w:sz w:val="28"/>
          <w:szCs w:val="28"/>
          <w14:textFill>
            <w14:solidFill>
              <w14:schemeClr w14:val="tx1"/>
            </w14:solidFill>
          </w14:textFill>
        </w:rPr>
        <w:t>产品</w:t>
      </w:r>
      <w:r>
        <w:rPr>
          <w:rFonts w:hint="eastAsia" w:ascii="仿宋_GB2312" w:hAnsi="宋体" w:eastAsia="仿宋_GB2312"/>
          <w:color w:val="000000" w:themeColor="text1"/>
          <w:sz w:val="28"/>
          <w:szCs w:val="28"/>
          <w14:textFill>
            <w14:solidFill>
              <w14:schemeClr w14:val="tx1"/>
            </w14:solidFill>
          </w14:textFill>
        </w:rPr>
        <w:t>与任何第三方发生的专利权、版权和使用权纠纷完全由投标方自行负责而与招标方无关；投标方应承诺对因以上纠纷给招标方造成的损失承担赔偿责任。</w:t>
      </w:r>
    </w:p>
    <w:p w14:paraId="2EAAF1B9">
      <w:pPr>
        <w:snapToGrid w:val="0"/>
        <w:spacing w:line="360" w:lineRule="auto"/>
        <w:outlineLvl w:val="1"/>
        <w:rPr>
          <w:rFonts w:ascii="黑体" w:hAnsi="宋体" w:eastAsia="黑体"/>
          <w:b/>
          <w:snapToGrid w:val="0"/>
          <w:color w:val="000000" w:themeColor="text1"/>
          <w:kern w:val="0"/>
          <w:sz w:val="28"/>
          <w:szCs w:val="28"/>
          <w14:textFill>
            <w14:solidFill>
              <w14:schemeClr w14:val="tx1"/>
            </w14:solidFill>
          </w14:textFill>
        </w:rPr>
      </w:pPr>
      <w:r>
        <w:rPr>
          <w:rFonts w:hint="eastAsia" w:ascii="黑体" w:hAnsi="宋体" w:eastAsia="黑体"/>
          <w:b/>
          <w:snapToGrid w:val="0"/>
          <w:color w:val="000000" w:themeColor="text1"/>
          <w:kern w:val="0"/>
          <w:sz w:val="28"/>
          <w:szCs w:val="28"/>
          <w14:textFill>
            <w14:solidFill>
              <w14:schemeClr w14:val="tx1"/>
            </w14:solidFill>
          </w14:textFill>
        </w:rPr>
        <w:t>二、投标人范围</w:t>
      </w:r>
    </w:p>
    <w:p w14:paraId="29C96751">
      <w:pPr>
        <w:pStyle w:val="5"/>
        <w:spacing w:line="360" w:lineRule="auto"/>
        <w:ind w:firstLine="560" w:firstLineChars="200"/>
        <w:jc w:val="left"/>
        <w:rPr>
          <w:rFonts w:ascii="仿宋_GB2312" w:hAnsi="宋体" w:eastAsia="仿宋_GB2312"/>
          <w:snapToGrid w:val="0"/>
          <w:color w:val="000000" w:themeColor="text1"/>
          <w:kern w:val="0"/>
          <w:sz w:val="28"/>
          <w:szCs w:val="28"/>
          <w14:textFill>
            <w14:solidFill>
              <w14:schemeClr w14:val="tx1"/>
            </w14:solidFill>
          </w14:textFill>
        </w:rPr>
      </w:pPr>
      <w:r>
        <w:rPr>
          <w:rFonts w:hint="eastAsia" w:ascii="仿宋_GB2312" w:hAnsi="宋体" w:eastAsia="仿宋_GB2312"/>
          <w:snapToGrid w:val="0"/>
          <w:color w:val="000000" w:themeColor="text1"/>
          <w:kern w:val="0"/>
          <w:sz w:val="28"/>
          <w:szCs w:val="28"/>
          <w14:textFill>
            <w14:solidFill>
              <w14:schemeClr w14:val="tx1"/>
            </w14:solidFill>
          </w14:textFill>
        </w:rPr>
        <w:t>投标人应符合本标书第三部分招标说明中的相关要求和条件。</w:t>
      </w:r>
    </w:p>
    <w:p w14:paraId="6F3D3B1B">
      <w:pPr>
        <w:snapToGrid w:val="0"/>
        <w:spacing w:line="360" w:lineRule="auto"/>
        <w:outlineLvl w:val="1"/>
        <w:rPr>
          <w:rFonts w:ascii="黑体" w:hAnsi="宋体" w:eastAsia="黑体"/>
          <w:b/>
          <w:snapToGrid w:val="0"/>
          <w:color w:val="000000" w:themeColor="text1"/>
          <w:kern w:val="0"/>
          <w:sz w:val="28"/>
          <w:szCs w:val="28"/>
          <w14:textFill>
            <w14:solidFill>
              <w14:schemeClr w14:val="tx1"/>
            </w14:solidFill>
          </w14:textFill>
        </w:rPr>
      </w:pPr>
      <w:r>
        <w:rPr>
          <w:rFonts w:hint="eastAsia" w:ascii="黑体" w:hAnsi="宋体" w:eastAsia="黑体"/>
          <w:b/>
          <w:snapToGrid w:val="0"/>
          <w:color w:val="000000" w:themeColor="text1"/>
          <w:kern w:val="0"/>
          <w:sz w:val="28"/>
          <w:szCs w:val="28"/>
          <w14:textFill>
            <w14:solidFill>
              <w14:schemeClr w14:val="tx1"/>
            </w14:solidFill>
          </w14:textFill>
        </w:rPr>
        <w:t>三、招标需求</w:t>
      </w:r>
    </w:p>
    <w:p w14:paraId="5DB63F29">
      <w:pPr>
        <w:spacing w:line="360" w:lineRule="auto"/>
        <w:ind w:firstLine="560" w:firstLineChars="200"/>
        <w:rPr>
          <w:rFonts w:ascii="仿宋_GB2312" w:hAnsi="宋体" w:eastAsia="仿宋_GB2312"/>
          <w:snapToGrid w:val="0"/>
          <w:color w:val="000000" w:themeColor="text1"/>
          <w:kern w:val="0"/>
          <w:sz w:val="28"/>
          <w:szCs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本次招标为</w:t>
      </w:r>
      <w:r>
        <w:rPr>
          <w:rFonts w:hint="eastAsia" w:ascii="仿宋_GB2312" w:eastAsia="仿宋_GB2312"/>
          <w:color w:val="000000" w:themeColor="text1"/>
          <w:sz w:val="28"/>
          <w:szCs w:val="28"/>
          <w:u w:val="single"/>
          <w14:textFill>
            <w14:solidFill>
              <w14:schemeClr w14:val="tx1"/>
            </w14:solidFill>
          </w14:textFill>
        </w:rPr>
        <w:t>安全运营监测服务项目</w:t>
      </w:r>
      <w:r>
        <w:rPr>
          <w:rFonts w:hint="eastAsia" w:ascii="仿宋_GB2312" w:hAnsi="宋体" w:eastAsia="仿宋_GB2312"/>
          <w:color w:val="000000" w:themeColor="text1"/>
          <w:sz w:val="28"/>
          <w14:textFill>
            <w14:solidFill>
              <w14:schemeClr w14:val="tx1"/>
            </w14:solidFill>
          </w14:textFill>
        </w:rPr>
        <w:t>招标采购，</w:t>
      </w:r>
      <w:r>
        <w:rPr>
          <w:rFonts w:hint="eastAsia" w:ascii="仿宋_GB2312" w:hAnsi="宋体" w:eastAsia="仿宋_GB2312"/>
          <w:snapToGrid w:val="0"/>
          <w:color w:val="000000" w:themeColor="text1"/>
          <w:kern w:val="0"/>
          <w:sz w:val="28"/>
          <w:szCs w:val="28"/>
          <w14:textFill>
            <w14:solidFill>
              <w14:schemeClr w14:val="tx1"/>
            </w14:solidFill>
          </w14:textFill>
        </w:rPr>
        <w:t>本次采购需求如下：</w:t>
      </w:r>
    </w:p>
    <w:tbl>
      <w:tblPr>
        <w:tblStyle w:val="12"/>
        <w:tblpPr w:leftFromText="180" w:rightFromText="180" w:vertAnchor="text" w:horzAnchor="page" w:tblpXSpec="center" w:tblpY="186"/>
        <w:tblOverlap w:val="never"/>
        <w:tblW w:w="584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4"/>
        <w:gridCol w:w="5190"/>
        <w:gridCol w:w="2369"/>
        <w:gridCol w:w="1181"/>
      </w:tblGrid>
      <w:tr w14:paraId="62520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70" w:hRule="atLeast"/>
          <w:jc w:val="center"/>
        </w:trPr>
        <w:tc>
          <w:tcPr>
            <w:tcW w:w="610" w:type="pct"/>
            <w:shd w:val="clear" w:color="auto" w:fill="auto"/>
            <w:noWrap/>
            <w:vAlign w:val="center"/>
          </w:tcPr>
          <w:p w14:paraId="03DE1390">
            <w:pPr>
              <w:tabs>
                <w:tab w:val="left" w:pos="8280"/>
              </w:tabs>
              <w:spacing w:line="600" w:lineRule="exact"/>
              <w:rPr>
                <w:rFonts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项目名称</w:t>
            </w:r>
          </w:p>
        </w:tc>
        <w:tc>
          <w:tcPr>
            <w:tcW w:w="2606" w:type="pct"/>
            <w:shd w:val="clear" w:color="auto" w:fill="auto"/>
            <w:noWrap/>
            <w:vAlign w:val="center"/>
          </w:tcPr>
          <w:p w14:paraId="37F34AD2">
            <w:pPr>
              <w:tabs>
                <w:tab w:val="left" w:pos="8280"/>
              </w:tabs>
              <w:spacing w:line="600" w:lineRule="exact"/>
              <w:ind w:firstLine="480" w:firstLineChars="200"/>
              <w:jc w:val="center"/>
              <w:rPr>
                <w:rFonts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项目需求</w:t>
            </w:r>
          </w:p>
        </w:tc>
        <w:tc>
          <w:tcPr>
            <w:tcW w:w="1190" w:type="pct"/>
            <w:shd w:val="clear" w:color="auto" w:fill="auto"/>
            <w:noWrap/>
            <w:vAlign w:val="center"/>
          </w:tcPr>
          <w:p w14:paraId="7617BB65">
            <w:pPr>
              <w:tabs>
                <w:tab w:val="left" w:pos="8280"/>
              </w:tabs>
              <w:spacing w:line="600" w:lineRule="exact"/>
              <w:jc w:val="center"/>
              <w:rPr>
                <w:rFonts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关键设备技术参数</w:t>
            </w:r>
          </w:p>
        </w:tc>
        <w:tc>
          <w:tcPr>
            <w:tcW w:w="593" w:type="pct"/>
            <w:shd w:val="clear" w:color="auto" w:fill="auto"/>
            <w:noWrap/>
            <w:vAlign w:val="center"/>
          </w:tcPr>
          <w:p w14:paraId="4E0F7736">
            <w:pPr>
              <w:tabs>
                <w:tab w:val="left" w:pos="8280"/>
              </w:tabs>
              <w:spacing w:line="600" w:lineRule="exact"/>
              <w:rPr>
                <w:rFonts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服务期限</w:t>
            </w:r>
          </w:p>
        </w:tc>
      </w:tr>
      <w:tr w14:paraId="5FE25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jc w:val="center"/>
        </w:trPr>
        <w:tc>
          <w:tcPr>
            <w:tcW w:w="610" w:type="pct"/>
            <w:shd w:val="clear" w:color="auto" w:fill="auto"/>
            <w:noWrap/>
            <w:vAlign w:val="center"/>
          </w:tcPr>
          <w:p w14:paraId="2C4E6A80">
            <w:pPr>
              <w:tabs>
                <w:tab w:val="left" w:pos="8280"/>
              </w:tabs>
              <w:spacing w:line="600" w:lineRule="exact"/>
              <w:jc w:val="center"/>
              <w:rPr>
                <w:rFonts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安全运营监测服务</w:t>
            </w:r>
          </w:p>
        </w:tc>
        <w:tc>
          <w:tcPr>
            <w:tcW w:w="2606" w:type="pct"/>
            <w:shd w:val="clear" w:color="auto" w:fill="auto"/>
            <w:noWrap/>
            <w:vAlign w:val="center"/>
          </w:tcPr>
          <w:p w14:paraId="7EC9B948">
            <w:pPr>
              <w:numPr>
                <w:ilvl w:val="0"/>
                <w:numId w:val="2"/>
              </w:numPr>
              <w:tabs>
                <w:tab w:val="left" w:pos="8280"/>
              </w:tabs>
              <w:spacing w:line="600" w:lineRule="exact"/>
              <w:jc w:val="left"/>
              <w:rPr>
                <w:rFonts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提供基于互联网流量探针（不少于3个）、SOC安全运营平台（1套）的运营流量监测以及互联网重要区域沙箱（不少于2个）等运营监测必须的设备平台。</w:t>
            </w:r>
          </w:p>
          <w:p w14:paraId="278B1467">
            <w:pPr>
              <w:tabs>
                <w:tab w:val="left" w:pos="8280"/>
              </w:tabs>
              <w:spacing w:line="600" w:lineRule="exact"/>
              <w:jc w:val="left"/>
              <w:rPr>
                <w:rFonts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（2）互联网资产监测Saas服务，包括平稳度监测、篡改监测、挂马监测、敏感内容监测、黑链监测、域名解析异常监测等，30个站点。</w:t>
            </w:r>
          </w:p>
        </w:tc>
        <w:tc>
          <w:tcPr>
            <w:tcW w:w="1190" w:type="pct"/>
            <w:shd w:val="clear" w:color="auto" w:fill="auto"/>
            <w:noWrap/>
            <w:vAlign w:val="center"/>
          </w:tcPr>
          <w:p w14:paraId="59E64BD6">
            <w:pPr>
              <w:tabs>
                <w:tab w:val="left" w:pos="8280"/>
              </w:tabs>
              <w:jc w:val="left"/>
              <w:rPr>
                <w:rFonts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流量探针型号：UTSNX3-HD4501-JR</w:t>
            </w:r>
          </w:p>
          <w:p w14:paraId="6A832AC9">
            <w:pPr>
              <w:pStyle w:val="2"/>
              <w:jc w:val="left"/>
              <w:rPr>
                <w:color w:val="000000" w:themeColor="text1"/>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沙箱型号：</w:t>
            </w:r>
            <w:r>
              <w:rPr>
                <w:rFonts w:hint="eastAsia" w:ascii="仿宋_GB2312" w:hAnsi="宋体" w:eastAsia="仿宋_GB2312" w:cstheme="minorBidi"/>
                <w:color w:val="000000" w:themeColor="text1"/>
                <w:sz w:val="24"/>
                <w:szCs w:val="24"/>
                <w14:textFill>
                  <w14:solidFill>
                    <w14:schemeClr w14:val="tx1"/>
                  </w14:solidFill>
                </w14:textFill>
              </w:rPr>
              <w:t>TACNX3-HD2000-JR</w:t>
            </w:r>
          </w:p>
          <w:p w14:paraId="5CC2EB96">
            <w:pPr>
              <w:pStyle w:val="2"/>
              <w:rPr>
                <w:color w:val="000000" w:themeColor="text1"/>
                <w14:textFill>
                  <w14:solidFill>
                    <w14:schemeClr w14:val="tx1"/>
                  </w14:solidFill>
                </w14:textFill>
              </w:rPr>
            </w:pPr>
          </w:p>
        </w:tc>
        <w:tc>
          <w:tcPr>
            <w:tcW w:w="593" w:type="pct"/>
            <w:shd w:val="clear" w:color="auto" w:fill="auto"/>
            <w:noWrap/>
            <w:vAlign w:val="center"/>
          </w:tcPr>
          <w:p w14:paraId="1B69E5AB">
            <w:pPr>
              <w:tabs>
                <w:tab w:val="left" w:pos="8280"/>
              </w:tabs>
              <w:spacing w:line="600" w:lineRule="exact"/>
              <w:rPr>
                <w:rFonts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1年</w:t>
            </w:r>
          </w:p>
        </w:tc>
      </w:tr>
    </w:tbl>
    <w:p w14:paraId="607A7117">
      <w:pPr>
        <w:pStyle w:val="3"/>
        <w:keepNext w:val="0"/>
        <w:keepLines w:val="0"/>
        <w:jc w:val="center"/>
        <w:rPr>
          <w:rFonts w:ascii="黑体" w:hAnsi="黑体" w:eastAsia="黑体"/>
          <w:snapToGrid w:val="0"/>
          <w:color w:val="000000" w:themeColor="text1"/>
          <w:sz w:val="32"/>
          <w:szCs w:val="32"/>
          <w14:textFill>
            <w14:solidFill>
              <w14:schemeClr w14:val="tx1"/>
            </w14:solidFill>
          </w14:textFill>
        </w:rPr>
      </w:pPr>
      <w:r>
        <w:rPr>
          <w:rFonts w:hint="eastAsia" w:ascii="黑体" w:hAnsi="黑体" w:eastAsia="黑体"/>
          <w:snapToGrid w:val="0"/>
          <w:color w:val="000000" w:themeColor="text1"/>
          <w:sz w:val="32"/>
          <w:szCs w:val="32"/>
          <w14:textFill>
            <w14:solidFill>
              <w14:schemeClr w14:val="tx1"/>
            </w14:solidFill>
          </w14:textFill>
        </w:rPr>
        <w:t>第三部分</w:t>
      </w:r>
      <w:r>
        <w:rPr>
          <w:rFonts w:hint="eastAsia" w:ascii="黑体" w:hAnsi="黑体" w:eastAsia="黑体"/>
          <w:snapToGrid w:val="0"/>
          <w:color w:val="000000" w:themeColor="text1"/>
          <w:sz w:val="32"/>
          <w:szCs w:val="32"/>
          <w14:textFill>
            <w14:solidFill>
              <w14:schemeClr w14:val="tx1"/>
            </w14:solidFill>
          </w14:textFill>
        </w:rPr>
        <w:tab/>
      </w:r>
      <w:r>
        <w:rPr>
          <w:rFonts w:hint="eastAsia" w:ascii="黑体" w:hAnsi="黑体" w:eastAsia="黑体"/>
          <w:snapToGrid w:val="0"/>
          <w:color w:val="000000" w:themeColor="text1"/>
          <w:sz w:val="32"/>
          <w:szCs w:val="32"/>
          <w14:textFill>
            <w14:solidFill>
              <w14:schemeClr w14:val="tx1"/>
            </w14:solidFill>
          </w14:textFill>
        </w:rPr>
        <w:t>招标说明</w:t>
      </w:r>
    </w:p>
    <w:p w14:paraId="5EF160DA">
      <w:pPr>
        <w:pStyle w:val="4"/>
        <w:keepNext w:val="0"/>
        <w:keepLines w:val="0"/>
        <w:spacing w:before="0" w:after="0" w:line="360" w:lineRule="auto"/>
        <w:ind w:firstLine="562" w:firstLineChars="200"/>
        <w:rPr>
          <w:rFonts w:ascii="仿宋" w:hAnsi="仿宋" w:eastAsia="仿宋"/>
          <w:color w:val="000000" w:themeColor="text1"/>
          <w:sz w:val="28"/>
          <w:szCs w:val="28"/>
          <w14:textFill>
            <w14:solidFill>
              <w14:schemeClr w14:val="tx1"/>
            </w14:solidFill>
          </w14:textFill>
        </w:rPr>
      </w:pPr>
      <w:r>
        <w:rPr>
          <w:rFonts w:hint="eastAsia" w:ascii="仿宋" w:hAnsi="仿宋" w:eastAsia="仿宋"/>
          <w:snapToGrid w:val="0"/>
          <w:color w:val="000000" w:themeColor="text1"/>
          <w:kern w:val="0"/>
          <w:sz w:val="28"/>
          <w:szCs w:val="28"/>
          <w14:textFill>
            <w14:solidFill>
              <w14:schemeClr w14:val="tx1"/>
            </w14:solidFill>
          </w14:textFill>
        </w:rPr>
        <w:t>一</w:t>
      </w:r>
      <w:r>
        <w:rPr>
          <w:rFonts w:hint="eastAsia" w:ascii="仿宋" w:hAnsi="仿宋" w:eastAsia="仿宋"/>
          <w:color w:val="000000" w:themeColor="text1"/>
          <w:sz w:val="28"/>
          <w:szCs w:val="28"/>
          <w14:textFill>
            <w14:solidFill>
              <w14:schemeClr w14:val="tx1"/>
            </w14:solidFill>
          </w14:textFill>
        </w:rPr>
        <w:t>、总体说明</w:t>
      </w:r>
    </w:p>
    <w:p w14:paraId="30D2036F">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（一）适用范围</w:t>
      </w:r>
    </w:p>
    <w:p w14:paraId="77BADA16">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本招标文件仅适用于江苏昆山农村商业银行股份有限公司（以下简称“昆山农商银行”）采购而进行的公开招标。</w:t>
      </w:r>
    </w:p>
    <w:p w14:paraId="19435892">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（二）定义</w:t>
      </w:r>
    </w:p>
    <w:p w14:paraId="2565D264">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1、“招标人”系指组织本次招标的招标机构：昆山农商银行；</w:t>
      </w:r>
    </w:p>
    <w:p w14:paraId="4FAB6E7F">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2、“投标人”系指遵守招标文件要求并向招标人提交投标文件的法人单位；</w:t>
      </w:r>
    </w:p>
    <w:p w14:paraId="76DB1A76">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3、“设备（系统）”系指投标人按招标文件规定，须向招标人提供的设备、软件系统、备品备件、工具、手册及其他有关技术资料和材料；</w:t>
      </w:r>
    </w:p>
    <w:p w14:paraId="63E1408D">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4、“服务”系指招标文件规定投标人须承担的技术服务、运输、安装调试、人员培训、售后服务和其他类似的义务；</w:t>
      </w:r>
    </w:p>
    <w:p w14:paraId="5A8F8C80">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5、“招标文件”系指本文件及其附件，如招标人对招标文件及其附件进行有效的修改或澄清，则该修改和澄清构成招标文件不可分割的一部分；</w:t>
      </w:r>
    </w:p>
    <w:p w14:paraId="492B0AD7">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6、“投标文件”系指投标人按照招标文件要求编写，并向招标人递交的有效的文字说明、表格、图表等文件，如投标人对投标文件进行有效的补充、修改、澄清或说明，则该补充、修改、澄清和说明构成投标文件不可分割的一部分；</w:t>
      </w:r>
    </w:p>
    <w:p w14:paraId="6A09945F">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7、“无效的投标文件”系指属于下列情况之一者，将作为无效处理：</w:t>
      </w:r>
    </w:p>
    <w:p w14:paraId="0435BF32">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1）投标文件未按招标文件的要求密封；</w:t>
      </w:r>
    </w:p>
    <w:p w14:paraId="081E6A2E">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 投标文件未盖公章或未经法定代表人（或授权代理人）签字；</w:t>
      </w:r>
    </w:p>
    <w:p w14:paraId="124B29E2">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3）投标文件未按招标文件规定的格式、内容和要求填写；</w:t>
      </w:r>
    </w:p>
    <w:p w14:paraId="4E5EBDD9">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4）在投标文件截止期后送达或是通过电报、电话、电传、传真投标文件；</w:t>
      </w:r>
    </w:p>
    <w:p w14:paraId="117450D0">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5）投标文件字迹模糊不清无法辨认的；</w:t>
      </w:r>
    </w:p>
    <w:p w14:paraId="5AC40493">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6）投标人在投标文件中提供虚假信息的；</w:t>
      </w:r>
    </w:p>
    <w:p w14:paraId="5D083469">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7）投标文件未送达指定地点，指定接收人。</w:t>
      </w:r>
    </w:p>
    <w:p w14:paraId="2436533A">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（三）对投标人的要求</w:t>
      </w:r>
    </w:p>
    <w:p w14:paraId="37F51F74">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供应商必须为具有独立企业法人资格，具有合法名称、组织机构、固定的办公场所，注册资本要求不少于500万元人民币（或等值外币），注册时间不少于3年，并具有良好的技术力量、商业信誉和售后服务体系；</w:t>
      </w:r>
    </w:p>
    <w:p w14:paraId="562EDA90">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w:t>
      </w:r>
      <w:r>
        <w:rPr>
          <w:rFonts w:ascii="仿宋_GB2312" w:hAnsi="宋体" w:eastAsia="仿宋_GB2312"/>
          <w:color w:val="000000" w:themeColor="text1"/>
          <w:sz w:val="28"/>
          <w14:textFill>
            <w14:solidFill>
              <w14:schemeClr w14:val="tx1"/>
            </w14:solidFill>
          </w14:textFill>
        </w:rPr>
        <w:t>、供应商必须具有良好的经济和技术实力，能够按时提交招标人要求的交付件，并能够及时地提供招标人要求的优质服务；</w:t>
      </w:r>
    </w:p>
    <w:p w14:paraId="1C47D3DD">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w:t>
      </w:r>
      <w:r>
        <w:rPr>
          <w:rFonts w:ascii="仿宋_GB2312" w:hAnsi="宋体" w:eastAsia="仿宋_GB2312"/>
          <w:color w:val="000000" w:themeColor="text1"/>
          <w:sz w:val="28"/>
          <w14:textFill>
            <w14:solidFill>
              <w14:schemeClr w14:val="tx1"/>
            </w14:solidFill>
          </w14:textFill>
        </w:rPr>
        <w:t>、供应商必须具有良好的银行资信和商业信誉，没有违法、违约记录，不处于被责令停业，财产被接管、冻结、破产等非正常经营状态；</w:t>
      </w:r>
    </w:p>
    <w:p w14:paraId="7232EB24">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4、须提供在国内类似的成功案例，要求供应商提供在近三年内不少于3个的金融行业成功实施案例。(须提供中标通知书、合同或客户证明材料等复印文件并加盖公司章)。</w:t>
      </w:r>
    </w:p>
    <w:p w14:paraId="40E4B2BB">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5</w:t>
      </w:r>
      <w:r>
        <w:rPr>
          <w:rFonts w:ascii="仿宋_GB2312" w:hAnsi="宋体" w:eastAsia="仿宋_GB2312"/>
          <w:color w:val="000000" w:themeColor="text1"/>
          <w:sz w:val="28"/>
          <w14:textFill>
            <w14:solidFill>
              <w14:schemeClr w14:val="tx1"/>
            </w14:solidFill>
          </w14:textFill>
        </w:rPr>
        <w:t>、供应商不得联合第三方共同投标，否则取消投标资格，且不允许中标后将本招标进行分包、转包；</w:t>
      </w:r>
    </w:p>
    <w:p w14:paraId="09C7D817">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6</w:t>
      </w:r>
      <w:r>
        <w:rPr>
          <w:rFonts w:ascii="仿宋_GB2312" w:hAnsi="宋体" w:eastAsia="仿宋_GB2312"/>
          <w:color w:val="000000" w:themeColor="text1"/>
          <w:sz w:val="28"/>
          <w14:textFill>
            <w14:solidFill>
              <w14:schemeClr w14:val="tx1"/>
            </w14:solidFill>
          </w14:textFill>
        </w:rPr>
        <w:t>、供应商为代理商的，必须提供原厂授权函。</w:t>
      </w:r>
    </w:p>
    <w:p w14:paraId="3D975A40">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7</w:t>
      </w:r>
      <w:r>
        <w:rPr>
          <w:rFonts w:ascii="仿宋_GB2312" w:hAnsi="宋体" w:eastAsia="仿宋_GB2312"/>
          <w:color w:val="000000" w:themeColor="text1"/>
          <w:sz w:val="28"/>
          <w14:textFill>
            <w14:solidFill>
              <w14:schemeClr w14:val="tx1"/>
            </w14:solidFill>
          </w14:textFill>
        </w:rPr>
        <w:t>、供应商应为增值税一般纳税人，应开具增值税专用发票，不得代开增值税发票</w:t>
      </w:r>
      <w:r>
        <w:rPr>
          <w:rFonts w:hint="eastAsia" w:ascii="仿宋_GB2312" w:hAnsi="宋体" w:eastAsia="仿宋_GB2312"/>
          <w:color w:val="000000" w:themeColor="text1"/>
          <w:sz w:val="28"/>
          <w14:textFill>
            <w14:solidFill>
              <w14:schemeClr w14:val="tx1"/>
            </w14:solidFill>
          </w14:textFill>
        </w:rPr>
        <w:t>；</w:t>
      </w:r>
    </w:p>
    <w:p w14:paraId="5738E9EA">
      <w:pPr>
        <w:pStyle w:val="2"/>
        <w:spacing w:after="0"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8、符合条件需报名的投标人，请在投标截止前五日在昆山农商银行采购管理平台(https://zbcgzx.ksrcb.com:30018/)上完成注册。</w:t>
      </w:r>
    </w:p>
    <w:p w14:paraId="025DEAE7">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（四）投标费用</w:t>
      </w:r>
    </w:p>
    <w:p w14:paraId="0D77FD5D">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投标人应自行承担与参加投标有关的全部费用，招标人在任何情况下无义务和责任承担上述费用。</w:t>
      </w:r>
    </w:p>
    <w:p w14:paraId="1397A4E9">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（五）投标保证金</w:t>
      </w:r>
    </w:p>
    <w:p w14:paraId="46D7266D">
      <w:pPr>
        <w:spacing w:line="360" w:lineRule="auto"/>
        <w:ind w:firstLine="700" w:firstLineChars="250"/>
        <w:rPr>
          <w:rFonts w:ascii="仿宋_GB2312" w:hAnsi="仿宋" w:eastAsia="仿宋_GB2312"/>
          <w:color w:val="000000" w:themeColor="text1"/>
          <w:sz w:val="28"/>
          <w14:textFill>
            <w14:solidFill>
              <w14:schemeClr w14:val="tx1"/>
            </w14:solidFill>
          </w14:textFill>
        </w:rPr>
      </w:pPr>
      <w:r>
        <w:rPr>
          <w:rFonts w:hint="eastAsia" w:ascii="仿宋_GB2312" w:hAnsi="仿宋" w:eastAsia="仿宋_GB2312"/>
          <w:color w:val="000000" w:themeColor="text1"/>
          <w:sz w:val="28"/>
          <w14:textFill>
            <w14:solidFill>
              <w14:schemeClr w14:val="tx1"/>
            </w14:solidFill>
          </w14:textFill>
        </w:rPr>
        <w:t>1、项目投标保证金信息</w:t>
      </w:r>
    </w:p>
    <w:p w14:paraId="10498703">
      <w:pPr>
        <w:spacing w:line="360" w:lineRule="auto"/>
        <w:ind w:firstLine="840" w:firstLineChars="300"/>
        <w:rPr>
          <w:rFonts w:ascii="仿宋_GB2312" w:hAnsi="宋体" w:eastAsia="仿宋_GB2312"/>
          <w:color w:val="000000" w:themeColor="text1"/>
          <w:sz w:val="28"/>
          <w14:textFill>
            <w14:solidFill>
              <w14:schemeClr w14:val="tx1"/>
            </w14:solidFill>
          </w14:textFill>
        </w:rPr>
      </w:pPr>
      <w:r>
        <w:rPr>
          <w:rFonts w:hint="eastAsia" w:ascii="仿宋_GB2312" w:hAnsi="仿宋" w:eastAsia="仿宋_GB2312"/>
          <w:color w:val="000000" w:themeColor="text1"/>
          <w:sz w:val="28"/>
          <w14:textFill>
            <w14:solidFill>
              <w14:schemeClr w14:val="tx1"/>
            </w14:solidFill>
          </w14:textFill>
        </w:rPr>
        <w:t>□</w:t>
      </w:r>
      <w:r>
        <w:rPr>
          <w:rFonts w:hint="eastAsia" w:ascii="仿宋_GB2312" w:hAnsi="宋体" w:eastAsia="仿宋_GB2312"/>
          <w:color w:val="000000" w:themeColor="text1"/>
          <w:sz w:val="28"/>
          <w14:textFill>
            <w14:solidFill>
              <w14:schemeClr w14:val="tx1"/>
            </w14:solidFill>
          </w14:textFill>
        </w:rPr>
        <w:t>有</w:t>
      </w:r>
      <w:r>
        <w:rPr>
          <w:rFonts w:hint="eastAsia" w:ascii="仿宋_GB2312" w:hAnsi="仿宋" w:eastAsia="仿宋_GB2312"/>
          <w:color w:val="000000" w:themeColor="text1"/>
          <w:sz w:val="28"/>
          <w14:textFill>
            <w14:solidFill>
              <w14:schemeClr w14:val="tx1"/>
            </w14:solidFill>
          </w14:textFill>
        </w:rPr>
        <w:t>投标</w:t>
      </w:r>
      <w:r>
        <w:rPr>
          <w:rFonts w:hint="eastAsia" w:ascii="仿宋_GB2312" w:hAnsi="宋体" w:eastAsia="仿宋_GB2312"/>
          <w:color w:val="000000" w:themeColor="text1"/>
          <w:sz w:val="28"/>
          <w14:textFill>
            <w14:solidFill>
              <w14:schemeClr w14:val="tx1"/>
            </w14:solidFill>
          </w14:textFill>
        </w:rPr>
        <w:t xml:space="preserve">保证金       </w:t>
      </w:r>
      <w:r>
        <w:rPr>
          <w:rFonts w:hint="eastAsia" w:ascii="仿宋_GB2312" w:hAnsi="仿宋" w:eastAsia="仿宋_GB2312"/>
          <w:color w:val="000000" w:themeColor="text1"/>
          <w:sz w:val="28"/>
          <w14:textFill>
            <w14:solidFill>
              <w14:schemeClr w14:val="tx1"/>
            </w14:solidFill>
          </w14:textFill>
        </w:rPr>
        <w:sym w:font="Wingdings 2" w:char="0052"/>
      </w:r>
      <w:r>
        <w:rPr>
          <w:rFonts w:hint="eastAsia" w:ascii="仿宋_GB2312" w:hAnsi="宋体" w:eastAsia="仿宋_GB2312"/>
          <w:color w:val="000000" w:themeColor="text1"/>
          <w:sz w:val="28"/>
          <w14:textFill>
            <w14:solidFill>
              <w14:schemeClr w14:val="tx1"/>
            </w14:solidFill>
          </w14:textFill>
        </w:rPr>
        <w:t>无</w:t>
      </w:r>
      <w:r>
        <w:rPr>
          <w:rFonts w:hint="eastAsia" w:ascii="仿宋_GB2312" w:hAnsi="仿宋" w:eastAsia="仿宋_GB2312"/>
          <w:color w:val="000000" w:themeColor="text1"/>
          <w:sz w:val="28"/>
          <w14:textFill>
            <w14:solidFill>
              <w14:schemeClr w14:val="tx1"/>
            </w14:solidFill>
          </w14:textFill>
        </w:rPr>
        <w:t>投标</w:t>
      </w:r>
      <w:r>
        <w:rPr>
          <w:rFonts w:hint="eastAsia" w:ascii="仿宋_GB2312" w:hAnsi="宋体" w:eastAsia="仿宋_GB2312"/>
          <w:color w:val="000000" w:themeColor="text1"/>
          <w:sz w:val="28"/>
          <w14:textFill>
            <w14:solidFill>
              <w14:schemeClr w14:val="tx1"/>
            </w14:solidFill>
          </w14:textFill>
        </w:rPr>
        <w:t xml:space="preserve">保证金           </w:t>
      </w:r>
    </w:p>
    <w:p w14:paraId="1237903E">
      <w:pPr>
        <w:spacing w:line="360" w:lineRule="auto"/>
        <w:ind w:firstLine="840" w:firstLineChars="300"/>
        <w:rPr>
          <w:rFonts w:ascii="仿宋_GB2312" w:hAnsi="宋体" w:eastAsia="仿宋_GB2312"/>
          <w:color w:val="000000" w:themeColor="text1"/>
          <w:sz w:val="28"/>
          <w:u w:val="single"/>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投标保证金金额（小写）：</w:t>
      </w:r>
      <w:r>
        <w:rPr>
          <w:rFonts w:hint="eastAsia" w:ascii="仿宋_GB2312" w:hAnsi="宋体" w:eastAsia="仿宋_GB2312"/>
          <w:color w:val="000000" w:themeColor="text1"/>
          <w:sz w:val="28"/>
          <w:u w:val="single"/>
          <w14:textFill>
            <w14:solidFill>
              <w14:schemeClr w14:val="tx1"/>
            </w14:solidFill>
          </w14:textFill>
        </w:rPr>
        <w:t xml:space="preserve">                              </w:t>
      </w:r>
    </w:p>
    <w:p w14:paraId="5BC69215">
      <w:pPr>
        <w:spacing w:line="360" w:lineRule="auto"/>
        <w:ind w:firstLine="840" w:firstLineChars="300"/>
        <w:rPr>
          <w:rFonts w:ascii="仿宋_GB2312" w:hAnsi="宋体" w:eastAsia="仿宋_GB2312"/>
          <w:color w:val="000000" w:themeColor="text1"/>
          <w:sz w:val="28"/>
          <w:u w:val="single"/>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 xml:space="preserve">              （大写）：</w:t>
      </w:r>
      <w:r>
        <w:rPr>
          <w:rFonts w:hint="eastAsia" w:ascii="仿宋_GB2312" w:hAnsi="宋体" w:eastAsia="仿宋_GB2312"/>
          <w:color w:val="000000" w:themeColor="text1"/>
          <w:sz w:val="28"/>
          <w:u w:val="single"/>
          <w14:textFill>
            <w14:solidFill>
              <w14:schemeClr w14:val="tx1"/>
            </w14:solidFill>
          </w14:textFill>
        </w:rPr>
        <w:t xml:space="preserve">                              </w:t>
      </w:r>
    </w:p>
    <w:p w14:paraId="7C5C15D7">
      <w:pPr>
        <w:spacing w:line="360" w:lineRule="auto"/>
        <w:ind w:firstLine="840" w:firstLineChars="3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户名：昆山农商银行投标保证金专户</w:t>
      </w:r>
    </w:p>
    <w:p w14:paraId="1A6E9E31">
      <w:pPr>
        <w:spacing w:line="360" w:lineRule="auto"/>
        <w:ind w:firstLine="840" w:firstLineChars="3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账号：3052252018224116010001</w:t>
      </w:r>
    </w:p>
    <w:p w14:paraId="2C838E73">
      <w:pPr>
        <w:spacing w:line="360" w:lineRule="auto"/>
        <w:ind w:firstLine="840" w:firstLineChars="3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开户行名称：昆山农村商业银行营业部</w:t>
      </w:r>
    </w:p>
    <w:p w14:paraId="29BB907C">
      <w:pPr>
        <w:spacing w:line="360" w:lineRule="auto"/>
        <w:ind w:firstLine="840" w:firstLineChars="3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行号：314305206650</w:t>
      </w:r>
    </w:p>
    <w:p w14:paraId="7F25DA71">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2、投标保证金的缴纳</w:t>
      </w:r>
    </w:p>
    <w:p w14:paraId="3F0F61EE">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w:t>
      </w:r>
      <w:r>
        <w:rPr>
          <w:rFonts w:ascii="仿宋_GB2312" w:hAnsi="宋体" w:eastAsia="仿宋_GB2312"/>
          <w:color w:val="000000" w:themeColor="text1"/>
          <w:sz w:val="28"/>
          <w14:textFill>
            <w14:solidFill>
              <w14:schemeClr w14:val="tx1"/>
            </w14:solidFill>
          </w14:textFill>
        </w:rPr>
        <w:t>1</w:t>
      </w:r>
      <w:r>
        <w:rPr>
          <w:rFonts w:hint="eastAsia" w:ascii="仿宋_GB2312" w:hAnsi="宋体" w:eastAsia="仿宋_GB2312"/>
          <w:color w:val="000000" w:themeColor="text1"/>
          <w:sz w:val="28"/>
          <w14:textFill>
            <w14:solidFill>
              <w14:schemeClr w14:val="tx1"/>
            </w14:solidFill>
          </w14:textFill>
        </w:rPr>
        <w:t>）投标人应在投标前通过我行指定账户足额缴纳投标保证金，投标人缴纳投标保证金后，及时将回执单电子档发招标人邮箱，以便招标人审核，招标人邮箱：</w:t>
      </w:r>
      <w:r>
        <w:fldChar w:fldCharType="begin"/>
      </w:r>
      <w:r>
        <w:instrText xml:space="preserve"> HYPERLINK "mailto:zbcgzx@ksrcb.com" </w:instrText>
      </w:r>
      <w:r>
        <w:fldChar w:fldCharType="separate"/>
      </w:r>
      <w:r>
        <w:rPr>
          <w:rStyle w:val="14"/>
          <w:rFonts w:ascii="仿宋_GB2312" w:hAnsi="宋体" w:eastAsia="仿宋_GB2312"/>
          <w:color w:val="000000" w:themeColor="text1"/>
          <w:sz w:val="28"/>
          <w14:textFill>
            <w14:solidFill>
              <w14:schemeClr w14:val="tx1"/>
            </w14:solidFill>
          </w14:textFill>
        </w:rPr>
        <w:t>zbcgzx@ksrcb.com</w:t>
      </w:r>
      <w:r>
        <w:rPr>
          <w:rStyle w:val="14"/>
          <w:rFonts w:ascii="仿宋_GB2312" w:hAnsi="宋体" w:eastAsia="仿宋_GB2312"/>
          <w:color w:val="000000" w:themeColor="text1"/>
          <w:sz w:val="28"/>
          <w14:textFill>
            <w14:solidFill>
              <w14:schemeClr w14:val="tx1"/>
            </w14:solidFill>
          </w14:textFill>
        </w:rPr>
        <w:fldChar w:fldCharType="end"/>
      </w:r>
      <w:r>
        <w:rPr>
          <w:rFonts w:ascii="仿宋_GB2312" w:hAnsi="宋体" w:eastAsia="仿宋_GB2312"/>
          <w:color w:val="000000" w:themeColor="text1"/>
          <w:sz w:val="28"/>
          <w14:textFill>
            <w14:solidFill>
              <w14:schemeClr w14:val="tx1"/>
            </w14:solidFill>
          </w14:textFill>
        </w:rPr>
        <w:t>，</w:t>
      </w:r>
      <w:r>
        <w:rPr>
          <w:rFonts w:hint="eastAsia" w:ascii="仿宋_GB2312" w:hAnsi="宋体" w:eastAsia="仿宋_GB2312"/>
          <w:color w:val="000000" w:themeColor="text1"/>
          <w:sz w:val="28"/>
          <w14:textFill>
            <w14:solidFill>
              <w14:schemeClr w14:val="tx1"/>
            </w14:solidFill>
          </w14:textFill>
        </w:rPr>
        <w:t>并将该转账凭证单独密封后寄（送）至集中采购中心；</w:t>
      </w:r>
    </w:p>
    <w:p w14:paraId="45FA0056">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w:t>
      </w:r>
      <w:r>
        <w:rPr>
          <w:rFonts w:ascii="仿宋_GB2312" w:hAnsi="宋体" w:eastAsia="仿宋_GB2312"/>
          <w:color w:val="000000" w:themeColor="text1"/>
          <w:sz w:val="28"/>
          <w14:textFill>
            <w14:solidFill>
              <w14:schemeClr w14:val="tx1"/>
            </w14:solidFill>
          </w14:textFill>
        </w:rPr>
        <w:t>2</w:t>
      </w:r>
      <w:r>
        <w:rPr>
          <w:rFonts w:hint="eastAsia" w:ascii="仿宋_GB2312" w:hAnsi="宋体" w:eastAsia="仿宋_GB2312"/>
          <w:color w:val="000000" w:themeColor="text1"/>
          <w:sz w:val="28"/>
          <w14:textFill>
            <w14:solidFill>
              <w14:schemeClr w14:val="tx1"/>
            </w14:solidFill>
          </w14:textFill>
        </w:rPr>
        <w:t>）投标保证金需以投标人名义采用银行转账或汇款等方式缴纳，不接受现金或个人账户缴纳保证金。</w:t>
      </w:r>
    </w:p>
    <w:p w14:paraId="5466D743">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w:t>
      </w:r>
      <w:r>
        <w:rPr>
          <w:rFonts w:ascii="仿宋_GB2312" w:hAnsi="宋体" w:eastAsia="仿宋_GB2312"/>
          <w:color w:val="000000" w:themeColor="text1"/>
          <w:sz w:val="28"/>
          <w14:textFill>
            <w14:solidFill>
              <w14:schemeClr w14:val="tx1"/>
            </w14:solidFill>
          </w14:textFill>
        </w:rPr>
        <w:t>3</w:t>
      </w:r>
      <w:r>
        <w:rPr>
          <w:rFonts w:hint="eastAsia" w:ascii="仿宋_GB2312" w:hAnsi="宋体" w:eastAsia="仿宋_GB2312"/>
          <w:color w:val="000000" w:themeColor="text1"/>
          <w:sz w:val="28"/>
          <w14:textFill>
            <w14:solidFill>
              <w14:schemeClr w14:val="tx1"/>
            </w14:solidFill>
          </w14:textFill>
        </w:rPr>
        <w:t>）投标人在缴纳投标保证金时，需在进帐凭证上注明投标单位全称，投标项目编号和名称，联系人及联系方式。</w:t>
      </w:r>
    </w:p>
    <w:p w14:paraId="092B527E">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（4</w:t>
      </w:r>
      <w:r>
        <w:rPr>
          <w:rFonts w:hint="eastAsia" w:ascii="仿宋_GB2312" w:hAnsi="宋体" w:eastAsia="仿宋_GB2312"/>
          <w:color w:val="000000" w:themeColor="text1"/>
          <w:sz w:val="28"/>
          <w14:textFill>
            <w14:solidFill>
              <w14:schemeClr w14:val="tx1"/>
            </w14:solidFill>
          </w14:textFill>
        </w:rPr>
        <w:t>）凡出现投标保证金未到位或未足额缴纳等与招标文件要求不一致的情况，均自动取消投标人参加该项目的投标资格；</w:t>
      </w:r>
    </w:p>
    <w:p w14:paraId="48C877FB">
      <w:pPr>
        <w:spacing w:line="360" w:lineRule="auto"/>
        <w:ind w:firstLine="700" w:firstLineChars="250"/>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3</w:t>
      </w:r>
      <w:r>
        <w:rPr>
          <w:rFonts w:hint="eastAsia" w:ascii="仿宋_GB2312" w:hAnsi="宋体" w:eastAsia="仿宋_GB2312"/>
          <w:color w:val="000000" w:themeColor="text1"/>
          <w:sz w:val="28"/>
          <w14:textFill>
            <w14:solidFill>
              <w14:schemeClr w14:val="tx1"/>
            </w14:solidFill>
          </w14:textFill>
        </w:rPr>
        <w:t>、投标保证金的扣划</w:t>
      </w:r>
    </w:p>
    <w:p w14:paraId="04A198A9">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投标过程中发生以下情形时，予以投标保证金的扣划，并按相关规定处理：</w:t>
      </w:r>
    </w:p>
    <w:p w14:paraId="75D1E27C">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（1）投标人在有效期内发生随意撤回、撤销投标行为的；</w:t>
      </w:r>
    </w:p>
    <w:p w14:paraId="456F9E17">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w:t>
      </w:r>
      <w:r>
        <w:rPr>
          <w:rFonts w:hint="eastAsia" w:ascii="仿宋_GB2312" w:hAnsi="宋体" w:eastAsia="仿宋_GB2312"/>
          <w:color w:val="000000" w:themeColor="text1"/>
          <w:sz w:val="28"/>
          <w14:textFill>
            <w14:solidFill>
              <w14:schemeClr w14:val="tx1"/>
            </w14:solidFill>
          </w14:textFill>
        </w:rPr>
        <w:t>2）投标人中标后无正当理由拒签合同的；</w:t>
      </w:r>
    </w:p>
    <w:p w14:paraId="6857D03B">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w:t>
      </w:r>
      <w:r>
        <w:rPr>
          <w:rFonts w:hint="eastAsia" w:ascii="仿宋_GB2312" w:hAnsi="宋体" w:eastAsia="仿宋_GB2312"/>
          <w:color w:val="000000" w:themeColor="text1"/>
          <w:sz w:val="28"/>
          <w14:textFill>
            <w14:solidFill>
              <w14:schemeClr w14:val="tx1"/>
            </w14:solidFill>
          </w14:textFill>
        </w:rPr>
        <w:t>3）投标人中标后未按招标人要求足额缴纳履约保证金的；</w:t>
      </w:r>
    </w:p>
    <w:p w14:paraId="24ABE182">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w:t>
      </w:r>
      <w:r>
        <w:rPr>
          <w:rFonts w:hint="eastAsia" w:ascii="仿宋_GB2312" w:hAnsi="宋体" w:eastAsia="仿宋_GB2312"/>
          <w:color w:val="000000" w:themeColor="text1"/>
          <w:sz w:val="28"/>
          <w14:textFill>
            <w14:solidFill>
              <w14:schemeClr w14:val="tx1"/>
            </w14:solidFill>
          </w14:textFill>
        </w:rPr>
        <w:t>4）其他违法违规行为，经查实情况属实的；</w:t>
      </w:r>
    </w:p>
    <w:p w14:paraId="436224F9">
      <w:pPr>
        <w:spacing w:line="360" w:lineRule="auto"/>
        <w:ind w:firstLine="570"/>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4</w:t>
      </w:r>
      <w:r>
        <w:rPr>
          <w:rFonts w:hint="eastAsia" w:ascii="仿宋_GB2312" w:hAnsi="宋体" w:eastAsia="仿宋_GB2312"/>
          <w:color w:val="000000" w:themeColor="text1"/>
          <w:sz w:val="28"/>
          <w14:textFill>
            <w14:solidFill>
              <w14:schemeClr w14:val="tx1"/>
            </w14:solidFill>
          </w14:textFill>
        </w:rPr>
        <w:t>、投标保证金的退还</w:t>
      </w:r>
    </w:p>
    <w:p w14:paraId="3CAEA004">
      <w:pPr>
        <w:spacing w:line="360" w:lineRule="auto"/>
        <w:ind w:firstLine="57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（1）招标人如有需要要求中标方缴纳履约保证金的，投标人中标后，在中标人与招标人签订正式合同后，投标人投标保证金转入其履约保证金账户；如投标人中标后投标保证金</w:t>
      </w:r>
      <w:r>
        <w:rPr>
          <w:rFonts w:ascii="仿宋_GB2312" w:hAnsi="宋体" w:eastAsia="仿宋_GB2312"/>
          <w:color w:val="000000" w:themeColor="text1"/>
          <w:sz w:val="28"/>
          <w14:textFill>
            <w14:solidFill>
              <w14:schemeClr w14:val="tx1"/>
            </w14:solidFill>
          </w14:textFill>
        </w:rPr>
        <w:t>不</w:t>
      </w:r>
      <w:r>
        <w:rPr>
          <w:rFonts w:hint="eastAsia" w:ascii="仿宋_GB2312" w:hAnsi="宋体" w:eastAsia="仿宋_GB2312"/>
          <w:color w:val="000000" w:themeColor="text1"/>
          <w:sz w:val="28"/>
          <w14:textFill>
            <w14:solidFill>
              <w14:schemeClr w14:val="tx1"/>
            </w14:solidFill>
          </w14:textFill>
        </w:rPr>
        <w:t>转入其履约保证金账户的，请投标人在投标时书面申明。</w:t>
      </w:r>
    </w:p>
    <w:p w14:paraId="1B80B5FC">
      <w:pPr>
        <w:spacing w:line="360" w:lineRule="auto"/>
        <w:ind w:firstLine="57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（2）投标人未中标，招标人按照“资金从哪里来，原样回那里去”的原则退还投标人投标保证金。</w:t>
      </w:r>
    </w:p>
    <w:p w14:paraId="791415C5">
      <w:pPr>
        <w:spacing w:line="360" w:lineRule="auto"/>
        <w:ind w:firstLine="57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（3）投标保证金不计息。</w:t>
      </w:r>
    </w:p>
    <w:p w14:paraId="20FF9949">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（六）履约保证金</w:t>
      </w:r>
    </w:p>
    <w:p w14:paraId="3C23EB98">
      <w:pPr>
        <w:spacing w:line="360" w:lineRule="auto"/>
        <w:ind w:firstLine="700" w:firstLineChars="250"/>
        <w:rPr>
          <w:rFonts w:ascii="仿宋_GB2312" w:hAnsi="仿宋" w:eastAsia="仿宋_GB2312"/>
          <w:color w:val="000000" w:themeColor="text1"/>
          <w:sz w:val="28"/>
          <w14:textFill>
            <w14:solidFill>
              <w14:schemeClr w14:val="tx1"/>
            </w14:solidFill>
          </w14:textFill>
        </w:rPr>
      </w:pPr>
      <w:r>
        <w:rPr>
          <w:rFonts w:hint="eastAsia" w:ascii="仿宋_GB2312" w:hAnsi="仿宋" w:eastAsia="仿宋_GB2312"/>
          <w:color w:val="000000" w:themeColor="text1"/>
          <w:sz w:val="28"/>
          <w14:textFill>
            <w14:solidFill>
              <w14:schemeClr w14:val="tx1"/>
            </w14:solidFill>
          </w14:textFill>
        </w:rPr>
        <w:t>1、项目履约保证金信息</w:t>
      </w:r>
    </w:p>
    <w:p w14:paraId="1651B8A7">
      <w:pPr>
        <w:spacing w:line="360" w:lineRule="auto"/>
        <w:ind w:firstLine="840" w:firstLineChars="300"/>
        <w:rPr>
          <w:rFonts w:ascii="仿宋_GB2312" w:hAnsi="宋体" w:eastAsia="仿宋_GB2312"/>
          <w:color w:val="000000" w:themeColor="text1"/>
          <w:sz w:val="28"/>
          <w14:textFill>
            <w14:solidFill>
              <w14:schemeClr w14:val="tx1"/>
            </w14:solidFill>
          </w14:textFill>
        </w:rPr>
      </w:pPr>
      <w:r>
        <w:rPr>
          <w:rFonts w:hint="eastAsia" w:ascii="仿宋_GB2312" w:hAnsi="仿宋" w:eastAsia="仿宋_GB2312"/>
          <w:color w:val="000000" w:themeColor="text1"/>
          <w:sz w:val="28"/>
          <w14:textFill>
            <w14:solidFill>
              <w14:schemeClr w14:val="tx1"/>
            </w14:solidFill>
          </w14:textFill>
        </w:rPr>
        <w:sym w:font="Wingdings 2" w:char="0052"/>
      </w:r>
      <w:r>
        <w:rPr>
          <w:rFonts w:hint="eastAsia" w:ascii="仿宋_GB2312" w:hAnsi="宋体" w:eastAsia="仿宋_GB2312"/>
          <w:color w:val="000000" w:themeColor="text1"/>
          <w:sz w:val="28"/>
          <w14:textFill>
            <w14:solidFill>
              <w14:schemeClr w14:val="tx1"/>
            </w14:solidFill>
          </w14:textFill>
        </w:rPr>
        <w:t>有</w:t>
      </w:r>
      <w:r>
        <w:rPr>
          <w:rFonts w:hint="eastAsia" w:ascii="仿宋_GB2312" w:hAnsi="仿宋" w:eastAsia="仿宋_GB2312"/>
          <w:color w:val="000000" w:themeColor="text1"/>
          <w:sz w:val="28"/>
          <w14:textFill>
            <w14:solidFill>
              <w14:schemeClr w14:val="tx1"/>
            </w14:solidFill>
          </w14:textFill>
        </w:rPr>
        <w:t>履约</w:t>
      </w:r>
      <w:r>
        <w:rPr>
          <w:rFonts w:hint="eastAsia" w:ascii="仿宋_GB2312" w:hAnsi="宋体" w:eastAsia="仿宋_GB2312"/>
          <w:color w:val="000000" w:themeColor="text1"/>
          <w:sz w:val="28"/>
          <w14:textFill>
            <w14:solidFill>
              <w14:schemeClr w14:val="tx1"/>
            </w14:solidFill>
          </w14:textFill>
        </w:rPr>
        <w:t xml:space="preserve">保证金           </w:t>
      </w:r>
      <w:r>
        <w:rPr>
          <w:rFonts w:hint="eastAsia" w:ascii="仿宋_GB2312" w:hAnsi="仿宋" w:eastAsia="仿宋_GB2312"/>
          <w:color w:val="000000" w:themeColor="text1"/>
          <w:sz w:val="28"/>
          <w14:textFill>
            <w14:solidFill>
              <w14:schemeClr w14:val="tx1"/>
            </w14:solidFill>
          </w14:textFill>
        </w:rPr>
        <w:t>□</w:t>
      </w:r>
      <w:r>
        <w:rPr>
          <w:rFonts w:hint="eastAsia" w:ascii="仿宋_GB2312" w:hAnsi="宋体" w:eastAsia="仿宋_GB2312"/>
          <w:color w:val="000000" w:themeColor="text1"/>
          <w:sz w:val="28"/>
          <w14:textFill>
            <w14:solidFill>
              <w14:schemeClr w14:val="tx1"/>
            </w14:solidFill>
          </w14:textFill>
        </w:rPr>
        <w:t>无</w:t>
      </w:r>
      <w:r>
        <w:rPr>
          <w:rFonts w:hint="eastAsia" w:ascii="仿宋_GB2312" w:hAnsi="仿宋" w:eastAsia="仿宋_GB2312"/>
          <w:color w:val="000000" w:themeColor="text1"/>
          <w:sz w:val="28"/>
          <w14:textFill>
            <w14:solidFill>
              <w14:schemeClr w14:val="tx1"/>
            </w14:solidFill>
          </w14:textFill>
        </w:rPr>
        <w:t>履约</w:t>
      </w:r>
      <w:r>
        <w:rPr>
          <w:rFonts w:hint="eastAsia" w:ascii="仿宋_GB2312" w:hAnsi="宋体" w:eastAsia="仿宋_GB2312"/>
          <w:color w:val="000000" w:themeColor="text1"/>
          <w:sz w:val="28"/>
          <w14:textFill>
            <w14:solidFill>
              <w14:schemeClr w14:val="tx1"/>
            </w14:solidFill>
          </w14:textFill>
        </w:rPr>
        <w:t xml:space="preserve">保证金           </w:t>
      </w:r>
    </w:p>
    <w:p w14:paraId="38424010">
      <w:pPr>
        <w:spacing w:line="360" w:lineRule="auto"/>
        <w:ind w:firstLine="840" w:firstLineChars="3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投标人应在接到中标通知后合同签订前，向招标人指定账户缴纳中标金额的10%作为履行合同条款。</w:t>
      </w:r>
    </w:p>
    <w:p w14:paraId="4E6FAFD9">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w:t>
      </w:r>
      <w:r>
        <w:rPr>
          <w:rFonts w:hint="eastAsia" w:ascii="仿宋_GB2312" w:hAnsi="仿宋" w:eastAsia="仿宋_GB2312"/>
          <w:color w:val="000000" w:themeColor="text1"/>
          <w:sz w:val="28"/>
          <w14:textFill>
            <w14:solidFill>
              <w14:schemeClr w14:val="tx1"/>
            </w14:solidFill>
          </w14:textFill>
        </w:rPr>
        <w:t>履约</w:t>
      </w:r>
      <w:r>
        <w:rPr>
          <w:rFonts w:hint="eastAsia" w:ascii="仿宋_GB2312" w:hAnsi="宋体" w:eastAsia="仿宋_GB2312"/>
          <w:color w:val="000000" w:themeColor="text1"/>
          <w:sz w:val="28"/>
          <w14:textFill>
            <w14:solidFill>
              <w14:schemeClr w14:val="tx1"/>
            </w14:solidFill>
          </w14:textFill>
        </w:rPr>
        <w:t>保证金的缴纳</w:t>
      </w:r>
    </w:p>
    <w:p w14:paraId="41436DE6">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w:t>
      </w:r>
      <w:r>
        <w:rPr>
          <w:rFonts w:hint="eastAsia" w:ascii="仿宋_GB2312" w:hAnsi="仿宋" w:eastAsia="仿宋_GB2312"/>
          <w:color w:val="000000" w:themeColor="text1"/>
          <w:sz w:val="28"/>
          <w14:textFill>
            <w14:solidFill>
              <w14:schemeClr w14:val="tx1"/>
            </w14:solidFill>
          </w14:textFill>
        </w:rPr>
        <w:t>履约</w:t>
      </w:r>
      <w:r>
        <w:rPr>
          <w:rFonts w:hint="eastAsia" w:ascii="仿宋_GB2312" w:hAnsi="宋体" w:eastAsia="仿宋_GB2312"/>
          <w:color w:val="000000" w:themeColor="text1"/>
          <w:sz w:val="28"/>
          <w14:textFill>
            <w14:solidFill>
              <w14:schemeClr w14:val="tx1"/>
            </w14:solidFill>
          </w14:textFill>
        </w:rPr>
        <w:t>保证金需以投标人名义采用银行转账或汇款等方式缴纳，不接受现金或个人账户缴纳保证金。</w:t>
      </w:r>
    </w:p>
    <w:p w14:paraId="29F01E03">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（2）投标人在缴纳</w:t>
      </w:r>
      <w:r>
        <w:rPr>
          <w:rFonts w:hint="eastAsia" w:ascii="仿宋_GB2312" w:hAnsi="仿宋" w:eastAsia="仿宋_GB2312"/>
          <w:color w:val="000000" w:themeColor="text1"/>
          <w:sz w:val="28"/>
          <w14:textFill>
            <w14:solidFill>
              <w14:schemeClr w14:val="tx1"/>
            </w14:solidFill>
          </w14:textFill>
        </w:rPr>
        <w:t>履约</w:t>
      </w:r>
      <w:r>
        <w:rPr>
          <w:rFonts w:hint="eastAsia" w:ascii="仿宋_GB2312" w:hAnsi="宋体" w:eastAsia="仿宋_GB2312"/>
          <w:color w:val="000000" w:themeColor="text1"/>
          <w:sz w:val="28"/>
          <w14:textFill>
            <w14:solidFill>
              <w14:schemeClr w14:val="tx1"/>
            </w14:solidFill>
          </w14:textFill>
        </w:rPr>
        <w:t>保证金时，需在进帐凭证上注明投标单位全称，投标项目编号和名称，联系人及联系方式。</w:t>
      </w:r>
    </w:p>
    <w:p w14:paraId="0DD55D2A">
      <w:pPr>
        <w:spacing w:line="360" w:lineRule="auto"/>
        <w:ind w:firstLine="700" w:firstLineChars="250"/>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3</w:t>
      </w:r>
      <w:r>
        <w:rPr>
          <w:rFonts w:hint="eastAsia" w:ascii="仿宋_GB2312" w:hAnsi="宋体" w:eastAsia="仿宋_GB2312"/>
          <w:color w:val="000000" w:themeColor="text1"/>
          <w:sz w:val="28"/>
          <w14:textFill>
            <w14:solidFill>
              <w14:schemeClr w14:val="tx1"/>
            </w14:solidFill>
          </w14:textFill>
        </w:rPr>
        <w:t>、</w:t>
      </w:r>
      <w:r>
        <w:rPr>
          <w:rFonts w:hint="eastAsia" w:ascii="仿宋_GB2312" w:hAnsi="仿宋" w:eastAsia="仿宋_GB2312"/>
          <w:color w:val="000000" w:themeColor="text1"/>
          <w:sz w:val="28"/>
          <w14:textFill>
            <w14:solidFill>
              <w14:schemeClr w14:val="tx1"/>
            </w14:solidFill>
          </w14:textFill>
        </w:rPr>
        <w:t>履约</w:t>
      </w:r>
      <w:r>
        <w:rPr>
          <w:rFonts w:hint="eastAsia" w:ascii="仿宋_GB2312" w:hAnsi="宋体" w:eastAsia="仿宋_GB2312"/>
          <w:color w:val="000000" w:themeColor="text1"/>
          <w:sz w:val="28"/>
          <w14:textFill>
            <w14:solidFill>
              <w14:schemeClr w14:val="tx1"/>
            </w14:solidFill>
          </w14:textFill>
        </w:rPr>
        <w:t>保证金的扣划</w:t>
      </w:r>
    </w:p>
    <w:p w14:paraId="405286AB">
      <w:pPr>
        <w:spacing w:line="360" w:lineRule="auto"/>
        <w:ind w:firstLine="57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当合同执行过程中发生违反合同规定或违约行为时，应扣划投标人缴纳的履约保证金。</w:t>
      </w:r>
    </w:p>
    <w:p w14:paraId="03F1056C">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4</w:t>
      </w:r>
      <w:r>
        <w:rPr>
          <w:rFonts w:hint="eastAsia" w:ascii="仿宋_GB2312" w:hAnsi="宋体" w:eastAsia="仿宋_GB2312"/>
          <w:color w:val="000000" w:themeColor="text1"/>
          <w:sz w:val="28"/>
          <w14:textFill>
            <w14:solidFill>
              <w14:schemeClr w14:val="tx1"/>
            </w14:solidFill>
          </w14:textFill>
        </w:rPr>
        <w:t>、</w:t>
      </w:r>
      <w:r>
        <w:rPr>
          <w:rFonts w:hint="eastAsia" w:ascii="仿宋_GB2312" w:hAnsi="仿宋" w:eastAsia="仿宋_GB2312"/>
          <w:color w:val="000000" w:themeColor="text1"/>
          <w:sz w:val="28"/>
          <w14:textFill>
            <w14:solidFill>
              <w14:schemeClr w14:val="tx1"/>
            </w14:solidFill>
          </w14:textFill>
        </w:rPr>
        <w:t>履约</w:t>
      </w:r>
      <w:r>
        <w:rPr>
          <w:rFonts w:hint="eastAsia" w:ascii="仿宋_GB2312" w:hAnsi="宋体" w:eastAsia="仿宋_GB2312"/>
          <w:color w:val="000000" w:themeColor="text1"/>
          <w:sz w:val="28"/>
          <w14:textFill>
            <w14:solidFill>
              <w14:schemeClr w14:val="tx1"/>
            </w14:solidFill>
          </w14:textFill>
        </w:rPr>
        <w:t>保证金的退还</w:t>
      </w:r>
    </w:p>
    <w:p w14:paraId="02569695">
      <w:pPr>
        <w:spacing w:line="360" w:lineRule="auto"/>
        <w:ind w:firstLine="57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（1）项目结项后满足退还标准且资料齐全；</w:t>
      </w:r>
    </w:p>
    <w:p w14:paraId="50C6B0ED">
      <w:pPr>
        <w:spacing w:line="360" w:lineRule="auto"/>
        <w:ind w:firstLine="57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w:t>
      </w:r>
      <w:r>
        <w:rPr>
          <w:rFonts w:hint="eastAsia" w:ascii="仿宋_GB2312" w:hAnsi="仿宋" w:eastAsia="仿宋_GB2312"/>
          <w:color w:val="000000" w:themeColor="text1"/>
          <w:sz w:val="28"/>
          <w14:textFill>
            <w14:solidFill>
              <w14:schemeClr w14:val="tx1"/>
            </w14:solidFill>
          </w14:textFill>
        </w:rPr>
        <w:t>履约</w:t>
      </w:r>
      <w:r>
        <w:rPr>
          <w:rFonts w:hint="eastAsia" w:ascii="仿宋_GB2312" w:hAnsi="宋体" w:eastAsia="仿宋_GB2312"/>
          <w:color w:val="000000" w:themeColor="text1"/>
          <w:sz w:val="28"/>
          <w14:textFill>
            <w14:solidFill>
              <w14:schemeClr w14:val="tx1"/>
            </w14:solidFill>
          </w14:textFill>
        </w:rPr>
        <w:t>保证金不计息。</w:t>
      </w:r>
    </w:p>
    <w:p w14:paraId="2C5FE2D0">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（七）招标文件的解释及咨询</w:t>
      </w:r>
    </w:p>
    <w:p w14:paraId="47E4E434">
      <w:pPr>
        <w:spacing w:line="360" w:lineRule="auto"/>
        <w:ind w:firstLine="840" w:firstLineChars="3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本招标文件的解释权属招标人，对本次招标有任何询问，请与昆山农商银行本次招标联系人联系。</w:t>
      </w:r>
    </w:p>
    <w:p w14:paraId="60A5ABFF">
      <w:pPr>
        <w:pStyle w:val="4"/>
        <w:keepNext w:val="0"/>
        <w:keepLines w:val="0"/>
        <w:spacing w:before="0" w:after="0" w:line="360" w:lineRule="auto"/>
        <w:ind w:firstLine="562" w:firstLineChars="200"/>
        <w:rPr>
          <w:rFonts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二、招标文件说明</w:t>
      </w:r>
    </w:p>
    <w:p w14:paraId="1A66475A">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（一）是否限价招标</w:t>
      </w:r>
    </w:p>
    <w:p w14:paraId="6898E147">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宋体" w:hAnsi="宋体"/>
          <w:color w:val="000000" w:themeColor="text1"/>
          <w:sz w:val="28"/>
          <w14:textFill>
            <w14:solidFill>
              <w14:schemeClr w14:val="tx1"/>
            </w14:solidFill>
          </w14:textFill>
        </w:rPr>
        <w:t>□</w:t>
      </w:r>
      <w:r>
        <w:rPr>
          <w:rFonts w:ascii="仿宋_GB2312" w:hAnsi="宋体" w:eastAsia="仿宋_GB2312"/>
          <w:color w:val="000000" w:themeColor="text1"/>
          <w:sz w:val="28"/>
          <w14:textFill>
            <w14:solidFill>
              <w14:schemeClr w14:val="tx1"/>
            </w14:solidFill>
          </w14:textFill>
        </w:rPr>
        <w:t xml:space="preserve"> 是        最高限价</w:t>
      </w:r>
      <w:r>
        <w:rPr>
          <w:rFonts w:ascii="仿宋_GB2312" w:hAnsi="宋体" w:eastAsia="仿宋_GB2312"/>
          <w:color w:val="000000" w:themeColor="text1"/>
          <w:sz w:val="28"/>
          <w:u w:val="single"/>
          <w14:textFill>
            <w14:solidFill>
              <w14:schemeClr w14:val="tx1"/>
            </w14:solidFill>
          </w14:textFill>
        </w:rPr>
        <w:t xml:space="preserve">           </w:t>
      </w:r>
      <w:r>
        <w:rPr>
          <w:rFonts w:hint="eastAsia" w:ascii="仿宋_GB2312" w:hAnsi="宋体" w:eastAsia="仿宋_GB2312"/>
          <w:color w:val="000000" w:themeColor="text1"/>
          <w:sz w:val="28"/>
          <w14:textFill>
            <w14:solidFill>
              <w14:schemeClr w14:val="tx1"/>
            </w14:solidFill>
          </w14:textFill>
        </w:rPr>
        <w:t>（元）</w:t>
      </w:r>
      <w:r>
        <w:rPr>
          <w:rFonts w:ascii="仿宋_GB2312" w:hAnsi="宋体" w:eastAsia="仿宋_GB2312"/>
          <w:color w:val="000000" w:themeColor="text1"/>
          <w:sz w:val="28"/>
          <w14:textFill>
            <w14:solidFill>
              <w14:schemeClr w14:val="tx1"/>
            </w14:solidFill>
          </w14:textFill>
        </w:rPr>
        <w:t xml:space="preserve">          </w:t>
      </w:r>
      <w:r>
        <w:rPr>
          <w:rFonts w:hint="eastAsia" w:ascii="宋体" w:hAnsi="宋体"/>
          <w:color w:val="000000" w:themeColor="text1"/>
          <w:sz w:val="28"/>
          <w14:textFill>
            <w14:solidFill>
              <w14:schemeClr w14:val="tx1"/>
            </w14:solidFill>
          </w14:textFill>
        </w:rPr>
        <w:sym w:font="Wingdings 2" w:char="0052"/>
      </w:r>
      <w:r>
        <w:rPr>
          <w:rFonts w:ascii="宋体" w:hAnsi="宋体"/>
          <w:color w:val="000000" w:themeColor="text1"/>
          <w:sz w:val="28"/>
          <w14:textFill>
            <w14:solidFill>
              <w14:schemeClr w14:val="tx1"/>
            </w14:solidFill>
          </w14:textFill>
        </w:rPr>
        <w:t xml:space="preserve"> </w:t>
      </w:r>
      <w:r>
        <w:rPr>
          <w:rFonts w:hint="eastAsia" w:ascii="宋体" w:hAnsi="宋体"/>
          <w:color w:val="000000" w:themeColor="text1"/>
          <w:sz w:val="28"/>
          <w14:textFill>
            <w14:solidFill>
              <w14:schemeClr w14:val="tx1"/>
            </w14:solidFill>
          </w14:textFill>
        </w:rPr>
        <w:t>否</w:t>
      </w:r>
    </w:p>
    <w:p w14:paraId="55C17BDB">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（二）项目实施时间、地点和方式</w:t>
      </w:r>
    </w:p>
    <w:p w14:paraId="6C3F57E7">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snapToGrid w:val="0"/>
          <w:color w:val="000000" w:themeColor="text1"/>
          <w:sz w:val="28"/>
          <w14:textFill>
            <w14:solidFill>
              <w14:schemeClr w14:val="tx1"/>
            </w14:solidFill>
          </w14:textFill>
        </w:rPr>
        <w:t>项目实施时间：合同签订后一个月内</w:t>
      </w:r>
    </w:p>
    <w:p w14:paraId="5CB1DF51">
      <w:pPr>
        <w:spacing w:line="360" w:lineRule="auto"/>
        <w:ind w:firstLine="560" w:firstLineChars="200"/>
        <w:rPr>
          <w:rFonts w:ascii="仿宋_GB2312" w:hAnsi="宋体" w:eastAsiaTheme="minorEastAsia"/>
          <w:snapToGrid w:val="0"/>
          <w:color w:val="000000" w:themeColor="text1"/>
          <w:sz w:val="28"/>
          <w14:textFill>
            <w14:solidFill>
              <w14:schemeClr w14:val="tx1"/>
            </w14:solidFill>
          </w14:textFill>
        </w:rPr>
      </w:pPr>
      <w:r>
        <w:rPr>
          <w:rFonts w:hint="eastAsia" w:ascii="仿宋_GB2312" w:hAnsi="宋体" w:eastAsia="仿宋_GB2312"/>
          <w:snapToGrid w:val="0"/>
          <w:color w:val="000000" w:themeColor="text1"/>
          <w:sz w:val="28"/>
          <w14:textFill>
            <w14:solidFill>
              <w14:schemeClr w14:val="tx1"/>
            </w14:solidFill>
          </w14:textFill>
        </w:rPr>
        <w:t>项目实施地点：</w:t>
      </w:r>
      <w:r>
        <w:rPr>
          <w:rFonts w:hint="eastAsia" w:ascii="仿宋_GB2312" w:hAnsi="宋体" w:eastAsia="仿宋_GB2312"/>
          <w:color w:val="000000" w:themeColor="text1"/>
          <w:sz w:val="28"/>
          <w14:textFill>
            <w14:solidFill>
              <w14:schemeClr w14:val="tx1"/>
            </w14:solidFill>
          </w14:textFill>
        </w:rPr>
        <w:t>昆山市</w:t>
      </w:r>
      <w:r>
        <w:rPr>
          <w:rFonts w:ascii="仿宋_GB2312" w:hAnsi="宋体" w:eastAsia="仿宋_GB2312"/>
          <w:color w:val="000000" w:themeColor="text1"/>
          <w:sz w:val="28"/>
          <w14:textFill>
            <w14:solidFill>
              <w14:schemeClr w14:val="tx1"/>
            </w14:solidFill>
          </w14:textFill>
        </w:rPr>
        <w:t>花桥镇商</w:t>
      </w:r>
      <w:r>
        <w:rPr>
          <w:rFonts w:hint="eastAsia" w:ascii="仿宋_GB2312" w:hAnsi="宋体" w:eastAsia="仿宋_GB2312"/>
          <w:color w:val="000000" w:themeColor="text1"/>
          <w:sz w:val="28"/>
          <w14:textFill>
            <w14:solidFill>
              <w14:schemeClr w14:val="tx1"/>
            </w14:solidFill>
          </w14:textFill>
        </w:rPr>
        <w:t>祥</w:t>
      </w:r>
      <w:r>
        <w:rPr>
          <w:rFonts w:ascii="仿宋_GB2312" w:hAnsi="宋体" w:eastAsia="仿宋_GB2312"/>
          <w:color w:val="000000" w:themeColor="text1"/>
          <w:sz w:val="28"/>
          <w14:textFill>
            <w14:solidFill>
              <w14:schemeClr w14:val="tx1"/>
            </w14:solidFill>
          </w14:textFill>
        </w:rPr>
        <w:t>路</w:t>
      </w:r>
      <w:r>
        <w:rPr>
          <w:rFonts w:hint="eastAsia" w:ascii="仿宋_GB2312" w:hAnsi="宋体" w:eastAsia="仿宋_GB2312"/>
          <w:color w:val="000000" w:themeColor="text1"/>
          <w:sz w:val="28"/>
          <w14:textFill>
            <w14:solidFill>
              <w14:schemeClr w14:val="tx1"/>
            </w14:solidFill>
          </w14:textFill>
        </w:rPr>
        <w:t>259号</w:t>
      </w:r>
      <w:r>
        <w:rPr>
          <w:rFonts w:ascii="仿宋_GB2312" w:hAnsi="宋体" w:eastAsia="仿宋_GB2312"/>
          <w:color w:val="000000" w:themeColor="text1"/>
          <w:sz w:val="28"/>
          <w14:textFill>
            <w14:solidFill>
              <w14:schemeClr w14:val="tx1"/>
            </w14:solidFill>
          </w14:textFill>
        </w:rPr>
        <w:t>中城商务广场</w:t>
      </w:r>
      <w:r>
        <w:rPr>
          <w:rFonts w:hint="eastAsia" w:ascii="仿宋_GB2312" w:hAnsi="宋体" w:eastAsia="仿宋_GB2312"/>
          <w:color w:val="000000" w:themeColor="text1"/>
          <w:sz w:val="28"/>
          <w14:textFill>
            <w14:solidFill>
              <w14:schemeClr w14:val="tx1"/>
            </w14:solidFill>
          </w14:textFill>
        </w:rPr>
        <w:t>3号楼</w:t>
      </w:r>
    </w:p>
    <w:p w14:paraId="52BF1909">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snapToGrid w:val="0"/>
          <w:color w:val="000000" w:themeColor="text1"/>
          <w:sz w:val="28"/>
          <w14:textFill>
            <w14:solidFill>
              <w14:schemeClr w14:val="tx1"/>
            </w14:solidFill>
          </w14:textFill>
        </w:rPr>
        <w:t>项目实施</w:t>
      </w:r>
      <w:r>
        <w:rPr>
          <w:rFonts w:ascii="仿宋_GB2312" w:hAnsi="宋体" w:eastAsia="仿宋_GB2312"/>
          <w:snapToGrid w:val="0"/>
          <w:color w:val="000000" w:themeColor="text1"/>
          <w:sz w:val="28"/>
          <w14:textFill>
            <w14:solidFill>
              <w14:schemeClr w14:val="tx1"/>
            </w14:solidFill>
          </w14:textFill>
        </w:rPr>
        <w:t>方式：现场实施</w:t>
      </w:r>
    </w:p>
    <w:p w14:paraId="424CD225">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（三）合同款的支付条件、时间和支付方式</w:t>
      </w:r>
    </w:p>
    <w:p w14:paraId="7221D260">
      <w:pPr>
        <w:autoSpaceDE w:val="0"/>
        <w:autoSpaceDN w:val="0"/>
        <w:snapToGrid w:val="0"/>
        <w:spacing w:line="360" w:lineRule="auto"/>
        <w:ind w:firstLine="554" w:firstLineChars="198"/>
        <w:jc w:val="left"/>
        <w:rPr>
          <w:rFonts w:ascii="黑体" w:hAnsi="宋体" w:eastAsia="黑体"/>
          <w:b/>
          <w:snapToGrid w:val="0"/>
          <w:color w:val="000000" w:themeColor="text1"/>
          <w:kern w:val="0"/>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付款方式：合同签订后付合同金额的20%;实施完成经招标方验收合格后付合同金额的70%；验收合格后满1个月后付合同金额的10%。</w:t>
      </w:r>
    </w:p>
    <w:p w14:paraId="4814778C">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（四）评标方法、评标标准</w:t>
      </w:r>
    </w:p>
    <w:p w14:paraId="58AE8BC0">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以供应商对物品项的最低有效总报价确定该物品项的中标候选人。</w:t>
      </w:r>
    </w:p>
    <w:p w14:paraId="33F8B63F">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（五）拟签订的合同文本</w:t>
      </w:r>
    </w:p>
    <w:p w14:paraId="52CCD486">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详见第四部分附件</w:t>
      </w:r>
      <w:r>
        <w:rPr>
          <w:rFonts w:ascii="仿宋_GB2312" w:hAnsi="宋体" w:eastAsia="仿宋_GB2312"/>
          <w:color w:val="000000" w:themeColor="text1"/>
          <w:sz w:val="28"/>
          <w14:textFill>
            <w14:solidFill>
              <w14:schemeClr w14:val="tx1"/>
            </w14:solidFill>
          </w14:textFill>
        </w:rPr>
        <w:t>5</w:t>
      </w:r>
    </w:p>
    <w:p w14:paraId="26D370E2">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（六）其他说明</w:t>
      </w:r>
    </w:p>
    <w:p w14:paraId="20B09E67">
      <w:pPr>
        <w:pStyle w:val="4"/>
        <w:keepNext w:val="0"/>
        <w:keepLines w:val="0"/>
        <w:spacing w:before="0" w:after="0" w:line="360" w:lineRule="auto"/>
        <w:ind w:firstLine="840" w:firstLineChars="300"/>
        <w:rPr>
          <w:rFonts w:ascii="仿宋_GB2312" w:hAnsi="宋体" w:eastAsia="仿宋_GB2312" w:cs="Times New Roman"/>
          <w:b w:val="0"/>
          <w:bCs w:val="0"/>
          <w:color w:val="000000" w:themeColor="text1"/>
          <w:sz w:val="28"/>
          <w:szCs w:val="20"/>
          <w14:textFill>
            <w14:solidFill>
              <w14:schemeClr w14:val="tx1"/>
            </w14:solidFill>
          </w14:textFill>
        </w:rPr>
      </w:pPr>
      <w:r>
        <w:rPr>
          <w:rFonts w:hint="eastAsia" w:ascii="仿宋_GB2312" w:hAnsi="宋体" w:eastAsia="仿宋_GB2312" w:cs="Times New Roman"/>
          <w:b w:val="0"/>
          <w:bCs w:val="0"/>
          <w:color w:val="000000" w:themeColor="text1"/>
          <w:sz w:val="28"/>
          <w:szCs w:val="20"/>
          <w14:textFill>
            <w14:solidFill>
              <w14:schemeClr w14:val="tx1"/>
            </w14:solidFill>
          </w14:textFill>
        </w:rPr>
        <w:t>无</w:t>
      </w:r>
    </w:p>
    <w:p w14:paraId="1C5B5E6A">
      <w:pPr>
        <w:pStyle w:val="4"/>
        <w:keepNext w:val="0"/>
        <w:keepLines w:val="0"/>
        <w:spacing w:before="0" w:after="0" w:line="360" w:lineRule="auto"/>
        <w:ind w:firstLine="562" w:firstLineChars="200"/>
        <w:rPr>
          <w:rFonts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三、投标文件说明</w:t>
      </w:r>
    </w:p>
    <w:p w14:paraId="16C41C11">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（一）要求</w:t>
      </w:r>
    </w:p>
    <w:p w14:paraId="420596AC">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1、投标人应仔细阅读招标文件的所有内容，按招标文件的要求提供投标文件，并保证所提供的全部资料的真实性，以使其投标对招标文件作出实质性响应，否则其投标可能被拒绝；</w:t>
      </w:r>
    </w:p>
    <w:p w14:paraId="7275A345">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2、除非有特殊要求，招标文件不单独提供招标设备（系统）或服务使用地的自然环境、气候条件、公用设施等情况，投标人被视为熟悉上述情况。</w:t>
      </w:r>
    </w:p>
    <w:p w14:paraId="3845777C">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（二）投标文件的组成</w:t>
      </w:r>
    </w:p>
    <w:p w14:paraId="5D38AC12">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投标文件应包括但不限于下列所列文件：</w:t>
      </w:r>
    </w:p>
    <w:p w14:paraId="11885D40">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1、法定代表人身份证明或法定代表人授权委托书（法定代表人参加投标，不用此委托书）。</w:t>
      </w:r>
    </w:p>
    <w:p w14:paraId="0007B6E8">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2、投标书</w:t>
      </w:r>
    </w:p>
    <w:p w14:paraId="372FB268">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必须按照本招标文件第四部分附件的格式要求制作，未经招标人书面同意，该格式不允许作任何修改。</w:t>
      </w:r>
    </w:p>
    <w:p w14:paraId="13FC4C8C">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3、投标价格一览表（须另装，详见“投标文件的签署及规定”）</w:t>
      </w:r>
    </w:p>
    <w:p w14:paraId="489ED5AC">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应包括投标报价、维护承诺、其他重要补充事项等内容。</w:t>
      </w:r>
    </w:p>
    <w:p w14:paraId="6CE0E9C8">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4、服务内容描述</w:t>
      </w:r>
    </w:p>
    <w:p w14:paraId="06DD06D8">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投标人必须对“招标项目要求”逐个或分块地作出实质性响应，其响应应与招标文件内容采用相同的顺序，对每个需求的响应必须遵循如下规则：</w:t>
      </w:r>
    </w:p>
    <w:p w14:paraId="626A2288">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1）重复该需求；</w:t>
      </w:r>
    </w:p>
    <w:p w14:paraId="3048453D">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2）用“是/否”来表明该需求是否被满足；</w:t>
      </w:r>
    </w:p>
    <w:p w14:paraId="7E74AFD3">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3）简要描述如何满足该需求，如果该响应在投标文件其他部分有详述，可在该处简单应答，但必须给出确切的位置索引；</w:t>
      </w:r>
    </w:p>
    <w:p w14:paraId="1FDA4419">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4）解释投标文件或投标方案与招标项目需求之间的偏差，用数量来表示的需求，必须用确切的数量单位来响应。</w:t>
      </w:r>
    </w:p>
    <w:p w14:paraId="689884C2">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5、项目实施计划</w:t>
      </w:r>
    </w:p>
    <w:p w14:paraId="02E81AF6">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应根据对项目需求的理解，提出详细、切实可行的项目实施计划及方案。</w:t>
      </w:r>
    </w:p>
    <w:p w14:paraId="575581EE">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6、售后服务计划</w:t>
      </w:r>
    </w:p>
    <w:p w14:paraId="0A390497">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应说明售后服务的内容、形式、收费标准；维护单位名称、地点、人员；服务响应时间等，并应包含免费维护期及期外的售后服务计划。</w:t>
      </w:r>
    </w:p>
    <w:p w14:paraId="13AC4457">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7、投标人情况简介</w:t>
      </w:r>
    </w:p>
    <w:p w14:paraId="30137F6E">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应包含投标人基本情况与背景资料、业务经营情况、最近三年类似相关项目实施情况、及投标人最新的经过审计的财务报表、相关内控制度及连续性方案等。</w:t>
      </w:r>
    </w:p>
    <w:p w14:paraId="23BF692E">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8、投标人资格证明文件</w:t>
      </w:r>
    </w:p>
    <w:p w14:paraId="33ADEBCD">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1）投标人营业执照复印件；</w:t>
      </w:r>
    </w:p>
    <w:p w14:paraId="661DCD39">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2）若分公司参加投标的，需总公司的正式授权书（即签订合同只与有法人资格的公司签订）；</w:t>
      </w:r>
    </w:p>
    <w:p w14:paraId="7B47380C">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3）生产厂商授权函；</w:t>
      </w:r>
    </w:p>
    <w:p w14:paraId="596749D0">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4）其他相关资格证明文件。</w:t>
      </w:r>
    </w:p>
    <w:p w14:paraId="0A4A03AC">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9、供应商反腐败/反贿赂承诺书</w:t>
      </w:r>
    </w:p>
    <w:p w14:paraId="5731523B">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必须按照本招标文件第四部分附件6的格式要求制作，未经招标人书面同意，该格式不允许作任何修改。</w:t>
      </w:r>
    </w:p>
    <w:p w14:paraId="120FBAC4">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10、其他</w:t>
      </w:r>
    </w:p>
    <w:p w14:paraId="102EA6E5">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1）投标方实施其它银行此产品案例的合同复印件或加盖单位公章的产品定单；</w:t>
      </w:r>
    </w:p>
    <w:p w14:paraId="27F8CE01">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2）投标人自愿提供的其他全部文件；</w:t>
      </w:r>
    </w:p>
    <w:p w14:paraId="7BC56B09">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3）优惠条款的说明等。</w:t>
      </w:r>
    </w:p>
    <w:p w14:paraId="71675CE8">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（三）投标文件的签署及规定</w:t>
      </w:r>
    </w:p>
    <w:p w14:paraId="1E3E8330">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投标人应准备一份正本、二份副本、一份电子档，正副本及电子档均不含报价单，另装一份密封投标报价单和一份投标保证金回执单（报价单与保证金回执分装）。在每一份投标文件上要明确注明“正本”、“副本”、“电子档”、“报价单”、“保证金回执单”字样，若正本和副本有差异以正本为准；</w:t>
      </w:r>
    </w:p>
    <w:p w14:paraId="1B9F7257">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 xml:space="preserve">2、投标文件正本、副本、报价单须统一用A4纸打印装订并由投标人法定代表人或授权代理人在正本封面上签章处签字并加盖公章、骑缝章； </w:t>
      </w:r>
    </w:p>
    <w:p w14:paraId="79D70429">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3、投标文件须标注页码，封面后的第一页为标书的目录，整本标书须标注统一的页码，成功案例合同等复印件可以手工填上统一的页码；</w:t>
      </w:r>
    </w:p>
    <w:p w14:paraId="12DFD83B">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4、除投标人对错漏处作必要修改外，投标文件中不许有加行、涂抹或改写。如有修改错漏处，必须由投标人法定代表人或授权代理人签字并加盖公章。</w:t>
      </w:r>
    </w:p>
    <w:p w14:paraId="4D66767C">
      <w:pPr>
        <w:pStyle w:val="4"/>
        <w:keepNext w:val="0"/>
        <w:keepLines w:val="0"/>
        <w:spacing w:before="0" w:after="0" w:line="360" w:lineRule="auto"/>
        <w:ind w:firstLine="562" w:firstLineChars="200"/>
        <w:rPr>
          <w:rFonts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四、投标文件的递交</w:t>
      </w:r>
    </w:p>
    <w:p w14:paraId="3469B53E">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（一）投标文件的密封和递交</w:t>
      </w:r>
    </w:p>
    <w:p w14:paraId="4B94BCD4">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投标人应将投标文件的正、副本、报价单和电子档、保证金回执单分别用非透明文件袋密封，在封签处加盖公章，并标明投标人名称、正本（或副本、报价单、电子档、回执单）招标编号、投标产品名称及项目联系人和联系电话；</w:t>
      </w:r>
    </w:p>
    <w:p w14:paraId="7385CB26">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2、每一密封袋上注明“于开标前不准启封”的字样；</w:t>
      </w:r>
    </w:p>
    <w:p w14:paraId="11429ADF">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3、投标价格表及其它各种承诺均须有法定代表人（或其委托的全权代表人）的签字、日期并加盖公章。</w:t>
      </w:r>
    </w:p>
    <w:p w14:paraId="11B130B5">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（二）投标文件的修改和撤回</w:t>
      </w:r>
    </w:p>
    <w:p w14:paraId="57A24B43">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1、投标人在提交投标文件后可对其投标文件进行补充、修改或撤回，但招标人须在投标截止时间之前收到该补充、修改或撤回的书面通知，该通知须经投标人的法定代表人或授权代理人签字并加盖公章；</w:t>
      </w:r>
    </w:p>
    <w:p w14:paraId="7102DDEF">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2、投标人对投标文件进行补充、修改的书面材料或撤回的通知应按本招标文件规定进行编写、密封、标注和递送，并注明“补充/修改投标文件”或“撤回投标”字样；</w:t>
      </w:r>
    </w:p>
    <w:p w14:paraId="20CB5EF0">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3、投标截止时间以后不得对投标文件进行修改或补充。</w:t>
      </w:r>
    </w:p>
    <w:p w14:paraId="78B404CA">
      <w:pPr>
        <w:pStyle w:val="4"/>
        <w:keepNext w:val="0"/>
        <w:keepLines w:val="0"/>
        <w:spacing w:before="0" w:after="0" w:line="360" w:lineRule="auto"/>
        <w:ind w:firstLine="562" w:firstLineChars="200"/>
        <w:rPr>
          <w:rFonts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五、开标和评标</w:t>
      </w:r>
    </w:p>
    <w:p w14:paraId="4BC02B93">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（一）开标</w:t>
      </w:r>
    </w:p>
    <w:p w14:paraId="520473C1">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此次招标采用：本行评标专家组进行现场开标、评标。</w:t>
      </w:r>
    </w:p>
    <w:p w14:paraId="245BE657">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（二）评标因素</w:t>
      </w:r>
    </w:p>
    <w:p w14:paraId="0E57C82B">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1、招标人根据具体招标项目分类对每一个投标条件进行比较。对其内容进行分析比较：</w:t>
      </w:r>
    </w:p>
    <w:p w14:paraId="3DBFB2D7">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1）投标价格；</w:t>
      </w:r>
    </w:p>
    <w:p w14:paraId="7FBAB3FD">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2）投标方整体实力及成功案例总数；</w:t>
      </w:r>
    </w:p>
    <w:p w14:paraId="75C383E3">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3）投标方技术方案、成功案例分析及产品特制设计；</w:t>
      </w:r>
    </w:p>
    <w:p w14:paraId="28294B09">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4）投标方技术实力（研发人员、售后服务能力）；</w:t>
      </w:r>
    </w:p>
    <w:p w14:paraId="2D8DF0F0">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5）投标方的资信情况和履约能力；</w:t>
      </w:r>
    </w:p>
    <w:p w14:paraId="0FBFADAB">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6）投标方提供的其他优惠条件。</w:t>
      </w:r>
    </w:p>
    <w:p w14:paraId="0744648B">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（三）投标文件的审查</w:t>
      </w:r>
    </w:p>
    <w:p w14:paraId="15436217">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1、开标后，招标人将组织审查投标文件是否完整，是否有计算错误，文件是否恰当地签署；</w:t>
      </w:r>
    </w:p>
    <w:p w14:paraId="3C1FE9F7">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2、在对投标文件进行详细评估之前，招标人将依据投标人提供的资格证明文件审查投标人的财务、技术和生产能力。如果确定投标人无能力提供设备（系统）和技术支持，其投标将被拒绝；</w:t>
      </w:r>
    </w:p>
    <w:p w14:paraId="40F28CCF">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3、招标人将确定每一投标是否对招标文件的要求作出了实质性的响应，而没有明显的偏离或保留；</w:t>
      </w:r>
    </w:p>
    <w:p w14:paraId="4AB856DE">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4、招标人判断投标文件的响应性仅基于投标文件本身而不靠外部证据；</w:t>
      </w:r>
    </w:p>
    <w:p w14:paraId="55AB3645">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5、招标人将拒绝被确定为非实质性响应的投标，投标人不能通过修正或撤销不符之处而使其投标成为实质性响应的投标。</w:t>
      </w:r>
    </w:p>
    <w:p w14:paraId="3C74465A">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（四）投标文件的澄清</w:t>
      </w:r>
    </w:p>
    <w:p w14:paraId="4B3A92C6">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为有助于对投标文件进行审查、评估和比较，评标期间，投标人法定代表人或授权代理人及其他有关人员应当等候质疑。招标人有权向投标人质疑并请投标人澄清其投标内容。投标人有责任按照招标人通知的时间、地点、方式指派专人进行答疑和澄清；</w:t>
      </w:r>
    </w:p>
    <w:p w14:paraId="6EEFDB94">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2、澄清应是书面的，并由法定代表人或其授权代理人签字；</w:t>
      </w:r>
    </w:p>
    <w:p w14:paraId="04C3C933">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3、投标人的澄清文件是投标文件的组成部分，并取代投标文件中被澄清的部分；</w:t>
      </w:r>
    </w:p>
    <w:p w14:paraId="0C03DBD3">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4、投标文件的澄清不得对投标内容进行实质性修改。</w:t>
      </w:r>
    </w:p>
    <w:p w14:paraId="3284FE7C">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（五）评标工作</w:t>
      </w:r>
    </w:p>
    <w:p w14:paraId="187EF380">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1、招标人将按照公开、公平、公正的原则对待所有投标方；</w:t>
      </w:r>
    </w:p>
    <w:p w14:paraId="29C94457">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 评标是招标工作的重要环节，评标工作在招标人内独立进行；</w:t>
      </w:r>
    </w:p>
    <w:p w14:paraId="38A0FF02">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3、招标人不承诺报价最低者为中标者；</w:t>
      </w:r>
    </w:p>
    <w:p w14:paraId="45654D94">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4、在投标、开标期间，投标人不得向招标人询问情况，不得进行旨在影响评标结果的活动，招标人保留对投标人进行疑问咨询的权力；</w:t>
      </w:r>
    </w:p>
    <w:p w14:paraId="771348CA">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5、在投标、评标过程中，如有投标人联合故意抬高报价或其他不正当行为，招标人有权中止投标或评标；</w:t>
      </w:r>
    </w:p>
    <w:p w14:paraId="07981C85">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6、江苏昆山农村商业银行股份有限公司保留对本次招标的最终解释权。</w:t>
      </w:r>
    </w:p>
    <w:p w14:paraId="65BDF1B1">
      <w:pPr>
        <w:pStyle w:val="4"/>
        <w:keepNext w:val="0"/>
        <w:keepLines w:val="0"/>
        <w:spacing w:before="0" w:after="0" w:line="360" w:lineRule="auto"/>
        <w:ind w:firstLine="562" w:firstLineChars="200"/>
        <w:rPr>
          <w:rFonts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六、中标与签署合同</w:t>
      </w:r>
    </w:p>
    <w:p w14:paraId="60F0F0B6">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（一）定标原则</w:t>
      </w:r>
    </w:p>
    <w:p w14:paraId="097A3D48">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招标人不承诺向投标方披露招标过程中任何细节，包括中标或落标原因。</w:t>
      </w:r>
    </w:p>
    <w:p w14:paraId="769C9DB2">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（二）中标通知</w:t>
      </w:r>
    </w:p>
    <w:p w14:paraId="2F531F53">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1.定标后，招标人将发出中标通知；</w:t>
      </w:r>
    </w:p>
    <w:p w14:paraId="1265A1D5">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2.对落标的投标人不再另行发出落标通知；</w:t>
      </w:r>
    </w:p>
    <w:p w14:paraId="61D89928">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3.中标通知将作为招标人与中标人签订合同的依据之一。</w:t>
      </w:r>
    </w:p>
    <w:p w14:paraId="4C1F13F0">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（三）签订合同</w:t>
      </w:r>
    </w:p>
    <w:p w14:paraId="2892A2D8">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1、招标人将按照招标文件和投标人的投标文件与中标人签订书面合同，签订合同之前，双方需对合同的具体细节进行商谈。</w:t>
      </w:r>
    </w:p>
    <w:p w14:paraId="50F09B4F">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2、招标人对有关内容有权作出必要的细化和补充，但有关细化和补充不得背离招标文件和投标文件的实质性内容。</w:t>
      </w:r>
    </w:p>
    <w:p w14:paraId="2455FDDB">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3、招标文件、中标方的投标文件及其澄清文件等，均为签订合同的依据。</w:t>
      </w:r>
    </w:p>
    <w:p w14:paraId="2B723221">
      <w:pPr>
        <w:spacing w:line="360" w:lineRule="auto"/>
        <w:ind w:firstLine="560" w:firstLineChars="20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4、投标人同意按招标人的要求签定相关合同，</w:t>
      </w:r>
      <w:r>
        <w:rPr>
          <w:rFonts w:hint="eastAsia" w:ascii="仿宋_GB2312" w:hAnsi="宋体" w:eastAsia="仿宋_GB2312" w:cs="仿宋_GB2312"/>
          <w:color w:val="000000" w:themeColor="text1"/>
          <w:sz w:val="28"/>
          <w:szCs w:val="28"/>
          <w14:textFill>
            <w14:solidFill>
              <w14:schemeClr w14:val="tx1"/>
            </w14:solidFill>
          </w14:textFill>
        </w:rPr>
        <w:t>具体内容以实际签订的合同内容为准。</w:t>
      </w:r>
    </w:p>
    <w:p w14:paraId="1D624157">
      <w:pPr>
        <w:spacing w:line="360" w:lineRule="auto"/>
        <w:ind w:firstLine="560" w:firstLineChars="200"/>
        <w:rPr>
          <w:rFonts w:ascii="仿宋_GB2312" w:hAnsi="宋体" w:eastAsia="仿宋_GB2312"/>
          <w:color w:val="000000" w:themeColor="text1"/>
          <w:sz w:val="28"/>
          <w14:textFill>
            <w14:solidFill>
              <w14:schemeClr w14:val="tx1"/>
            </w14:solidFill>
          </w14:textFill>
        </w:rPr>
        <w:sectPr>
          <w:pgSz w:w="11906" w:h="16838"/>
          <w:pgMar w:top="1440" w:right="1800" w:bottom="1440" w:left="1800" w:header="851" w:footer="992" w:gutter="0"/>
          <w:cols w:space="720" w:num="1"/>
          <w:docGrid w:type="lines" w:linePitch="312" w:charSpace="0"/>
        </w:sectPr>
      </w:pPr>
    </w:p>
    <w:p w14:paraId="3E60C14D">
      <w:pPr>
        <w:pStyle w:val="3"/>
        <w:keepNext w:val="0"/>
        <w:keepLines w:val="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第四部分</w:t>
      </w:r>
      <w:r>
        <w:rPr>
          <w:rFonts w:hint="eastAsia" w:ascii="黑体" w:hAnsi="黑体" w:eastAsia="黑体"/>
          <w:color w:val="000000" w:themeColor="text1"/>
          <w:sz w:val="32"/>
          <w:szCs w:val="32"/>
          <w14:textFill>
            <w14:solidFill>
              <w14:schemeClr w14:val="tx1"/>
            </w14:solidFill>
          </w14:textFill>
        </w:rPr>
        <w:tab/>
      </w:r>
      <w:r>
        <w:rPr>
          <w:rFonts w:hint="eastAsia" w:ascii="黑体" w:hAnsi="黑体" w:eastAsia="黑体"/>
          <w:color w:val="000000" w:themeColor="text1"/>
          <w:sz w:val="32"/>
          <w:szCs w:val="32"/>
          <w14:textFill>
            <w14:solidFill>
              <w14:schemeClr w14:val="tx1"/>
            </w14:solidFill>
          </w14:textFill>
        </w:rPr>
        <w:t>投标文件格式</w:t>
      </w:r>
    </w:p>
    <w:p w14:paraId="0B99AF68">
      <w:pPr>
        <w:snapToGrid w:val="0"/>
        <w:spacing w:line="360" w:lineRule="auto"/>
        <w:outlineLvl w:val="1"/>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附件1：《投标书》</w:t>
      </w:r>
    </w:p>
    <w:p w14:paraId="4E3F4D20">
      <w:pPr>
        <w:pStyle w:val="7"/>
        <w:adjustRightInd w:val="0"/>
        <w:jc w:val="center"/>
        <w:rPr>
          <w:rFonts w:ascii="仿宋_GB2312" w:hAnsi="宋体" w:eastAsia="仿宋_GB2312"/>
          <w:snapToGrid w:val="0"/>
          <w:color w:val="000000" w:themeColor="text1"/>
          <w:sz w:val="28"/>
          <w:szCs w:val="28"/>
          <w14:textFill>
            <w14:solidFill>
              <w14:schemeClr w14:val="tx1"/>
            </w14:solidFill>
          </w14:textFill>
        </w:rPr>
      </w:pPr>
      <w:r>
        <w:rPr>
          <w:rFonts w:ascii="仿宋_GB2312" w:hAnsi="宋体" w:eastAsia="仿宋_GB2312"/>
          <w:snapToGrid w:val="0"/>
          <w:color w:val="000000" w:themeColor="text1"/>
          <w:sz w:val="28"/>
          <w:szCs w:val="28"/>
          <w14:textFill>
            <w14:solidFill>
              <w14:schemeClr w14:val="tx1"/>
            </w14:solidFill>
          </w14:textFill>
        </w:rPr>
        <w:t>投</w:t>
      </w:r>
      <w:r>
        <w:rPr>
          <w:rFonts w:hint="eastAsia" w:ascii="仿宋_GB2312" w:hAnsi="宋体" w:eastAsia="仿宋_GB2312"/>
          <w:snapToGrid w:val="0"/>
          <w:color w:val="000000" w:themeColor="text1"/>
          <w:sz w:val="28"/>
          <w:szCs w:val="28"/>
          <w14:textFill>
            <w14:solidFill>
              <w14:schemeClr w14:val="tx1"/>
            </w14:solidFill>
          </w14:textFill>
        </w:rPr>
        <w:tab/>
      </w:r>
      <w:r>
        <w:rPr>
          <w:rFonts w:ascii="仿宋_GB2312" w:hAnsi="宋体" w:eastAsia="仿宋_GB2312"/>
          <w:snapToGrid w:val="0"/>
          <w:color w:val="000000" w:themeColor="text1"/>
          <w:sz w:val="28"/>
          <w:szCs w:val="28"/>
          <w14:textFill>
            <w14:solidFill>
              <w14:schemeClr w14:val="tx1"/>
            </w14:solidFill>
          </w14:textFill>
        </w:rPr>
        <w:t>标</w:t>
      </w:r>
      <w:r>
        <w:rPr>
          <w:rFonts w:hint="eastAsia" w:ascii="仿宋_GB2312" w:hAnsi="宋体" w:eastAsia="仿宋_GB2312"/>
          <w:snapToGrid w:val="0"/>
          <w:color w:val="000000" w:themeColor="text1"/>
          <w:sz w:val="28"/>
          <w:szCs w:val="28"/>
          <w14:textFill>
            <w14:solidFill>
              <w14:schemeClr w14:val="tx1"/>
            </w14:solidFill>
          </w14:textFill>
        </w:rPr>
        <w:tab/>
      </w:r>
      <w:r>
        <w:rPr>
          <w:rFonts w:ascii="仿宋_GB2312" w:hAnsi="宋体" w:eastAsia="仿宋_GB2312"/>
          <w:snapToGrid w:val="0"/>
          <w:color w:val="000000" w:themeColor="text1"/>
          <w:sz w:val="28"/>
          <w:szCs w:val="28"/>
          <w14:textFill>
            <w14:solidFill>
              <w14:schemeClr w14:val="tx1"/>
            </w14:solidFill>
          </w14:textFill>
        </w:rPr>
        <w:t>书</w:t>
      </w:r>
    </w:p>
    <w:p w14:paraId="66BEC7EC">
      <w:pPr>
        <w:pStyle w:val="7"/>
        <w:adjustRightInd w:val="0"/>
        <w:rPr>
          <w:rFonts w:ascii="仿宋_GB2312" w:hAnsi="宋体" w:eastAsia="仿宋_GB2312"/>
          <w:b/>
          <w:snapToGrid w:val="0"/>
          <w:color w:val="000000" w:themeColor="text1"/>
          <w:sz w:val="28"/>
          <w:szCs w:val="28"/>
          <w14:textFill>
            <w14:solidFill>
              <w14:schemeClr w14:val="tx1"/>
            </w14:solidFill>
          </w14:textFill>
        </w:rPr>
      </w:pPr>
    </w:p>
    <w:p w14:paraId="3C1D3DBC">
      <w:pPr>
        <w:pStyle w:val="7"/>
        <w:adjustRightInd w:val="0"/>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致：江苏</w:t>
      </w:r>
      <w:r>
        <w:rPr>
          <w:rFonts w:hint="eastAsia" w:ascii="仿宋_GB2312" w:hAnsi="宋体" w:eastAsia="仿宋_GB2312"/>
          <w:color w:val="000000" w:themeColor="text1"/>
          <w:sz w:val="28"/>
          <w14:textFill>
            <w14:solidFill>
              <w14:schemeClr w14:val="tx1"/>
            </w14:solidFill>
          </w14:textFill>
        </w:rPr>
        <w:t>昆山</w:t>
      </w:r>
      <w:r>
        <w:rPr>
          <w:rFonts w:ascii="仿宋_GB2312" w:hAnsi="宋体" w:eastAsia="仿宋_GB2312"/>
          <w:color w:val="000000" w:themeColor="text1"/>
          <w:sz w:val="28"/>
          <w14:textFill>
            <w14:solidFill>
              <w14:schemeClr w14:val="tx1"/>
            </w14:solidFill>
          </w14:textFill>
        </w:rPr>
        <w:t>农村商业银行股份有限公司</w:t>
      </w:r>
    </w:p>
    <w:p w14:paraId="6F1F4130">
      <w:pPr>
        <w:autoSpaceDE w:val="0"/>
        <w:autoSpaceDN w:val="0"/>
        <w:adjustRightInd w:val="0"/>
        <w:ind w:firstLine="624"/>
        <w:jc w:val="left"/>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根据贵方       招标书，投标人              （投标人名称）提供相关文件并做出以下承诺：</w:t>
      </w:r>
    </w:p>
    <w:p w14:paraId="67D7201A">
      <w:pPr>
        <w:numPr>
          <w:ilvl w:val="0"/>
          <w:numId w:val="3"/>
        </w:numPr>
        <w:autoSpaceDE w:val="0"/>
        <w:autoSpaceDN w:val="0"/>
        <w:adjustRightInd w:val="0"/>
        <w:ind w:firstLine="624"/>
        <w:jc w:val="left"/>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招标文件规定的全部文件正本一份，副本二份，电子文档一份、报价单一份。</w:t>
      </w:r>
    </w:p>
    <w:p w14:paraId="2D3342A9">
      <w:pPr>
        <w:autoSpaceDE w:val="0"/>
        <w:autoSpaceDN w:val="0"/>
        <w:adjustRightInd w:val="0"/>
        <w:ind w:firstLine="560" w:firstLineChars="200"/>
        <w:jc w:val="left"/>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二、投标人同意如下：</w:t>
      </w:r>
    </w:p>
    <w:p w14:paraId="19840E73">
      <w:pPr>
        <w:adjustRightInd w:val="0"/>
        <w:ind w:firstLine="700" w:firstLineChars="25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1．投标人完全接受招标文件中的内容，并将按招标文件的规定履行义务，按相关法律法规履行投标人的全部责任；</w:t>
      </w:r>
    </w:p>
    <w:p w14:paraId="0AF7840F">
      <w:pPr>
        <w:adjustRightInd w:val="0"/>
        <w:ind w:firstLine="700" w:firstLineChars="25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2.投标人己详细审查全部招标文件，包括修改文件以及全部参考资料和有关附件，无其他不明事项；</w:t>
      </w:r>
    </w:p>
    <w:p w14:paraId="6BCD93E3">
      <w:pPr>
        <w:adjustRightInd w:val="0"/>
        <w:ind w:firstLine="700" w:firstLineChars="25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3.投标人同意招标人要求的相关数据或资料，完全理解招标人在招标文件中确定的评标原则和程序，理解贵方不一定要接受最低报价的投标。</w:t>
      </w:r>
    </w:p>
    <w:p w14:paraId="757551F9">
      <w:pPr>
        <w:adjustRightInd w:val="0"/>
        <w:ind w:firstLine="700" w:firstLineChars="250"/>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三、投标方保证投标文件中所有关于投标资格的文件，证明陈述均是真实的、准确的。若有违背，投标方愿意承担由此而产生的一切后果。</w:t>
      </w:r>
    </w:p>
    <w:p w14:paraId="1CAED133">
      <w:pPr>
        <w:adjustRightInd w:val="0"/>
        <w:ind w:firstLine="624"/>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与本投标有关的一切正式信函请使用以下地址：</w:t>
      </w:r>
    </w:p>
    <w:p w14:paraId="38E5C7D6">
      <w:pPr>
        <w:pStyle w:val="7"/>
        <w:adjustRightInd w:val="0"/>
        <w:ind w:firstLine="624"/>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 xml:space="preserve">地址：                           </w:t>
      </w:r>
    </w:p>
    <w:p w14:paraId="4052B709">
      <w:pPr>
        <w:pStyle w:val="7"/>
        <w:adjustRightInd w:val="0"/>
        <w:ind w:firstLine="624"/>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 xml:space="preserve">邮编：                           </w:t>
      </w:r>
    </w:p>
    <w:p w14:paraId="0218B059">
      <w:pPr>
        <w:pStyle w:val="7"/>
        <w:adjustRightInd w:val="0"/>
        <w:ind w:firstLine="624"/>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 xml:space="preserve">电话：                           </w:t>
      </w:r>
    </w:p>
    <w:p w14:paraId="45065085">
      <w:pPr>
        <w:pStyle w:val="7"/>
        <w:adjustRightInd w:val="0"/>
        <w:ind w:firstLine="624"/>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 xml:space="preserve">传真：                           </w:t>
      </w:r>
    </w:p>
    <w:p w14:paraId="649354EA">
      <w:pPr>
        <w:pStyle w:val="7"/>
        <w:adjustRightInd w:val="0"/>
        <w:ind w:firstLine="624"/>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 xml:space="preserve">投标人法定代表人姓名、职务（印刷体）：             </w:t>
      </w:r>
    </w:p>
    <w:p w14:paraId="1E0AFE72">
      <w:pPr>
        <w:pStyle w:val="7"/>
        <w:adjustRightInd w:val="0"/>
        <w:ind w:firstLine="624"/>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 xml:space="preserve">投标人名称：                       </w:t>
      </w:r>
    </w:p>
    <w:p w14:paraId="263A0953">
      <w:pPr>
        <w:pStyle w:val="7"/>
        <w:adjustRightInd w:val="0"/>
        <w:ind w:firstLine="624"/>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 xml:space="preserve">单位公章：                       </w:t>
      </w:r>
    </w:p>
    <w:p w14:paraId="54F2114A">
      <w:pPr>
        <w:pStyle w:val="7"/>
        <w:adjustRightInd w:val="0"/>
        <w:ind w:firstLine="624"/>
        <w:rPr>
          <w:rFonts w:ascii="仿宋_GB2312" w:hAnsi="宋体" w:eastAsia="仿宋_GB2312"/>
          <w:color w:val="000000" w:themeColor="text1"/>
          <w:sz w:val="28"/>
          <w14:textFill>
            <w14:solidFill>
              <w14:schemeClr w14:val="tx1"/>
            </w14:solidFill>
          </w14:textFill>
        </w:rPr>
      </w:pPr>
      <w:r>
        <w:rPr>
          <w:rFonts w:ascii="仿宋_GB2312" w:hAnsi="宋体" w:eastAsia="仿宋_GB2312"/>
          <w:color w:val="000000" w:themeColor="text1"/>
          <w:sz w:val="28"/>
          <w14:textFill>
            <w14:solidFill>
              <w14:schemeClr w14:val="tx1"/>
            </w14:solidFill>
          </w14:textFill>
        </w:rPr>
        <w:t xml:space="preserve">法定代表人或授权代理人签字：                    </w:t>
      </w:r>
    </w:p>
    <w:p w14:paraId="7C994EAB">
      <w:pPr>
        <w:autoSpaceDE w:val="0"/>
        <w:autoSpaceDN w:val="0"/>
        <w:adjustRightInd w:val="0"/>
        <w:ind w:firstLine="624"/>
        <w:jc w:val="left"/>
        <w:rPr>
          <w:rFonts w:ascii="仿宋_GB2312" w:hAnsi="宋体" w:eastAsia="仿宋_GB2312"/>
          <w:color w:val="000000" w:themeColor="text1"/>
          <w:sz w:val="28"/>
          <w14:textFill>
            <w14:solidFill>
              <w14:schemeClr w14:val="tx1"/>
            </w14:solidFill>
          </w14:textFill>
        </w:rPr>
      </w:pPr>
      <w:r>
        <w:rPr>
          <w:rFonts w:hint="eastAsia" w:ascii="仿宋_GB2312" w:hAnsi="宋体" w:eastAsia="仿宋_GB2312"/>
          <w:color w:val="000000" w:themeColor="text1"/>
          <w:sz w:val="28"/>
          <w14:textFill>
            <w14:solidFill>
              <w14:schemeClr w14:val="tx1"/>
            </w14:solidFill>
          </w14:textFill>
        </w:rPr>
        <w:t>日期：      年     月     日</w:t>
      </w:r>
    </w:p>
    <w:p w14:paraId="7F0A7575">
      <w:pPr>
        <w:snapToGrid w:val="0"/>
        <w:spacing w:line="360" w:lineRule="auto"/>
        <w:outlineLvl w:val="1"/>
        <w:rPr>
          <w:rFonts w:ascii="仿宋_GB2312" w:hAnsi="宋体" w:eastAsia="仿宋_GB2312"/>
          <w:color w:val="000000" w:themeColor="text1"/>
          <w:sz w:val="28"/>
          <w14:textFill>
            <w14:solidFill>
              <w14:schemeClr w14:val="tx1"/>
            </w14:solidFill>
          </w14:textFill>
        </w:rPr>
        <w:sectPr>
          <w:pgSz w:w="11906" w:h="16838"/>
          <w:pgMar w:top="1440" w:right="1800" w:bottom="1440" w:left="1800" w:header="851" w:footer="992" w:gutter="0"/>
          <w:cols w:space="720" w:num="1"/>
          <w:docGrid w:type="lines" w:linePitch="312" w:charSpace="0"/>
        </w:sectPr>
      </w:pPr>
    </w:p>
    <w:p w14:paraId="7956B79D">
      <w:pPr>
        <w:snapToGrid w:val="0"/>
        <w:spacing w:line="360" w:lineRule="auto"/>
        <w:outlineLvl w:val="1"/>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附件2：《投标人情况简介》</w:t>
      </w:r>
    </w:p>
    <w:p w14:paraId="61DB0FC7">
      <w:pPr>
        <w:pStyle w:val="7"/>
        <w:adjustRightInd w:val="0"/>
        <w:jc w:val="center"/>
        <w:rPr>
          <w:rFonts w:ascii="仿宋_GB2312" w:hAnsi="宋体" w:eastAsia="仿宋_GB2312"/>
          <w:snapToGrid w:val="0"/>
          <w:color w:val="000000" w:themeColor="text1"/>
          <w:sz w:val="28"/>
          <w:szCs w:val="28"/>
          <w14:textFill>
            <w14:solidFill>
              <w14:schemeClr w14:val="tx1"/>
            </w14:solidFill>
          </w14:textFill>
        </w:rPr>
      </w:pPr>
      <w:r>
        <w:rPr>
          <w:rFonts w:ascii="仿宋_GB2312" w:hAnsi="宋体" w:eastAsia="仿宋_GB2312"/>
          <w:snapToGrid w:val="0"/>
          <w:color w:val="000000" w:themeColor="text1"/>
          <w:sz w:val="28"/>
          <w:szCs w:val="28"/>
          <w14:textFill>
            <w14:solidFill>
              <w14:schemeClr w14:val="tx1"/>
            </w14:solidFill>
          </w14:textFill>
        </w:rPr>
        <w:t>投标人情况简介</w:t>
      </w:r>
    </w:p>
    <w:p w14:paraId="7A2A57E0">
      <w:pPr>
        <w:pStyle w:val="7"/>
        <w:adjustRightInd w:val="0"/>
        <w:rPr>
          <w:rFonts w:ascii="仿宋_GB2312" w:hAnsi="宋体" w:eastAsia="仿宋_GB2312"/>
          <w:snapToGrid w:val="0"/>
          <w:color w:val="000000" w:themeColor="text1"/>
          <w:sz w:val="28"/>
          <w:szCs w:val="28"/>
          <w14:textFill>
            <w14:solidFill>
              <w14:schemeClr w14:val="tx1"/>
            </w14:solidFill>
          </w14:textFill>
        </w:rPr>
      </w:pPr>
      <w:r>
        <w:rPr>
          <w:rFonts w:ascii="仿宋_GB2312" w:hAnsi="宋体" w:eastAsia="仿宋_GB2312"/>
          <w:snapToGrid w:val="0"/>
          <w:color w:val="000000" w:themeColor="text1"/>
          <w:sz w:val="28"/>
          <w:szCs w:val="28"/>
          <w14:textFill>
            <w14:solidFill>
              <w14:schemeClr w14:val="tx1"/>
            </w14:solidFill>
          </w14:textFill>
        </w:rPr>
        <w:t>1.名称和概况</w:t>
      </w:r>
    </w:p>
    <w:p w14:paraId="65D285D5">
      <w:pPr>
        <w:pStyle w:val="7"/>
        <w:adjustRightInd w:val="0"/>
        <w:rPr>
          <w:rFonts w:ascii="仿宋_GB2312" w:hAnsi="宋体" w:eastAsia="仿宋_GB2312"/>
          <w:snapToGrid w:val="0"/>
          <w:color w:val="000000" w:themeColor="text1"/>
          <w:sz w:val="28"/>
          <w:szCs w:val="28"/>
          <w14:textFill>
            <w14:solidFill>
              <w14:schemeClr w14:val="tx1"/>
            </w14:solidFill>
          </w14:textFill>
        </w:rPr>
      </w:pPr>
      <w:r>
        <w:rPr>
          <w:rFonts w:ascii="仿宋_GB2312" w:hAnsi="宋体" w:eastAsia="仿宋_GB2312"/>
          <w:snapToGrid w:val="0"/>
          <w:color w:val="000000" w:themeColor="text1"/>
          <w:sz w:val="28"/>
          <w:szCs w:val="28"/>
          <w14:textFill>
            <w14:solidFill>
              <w14:schemeClr w14:val="tx1"/>
            </w14:solidFill>
          </w14:textFill>
        </w:rPr>
        <w:t>投标人名称：</w:t>
      </w:r>
    </w:p>
    <w:p w14:paraId="72CB28AB">
      <w:pPr>
        <w:pStyle w:val="7"/>
        <w:adjustRightInd w:val="0"/>
        <w:rPr>
          <w:rFonts w:ascii="仿宋_GB2312" w:hAnsi="宋体" w:eastAsia="仿宋_GB2312"/>
          <w:snapToGrid w:val="0"/>
          <w:color w:val="000000" w:themeColor="text1"/>
          <w:sz w:val="28"/>
          <w:szCs w:val="28"/>
          <w14:textFill>
            <w14:solidFill>
              <w14:schemeClr w14:val="tx1"/>
            </w14:solidFill>
          </w14:textFill>
        </w:rPr>
      </w:pPr>
      <w:r>
        <w:rPr>
          <w:rFonts w:ascii="仿宋_GB2312" w:hAnsi="宋体" w:eastAsia="仿宋_GB2312"/>
          <w:snapToGrid w:val="0"/>
          <w:color w:val="000000" w:themeColor="text1"/>
          <w:sz w:val="28"/>
          <w:szCs w:val="28"/>
          <w14:textFill>
            <w14:solidFill>
              <w14:schemeClr w14:val="tx1"/>
            </w14:solidFill>
          </w14:textFill>
        </w:rPr>
        <w:t>地址：邮编：</w:t>
      </w:r>
    </w:p>
    <w:p w14:paraId="38784D0B">
      <w:pPr>
        <w:pStyle w:val="7"/>
        <w:adjustRightInd w:val="0"/>
        <w:rPr>
          <w:rFonts w:ascii="仿宋_GB2312" w:hAnsi="宋体" w:eastAsia="仿宋_GB2312"/>
          <w:snapToGrid w:val="0"/>
          <w:color w:val="000000" w:themeColor="text1"/>
          <w:sz w:val="28"/>
          <w:szCs w:val="28"/>
          <w14:textFill>
            <w14:solidFill>
              <w14:schemeClr w14:val="tx1"/>
            </w14:solidFill>
          </w14:textFill>
        </w:rPr>
      </w:pPr>
      <w:r>
        <w:rPr>
          <w:rFonts w:ascii="仿宋_GB2312" w:hAnsi="宋体" w:eastAsia="仿宋_GB2312"/>
          <w:snapToGrid w:val="0"/>
          <w:color w:val="000000" w:themeColor="text1"/>
          <w:sz w:val="28"/>
          <w:szCs w:val="28"/>
          <w14:textFill>
            <w14:solidFill>
              <w14:schemeClr w14:val="tx1"/>
            </w14:solidFill>
          </w14:textFill>
        </w:rPr>
        <w:t>传真／电话：</w:t>
      </w:r>
    </w:p>
    <w:p w14:paraId="1BE6A395">
      <w:pPr>
        <w:pStyle w:val="7"/>
        <w:adjustRightInd w:val="0"/>
        <w:rPr>
          <w:rFonts w:ascii="仿宋_GB2312" w:hAnsi="宋体" w:eastAsia="仿宋_GB2312"/>
          <w:snapToGrid w:val="0"/>
          <w:color w:val="000000" w:themeColor="text1"/>
          <w:sz w:val="28"/>
          <w:szCs w:val="28"/>
          <w14:textFill>
            <w14:solidFill>
              <w14:schemeClr w14:val="tx1"/>
            </w14:solidFill>
          </w14:textFill>
        </w:rPr>
      </w:pPr>
      <w:r>
        <w:rPr>
          <w:rFonts w:ascii="仿宋_GB2312" w:hAnsi="宋体" w:eastAsia="仿宋_GB2312"/>
          <w:snapToGrid w:val="0"/>
          <w:color w:val="000000" w:themeColor="text1"/>
          <w:sz w:val="28"/>
          <w:szCs w:val="28"/>
          <w14:textFill>
            <w14:solidFill>
              <w14:schemeClr w14:val="tx1"/>
            </w14:solidFill>
          </w14:textFill>
        </w:rPr>
        <w:t>成立日期或注册日期：</w:t>
      </w:r>
    </w:p>
    <w:p w14:paraId="3EC865CE">
      <w:pPr>
        <w:pStyle w:val="7"/>
        <w:adjustRightInd w:val="0"/>
        <w:rPr>
          <w:rFonts w:ascii="仿宋_GB2312" w:hAnsi="宋体" w:eastAsia="仿宋_GB2312"/>
          <w:snapToGrid w:val="0"/>
          <w:color w:val="000000" w:themeColor="text1"/>
          <w:sz w:val="28"/>
          <w:szCs w:val="28"/>
          <w14:textFill>
            <w14:solidFill>
              <w14:schemeClr w14:val="tx1"/>
            </w14:solidFill>
          </w14:textFill>
        </w:rPr>
      </w:pPr>
      <w:r>
        <w:rPr>
          <w:rFonts w:ascii="仿宋_GB2312" w:hAnsi="宋体" w:eastAsia="仿宋_GB2312"/>
          <w:snapToGrid w:val="0"/>
          <w:color w:val="000000" w:themeColor="text1"/>
          <w:sz w:val="28"/>
          <w:szCs w:val="28"/>
          <w14:textFill>
            <w14:solidFill>
              <w14:schemeClr w14:val="tx1"/>
            </w14:solidFill>
          </w14:textFill>
        </w:rPr>
        <w:t>法定代表人或主要负责人姓名：</w:t>
      </w:r>
    </w:p>
    <w:p w14:paraId="137ED9DD">
      <w:pPr>
        <w:pStyle w:val="7"/>
        <w:adjustRightInd w:val="0"/>
        <w:rPr>
          <w:rFonts w:ascii="仿宋_GB2312" w:hAnsi="宋体" w:eastAsia="仿宋_GB2312"/>
          <w:snapToGrid w:val="0"/>
          <w:color w:val="000000" w:themeColor="text1"/>
          <w:sz w:val="28"/>
          <w:szCs w:val="28"/>
          <w14:textFill>
            <w14:solidFill>
              <w14:schemeClr w14:val="tx1"/>
            </w14:solidFill>
          </w14:textFill>
        </w:rPr>
      </w:pPr>
      <w:r>
        <w:rPr>
          <w:rFonts w:ascii="仿宋_GB2312" w:hAnsi="宋体" w:eastAsia="仿宋_GB2312"/>
          <w:snapToGrid w:val="0"/>
          <w:color w:val="000000" w:themeColor="text1"/>
          <w:sz w:val="28"/>
          <w:szCs w:val="28"/>
          <w14:textFill>
            <w14:solidFill>
              <w14:schemeClr w14:val="tx1"/>
            </w14:solidFill>
          </w14:textFill>
        </w:rPr>
        <w:t>2．财务数据</w:t>
      </w:r>
    </w:p>
    <w:p w14:paraId="71D77559">
      <w:pPr>
        <w:pStyle w:val="7"/>
        <w:adjustRightInd w:val="0"/>
        <w:rPr>
          <w:rFonts w:ascii="仿宋_GB2312" w:hAnsi="宋体" w:eastAsia="仿宋_GB2312"/>
          <w:snapToGrid w:val="0"/>
          <w:color w:val="000000" w:themeColor="text1"/>
          <w:sz w:val="28"/>
          <w:szCs w:val="28"/>
          <w:u w:val="single"/>
          <w14:textFill>
            <w14:solidFill>
              <w14:schemeClr w14:val="tx1"/>
            </w14:solidFill>
          </w14:textFill>
        </w:rPr>
      </w:pPr>
      <w:r>
        <w:rPr>
          <w:rFonts w:ascii="仿宋_GB2312" w:hAnsi="宋体" w:eastAsia="仿宋_GB2312"/>
          <w:snapToGrid w:val="0"/>
          <w:color w:val="000000" w:themeColor="text1"/>
          <w:sz w:val="28"/>
          <w:szCs w:val="28"/>
          <w14:textFill>
            <w14:solidFill>
              <w14:schemeClr w14:val="tx1"/>
            </w14:solidFill>
          </w14:textFill>
        </w:rPr>
        <w:t>注册资本：</w:t>
      </w:r>
    </w:p>
    <w:p w14:paraId="4AE14E87">
      <w:pPr>
        <w:pStyle w:val="7"/>
        <w:adjustRightInd w:val="0"/>
        <w:rPr>
          <w:rFonts w:ascii="仿宋_GB2312" w:hAnsi="宋体" w:eastAsia="仿宋_GB2312"/>
          <w:snapToGrid w:val="0"/>
          <w:color w:val="000000" w:themeColor="text1"/>
          <w:sz w:val="28"/>
          <w:szCs w:val="28"/>
          <w14:textFill>
            <w14:solidFill>
              <w14:schemeClr w14:val="tx1"/>
            </w14:solidFill>
          </w14:textFill>
        </w:rPr>
      </w:pPr>
      <w:r>
        <w:rPr>
          <w:rFonts w:ascii="仿宋_GB2312" w:hAnsi="宋体" w:eastAsia="仿宋_GB2312"/>
          <w:snapToGrid w:val="0"/>
          <w:color w:val="000000" w:themeColor="text1"/>
          <w:sz w:val="28"/>
          <w:szCs w:val="28"/>
          <w14:textFill>
            <w14:solidFill>
              <w14:schemeClr w14:val="tx1"/>
            </w14:solidFill>
          </w14:textFill>
        </w:rPr>
        <w:t>3．业绩或服务的情况</w:t>
      </w:r>
    </w:p>
    <w:p w14:paraId="4DAB3369">
      <w:pPr>
        <w:pStyle w:val="7"/>
        <w:adjustRightInd w:val="0"/>
        <w:rPr>
          <w:rFonts w:ascii="仿宋_GB2312" w:hAnsi="宋体" w:eastAsia="仿宋_GB2312"/>
          <w:snapToGrid w:val="0"/>
          <w:color w:val="000000" w:themeColor="text1"/>
          <w:sz w:val="28"/>
          <w:szCs w:val="28"/>
          <w14:textFill>
            <w14:solidFill>
              <w14:schemeClr w14:val="tx1"/>
            </w14:solidFill>
          </w14:textFill>
        </w:rPr>
      </w:pPr>
      <w:r>
        <w:rPr>
          <w:rFonts w:ascii="仿宋_GB2312" w:hAnsi="宋体" w:eastAsia="仿宋_GB2312"/>
          <w:snapToGrid w:val="0"/>
          <w:color w:val="000000" w:themeColor="text1"/>
          <w:sz w:val="28"/>
          <w:szCs w:val="28"/>
          <w14:textFill>
            <w14:solidFill>
              <w14:schemeClr w14:val="tx1"/>
            </w14:solidFill>
          </w14:textFill>
        </w:rPr>
        <w:t xml:space="preserve">年至今国内外主要用户的名称和地址： </w:t>
      </w:r>
    </w:p>
    <w:p w14:paraId="55326335">
      <w:pPr>
        <w:pStyle w:val="7"/>
        <w:tabs>
          <w:tab w:val="left" w:pos="360"/>
        </w:tabs>
        <w:adjustRightInd w:val="0"/>
        <w:rPr>
          <w:rFonts w:ascii="仿宋_GB2312" w:hAnsi="宋体" w:eastAsia="仿宋_GB2312"/>
          <w:snapToGrid w:val="0"/>
          <w:color w:val="000000" w:themeColor="text1"/>
          <w:sz w:val="28"/>
          <w:szCs w:val="28"/>
          <w14:textFill>
            <w14:solidFill>
              <w14:schemeClr w14:val="tx1"/>
            </w14:solidFill>
          </w14:textFill>
        </w:rPr>
      </w:pPr>
      <w:r>
        <w:rPr>
          <w:rFonts w:ascii="仿宋_GB2312" w:hAnsi="宋体" w:eastAsia="仿宋_GB2312"/>
          <w:snapToGrid w:val="0"/>
          <w:color w:val="000000" w:themeColor="text1"/>
          <w:sz w:val="28"/>
          <w:szCs w:val="28"/>
          <w14:textFill>
            <w14:solidFill>
              <w14:schemeClr w14:val="tx1"/>
            </w14:solidFill>
          </w14:textFill>
        </w:rPr>
        <w:t>本次投标或服务在国内金融行业的应用情况（如有的话）：</w:t>
      </w:r>
    </w:p>
    <w:p w14:paraId="41C673C2">
      <w:pPr>
        <w:pStyle w:val="7"/>
        <w:tabs>
          <w:tab w:val="left" w:pos="0"/>
        </w:tabs>
        <w:adjustRightInd w:val="0"/>
        <w:rPr>
          <w:rFonts w:ascii="仿宋_GB2312" w:hAnsi="宋体" w:eastAsia="仿宋_GB2312"/>
          <w:snapToGrid w:val="0"/>
          <w:color w:val="000000" w:themeColor="text1"/>
          <w:sz w:val="28"/>
          <w:szCs w:val="28"/>
          <w14:textFill>
            <w14:solidFill>
              <w14:schemeClr w14:val="tx1"/>
            </w14:solidFill>
          </w14:textFill>
        </w:rPr>
      </w:pPr>
      <w:r>
        <w:rPr>
          <w:rFonts w:ascii="仿宋_GB2312" w:hAnsi="宋体" w:eastAsia="仿宋_GB2312"/>
          <w:snapToGrid w:val="0"/>
          <w:color w:val="000000" w:themeColor="text1"/>
          <w:sz w:val="28"/>
          <w:szCs w:val="28"/>
          <w14:textFill>
            <w14:solidFill>
              <w14:schemeClr w14:val="tx1"/>
            </w14:solidFill>
          </w14:textFill>
        </w:rPr>
        <w:t>4.年至今投标人是否受到过监管机关的处罚？是否有重大涉诉法律纠纷？如有，请列明原因及相关情况。</w:t>
      </w:r>
    </w:p>
    <w:p w14:paraId="4E0BF217">
      <w:pPr>
        <w:pStyle w:val="7"/>
        <w:tabs>
          <w:tab w:val="left" w:pos="360"/>
        </w:tabs>
        <w:adjustRightInd w:val="0"/>
        <w:rPr>
          <w:rFonts w:ascii="仿宋_GB2312" w:hAnsi="宋体" w:eastAsia="仿宋_GB2312"/>
          <w:snapToGrid w:val="0"/>
          <w:color w:val="000000" w:themeColor="text1"/>
          <w:sz w:val="28"/>
          <w:szCs w:val="28"/>
          <w:u w:val="single"/>
          <w14:textFill>
            <w14:solidFill>
              <w14:schemeClr w14:val="tx1"/>
            </w14:solidFill>
          </w14:textFill>
        </w:rPr>
      </w:pPr>
      <w:r>
        <w:rPr>
          <w:rFonts w:ascii="仿宋_GB2312" w:hAnsi="宋体" w:eastAsia="仿宋_GB2312"/>
          <w:snapToGrid w:val="0"/>
          <w:color w:val="000000" w:themeColor="text1"/>
          <w:sz w:val="28"/>
          <w:szCs w:val="28"/>
          <w14:textFill>
            <w14:solidFill>
              <w14:schemeClr w14:val="tx1"/>
            </w14:solidFill>
          </w14:textFill>
        </w:rPr>
        <w:t>5.所属集团（如有的话）：</w:t>
      </w:r>
    </w:p>
    <w:p w14:paraId="57601D17">
      <w:pPr>
        <w:pStyle w:val="7"/>
        <w:tabs>
          <w:tab w:val="left" w:pos="360"/>
        </w:tabs>
        <w:adjustRightInd w:val="0"/>
        <w:rPr>
          <w:rFonts w:ascii="仿宋_GB2312" w:hAnsi="宋体" w:eastAsia="仿宋_GB2312"/>
          <w:snapToGrid w:val="0"/>
          <w:color w:val="000000" w:themeColor="text1"/>
          <w:sz w:val="28"/>
          <w:szCs w:val="28"/>
          <w14:textFill>
            <w14:solidFill>
              <w14:schemeClr w14:val="tx1"/>
            </w14:solidFill>
          </w14:textFill>
        </w:rPr>
      </w:pPr>
      <w:r>
        <w:rPr>
          <w:rFonts w:hint="eastAsia" w:ascii="仿宋_GB2312" w:hAnsi="宋体" w:eastAsia="仿宋_GB2312"/>
          <w:snapToGrid w:val="0"/>
          <w:color w:val="000000" w:themeColor="text1"/>
          <w:sz w:val="28"/>
          <w:szCs w:val="28"/>
          <w14:textFill>
            <w14:solidFill>
              <w14:schemeClr w14:val="tx1"/>
            </w14:solidFill>
          </w14:textFill>
        </w:rPr>
        <w:t>6.其它情况</w:t>
      </w:r>
      <w:r>
        <w:rPr>
          <w:rFonts w:ascii="仿宋_GB2312" w:hAnsi="宋体" w:eastAsia="仿宋_GB2312"/>
          <w:snapToGrid w:val="0"/>
          <w:color w:val="000000" w:themeColor="text1"/>
          <w:sz w:val="28"/>
          <w:szCs w:val="28"/>
          <w14:textFill>
            <w14:solidFill>
              <w14:schemeClr w14:val="tx1"/>
            </w14:solidFill>
          </w14:textFill>
        </w:rPr>
        <w:t>（组织、机构、技术力量、参与本产品的实施人员情况等）</w:t>
      </w:r>
    </w:p>
    <w:p w14:paraId="5B01D619">
      <w:pPr>
        <w:snapToGrid w:val="0"/>
        <w:spacing w:line="360" w:lineRule="auto"/>
        <w:outlineLvl w:val="1"/>
        <w:rPr>
          <w:rFonts w:ascii="仿宋_GB2312" w:hAnsi="宋体" w:eastAsia="仿宋_GB2312"/>
          <w:color w:val="000000" w:themeColor="text1"/>
          <w:sz w:val="28"/>
          <w:szCs w:val="28"/>
          <w14:textFill>
            <w14:solidFill>
              <w14:schemeClr w14:val="tx1"/>
            </w14:solidFill>
          </w14:textFill>
        </w:rPr>
        <w:sectPr>
          <w:pgSz w:w="11906" w:h="16838"/>
          <w:pgMar w:top="1440" w:right="1800" w:bottom="1440" w:left="1800" w:header="851" w:footer="992" w:gutter="0"/>
          <w:cols w:space="720" w:num="1"/>
          <w:docGrid w:type="lines" w:linePitch="312" w:charSpace="0"/>
        </w:sectPr>
      </w:pPr>
    </w:p>
    <w:p w14:paraId="0DA2B7D6">
      <w:pPr>
        <w:snapToGrid w:val="0"/>
        <w:spacing w:line="360" w:lineRule="auto"/>
        <w:outlineLvl w:val="1"/>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附件3：《法定代表人委托书》</w:t>
      </w:r>
    </w:p>
    <w:p w14:paraId="7DFCF6C3">
      <w:pPr>
        <w:tabs>
          <w:tab w:val="left" w:pos="8280"/>
        </w:tabs>
        <w:spacing w:line="360" w:lineRule="auto"/>
        <w:rPr>
          <w:rFonts w:ascii="仿宋_GB2312" w:eastAsia="仿宋_GB2312"/>
          <w:color w:val="000000" w:themeColor="text1"/>
          <w:sz w:val="28"/>
          <w:szCs w:val="28"/>
          <w14:textFill>
            <w14:solidFill>
              <w14:schemeClr w14:val="tx1"/>
            </w14:solidFill>
          </w14:textFill>
        </w:rPr>
      </w:pPr>
      <w:r>
        <w:rPr>
          <w:rFonts w:hint="eastAsia" w:ascii="仿宋_GB2312" w:hAnsi="宋体" w:eastAsia="仿宋_GB2312"/>
          <w:snapToGrid w:val="0"/>
          <w:color w:val="000000" w:themeColor="text1"/>
          <w:sz w:val="28"/>
          <w14:textFill>
            <w14:solidFill>
              <w14:schemeClr w14:val="tx1"/>
            </w14:solidFill>
          </w14:textFill>
        </w:rPr>
        <w:t>江苏昆山农村商业银行股份有限公司</w:t>
      </w:r>
      <w:r>
        <w:rPr>
          <w:rFonts w:hint="eastAsia" w:ascii="仿宋_GB2312" w:eastAsia="仿宋_GB2312"/>
          <w:color w:val="000000" w:themeColor="text1"/>
          <w:sz w:val="28"/>
          <w:szCs w:val="28"/>
          <w14:textFill>
            <w14:solidFill>
              <w14:schemeClr w14:val="tx1"/>
            </w14:solidFill>
          </w14:textFill>
        </w:rPr>
        <w:t>：</w:t>
      </w:r>
    </w:p>
    <w:p w14:paraId="71E8AAD1">
      <w:pPr>
        <w:tabs>
          <w:tab w:val="left" w:pos="8280"/>
        </w:tabs>
        <w:spacing w:line="360" w:lineRule="auto"/>
        <w:ind w:firstLine="48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xml:space="preserve"> 兹委托</w:t>
      </w:r>
      <w:r>
        <w:rPr>
          <w:rFonts w:hint="eastAsia" w:ascii="仿宋_GB2312" w:eastAsia="仿宋_GB2312"/>
          <w:color w:val="000000" w:themeColor="text1"/>
          <w:sz w:val="28"/>
          <w:szCs w:val="28"/>
          <w:u w:val="single"/>
          <w14:textFill>
            <w14:solidFill>
              <w14:schemeClr w14:val="tx1"/>
            </w14:solidFill>
          </w14:textFill>
        </w:rPr>
        <w:t xml:space="preserve">         (代理人姓名)</w:t>
      </w:r>
      <w:r>
        <w:rPr>
          <w:rFonts w:hint="eastAsia" w:ascii="仿宋_GB2312" w:eastAsia="仿宋_GB2312"/>
          <w:color w:val="000000" w:themeColor="text1"/>
          <w:sz w:val="28"/>
          <w:szCs w:val="28"/>
          <w14:textFill>
            <w14:solidFill>
              <w14:schemeClr w14:val="tx1"/>
            </w14:solidFill>
          </w14:textFill>
        </w:rPr>
        <w:t>参加贵单位组织的招标活动，全权代表我单位处理投标的有关事宜。</w:t>
      </w:r>
    </w:p>
    <w:p w14:paraId="1F19B373">
      <w:pPr>
        <w:tabs>
          <w:tab w:val="left" w:pos="8280"/>
        </w:tabs>
        <w:spacing w:line="360" w:lineRule="auto"/>
        <w:ind w:firstLine="48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xml:space="preserve"> 附全权代表情况：</w:t>
      </w:r>
    </w:p>
    <w:p w14:paraId="42D2DFFE">
      <w:pPr>
        <w:tabs>
          <w:tab w:val="left" w:pos="8280"/>
        </w:tabs>
        <w:spacing w:line="360" w:lineRule="auto"/>
        <w:ind w:firstLine="480"/>
        <w:rPr>
          <w:rFonts w:ascii="仿宋_GB2312" w:eastAsia="仿宋_GB2312"/>
          <w:color w:val="000000" w:themeColor="text1"/>
          <w:sz w:val="28"/>
          <w:szCs w:val="28"/>
          <w:u w:val="single"/>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xml:space="preserve"> 姓名： 性别：年龄：职务：</w:t>
      </w:r>
    </w:p>
    <w:p w14:paraId="1868309C">
      <w:pPr>
        <w:tabs>
          <w:tab w:val="left" w:pos="8280"/>
        </w:tabs>
        <w:spacing w:line="360" w:lineRule="auto"/>
        <w:ind w:firstLine="48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xml:space="preserve"> 身份证号码：</w:t>
      </w:r>
    </w:p>
    <w:p w14:paraId="32472F86">
      <w:pPr>
        <w:tabs>
          <w:tab w:val="left" w:pos="8280"/>
        </w:tabs>
        <w:spacing w:line="360" w:lineRule="auto"/>
        <w:ind w:firstLine="48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xml:space="preserve"> 详细通讯地址： </w:t>
      </w:r>
    </w:p>
    <w:p w14:paraId="1EB15E62">
      <w:pPr>
        <w:tabs>
          <w:tab w:val="left" w:pos="8280"/>
        </w:tabs>
        <w:spacing w:line="360" w:lineRule="auto"/>
        <w:ind w:firstLine="48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xml:space="preserve"> 电话：传真：</w:t>
      </w:r>
    </w:p>
    <w:p w14:paraId="6C82566D">
      <w:pPr>
        <w:tabs>
          <w:tab w:val="left" w:pos="8280"/>
        </w:tabs>
        <w:spacing w:line="360" w:lineRule="auto"/>
        <w:ind w:firstLine="48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xml:space="preserve"> 邮政编码：</w:t>
      </w:r>
    </w:p>
    <w:p w14:paraId="764C73CF">
      <w:pPr>
        <w:tabs>
          <w:tab w:val="left" w:pos="8280"/>
        </w:tabs>
        <w:spacing w:line="360" w:lineRule="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xml:space="preserve">    单位名称（公章）                        法定代表人（签字）</w:t>
      </w:r>
    </w:p>
    <w:p w14:paraId="7CFA573C">
      <w:pPr>
        <w:tabs>
          <w:tab w:val="left" w:pos="8280"/>
        </w:tabs>
        <w:spacing w:line="360" w:lineRule="auto"/>
        <w:ind w:firstLine="57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xml:space="preserve">    年   月   日                         年   月    日     </w:t>
      </w:r>
    </w:p>
    <w:p w14:paraId="3E3C570C">
      <w:pPr>
        <w:tabs>
          <w:tab w:val="left" w:pos="8280"/>
        </w:tabs>
        <w:rPr>
          <w:rFonts w:ascii="仿宋_GB2312" w:hAnsi="宋体"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（说明：法定代表人参加投标，不用此委托书）</w:t>
      </w:r>
    </w:p>
    <w:p w14:paraId="1852B3C5">
      <w:pPr>
        <w:rPr>
          <w:color w:val="000000" w:themeColor="text1"/>
          <w14:textFill>
            <w14:solidFill>
              <w14:schemeClr w14:val="tx1"/>
            </w14:solidFill>
          </w14:textFill>
        </w:rPr>
        <w:sectPr>
          <w:pgSz w:w="11906" w:h="16838"/>
          <w:pgMar w:top="1440" w:right="1800" w:bottom="1440" w:left="1800" w:header="851" w:footer="992" w:gutter="0"/>
          <w:cols w:space="720" w:num="1"/>
          <w:docGrid w:type="lines" w:linePitch="312" w:charSpace="0"/>
        </w:sectPr>
      </w:pPr>
    </w:p>
    <w:p w14:paraId="421BCE71">
      <w:pPr>
        <w:snapToGrid w:val="0"/>
        <w:spacing w:line="360" w:lineRule="auto"/>
        <w:outlineLvl w:val="1"/>
        <w:rPr>
          <w:rFonts w:ascii="仿宋_GB2312" w:eastAsia="仿宋_GB2312"/>
          <w:b/>
          <w:color w:val="000000" w:themeColor="text1"/>
          <w:sz w:val="30"/>
          <w:szCs w:val="30"/>
          <w:u w:val="single"/>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附件4：《投标价格一览表》</w:t>
      </w:r>
      <w:r>
        <w:rPr>
          <w:rFonts w:hint="eastAsia" w:ascii="仿宋" w:hAnsi="仿宋" w:eastAsia="仿宋"/>
          <w:color w:val="000000" w:themeColor="text1"/>
          <w:sz w:val="28"/>
          <w:szCs w:val="28"/>
          <w14:textFill>
            <w14:solidFill>
              <w14:schemeClr w14:val="tx1"/>
            </w14:solidFill>
          </w14:textFill>
        </w:rPr>
        <w:t xml:space="preserve"> </w:t>
      </w:r>
    </w:p>
    <w:p w14:paraId="6008A50B">
      <w:pPr>
        <w:jc w:val="center"/>
        <w:rPr>
          <w:rFonts w:ascii="仿宋_GB2312" w:hAnsi="仿宋" w:eastAsia="仿宋_GB2312"/>
          <w:b/>
          <w:color w:val="000000" w:themeColor="text1"/>
          <w:sz w:val="32"/>
          <w:szCs w:val="28"/>
          <w14:textFill>
            <w14:solidFill>
              <w14:schemeClr w14:val="tx1"/>
            </w14:solidFill>
          </w14:textFill>
        </w:rPr>
      </w:pPr>
      <w:r>
        <w:rPr>
          <w:rFonts w:hint="eastAsia" w:ascii="仿宋_GB2312" w:hAnsi="仿宋" w:eastAsia="仿宋_GB2312"/>
          <w:b/>
          <w:color w:val="000000" w:themeColor="text1"/>
          <w:sz w:val="32"/>
          <w:szCs w:val="28"/>
          <w14:textFill>
            <w14:solidFill>
              <w14:schemeClr w14:val="tx1"/>
            </w14:solidFill>
          </w14:textFill>
        </w:rPr>
        <w:t>投标价格一览表</w:t>
      </w:r>
    </w:p>
    <w:p w14:paraId="2B7D872C">
      <w:pPr>
        <w:rPr>
          <w:rFonts w:ascii="仿宋_GB2312" w:hAnsi="宋体" w:eastAsia="仿宋_GB2312"/>
          <w:color w:val="000000" w:themeColor="text1"/>
          <w:sz w:val="28"/>
          <w:szCs w:val="28"/>
          <w:u w:val="single"/>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1、投标单位名称：</w:t>
      </w:r>
      <w:r>
        <w:rPr>
          <w:rFonts w:hint="eastAsia" w:ascii="仿宋_GB2312" w:hAnsi="宋体" w:eastAsia="仿宋_GB2312"/>
          <w:color w:val="000000" w:themeColor="text1"/>
          <w:sz w:val="28"/>
          <w:szCs w:val="28"/>
          <w:u w:val="single"/>
          <w14:textFill>
            <w14:solidFill>
              <w14:schemeClr w14:val="tx1"/>
            </w14:solidFill>
          </w14:textFill>
        </w:rPr>
        <w:t xml:space="preserve">                               </w:t>
      </w:r>
    </w:p>
    <w:p w14:paraId="41FFFA8D">
      <w:pPr>
        <w:rPr>
          <w:rFonts w:ascii="仿宋_GB2312" w:eastAsia="仿宋_GB2312"/>
          <w:b/>
          <w:color w:val="000000" w:themeColor="text1"/>
          <w:sz w:val="28"/>
          <w:szCs w:val="28"/>
          <w:u w:val="single"/>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2、投标项目名称：</w:t>
      </w:r>
      <w:r>
        <w:rPr>
          <w:rFonts w:hint="eastAsia" w:ascii="仿宋_GB2312" w:eastAsia="仿宋_GB2312"/>
          <w:color w:val="000000" w:themeColor="text1"/>
          <w:sz w:val="28"/>
          <w:szCs w:val="28"/>
          <w:u w:val="single"/>
          <w14:textFill>
            <w14:solidFill>
              <w14:schemeClr w14:val="tx1"/>
            </w14:solidFill>
          </w14:textFill>
        </w:rPr>
        <w:t xml:space="preserve">                               </w:t>
      </w:r>
    </w:p>
    <w:p w14:paraId="2FE099E9">
      <w:pPr>
        <w:rPr>
          <w:rFonts w:ascii="仿宋_GB2312" w:eastAsia="仿宋_GB2312"/>
          <w:b/>
          <w:color w:val="000000" w:themeColor="text1"/>
          <w:sz w:val="28"/>
          <w:szCs w:val="28"/>
          <w:u w:val="single"/>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3、本项目报价：（大写）人民币</w:t>
      </w:r>
      <w:r>
        <w:rPr>
          <w:rFonts w:hint="eastAsia" w:ascii="仿宋_GB2312" w:hAnsi="宋体" w:eastAsia="仿宋_GB2312"/>
          <w:color w:val="000000" w:themeColor="text1"/>
          <w:sz w:val="28"/>
          <w:szCs w:val="28"/>
          <w:u w:val="single"/>
          <w14:textFill>
            <w14:solidFill>
              <w14:schemeClr w14:val="tx1"/>
            </w14:solidFill>
          </w14:textFill>
        </w:rPr>
        <w:t xml:space="preserve">                   </w:t>
      </w:r>
    </w:p>
    <w:p w14:paraId="10AB55BC">
      <w:pPr>
        <w:adjustRightInd w:val="0"/>
        <w:spacing w:line="640" w:lineRule="exact"/>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 xml:space="preserve">                （小写）¥ </w:t>
      </w:r>
      <w:r>
        <w:rPr>
          <w:rFonts w:hint="eastAsia" w:ascii="仿宋_GB2312" w:hAnsi="宋体" w:eastAsia="仿宋_GB2312"/>
          <w:color w:val="000000" w:themeColor="text1"/>
          <w:sz w:val="28"/>
          <w:szCs w:val="28"/>
          <w:u w:val="single"/>
          <w14:textFill>
            <w14:solidFill>
              <w14:schemeClr w14:val="tx1"/>
            </w14:solidFill>
          </w14:textFill>
        </w:rPr>
        <w:t xml:space="preserve">                        </w:t>
      </w:r>
    </w:p>
    <w:p w14:paraId="73289603">
      <w:pPr>
        <w:autoSpaceDE w:val="0"/>
        <w:autoSpaceDN w:val="0"/>
        <w:snapToGrid w:val="0"/>
        <w:spacing w:line="600" w:lineRule="exact"/>
        <w:jc w:val="left"/>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4、付款方式：合同签订后付合同金额的20%;实施完成经招标方验收合格后付合同金额的70%；验收合格后满1个月后付合同金额的10%。</w:t>
      </w:r>
    </w:p>
    <w:p w14:paraId="4D1B8F58">
      <w:pPr>
        <w:adjustRightInd w:val="0"/>
        <w:spacing w:line="640" w:lineRule="exact"/>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5、 其他优惠条件（如有请列明）</w:t>
      </w:r>
    </w:p>
    <w:p w14:paraId="4306ACCC">
      <w:pPr>
        <w:adjustRightInd w:val="0"/>
        <w:spacing w:line="640" w:lineRule="exact"/>
        <w:rPr>
          <w:rFonts w:ascii="仿宋_GB2312" w:eastAsia="仿宋_GB2312"/>
          <w:snapToGrid w:val="0"/>
          <w:color w:val="000000" w:themeColor="text1"/>
          <w:sz w:val="28"/>
          <w:szCs w:val="28"/>
          <w14:textFill>
            <w14:solidFill>
              <w14:schemeClr w14:val="tx1"/>
            </w14:solidFill>
          </w14:textFill>
        </w:rPr>
      </w:pPr>
    </w:p>
    <w:p w14:paraId="413F1E67">
      <w:pPr>
        <w:adjustRightInd w:val="0"/>
        <w:spacing w:line="640" w:lineRule="exact"/>
        <w:rPr>
          <w:rFonts w:ascii="仿宋_GB2312" w:eastAsia="仿宋_GB2312"/>
          <w:snapToGrid w:val="0"/>
          <w:color w:val="000000" w:themeColor="text1"/>
          <w:sz w:val="28"/>
          <w:szCs w:val="28"/>
          <w14:textFill>
            <w14:solidFill>
              <w14:schemeClr w14:val="tx1"/>
            </w14:solidFill>
          </w14:textFill>
        </w:rPr>
      </w:pPr>
    </w:p>
    <w:p w14:paraId="1A1BCAC4">
      <w:pPr>
        <w:adjustRightInd w:val="0"/>
        <w:spacing w:line="640" w:lineRule="exact"/>
        <w:rPr>
          <w:rFonts w:ascii="仿宋_GB2312" w:eastAsia="仿宋_GB2312"/>
          <w:snapToGrid w:val="0"/>
          <w:color w:val="000000" w:themeColor="text1"/>
          <w:sz w:val="28"/>
          <w:szCs w:val="28"/>
          <w14:textFill>
            <w14:solidFill>
              <w14:schemeClr w14:val="tx1"/>
            </w14:solidFill>
          </w14:textFill>
        </w:rPr>
      </w:pPr>
    </w:p>
    <w:p w14:paraId="604F4294">
      <w:pPr>
        <w:spacing w:line="360" w:lineRule="auto"/>
        <w:jc w:val="left"/>
        <w:rPr>
          <w:rFonts w:ascii="黑体" w:hAnsi="黑体" w:eastAsia="黑体"/>
          <w:b/>
          <w:color w:val="000000" w:themeColor="text1"/>
          <w:sz w:val="24"/>
          <w:szCs w:val="24"/>
          <w14:textFill>
            <w14:solidFill>
              <w14:schemeClr w14:val="tx1"/>
            </w14:solidFill>
          </w14:textFill>
        </w:rPr>
      </w:pPr>
      <w:r>
        <w:rPr>
          <w:rFonts w:hint="eastAsia" w:ascii="黑体" w:hAnsi="黑体" w:eastAsia="黑体"/>
          <w:b/>
          <w:color w:val="000000" w:themeColor="text1"/>
          <w:sz w:val="24"/>
          <w:szCs w:val="24"/>
          <w14:textFill>
            <w14:solidFill>
              <w14:schemeClr w14:val="tx1"/>
            </w14:solidFill>
          </w14:textFill>
        </w:rPr>
        <w:t>备注：</w:t>
      </w:r>
    </w:p>
    <w:p w14:paraId="1DCAA527">
      <w:pPr>
        <w:pStyle w:val="23"/>
        <w:spacing w:line="360" w:lineRule="auto"/>
        <w:ind w:firstLine="482"/>
        <w:jc w:val="left"/>
        <w:rPr>
          <w:rFonts w:ascii="黑体" w:hAnsi="黑体" w:eastAsia="黑体"/>
          <w:b/>
          <w:color w:val="000000" w:themeColor="text1"/>
          <w14:textFill>
            <w14:solidFill>
              <w14:schemeClr w14:val="tx1"/>
            </w14:solidFill>
          </w14:textFill>
        </w:rPr>
      </w:pPr>
      <w:r>
        <w:rPr>
          <w:rFonts w:hint="eastAsia" w:ascii="黑体" w:hAnsi="黑体" w:eastAsia="黑体"/>
          <w:b/>
          <w:color w:val="000000" w:themeColor="text1"/>
          <w14:textFill>
            <w14:solidFill>
              <w14:schemeClr w14:val="tx1"/>
            </w14:solidFill>
          </w14:textFill>
        </w:rPr>
        <w:t>本次报价包含本项目所有费用及供应商为项目实施而支付的交通、食宿、通讯、税费等全部费用，昆山农商银行不再另外支付与本项目有关的其他费用。</w:t>
      </w:r>
    </w:p>
    <w:p w14:paraId="47CF29B5">
      <w:pPr>
        <w:ind w:left="1526" w:hanging="1526"/>
        <w:rPr>
          <w:rFonts w:ascii="黑体" w:hAnsi="黑体" w:eastAsia="黑体"/>
          <w:b/>
          <w:color w:val="000000" w:themeColor="text1"/>
          <w:sz w:val="24"/>
          <w:szCs w:val="24"/>
          <w14:textFill>
            <w14:solidFill>
              <w14:schemeClr w14:val="tx1"/>
            </w14:solidFill>
          </w14:textFill>
        </w:rPr>
      </w:pPr>
      <w:r>
        <w:rPr>
          <w:rFonts w:hint="eastAsia" w:ascii="黑体" w:hAnsi="黑体" w:eastAsia="黑体"/>
          <w:b/>
          <w:color w:val="000000" w:themeColor="text1"/>
          <w:sz w:val="24"/>
          <w:szCs w:val="24"/>
          <w14:textFill>
            <w14:solidFill>
              <w14:schemeClr w14:val="tx1"/>
            </w14:solidFill>
          </w14:textFill>
        </w:rPr>
        <w:t>（本表内未明确列述的项目费用应视为包括在项目费用总额之内）</w:t>
      </w:r>
    </w:p>
    <w:p w14:paraId="4628404D">
      <w:pPr>
        <w:ind w:left="1526" w:hanging="1526"/>
        <w:rPr>
          <w:rFonts w:ascii="黑体" w:hAnsi="黑体" w:eastAsia="黑体"/>
          <w:b/>
          <w:color w:val="000000" w:themeColor="text1"/>
          <w:sz w:val="24"/>
          <w:szCs w:val="24"/>
          <w14:textFill>
            <w14:solidFill>
              <w14:schemeClr w14:val="tx1"/>
            </w14:solidFill>
          </w14:textFill>
        </w:rPr>
      </w:pPr>
    </w:p>
    <w:p w14:paraId="4B12669F">
      <w:pPr>
        <w:ind w:left="1526" w:hanging="1526"/>
        <w:rPr>
          <w:rFonts w:ascii="黑体" w:hAnsi="黑体" w:eastAsia="黑体"/>
          <w:b/>
          <w:color w:val="000000" w:themeColor="text1"/>
          <w:sz w:val="24"/>
          <w:szCs w:val="24"/>
          <w14:textFill>
            <w14:solidFill>
              <w14:schemeClr w14:val="tx1"/>
            </w14:solidFill>
          </w14:textFill>
        </w:rPr>
      </w:pPr>
    </w:p>
    <w:p w14:paraId="4C229F4F">
      <w:pPr>
        <w:ind w:left="1526" w:hanging="1526"/>
        <w:rPr>
          <w:rFonts w:ascii="黑体" w:hAnsi="黑体" w:eastAsia="黑体"/>
          <w:b/>
          <w:color w:val="000000" w:themeColor="text1"/>
          <w:sz w:val="28"/>
          <w:szCs w:val="28"/>
          <w14:textFill>
            <w14:solidFill>
              <w14:schemeClr w14:val="tx1"/>
            </w14:solidFill>
          </w14:textFill>
        </w:rPr>
      </w:pPr>
    </w:p>
    <w:p w14:paraId="7D155989">
      <w:pPr>
        <w:adjustRightInd w:val="0"/>
        <w:spacing w:line="500" w:lineRule="exact"/>
        <w:rPr>
          <w:rFonts w:ascii="仿宋_GB2312" w:eastAsia="仿宋_GB2312"/>
          <w:snapToGrid w:val="0"/>
          <w:color w:val="000000" w:themeColor="text1"/>
          <w:sz w:val="28"/>
          <w:szCs w:val="28"/>
          <w14:textFill>
            <w14:solidFill>
              <w14:schemeClr w14:val="tx1"/>
            </w14:solidFill>
          </w14:textFill>
        </w:rPr>
      </w:pPr>
      <w:r>
        <w:rPr>
          <w:rFonts w:hint="eastAsia" w:ascii="仿宋_GB2312" w:eastAsia="仿宋_GB2312"/>
          <w:snapToGrid w:val="0"/>
          <w:color w:val="000000" w:themeColor="text1"/>
          <w:sz w:val="28"/>
          <w:szCs w:val="28"/>
          <w14:textFill>
            <w14:solidFill>
              <w14:schemeClr w14:val="tx1"/>
            </w14:solidFill>
          </w14:textFill>
        </w:rPr>
        <w:t>公司盖章：</w:t>
      </w:r>
    </w:p>
    <w:p w14:paraId="460F8872">
      <w:pPr>
        <w:autoSpaceDE w:val="0"/>
        <w:autoSpaceDN w:val="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xml:space="preserve">法定代表人或其授权的代表签字：                 </w:t>
      </w:r>
    </w:p>
    <w:p w14:paraId="0A4E1068">
      <w:pPr>
        <w:ind w:left="1526" w:hanging="1526"/>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xml:space="preserve">日 期：    </w:t>
      </w:r>
    </w:p>
    <w:p w14:paraId="7BDCA5A2">
      <w:pPr>
        <w:ind w:left="1526" w:hanging="1526"/>
        <w:rPr>
          <w:rFonts w:ascii="仿宋_GB2312" w:eastAsia="仿宋_GB2312"/>
          <w:color w:val="000000" w:themeColor="text1"/>
          <w:sz w:val="28"/>
          <w:szCs w:val="28"/>
          <w14:textFill>
            <w14:solidFill>
              <w14:schemeClr w14:val="tx1"/>
            </w14:solidFill>
          </w14:textFill>
        </w:rPr>
      </w:pPr>
    </w:p>
    <w:p w14:paraId="27960CA3">
      <w:pPr>
        <w:widowControl/>
        <w:jc w:val="left"/>
        <w:rPr>
          <w:color w:val="000000" w:themeColor="text1"/>
          <w14:textFill>
            <w14:solidFill>
              <w14:schemeClr w14:val="tx1"/>
            </w14:solidFill>
          </w14:textFill>
        </w:rPr>
      </w:pPr>
      <w:r>
        <w:rPr>
          <w:color w:val="000000" w:themeColor="text1"/>
          <w14:textFill>
            <w14:solidFill>
              <w14:schemeClr w14:val="tx1"/>
            </w14:solidFill>
          </w14:textFill>
        </w:rPr>
        <w:br w:type="page"/>
      </w:r>
    </w:p>
    <w:p w14:paraId="1667D485">
      <w:pPr>
        <w:snapToGrid w:val="0"/>
        <w:spacing w:line="360" w:lineRule="auto"/>
        <w:outlineLvl w:val="1"/>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附件5：拟签订的合同文本</w:t>
      </w:r>
    </w:p>
    <w:p w14:paraId="47B7DCD5">
      <w:pPr>
        <w:spacing w:line="360" w:lineRule="auto"/>
        <w:jc w:val="center"/>
        <w:rPr>
          <w:rFonts w:ascii="华文中宋" w:hAnsi="华文中宋" w:eastAsia="华文中宋"/>
          <w:color w:val="000000" w:themeColor="text1"/>
          <w:sz w:val="44"/>
          <w:szCs w:val="44"/>
          <w14:textFill>
            <w14:solidFill>
              <w14:schemeClr w14:val="tx1"/>
            </w14:solidFill>
          </w14:textFill>
        </w:rPr>
      </w:pPr>
      <w:r>
        <w:rPr>
          <w:rFonts w:ascii="华文中宋" w:hAnsi="华文中宋" w:eastAsia="华文中宋"/>
          <w:color w:val="000000" w:themeColor="text1"/>
          <w:sz w:val="44"/>
          <w:szCs w:val="44"/>
          <w14:textFill>
            <w14:solidFill>
              <w14:schemeClr w14:val="tx1"/>
            </w14:solidFill>
          </w14:textFill>
        </w:rPr>
        <w:t>*******</w:t>
      </w:r>
      <w:r>
        <w:rPr>
          <w:rFonts w:hint="eastAsia" w:ascii="华文中宋" w:hAnsi="华文中宋" w:eastAsia="华文中宋"/>
          <w:color w:val="000000" w:themeColor="text1"/>
          <w:sz w:val="44"/>
          <w:szCs w:val="44"/>
          <w14:textFill>
            <w14:solidFill>
              <w14:schemeClr w14:val="tx1"/>
            </w14:solidFill>
          </w14:textFill>
        </w:rPr>
        <w:t>软件授权及服务采购</w:t>
      </w:r>
      <w:r>
        <w:rPr>
          <w:rFonts w:ascii="华文中宋" w:hAnsi="华文中宋" w:eastAsia="华文中宋"/>
          <w:color w:val="000000" w:themeColor="text1"/>
          <w:sz w:val="44"/>
          <w:szCs w:val="44"/>
          <w14:textFill>
            <w14:solidFill>
              <w14:schemeClr w14:val="tx1"/>
            </w14:solidFill>
          </w14:textFill>
        </w:rPr>
        <w:t>项目</w:t>
      </w:r>
      <w:r>
        <w:rPr>
          <w:rFonts w:hint="eastAsia" w:ascii="华文中宋" w:hAnsi="华文中宋" w:eastAsia="华文中宋"/>
          <w:color w:val="000000" w:themeColor="text1"/>
          <w:sz w:val="44"/>
          <w:szCs w:val="44"/>
          <w14:textFill>
            <w14:solidFill>
              <w14:schemeClr w14:val="tx1"/>
            </w14:solidFill>
          </w14:textFill>
        </w:rPr>
        <w:t>合同书</w:t>
      </w:r>
    </w:p>
    <w:p w14:paraId="69D35E96">
      <w:pPr>
        <w:spacing w:line="360" w:lineRule="auto"/>
        <w:jc w:val="center"/>
        <w:rPr>
          <w:rFonts w:eastAsia="黑体"/>
          <w:color w:val="000000" w:themeColor="text1"/>
          <w:sz w:val="44"/>
          <w:szCs w:val="44"/>
          <w14:textFill>
            <w14:solidFill>
              <w14:schemeClr w14:val="tx1"/>
            </w14:solidFill>
          </w14:textFill>
        </w:rPr>
      </w:pPr>
    </w:p>
    <w:p w14:paraId="59E9D48D">
      <w:pPr>
        <w:spacing w:line="360" w:lineRule="auto"/>
        <w:jc w:val="center"/>
        <w:rPr>
          <w:rFonts w:eastAsia="黑体"/>
          <w:color w:val="000000" w:themeColor="text1"/>
          <w:sz w:val="44"/>
          <w:szCs w:val="44"/>
          <w14:textFill>
            <w14:solidFill>
              <w14:schemeClr w14:val="tx1"/>
            </w14:solidFill>
          </w14:textFill>
        </w:rPr>
      </w:pPr>
    </w:p>
    <w:p w14:paraId="442F766C">
      <w:pPr>
        <w:spacing w:line="360" w:lineRule="auto"/>
        <w:jc w:val="center"/>
        <w:rPr>
          <w:rFonts w:eastAsia="黑体"/>
          <w:color w:val="000000" w:themeColor="text1"/>
          <w:sz w:val="44"/>
          <w:szCs w:val="44"/>
          <w14:textFill>
            <w14:solidFill>
              <w14:schemeClr w14:val="tx1"/>
            </w14:solidFill>
          </w14:textFill>
        </w:rPr>
      </w:pPr>
    </w:p>
    <w:p w14:paraId="5724EE3D">
      <w:pPr>
        <w:spacing w:line="360" w:lineRule="auto"/>
        <w:jc w:val="center"/>
        <w:rPr>
          <w:rFonts w:eastAsia="黑体"/>
          <w:color w:val="000000" w:themeColor="text1"/>
          <w:sz w:val="44"/>
          <w:szCs w:val="44"/>
          <w14:textFill>
            <w14:solidFill>
              <w14:schemeClr w14:val="tx1"/>
            </w14:solidFill>
          </w14:textFill>
        </w:rPr>
      </w:pPr>
    </w:p>
    <w:p w14:paraId="1266A73E">
      <w:pPr>
        <w:spacing w:line="360" w:lineRule="auto"/>
        <w:jc w:val="center"/>
        <w:rPr>
          <w:rFonts w:eastAsia="黑体"/>
          <w:color w:val="000000" w:themeColor="text1"/>
          <w:sz w:val="44"/>
          <w:szCs w:val="44"/>
          <w14:textFill>
            <w14:solidFill>
              <w14:schemeClr w14:val="tx1"/>
            </w14:solidFill>
          </w14:textFill>
        </w:rPr>
      </w:pPr>
    </w:p>
    <w:p w14:paraId="7FD2E3D1">
      <w:pPr>
        <w:spacing w:line="360" w:lineRule="auto"/>
        <w:jc w:val="center"/>
        <w:rPr>
          <w:rFonts w:eastAsia="黑体"/>
          <w:color w:val="000000" w:themeColor="text1"/>
          <w:sz w:val="44"/>
          <w:szCs w:val="44"/>
          <w14:textFill>
            <w14:solidFill>
              <w14:schemeClr w14:val="tx1"/>
            </w14:solidFill>
          </w14:textFill>
        </w:rPr>
      </w:pPr>
    </w:p>
    <w:p w14:paraId="05BC6111">
      <w:pPr>
        <w:spacing w:line="360" w:lineRule="auto"/>
        <w:ind w:right="-17" w:rightChars="-8"/>
        <w:jc w:val="center"/>
        <w:rPr>
          <w:rFonts w:eastAsia="黑体"/>
          <w:color w:val="000000" w:themeColor="text1"/>
          <w:sz w:val="30"/>
          <w:szCs w:val="30"/>
          <w14:textFill>
            <w14:solidFill>
              <w14:schemeClr w14:val="tx1"/>
            </w14:solidFill>
          </w14:textFill>
        </w:rPr>
      </w:pP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9"/>
        <w:gridCol w:w="3955"/>
      </w:tblGrid>
      <w:tr w14:paraId="5CE9C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40" w:hRule="atLeast"/>
          <w:jc w:val="center"/>
        </w:trPr>
        <w:tc>
          <w:tcPr>
            <w:tcW w:w="1319" w:type="dxa"/>
            <w:tcBorders>
              <w:top w:val="single" w:color="auto" w:sz="4" w:space="0"/>
              <w:left w:val="single" w:color="auto" w:sz="4" w:space="0"/>
              <w:bottom w:val="single" w:color="auto" w:sz="4" w:space="0"/>
              <w:right w:val="single" w:color="auto" w:sz="4" w:space="0"/>
            </w:tcBorders>
          </w:tcPr>
          <w:p w14:paraId="0D592AAA">
            <w:pPr>
              <w:spacing w:line="360" w:lineRule="auto"/>
              <w:rPr>
                <w:rFonts w:ascii="仿宋_GB2312" w:hAnsi="黑体" w:eastAsia="仿宋_GB2312"/>
                <w:color w:val="000000" w:themeColor="text1"/>
                <w:sz w:val="24"/>
                <w14:textFill>
                  <w14:solidFill>
                    <w14:schemeClr w14:val="tx1"/>
                  </w14:solidFill>
                </w14:textFill>
              </w:rPr>
            </w:pPr>
            <w:r>
              <w:rPr>
                <w:rFonts w:hint="eastAsia" w:ascii="仿宋_GB2312" w:hAnsi="黑体" w:eastAsia="仿宋_GB2312"/>
                <w:color w:val="000000" w:themeColor="text1"/>
                <w14:textFill>
                  <w14:solidFill>
                    <w14:schemeClr w14:val="tx1"/>
                  </w14:solidFill>
                </w14:textFill>
              </w:rPr>
              <w:t>合同编号：</w:t>
            </w:r>
          </w:p>
        </w:tc>
        <w:tc>
          <w:tcPr>
            <w:tcW w:w="3955" w:type="dxa"/>
            <w:tcBorders>
              <w:top w:val="single" w:color="auto" w:sz="4" w:space="0"/>
              <w:left w:val="single" w:color="auto" w:sz="4" w:space="0"/>
              <w:bottom w:val="single" w:color="auto" w:sz="4" w:space="0"/>
              <w:right w:val="single" w:color="auto" w:sz="4" w:space="0"/>
            </w:tcBorders>
          </w:tcPr>
          <w:p w14:paraId="64DE54E2">
            <w:pPr>
              <w:spacing w:line="360" w:lineRule="auto"/>
              <w:rPr>
                <w:rFonts w:ascii="仿宋_GB2312" w:hAnsi="黑体" w:eastAsia="仿宋_GB2312"/>
                <w:color w:val="000000" w:themeColor="text1"/>
                <w:sz w:val="24"/>
                <w14:textFill>
                  <w14:solidFill>
                    <w14:schemeClr w14:val="tx1"/>
                  </w14:solidFill>
                </w14:textFill>
              </w:rPr>
            </w:pPr>
          </w:p>
        </w:tc>
      </w:tr>
      <w:tr w14:paraId="37B35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9" w:hRule="atLeast"/>
          <w:jc w:val="center"/>
        </w:trPr>
        <w:tc>
          <w:tcPr>
            <w:tcW w:w="1319" w:type="dxa"/>
            <w:tcBorders>
              <w:top w:val="single" w:color="auto" w:sz="4" w:space="0"/>
              <w:left w:val="single" w:color="auto" w:sz="4" w:space="0"/>
              <w:bottom w:val="single" w:color="auto" w:sz="4" w:space="0"/>
              <w:right w:val="single" w:color="auto" w:sz="4" w:space="0"/>
            </w:tcBorders>
          </w:tcPr>
          <w:p w14:paraId="188B186B">
            <w:pPr>
              <w:spacing w:line="360" w:lineRule="auto"/>
              <w:rPr>
                <w:rFonts w:ascii="仿宋_GB2312" w:hAnsi="黑体" w:eastAsia="仿宋_GB2312"/>
                <w:color w:val="000000" w:themeColor="text1"/>
                <w:sz w:val="24"/>
                <w14:textFill>
                  <w14:solidFill>
                    <w14:schemeClr w14:val="tx1"/>
                  </w14:solidFill>
                </w14:textFill>
              </w:rPr>
            </w:pPr>
            <w:r>
              <w:rPr>
                <w:rFonts w:hint="eastAsia" w:ascii="仿宋_GB2312" w:hAnsi="黑体" w:eastAsia="仿宋_GB2312"/>
                <w:color w:val="000000" w:themeColor="text1"/>
                <w14:textFill>
                  <w14:solidFill>
                    <w14:schemeClr w14:val="tx1"/>
                  </w14:solidFill>
                </w14:textFill>
              </w:rPr>
              <w:t>甲方：</w:t>
            </w:r>
          </w:p>
        </w:tc>
        <w:tc>
          <w:tcPr>
            <w:tcW w:w="3955" w:type="dxa"/>
            <w:tcBorders>
              <w:top w:val="single" w:color="auto" w:sz="4" w:space="0"/>
              <w:left w:val="single" w:color="auto" w:sz="4" w:space="0"/>
              <w:bottom w:val="single" w:color="auto" w:sz="4" w:space="0"/>
              <w:right w:val="single" w:color="auto" w:sz="4" w:space="0"/>
            </w:tcBorders>
          </w:tcPr>
          <w:p w14:paraId="437D63E2">
            <w:pPr>
              <w:spacing w:line="360" w:lineRule="auto"/>
              <w:rPr>
                <w:rFonts w:ascii="仿宋_GB2312" w:hAnsi="黑体" w:eastAsia="仿宋_GB2312"/>
                <w:color w:val="000000" w:themeColor="text1"/>
                <w:sz w:val="24"/>
                <w14:textFill>
                  <w14:solidFill>
                    <w14:schemeClr w14:val="tx1"/>
                  </w14:solidFill>
                </w14:textFill>
              </w:rPr>
            </w:pPr>
            <w:r>
              <w:rPr>
                <w:rFonts w:hint="eastAsia" w:ascii="仿宋_GB2312" w:hAnsi="黑体" w:eastAsia="仿宋_GB2312"/>
                <w:color w:val="000000" w:themeColor="text1"/>
                <w14:textFill>
                  <w14:solidFill>
                    <w14:schemeClr w14:val="tx1"/>
                  </w14:solidFill>
                </w14:textFill>
              </w:rPr>
              <w:t>江苏昆山农村商业银行股份有限公司</w:t>
            </w:r>
          </w:p>
        </w:tc>
      </w:tr>
      <w:tr w14:paraId="43D7B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9" w:hRule="atLeast"/>
          <w:jc w:val="center"/>
        </w:trPr>
        <w:tc>
          <w:tcPr>
            <w:tcW w:w="1319" w:type="dxa"/>
            <w:tcBorders>
              <w:top w:val="single" w:color="auto" w:sz="4" w:space="0"/>
              <w:left w:val="single" w:color="auto" w:sz="4" w:space="0"/>
              <w:bottom w:val="single" w:color="auto" w:sz="4" w:space="0"/>
              <w:right w:val="single" w:color="auto" w:sz="4" w:space="0"/>
            </w:tcBorders>
          </w:tcPr>
          <w:p w14:paraId="6085001E">
            <w:pPr>
              <w:spacing w:line="360" w:lineRule="auto"/>
              <w:rPr>
                <w:rFonts w:ascii="仿宋_GB2312" w:hAnsi="黑体" w:eastAsia="仿宋_GB2312"/>
                <w:color w:val="000000" w:themeColor="text1"/>
                <w:sz w:val="24"/>
                <w14:textFill>
                  <w14:solidFill>
                    <w14:schemeClr w14:val="tx1"/>
                  </w14:solidFill>
                </w14:textFill>
              </w:rPr>
            </w:pPr>
            <w:r>
              <w:rPr>
                <w:rFonts w:hint="eastAsia" w:ascii="仿宋_GB2312" w:hAnsi="黑体" w:eastAsia="仿宋_GB2312"/>
                <w:color w:val="000000" w:themeColor="text1"/>
                <w14:textFill>
                  <w14:solidFill>
                    <w14:schemeClr w14:val="tx1"/>
                  </w14:solidFill>
                </w14:textFill>
              </w:rPr>
              <w:t>乙方：</w:t>
            </w:r>
          </w:p>
        </w:tc>
        <w:tc>
          <w:tcPr>
            <w:tcW w:w="3955" w:type="dxa"/>
            <w:tcBorders>
              <w:top w:val="single" w:color="auto" w:sz="4" w:space="0"/>
              <w:left w:val="single" w:color="auto" w:sz="4" w:space="0"/>
              <w:bottom w:val="single" w:color="auto" w:sz="4" w:space="0"/>
              <w:right w:val="single" w:color="auto" w:sz="4" w:space="0"/>
            </w:tcBorders>
          </w:tcPr>
          <w:p w14:paraId="39ACF800">
            <w:pPr>
              <w:spacing w:line="360" w:lineRule="auto"/>
              <w:rPr>
                <w:rFonts w:ascii="仿宋_GB2312" w:hAnsi="黑体" w:eastAsia="仿宋_GB2312"/>
                <w:color w:val="000000" w:themeColor="text1"/>
                <w:sz w:val="24"/>
                <w14:textFill>
                  <w14:solidFill>
                    <w14:schemeClr w14:val="tx1"/>
                  </w14:solidFill>
                </w14:textFill>
              </w:rPr>
            </w:pPr>
            <w:r>
              <w:rPr>
                <w:rFonts w:hint="eastAsia" w:ascii="仿宋_GB2312" w:hAnsi="黑体" w:eastAsia="仿宋_GB2312"/>
                <w:color w:val="000000" w:themeColor="text1"/>
                <w:sz w:val="24"/>
                <w14:textFill>
                  <w14:solidFill>
                    <w14:schemeClr w14:val="tx1"/>
                  </w14:solidFill>
                </w14:textFill>
              </w:rPr>
              <w:t xml:space="preserve">        </w:t>
            </w:r>
          </w:p>
        </w:tc>
      </w:tr>
      <w:tr w14:paraId="44CFE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40" w:hRule="atLeast"/>
          <w:jc w:val="center"/>
        </w:trPr>
        <w:tc>
          <w:tcPr>
            <w:tcW w:w="1319" w:type="dxa"/>
            <w:tcBorders>
              <w:top w:val="single" w:color="auto" w:sz="4" w:space="0"/>
              <w:left w:val="single" w:color="auto" w:sz="4" w:space="0"/>
              <w:bottom w:val="single" w:color="auto" w:sz="4" w:space="0"/>
              <w:right w:val="single" w:color="auto" w:sz="4" w:space="0"/>
            </w:tcBorders>
          </w:tcPr>
          <w:p w14:paraId="00E04DD6">
            <w:pPr>
              <w:spacing w:line="360" w:lineRule="auto"/>
              <w:rPr>
                <w:rFonts w:ascii="仿宋_GB2312" w:hAnsi="黑体" w:eastAsia="仿宋_GB2312"/>
                <w:color w:val="000000" w:themeColor="text1"/>
                <w14:textFill>
                  <w14:solidFill>
                    <w14:schemeClr w14:val="tx1"/>
                  </w14:solidFill>
                </w14:textFill>
              </w:rPr>
            </w:pPr>
            <w:r>
              <w:rPr>
                <w:rFonts w:hint="eastAsia" w:ascii="仿宋_GB2312" w:hAnsi="黑体" w:eastAsia="仿宋_GB2312"/>
                <w:color w:val="000000" w:themeColor="text1"/>
                <w14:textFill>
                  <w14:solidFill>
                    <w14:schemeClr w14:val="tx1"/>
                  </w14:solidFill>
                </w14:textFill>
              </w:rPr>
              <w:t>签订地点：</w:t>
            </w:r>
          </w:p>
        </w:tc>
        <w:tc>
          <w:tcPr>
            <w:tcW w:w="3955" w:type="dxa"/>
            <w:tcBorders>
              <w:top w:val="single" w:color="auto" w:sz="4" w:space="0"/>
              <w:left w:val="single" w:color="auto" w:sz="4" w:space="0"/>
              <w:bottom w:val="single" w:color="auto" w:sz="4" w:space="0"/>
              <w:right w:val="single" w:color="auto" w:sz="4" w:space="0"/>
            </w:tcBorders>
          </w:tcPr>
          <w:p w14:paraId="7DFA9077">
            <w:pPr>
              <w:spacing w:line="360" w:lineRule="auto"/>
              <w:rPr>
                <w:rFonts w:ascii="仿宋_GB2312" w:hAnsi="黑体" w:eastAsia="仿宋_GB2312"/>
                <w:color w:val="000000" w:themeColor="text1"/>
                <w14:textFill>
                  <w14:solidFill>
                    <w14:schemeClr w14:val="tx1"/>
                  </w14:solidFill>
                </w14:textFill>
              </w:rPr>
            </w:pPr>
            <w:r>
              <w:rPr>
                <w:rFonts w:hint="eastAsia" w:ascii="仿宋_GB2312" w:hAnsi="黑体" w:eastAsia="仿宋_GB2312"/>
                <w:color w:val="000000" w:themeColor="text1"/>
                <w14:textFill>
                  <w14:solidFill>
                    <w14:schemeClr w14:val="tx1"/>
                  </w14:solidFill>
                </w14:textFill>
              </w:rPr>
              <w:t>昆山市前进东路828号昆山农商银行大厦</w:t>
            </w:r>
          </w:p>
        </w:tc>
      </w:tr>
      <w:tr w14:paraId="50319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40" w:hRule="atLeast"/>
          <w:jc w:val="center"/>
        </w:trPr>
        <w:tc>
          <w:tcPr>
            <w:tcW w:w="1319" w:type="dxa"/>
            <w:tcBorders>
              <w:top w:val="single" w:color="auto" w:sz="4" w:space="0"/>
              <w:left w:val="single" w:color="auto" w:sz="4" w:space="0"/>
              <w:bottom w:val="single" w:color="auto" w:sz="4" w:space="0"/>
              <w:right w:val="single" w:color="auto" w:sz="4" w:space="0"/>
            </w:tcBorders>
          </w:tcPr>
          <w:p w14:paraId="2112D93C">
            <w:pPr>
              <w:spacing w:line="360" w:lineRule="auto"/>
              <w:rPr>
                <w:rFonts w:ascii="仿宋_GB2312" w:hAnsi="黑体" w:eastAsia="仿宋_GB2312"/>
                <w:color w:val="000000" w:themeColor="text1"/>
                <w:sz w:val="24"/>
                <w14:textFill>
                  <w14:solidFill>
                    <w14:schemeClr w14:val="tx1"/>
                  </w14:solidFill>
                </w14:textFill>
              </w:rPr>
            </w:pPr>
            <w:r>
              <w:rPr>
                <w:rFonts w:hint="eastAsia" w:ascii="仿宋_GB2312" w:hAnsi="黑体" w:eastAsia="仿宋_GB2312"/>
                <w:color w:val="000000" w:themeColor="text1"/>
                <w14:textFill>
                  <w14:solidFill>
                    <w14:schemeClr w14:val="tx1"/>
                  </w14:solidFill>
                </w14:textFill>
              </w:rPr>
              <w:t>签订日期：</w:t>
            </w:r>
          </w:p>
        </w:tc>
        <w:tc>
          <w:tcPr>
            <w:tcW w:w="3955" w:type="dxa"/>
            <w:tcBorders>
              <w:top w:val="single" w:color="auto" w:sz="4" w:space="0"/>
              <w:left w:val="single" w:color="auto" w:sz="4" w:space="0"/>
              <w:bottom w:val="single" w:color="auto" w:sz="4" w:space="0"/>
              <w:right w:val="single" w:color="auto" w:sz="4" w:space="0"/>
            </w:tcBorders>
          </w:tcPr>
          <w:p w14:paraId="150657D3">
            <w:pPr>
              <w:spacing w:line="360" w:lineRule="auto"/>
              <w:rPr>
                <w:rFonts w:ascii="仿宋_GB2312" w:hAnsi="黑体" w:eastAsia="仿宋_GB2312"/>
                <w:color w:val="000000" w:themeColor="text1"/>
                <w:sz w:val="24"/>
                <w14:textFill>
                  <w14:solidFill>
                    <w14:schemeClr w14:val="tx1"/>
                  </w14:solidFill>
                </w14:textFill>
              </w:rPr>
            </w:pPr>
            <w:r>
              <w:rPr>
                <w:rFonts w:hint="eastAsia" w:ascii="仿宋_GB2312" w:hAnsi="黑体" w:eastAsia="仿宋_GB2312"/>
                <w:color w:val="000000" w:themeColor="text1"/>
                <w:sz w:val="24"/>
                <w14:textFill>
                  <w14:solidFill>
                    <w14:schemeClr w14:val="tx1"/>
                  </w14:solidFill>
                </w14:textFill>
              </w:rPr>
              <w:t xml:space="preserve">2025年 </w:t>
            </w:r>
            <w:r>
              <w:rPr>
                <w:rFonts w:ascii="仿宋_GB2312" w:hAnsi="黑体" w:eastAsia="仿宋_GB2312"/>
                <w:color w:val="000000" w:themeColor="text1"/>
                <w:sz w:val="24"/>
                <w14:textFill>
                  <w14:solidFill>
                    <w14:schemeClr w14:val="tx1"/>
                  </w14:solidFill>
                </w14:textFill>
              </w:rPr>
              <w:t xml:space="preserve">   </w:t>
            </w:r>
            <w:r>
              <w:rPr>
                <w:rFonts w:hint="eastAsia" w:ascii="仿宋_GB2312" w:hAnsi="黑体" w:eastAsia="仿宋_GB2312"/>
                <w:color w:val="000000" w:themeColor="text1"/>
                <w:sz w:val="24"/>
                <w14:textFill>
                  <w14:solidFill>
                    <w14:schemeClr w14:val="tx1"/>
                  </w14:solidFill>
                </w14:textFill>
              </w:rPr>
              <w:t>月</w:t>
            </w:r>
            <w:r>
              <w:rPr>
                <w:rFonts w:ascii="仿宋_GB2312" w:hAnsi="黑体" w:eastAsia="仿宋_GB2312"/>
                <w:color w:val="000000" w:themeColor="text1"/>
                <w:sz w:val="24"/>
                <w14:textFill>
                  <w14:solidFill>
                    <w14:schemeClr w14:val="tx1"/>
                  </w14:solidFill>
                </w14:textFill>
              </w:rPr>
              <w:t xml:space="preserve">   </w:t>
            </w:r>
            <w:r>
              <w:rPr>
                <w:rFonts w:hint="eastAsia" w:ascii="仿宋_GB2312" w:hAnsi="黑体" w:eastAsia="仿宋_GB2312"/>
                <w:color w:val="000000" w:themeColor="text1"/>
                <w:sz w:val="24"/>
                <w14:textFill>
                  <w14:solidFill>
                    <w14:schemeClr w14:val="tx1"/>
                  </w14:solidFill>
                </w14:textFill>
              </w:rPr>
              <w:t xml:space="preserve"> 日</w:t>
            </w:r>
          </w:p>
        </w:tc>
      </w:tr>
    </w:tbl>
    <w:p w14:paraId="23D01C17">
      <w:pPr>
        <w:spacing w:line="360" w:lineRule="auto"/>
        <w:ind w:right="-17" w:rightChars="-8"/>
        <w:jc w:val="center"/>
        <w:rPr>
          <w:rFonts w:eastAsia="黑体"/>
          <w:color w:val="000000" w:themeColor="text1"/>
          <w:sz w:val="48"/>
          <w:szCs w:val="48"/>
          <w14:textFill>
            <w14:solidFill>
              <w14:schemeClr w14:val="tx1"/>
            </w14:solidFill>
          </w14:textFill>
        </w:rPr>
      </w:pPr>
    </w:p>
    <w:p w14:paraId="2778561B">
      <w:pPr>
        <w:spacing w:line="360" w:lineRule="auto"/>
        <w:rPr>
          <w:color w:val="000000" w:themeColor="text1"/>
          <w14:textFill>
            <w14:solidFill>
              <w14:schemeClr w14:val="tx1"/>
            </w14:solidFill>
          </w14:textFill>
        </w:rPr>
      </w:pPr>
    </w:p>
    <w:p w14:paraId="579AA925">
      <w:pPr>
        <w:spacing w:line="360" w:lineRule="auto"/>
        <w:rPr>
          <w:color w:val="000000" w:themeColor="text1"/>
          <w14:textFill>
            <w14:solidFill>
              <w14:schemeClr w14:val="tx1"/>
            </w14:solidFill>
          </w14:textFill>
        </w:rPr>
      </w:pPr>
    </w:p>
    <w:p w14:paraId="1E0E64DC">
      <w:pPr>
        <w:spacing w:line="360" w:lineRule="auto"/>
        <w:rPr>
          <w:color w:val="000000" w:themeColor="text1"/>
          <w14:textFill>
            <w14:solidFill>
              <w14:schemeClr w14:val="tx1"/>
            </w14:solidFill>
          </w14:textFill>
        </w:rPr>
      </w:pPr>
    </w:p>
    <w:p w14:paraId="0DE8F3AA">
      <w:pPr>
        <w:spacing w:line="360" w:lineRule="auto"/>
        <w:rPr>
          <w:color w:val="000000" w:themeColor="text1"/>
          <w14:textFill>
            <w14:solidFill>
              <w14:schemeClr w14:val="tx1"/>
            </w14:solidFill>
          </w14:textFill>
        </w:rPr>
      </w:pPr>
    </w:p>
    <w:p w14:paraId="606BC7AA">
      <w:pPr>
        <w:spacing w:line="360" w:lineRule="auto"/>
        <w:rPr>
          <w:color w:val="000000" w:themeColor="text1"/>
          <w14:textFill>
            <w14:solidFill>
              <w14:schemeClr w14:val="tx1"/>
            </w14:solidFill>
          </w14:textFill>
        </w:rPr>
      </w:pPr>
    </w:p>
    <w:p w14:paraId="30238909">
      <w:pPr>
        <w:spacing w:line="360" w:lineRule="auto"/>
        <w:rPr>
          <w:color w:val="000000" w:themeColor="text1"/>
          <w14:textFill>
            <w14:solidFill>
              <w14:schemeClr w14:val="tx1"/>
            </w14:solidFill>
          </w14:textFill>
        </w:rPr>
      </w:pPr>
    </w:p>
    <w:p w14:paraId="2910DB2A">
      <w:pPr>
        <w:spacing w:line="360" w:lineRule="auto"/>
        <w:rPr>
          <w:color w:val="000000" w:themeColor="text1"/>
          <w14:textFill>
            <w14:solidFill>
              <w14:schemeClr w14:val="tx1"/>
            </w14:solidFill>
          </w14:textFill>
        </w:rPr>
      </w:pPr>
    </w:p>
    <w:p w14:paraId="0ABD021D">
      <w:pPr>
        <w:spacing w:line="360" w:lineRule="auto"/>
        <w:rPr>
          <w:rFonts w:ascii="宋体" w:hAnsi="宋体"/>
          <w:b/>
          <w:color w:val="000000" w:themeColor="text1"/>
          <w:sz w:val="24"/>
          <w14:textFill>
            <w14:solidFill>
              <w14:schemeClr w14:val="tx1"/>
            </w14:solidFill>
          </w14:textFill>
        </w:rPr>
      </w:pPr>
    </w:p>
    <w:p w14:paraId="4690F0DB">
      <w:pPr>
        <w:ind w:firstLine="562" w:firstLineChars="200"/>
        <w:rPr>
          <w:rFonts w:ascii="仿宋_GB2312" w:eastAsia="仿宋_GB2312"/>
          <w:b/>
          <w:color w:val="000000" w:themeColor="text1"/>
          <w:sz w:val="28"/>
          <w:szCs w:val="28"/>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 xml:space="preserve">甲方：江苏昆山农村商业银行股份有限公司 </w:t>
      </w:r>
    </w:p>
    <w:p w14:paraId="5BAB7748">
      <w:pPr>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法定代表人：谢铁军</w:t>
      </w:r>
    </w:p>
    <w:p w14:paraId="5DB24E10">
      <w:pPr>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xml:space="preserve">地址：昆山市前进东路828号昆山农商银行大厦 </w:t>
      </w:r>
    </w:p>
    <w:p w14:paraId="56161085">
      <w:pPr>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联系人：</w:t>
      </w:r>
      <w:r>
        <w:rPr>
          <w:rFonts w:hint="eastAsia" w:ascii="宋体" w:hAnsi="宋体"/>
          <w:color w:val="000000" w:themeColor="text1"/>
          <w:sz w:val="24"/>
          <w14:textFill>
            <w14:solidFill>
              <w14:schemeClr w14:val="tx1"/>
            </w14:solidFill>
          </w14:textFill>
        </w:rPr>
        <w:t>孙晶</w:t>
      </w:r>
      <w:r>
        <w:rPr>
          <w:rFonts w:hint="eastAsia" w:ascii="仿宋_GB2312" w:eastAsia="仿宋_GB2312"/>
          <w:color w:val="000000" w:themeColor="text1"/>
          <w:sz w:val="28"/>
          <w:szCs w:val="28"/>
          <w14:textFill>
            <w14:solidFill>
              <w14:schemeClr w14:val="tx1"/>
            </w14:solidFill>
          </w14:textFill>
        </w:rPr>
        <w:t xml:space="preserve">        </w:t>
      </w:r>
      <w:r>
        <w:rPr>
          <w:rFonts w:ascii="仿宋_GB2312" w:eastAsia="仿宋_GB2312"/>
          <w:color w:val="000000" w:themeColor="text1"/>
          <w:sz w:val="28"/>
          <w:szCs w:val="28"/>
          <w14:textFill>
            <w14:solidFill>
              <w14:schemeClr w14:val="tx1"/>
            </w14:solidFill>
          </w14:textFill>
        </w:rPr>
        <w:t xml:space="preserve"> </w:t>
      </w:r>
      <w:r>
        <w:rPr>
          <w:rFonts w:hint="eastAsia" w:ascii="仿宋_GB2312" w:eastAsia="仿宋_GB2312"/>
          <w:color w:val="000000" w:themeColor="text1"/>
          <w:sz w:val="28"/>
          <w:szCs w:val="28"/>
          <w14:textFill>
            <w14:solidFill>
              <w14:schemeClr w14:val="tx1"/>
            </w14:solidFill>
          </w14:textFill>
        </w:rPr>
        <w:t>联系方式：</w:t>
      </w:r>
      <w:r>
        <w:rPr>
          <w:rFonts w:ascii="仿宋_GB2312" w:eastAsia="仿宋_GB2312"/>
          <w:color w:val="000000" w:themeColor="text1"/>
          <w:sz w:val="28"/>
          <w:szCs w:val="28"/>
          <w14:textFill>
            <w14:solidFill>
              <w14:schemeClr w14:val="tx1"/>
            </w14:solidFill>
          </w14:textFill>
        </w:rPr>
        <w:t>0512-57379262</w:t>
      </w:r>
    </w:p>
    <w:p w14:paraId="5E4B2A00">
      <w:pPr>
        <w:spacing w:line="360" w:lineRule="auto"/>
        <w:rPr>
          <w:rFonts w:ascii="宋体" w:hAnsi="宋体"/>
          <w:color w:val="000000" w:themeColor="text1"/>
          <w:sz w:val="24"/>
          <w14:textFill>
            <w14:solidFill>
              <w14:schemeClr w14:val="tx1"/>
            </w14:solidFill>
          </w14:textFill>
        </w:rPr>
      </w:pPr>
    </w:p>
    <w:p w14:paraId="05EF5448">
      <w:pPr>
        <w:ind w:firstLine="562" w:firstLineChars="200"/>
        <w:rPr>
          <w:rFonts w:ascii="宋体" w:hAnsi="宋体"/>
          <w:b/>
          <w:color w:val="000000" w:themeColor="text1"/>
          <w:sz w:val="24"/>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乙方：</w:t>
      </w:r>
      <w:r>
        <w:rPr>
          <w:rFonts w:hint="eastAsia" w:ascii="宋体" w:hAnsi="宋体"/>
          <w:b/>
          <w:color w:val="000000" w:themeColor="text1"/>
          <w:sz w:val="24"/>
          <w14:textFill>
            <w14:solidFill>
              <w14:schemeClr w14:val="tx1"/>
            </w14:solidFill>
          </w14:textFill>
        </w:rPr>
        <w:t xml:space="preserve"> </w:t>
      </w:r>
    </w:p>
    <w:p w14:paraId="36E7C95D">
      <w:pPr>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法定代表人：</w:t>
      </w:r>
    </w:p>
    <w:p w14:paraId="688DAACB">
      <w:pPr>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地址：</w:t>
      </w:r>
      <w:r>
        <w:rPr>
          <w:rFonts w:ascii="仿宋_GB2312" w:eastAsia="仿宋_GB2312"/>
          <w:color w:val="000000" w:themeColor="text1"/>
          <w:sz w:val="28"/>
          <w:szCs w:val="28"/>
          <w14:textFill>
            <w14:solidFill>
              <w14:schemeClr w14:val="tx1"/>
            </w14:solidFill>
          </w14:textFill>
        </w:rPr>
        <w:t xml:space="preserve"> </w:t>
      </w:r>
    </w:p>
    <w:p w14:paraId="184ACBB5">
      <w:pPr>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xml:space="preserve">联系人：         联系方式：              </w:t>
      </w:r>
    </w:p>
    <w:p w14:paraId="66D03EC4">
      <w:pPr>
        <w:spacing w:line="360" w:lineRule="auto"/>
        <w:ind w:firstLine="720" w:firstLineChars="300"/>
        <w:rPr>
          <w:rFonts w:ascii="宋体" w:hAnsi="宋体"/>
          <w:color w:val="000000" w:themeColor="text1"/>
          <w:sz w:val="24"/>
          <w14:textFill>
            <w14:solidFill>
              <w14:schemeClr w14:val="tx1"/>
            </w14:solidFill>
          </w14:textFill>
        </w:rPr>
      </w:pPr>
    </w:p>
    <w:p w14:paraId="1B47C54D">
      <w:pPr>
        <w:spacing w:line="360" w:lineRule="auto"/>
        <w:ind w:firstLine="480" w:firstLineChars="20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依据《中华人民共和国民法典》的约定，甲乙双方经充分协商，就甲方委托乙方进行</w:t>
      </w:r>
      <w:r>
        <w:rPr>
          <w:rFonts w:ascii="宋体" w:hAnsi="宋体"/>
          <w:color w:val="000000" w:themeColor="text1"/>
          <w:sz w:val="24"/>
          <w:u w:val="single"/>
          <w14:textFill>
            <w14:solidFill>
              <w14:schemeClr w14:val="tx1"/>
            </w14:solidFill>
          </w14:textFill>
        </w:rPr>
        <w:t>***********</w:t>
      </w:r>
      <w:r>
        <w:rPr>
          <w:rFonts w:hint="eastAsia" w:ascii="宋体" w:hAnsi="宋体"/>
          <w:color w:val="000000" w:themeColor="text1"/>
          <w:sz w:val="24"/>
          <w:u w:val="single"/>
          <w14:textFill>
            <w14:solidFill>
              <w14:schemeClr w14:val="tx1"/>
            </w14:solidFill>
          </w14:textFill>
        </w:rPr>
        <w:t>软件</w:t>
      </w:r>
      <w:r>
        <w:rPr>
          <w:rFonts w:ascii="宋体" w:hAnsi="宋体"/>
          <w:color w:val="000000" w:themeColor="text1"/>
          <w:sz w:val="24"/>
          <w:u w:val="single"/>
          <w14:textFill>
            <w14:solidFill>
              <w14:schemeClr w14:val="tx1"/>
            </w14:solidFill>
          </w14:textFill>
        </w:rPr>
        <w:t>授权及服务</w:t>
      </w:r>
      <w:r>
        <w:rPr>
          <w:rFonts w:hint="eastAsia" w:ascii="宋体" w:hAnsi="宋体"/>
          <w:color w:val="000000" w:themeColor="text1"/>
          <w:sz w:val="24"/>
          <w:u w:val="single"/>
          <w14:textFill>
            <w14:solidFill>
              <w14:schemeClr w14:val="tx1"/>
            </w14:solidFill>
          </w14:textFill>
        </w:rPr>
        <w:t>采购项目</w:t>
      </w:r>
      <w:r>
        <w:rPr>
          <w:rFonts w:hint="eastAsia" w:ascii="宋体" w:hAnsi="宋体"/>
          <w:color w:val="000000" w:themeColor="text1"/>
          <w:sz w:val="24"/>
          <w14:textFill>
            <w14:solidFill>
              <w14:schemeClr w14:val="tx1"/>
            </w14:solidFill>
          </w14:textFill>
        </w:rPr>
        <w:t>事宜，同意按照以下条款签订本合同并执行。</w:t>
      </w:r>
    </w:p>
    <w:p w14:paraId="299E859E">
      <w:pPr>
        <w:spacing w:line="360" w:lineRule="auto"/>
        <w:rPr>
          <w:rFonts w:ascii="宋体" w:hAnsi="宋体"/>
          <w:color w:val="000000" w:themeColor="text1"/>
          <w:sz w:val="24"/>
          <w14:textFill>
            <w14:solidFill>
              <w14:schemeClr w14:val="tx1"/>
            </w14:solidFill>
          </w14:textFill>
        </w:rPr>
      </w:pPr>
    </w:p>
    <w:p w14:paraId="5A178C39">
      <w:pPr>
        <w:numPr>
          <w:ilvl w:val="0"/>
          <w:numId w:val="4"/>
        </w:numPr>
        <w:rPr>
          <w:b/>
          <w:bCs/>
          <w:color w:val="000000" w:themeColor="text1"/>
          <w:sz w:val="24"/>
          <w:szCs w:val="24"/>
          <w14:textFill>
            <w14:solidFill>
              <w14:schemeClr w14:val="tx1"/>
            </w14:solidFill>
          </w14:textFill>
        </w:rPr>
      </w:pPr>
      <w:bookmarkStart w:id="0" w:name="_Toc299547111"/>
      <w:bookmarkStart w:id="1" w:name="_Toc5768"/>
      <w:r>
        <w:rPr>
          <w:rFonts w:hint="eastAsia"/>
          <w:b/>
          <w:bCs/>
          <w:color w:val="000000" w:themeColor="text1"/>
          <w:sz w:val="24"/>
          <w:szCs w:val="24"/>
          <w14:textFill>
            <w14:solidFill>
              <w14:schemeClr w14:val="tx1"/>
            </w14:solidFill>
          </w14:textFill>
        </w:rPr>
        <w:t>产品及服务的</w:t>
      </w:r>
      <w:bookmarkEnd w:id="0"/>
      <w:r>
        <w:rPr>
          <w:rFonts w:hint="eastAsia"/>
          <w:b/>
          <w:bCs/>
          <w:color w:val="000000" w:themeColor="text1"/>
          <w:sz w:val="24"/>
          <w:szCs w:val="24"/>
          <w14:textFill>
            <w14:solidFill>
              <w14:schemeClr w14:val="tx1"/>
            </w14:solidFill>
          </w14:textFill>
        </w:rPr>
        <w:t>内容和要求</w:t>
      </w:r>
      <w:bookmarkEnd w:id="1"/>
    </w:p>
    <w:p w14:paraId="78E436E5">
      <w:pPr>
        <w:spacing w:line="360" w:lineRule="auto"/>
        <w:ind w:firstLine="420" w:firstLineChars="200"/>
        <w:rPr>
          <w:rFonts w:ascii="宋体" w:hAnsi="宋体"/>
          <w:color w:val="000000" w:themeColor="text1"/>
          <w:sz w:val="24"/>
          <w14:textFill>
            <w14:solidFill>
              <w14:schemeClr w14:val="tx1"/>
            </w14:solidFill>
          </w14:textFill>
        </w:rPr>
      </w:pPr>
      <w:r>
        <w:rPr>
          <w:rFonts w:hint="eastAsia" w:hAnsi="宋体"/>
          <w:color w:val="000000" w:themeColor="text1"/>
          <w14:textFill>
            <w14:solidFill>
              <w14:schemeClr w14:val="tx1"/>
            </w14:solidFill>
          </w14:textFill>
        </w:rPr>
        <w:t xml:space="preserve">软件产品及服务、数量和价格                </w:t>
      </w:r>
      <w:bookmarkStart w:id="2" w:name="_Toc15343"/>
      <w:bookmarkStart w:id="3" w:name="_Toc299547115"/>
    </w:p>
    <w:p w14:paraId="5F75C05F">
      <w:pPr>
        <w:numPr>
          <w:ilvl w:val="0"/>
          <w:numId w:val="4"/>
        </w:numPr>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甲方权利义务</w:t>
      </w:r>
      <w:bookmarkEnd w:id="2"/>
      <w:bookmarkEnd w:id="3"/>
    </w:p>
    <w:p w14:paraId="795EC011">
      <w:pPr>
        <w:numPr>
          <w:ilvl w:val="1"/>
          <w:numId w:val="5"/>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配合乙方的工作，在服务实施的过程中为乙方提供必要的工作条件和场地。</w:t>
      </w:r>
    </w:p>
    <w:p w14:paraId="1F09A8A6">
      <w:pPr>
        <w:numPr>
          <w:ilvl w:val="1"/>
          <w:numId w:val="5"/>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如有必要，甲方应协助乙方保留一个外部备份程序以便重建丢失或改变的文件、数据或程序，并负责落实这些材料的重建工作。</w:t>
      </w:r>
    </w:p>
    <w:p w14:paraId="3B6E491A">
      <w:pPr>
        <w:numPr>
          <w:ilvl w:val="1"/>
          <w:numId w:val="5"/>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甲方有权要求乙方提供满足服务实施要求的团队。</w:t>
      </w:r>
    </w:p>
    <w:p w14:paraId="7793226B">
      <w:pPr>
        <w:numPr>
          <w:ilvl w:val="1"/>
          <w:numId w:val="5"/>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甲方按照本合同规定按时向乙方支付款项。</w:t>
      </w:r>
    </w:p>
    <w:p w14:paraId="5A31D9E1">
      <w:pPr>
        <w:numPr>
          <w:ilvl w:val="1"/>
          <w:numId w:val="5"/>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甲方应遵守本合同《保密协议》及其他相关条款的约定。</w:t>
      </w:r>
    </w:p>
    <w:p w14:paraId="18D7908D">
      <w:pPr>
        <w:numPr>
          <w:ilvl w:val="1"/>
          <w:numId w:val="5"/>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当系统发生故障时，甲方应及时向乙方报告故障现象、错误信息等有关信息，以便乙方及时分析故障，有准备地到现场及时修复设备。</w:t>
      </w:r>
    </w:p>
    <w:p w14:paraId="236E6A8F">
      <w:pPr>
        <w:numPr>
          <w:ilvl w:val="1"/>
          <w:numId w:val="5"/>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对偶发性及间断性故障，甲方应协助乙方做好故障跟踪工作，根据乙方提出的要求及方法进行记录。</w:t>
      </w:r>
    </w:p>
    <w:p w14:paraId="78F28FFF">
      <w:pPr>
        <w:numPr>
          <w:ilvl w:val="1"/>
          <w:numId w:val="5"/>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甲方应为乙方工程师到场维护提供必要的工作场地。在不影响正常业务开展的情况下，尽量向乙方提供维护修机时间并安排系统人员协助乙方工作。</w:t>
      </w:r>
    </w:p>
    <w:p w14:paraId="7F9AAD9E">
      <w:pPr>
        <w:spacing w:line="360" w:lineRule="auto"/>
        <w:rPr>
          <w:rFonts w:ascii="宋体" w:hAnsi="宋体"/>
          <w:color w:val="000000" w:themeColor="text1"/>
          <w:sz w:val="24"/>
          <w14:textFill>
            <w14:solidFill>
              <w14:schemeClr w14:val="tx1"/>
            </w14:solidFill>
          </w14:textFill>
        </w:rPr>
      </w:pPr>
    </w:p>
    <w:p w14:paraId="1B118C10">
      <w:pPr>
        <w:spacing w:line="360" w:lineRule="auto"/>
        <w:rPr>
          <w:rFonts w:ascii="宋体" w:hAnsi="宋体"/>
          <w:color w:val="000000" w:themeColor="text1"/>
          <w:sz w:val="24"/>
          <w14:textFill>
            <w14:solidFill>
              <w14:schemeClr w14:val="tx1"/>
            </w14:solidFill>
          </w14:textFill>
        </w:rPr>
      </w:pPr>
    </w:p>
    <w:p w14:paraId="07D4D4FA">
      <w:pPr>
        <w:numPr>
          <w:ilvl w:val="0"/>
          <w:numId w:val="4"/>
        </w:numPr>
        <w:rPr>
          <w:b/>
          <w:bCs/>
          <w:color w:val="000000" w:themeColor="text1"/>
          <w:sz w:val="24"/>
          <w:szCs w:val="24"/>
          <w14:textFill>
            <w14:solidFill>
              <w14:schemeClr w14:val="tx1"/>
            </w14:solidFill>
          </w14:textFill>
        </w:rPr>
      </w:pPr>
      <w:bookmarkStart w:id="4" w:name="_Toc299547116"/>
      <w:bookmarkStart w:id="5" w:name="_Toc20923"/>
      <w:r>
        <w:rPr>
          <w:rFonts w:hint="eastAsia"/>
          <w:b/>
          <w:bCs/>
          <w:color w:val="000000" w:themeColor="text1"/>
          <w:sz w:val="24"/>
          <w:szCs w:val="24"/>
          <w14:textFill>
            <w14:solidFill>
              <w14:schemeClr w14:val="tx1"/>
            </w14:solidFill>
          </w14:textFill>
        </w:rPr>
        <w:t>乙方权利义务</w:t>
      </w:r>
      <w:bookmarkEnd w:id="4"/>
      <w:bookmarkEnd w:id="5"/>
    </w:p>
    <w:p w14:paraId="4810DA13">
      <w:pPr>
        <w:numPr>
          <w:ilvl w:val="1"/>
          <w:numId w:val="6"/>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乙方保证提供服务的团队人员的数量和素质满足履行本合同的要求；保证团队的稳定性，未经甲方同意不得随意更换团队成员；如果乙方团队成员不满足甲方要求，乙方应根据要求更换。</w:t>
      </w:r>
    </w:p>
    <w:p w14:paraId="01D9A4C5">
      <w:pPr>
        <w:numPr>
          <w:ilvl w:val="1"/>
          <w:numId w:val="6"/>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乙方不得将此合同涉及服务实施转包、变相转包及分包。</w:t>
      </w:r>
    </w:p>
    <w:p w14:paraId="1C71AECC">
      <w:pPr>
        <w:numPr>
          <w:ilvl w:val="1"/>
          <w:numId w:val="6"/>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乙方应遵守本合同《保密协议》及其他相关条款的约定</w:t>
      </w:r>
    </w:p>
    <w:p w14:paraId="703A1027">
      <w:pPr>
        <w:numPr>
          <w:ilvl w:val="1"/>
          <w:numId w:val="6"/>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乙方应按照本合同的要求，如期完成服务实施工作。</w:t>
      </w:r>
    </w:p>
    <w:p w14:paraId="7D67197A">
      <w:pPr>
        <w:numPr>
          <w:ilvl w:val="1"/>
          <w:numId w:val="6"/>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乙方承诺7*24小时受理远程服务请求，具体服务响应指标和服务处理指标按照本合同的要求。</w:t>
      </w:r>
    </w:p>
    <w:p w14:paraId="20E52408">
      <w:pPr>
        <w:numPr>
          <w:ilvl w:val="1"/>
          <w:numId w:val="6"/>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乙方在为甲方提供服务的过程中，应配合甲方进行相应的人员管理工作，驻场工作人员须遵守甲方相应的规章制度。</w:t>
      </w:r>
    </w:p>
    <w:p w14:paraId="6ED3111F">
      <w:pPr>
        <w:numPr>
          <w:ilvl w:val="1"/>
          <w:numId w:val="6"/>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如在规定的时间内未能及时排除甲方系统故障，则甲方有权委托其他公司进行故障维修，所涉及的维修费用由乙方承担。</w:t>
      </w:r>
    </w:p>
    <w:p w14:paraId="203DFFCA">
      <w:pPr>
        <w:numPr>
          <w:ilvl w:val="1"/>
          <w:numId w:val="6"/>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乙方确保所提供的服务不侵犯任何第三方的正当权益。</w:t>
      </w:r>
    </w:p>
    <w:p w14:paraId="2DA61D91">
      <w:pPr>
        <w:numPr>
          <w:ilvl w:val="1"/>
          <w:numId w:val="6"/>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乙方因公司业务转型、分立合并或其他原因等导致乙方无法继续为甲方提供本合同项下服务实施或后续技术支持服务时，乙方愿意无条件协助甲方或甲方指定的第三方公司完成对系统后续实施或后续技术支持服务的顺利过渡，所涉及的维修费用由乙方承担。</w:t>
      </w:r>
    </w:p>
    <w:p w14:paraId="55C88CB3">
      <w:pPr>
        <w:spacing w:line="360" w:lineRule="auto"/>
        <w:rPr>
          <w:rFonts w:ascii="宋体" w:hAnsi="宋体"/>
          <w:color w:val="000000" w:themeColor="text1"/>
          <w:sz w:val="24"/>
          <w14:textFill>
            <w14:solidFill>
              <w14:schemeClr w14:val="tx1"/>
            </w14:solidFill>
          </w14:textFill>
        </w:rPr>
      </w:pPr>
    </w:p>
    <w:p w14:paraId="20EACE82">
      <w:pPr>
        <w:numPr>
          <w:ilvl w:val="0"/>
          <w:numId w:val="4"/>
        </w:numPr>
        <w:rPr>
          <w:b/>
          <w:bCs/>
          <w:color w:val="000000" w:themeColor="text1"/>
          <w:sz w:val="24"/>
          <w:szCs w:val="24"/>
          <w14:textFill>
            <w14:solidFill>
              <w14:schemeClr w14:val="tx1"/>
            </w14:solidFill>
          </w14:textFill>
        </w:rPr>
      </w:pPr>
      <w:bookmarkStart w:id="6" w:name="_Toc19916"/>
      <w:bookmarkStart w:id="7" w:name="_Toc299547117"/>
      <w:r>
        <w:rPr>
          <w:rFonts w:hint="eastAsia"/>
          <w:b/>
          <w:bCs/>
          <w:color w:val="000000" w:themeColor="text1"/>
          <w:sz w:val="24"/>
          <w:szCs w:val="24"/>
          <w14:textFill>
            <w14:solidFill>
              <w14:schemeClr w14:val="tx1"/>
            </w14:solidFill>
          </w14:textFill>
        </w:rPr>
        <w:t>合同金额和支付</w:t>
      </w:r>
      <w:bookmarkEnd w:id="6"/>
      <w:bookmarkEnd w:id="7"/>
    </w:p>
    <w:p w14:paraId="50EBF65A">
      <w:pPr>
        <w:numPr>
          <w:ilvl w:val="1"/>
          <w:numId w:val="7"/>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合同金额：本合同总金额为人民币（大写）</w:t>
      </w:r>
      <w:r>
        <w:rPr>
          <w:rFonts w:hint="eastAsia" w:ascii="宋体" w:hAnsi="宋体"/>
          <w:color w:val="000000" w:themeColor="text1"/>
          <w:sz w:val="24"/>
          <w:u w:val="single"/>
          <w14:textFill>
            <w14:solidFill>
              <w14:schemeClr w14:val="tx1"/>
            </w14:solidFill>
          </w14:textFill>
        </w:rPr>
        <w:t xml:space="preserve"> </w:t>
      </w:r>
      <w:r>
        <w:rPr>
          <w:rFonts w:ascii="宋体" w:hAnsi="宋体"/>
          <w:color w:val="000000" w:themeColor="text1"/>
          <w:sz w:val="24"/>
          <w:u w:val="single"/>
          <w14:textFill>
            <w14:solidFill>
              <w14:schemeClr w14:val="tx1"/>
            </w14:solidFill>
          </w14:textFill>
        </w:rPr>
        <w:t xml:space="preserve">           </w:t>
      </w:r>
      <w:r>
        <w:rPr>
          <w:rFonts w:hint="eastAsia" w:ascii="宋体" w:hAnsi="宋体"/>
          <w:color w:val="000000" w:themeColor="text1"/>
          <w:sz w:val="24"/>
          <w:u w:val="single"/>
          <w14:textFill>
            <w14:solidFill>
              <w14:schemeClr w14:val="tx1"/>
            </w14:solidFill>
          </w14:textFill>
        </w:rPr>
        <w:t>元整</w:t>
      </w:r>
      <w:r>
        <w:rPr>
          <w:rFonts w:hint="eastAsia" w:ascii="宋体" w:hAnsi="宋体"/>
          <w:color w:val="000000" w:themeColor="text1"/>
          <w:sz w:val="24"/>
          <w14:textFill>
            <w14:solidFill>
              <w14:schemeClr w14:val="tx1"/>
            </w14:solidFill>
          </w14:textFill>
        </w:rPr>
        <w:t>，￥</w:t>
      </w:r>
      <w:r>
        <w:rPr>
          <w:rFonts w:ascii="宋体" w:hAnsi="宋体"/>
          <w:color w:val="000000" w:themeColor="text1"/>
          <w:sz w:val="24"/>
          <w:u w:val="single"/>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元。本合同有效期内所有服务均无需额外收费。</w:t>
      </w:r>
    </w:p>
    <w:p w14:paraId="50605D9F">
      <w:pPr>
        <w:numPr>
          <w:ilvl w:val="1"/>
          <w:numId w:val="7"/>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合同价款的支付条件及支付比例，按以下方式执行：</w:t>
      </w:r>
    </w:p>
    <w:p w14:paraId="2BF6F4D1">
      <w:pPr>
        <w:pStyle w:val="25"/>
        <w:spacing w:line="360" w:lineRule="auto"/>
        <w:ind w:left="907" w:firstLine="0" w:firstLineChars="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分</w:t>
      </w:r>
      <w:r>
        <w:rPr>
          <w:rFonts w:hint="eastAsia" w:ascii="宋体" w:hAnsi="宋体"/>
          <w:color w:val="000000" w:themeColor="text1"/>
          <w:sz w:val="24"/>
          <w:u w:val="single"/>
          <w14:textFill>
            <w14:solidFill>
              <w14:schemeClr w14:val="tx1"/>
            </w14:solidFill>
          </w14:textFill>
        </w:rPr>
        <w:t xml:space="preserve"> 3 </w:t>
      </w:r>
      <w:r>
        <w:rPr>
          <w:rFonts w:hint="eastAsia" w:ascii="宋体" w:hAnsi="宋体"/>
          <w:color w:val="000000" w:themeColor="text1"/>
          <w:sz w:val="24"/>
          <w14:textFill>
            <w14:solidFill>
              <w14:schemeClr w14:val="tx1"/>
            </w14:solidFill>
          </w14:textFill>
        </w:rPr>
        <w:t>个阶段付款</w:t>
      </w:r>
    </w:p>
    <w:tbl>
      <w:tblPr>
        <w:tblStyle w:val="12"/>
        <w:tblW w:w="8450" w:type="dxa"/>
        <w:tblInd w:w="4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5"/>
        <w:gridCol w:w="2694"/>
        <w:gridCol w:w="1842"/>
        <w:gridCol w:w="2559"/>
      </w:tblGrid>
      <w:tr w14:paraId="0E5A2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1355" w:type="dxa"/>
          </w:tcPr>
          <w:p w14:paraId="090AC5CF">
            <w:pPr>
              <w:spacing w:line="360" w:lineRule="auto"/>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阶段</w:t>
            </w:r>
          </w:p>
        </w:tc>
        <w:tc>
          <w:tcPr>
            <w:tcW w:w="2694" w:type="dxa"/>
          </w:tcPr>
          <w:p w14:paraId="46983952">
            <w:pPr>
              <w:spacing w:line="360" w:lineRule="auto"/>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付款条件</w:t>
            </w:r>
          </w:p>
        </w:tc>
        <w:tc>
          <w:tcPr>
            <w:tcW w:w="1842" w:type="dxa"/>
          </w:tcPr>
          <w:p w14:paraId="60E03066">
            <w:pPr>
              <w:spacing w:line="360" w:lineRule="auto"/>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付款比例</w:t>
            </w:r>
          </w:p>
        </w:tc>
        <w:tc>
          <w:tcPr>
            <w:tcW w:w="2559" w:type="dxa"/>
          </w:tcPr>
          <w:p w14:paraId="7816A55A">
            <w:pPr>
              <w:spacing w:line="360" w:lineRule="auto"/>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付款金额(元)</w:t>
            </w:r>
          </w:p>
        </w:tc>
      </w:tr>
      <w:tr w14:paraId="3108D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19" w:hRule="atLeast"/>
        </w:trPr>
        <w:tc>
          <w:tcPr>
            <w:tcW w:w="1355" w:type="dxa"/>
          </w:tcPr>
          <w:p w14:paraId="7EA0D7C1">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第</w:t>
            </w:r>
            <w:r>
              <w:rPr>
                <w:rFonts w:hint="eastAsia" w:ascii="宋体" w:hAnsi="宋体"/>
                <w:color w:val="000000" w:themeColor="text1"/>
                <w:szCs w:val="21"/>
                <w:u w:val="single"/>
                <w14:textFill>
                  <w14:solidFill>
                    <w14:schemeClr w14:val="tx1"/>
                  </w14:solidFill>
                </w14:textFill>
              </w:rPr>
              <w:t xml:space="preserve"> 1 </w:t>
            </w:r>
            <w:r>
              <w:rPr>
                <w:rFonts w:hint="eastAsia" w:ascii="宋体" w:hAnsi="宋体"/>
                <w:color w:val="000000" w:themeColor="text1"/>
                <w:szCs w:val="21"/>
                <w14:textFill>
                  <w14:solidFill>
                    <w14:schemeClr w14:val="tx1"/>
                  </w14:solidFill>
                </w14:textFill>
              </w:rPr>
              <w:t>阶段</w:t>
            </w:r>
          </w:p>
        </w:tc>
        <w:tc>
          <w:tcPr>
            <w:tcW w:w="2694" w:type="dxa"/>
          </w:tcPr>
          <w:p w14:paraId="60CC1237">
            <w:pPr>
              <w:rPr>
                <w:rFonts w:ascii="宋体" w:hAnsi="宋体"/>
                <w:i/>
                <w:color w:val="000000" w:themeColor="text1"/>
                <w:szCs w:val="21"/>
                <w14:textFill>
                  <w14:solidFill>
                    <w14:schemeClr w14:val="tx1"/>
                  </w14:solidFill>
                </w14:textFill>
              </w:rPr>
            </w:pPr>
            <w:r>
              <w:rPr>
                <w:rFonts w:hint="eastAsia" w:ascii="宋体" w:hAnsi="宋体"/>
                <w:i/>
                <w:color w:val="000000" w:themeColor="text1"/>
                <w:szCs w:val="21"/>
                <w14:textFill>
                  <w14:solidFill>
                    <w14:schemeClr w14:val="tx1"/>
                  </w14:solidFill>
                </w14:textFill>
              </w:rPr>
              <w:t>*****</w:t>
            </w:r>
          </w:p>
        </w:tc>
        <w:tc>
          <w:tcPr>
            <w:tcW w:w="1842" w:type="dxa"/>
            <w:vAlign w:val="center"/>
          </w:tcPr>
          <w:p w14:paraId="1828C61F">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合同总金额的</w:t>
            </w:r>
            <w:r>
              <w:rPr>
                <w:rFonts w:hint="eastAsia"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w:t>
            </w:r>
          </w:p>
        </w:tc>
        <w:tc>
          <w:tcPr>
            <w:tcW w:w="2559" w:type="dxa"/>
            <w:vAlign w:val="center"/>
          </w:tcPr>
          <w:p w14:paraId="3EFCDEB1">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 w:val="24"/>
                <w14:textFill>
                  <w14:solidFill>
                    <w14:schemeClr w14:val="tx1"/>
                  </w14:solidFill>
                </w14:textFill>
              </w:rPr>
              <w:t>￥</w:t>
            </w:r>
            <w:r>
              <w:rPr>
                <w:rFonts w:hint="eastAsia" w:ascii="宋体" w:hAnsi="宋体"/>
                <w:color w:val="000000" w:themeColor="text1"/>
                <w:szCs w:val="21"/>
                <w:u w:val="single"/>
                <w14:textFill>
                  <w14:solidFill>
                    <w14:schemeClr w14:val="tx1"/>
                  </w14:solidFill>
                </w14:textFill>
              </w:rPr>
              <w:t>:</w:t>
            </w:r>
            <w:r>
              <w:rPr>
                <w:rFonts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元</w:t>
            </w:r>
          </w:p>
          <w:p w14:paraId="50C345C3">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(人民币</w:t>
            </w:r>
            <w:r>
              <w:rPr>
                <w:rFonts w:hint="eastAsia" w:ascii="宋体" w:hAnsi="宋体"/>
                <w:color w:val="000000" w:themeColor="text1"/>
                <w:szCs w:val="21"/>
                <w:u w:val="single"/>
                <w14:textFill>
                  <w14:solidFill>
                    <w14:schemeClr w14:val="tx1"/>
                  </w14:solidFill>
                </w14:textFill>
              </w:rPr>
              <w:t xml:space="preserve">  </w:t>
            </w:r>
            <w:r>
              <w:rPr>
                <w:rFonts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u w:val="single"/>
                <w14:textFill>
                  <w14:solidFill>
                    <w14:schemeClr w14:val="tx1"/>
                  </w14:solidFill>
                </w14:textFill>
              </w:rPr>
              <w:t>元整</w:t>
            </w:r>
            <w:r>
              <w:rPr>
                <w:rFonts w:hint="eastAsia" w:ascii="宋体" w:hAnsi="宋体"/>
                <w:color w:val="000000" w:themeColor="text1"/>
                <w:szCs w:val="21"/>
                <w14:textFill>
                  <w14:solidFill>
                    <w14:schemeClr w14:val="tx1"/>
                  </w14:solidFill>
                </w14:textFill>
              </w:rPr>
              <w:t>)</w:t>
            </w:r>
          </w:p>
        </w:tc>
      </w:tr>
      <w:tr w14:paraId="57D8C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19" w:hRule="atLeast"/>
        </w:trPr>
        <w:tc>
          <w:tcPr>
            <w:tcW w:w="1355" w:type="dxa"/>
          </w:tcPr>
          <w:p w14:paraId="79EC7370">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第</w:t>
            </w:r>
            <w:r>
              <w:rPr>
                <w:rFonts w:hint="eastAsia" w:ascii="宋体" w:hAnsi="宋体"/>
                <w:color w:val="000000" w:themeColor="text1"/>
                <w:szCs w:val="21"/>
                <w:u w:val="single"/>
                <w14:textFill>
                  <w14:solidFill>
                    <w14:schemeClr w14:val="tx1"/>
                  </w14:solidFill>
                </w14:textFill>
              </w:rPr>
              <w:t xml:space="preserve"> 2 </w:t>
            </w:r>
            <w:r>
              <w:rPr>
                <w:rFonts w:hint="eastAsia" w:ascii="宋体" w:hAnsi="宋体"/>
                <w:color w:val="000000" w:themeColor="text1"/>
                <w:szCs w:val="21"/>
                <w14:textFill>
                  <w14:solidFill>
                    <w14:schemeClr w14:val="tx1"/>
                  </w14:solidFill>
                </w14:textFill>
              </w:rPr>
              <w:t>阶段</w:t>
            </w:r>
          </w:p>
        </w:tc>
        <w:tc>
          <w:tcPr>
            <w:tcW w:w="2694" w:type="dxa"/>
          </w:tcPr>
          <w:p w14:paraId="7B4B56C9">
            <w:pPr>
              <w:rPr>
                <w:rFonts w:ascii="宋体" w:hAnsi="宋体"/>
                <w:color w:val="000000" w:themeColor="text1"/>
                <w:szCs w:val="21"/>
                <w14:textFill>
                  <w14:solidFill>
                    <w14:schemeClr w14:val="tx1"/>
                  </w14:solidFill>
                </w14:textFill>
              </w:rPr>
            </w:pPr>
            <w:r>
              <w:rPr>
                <w:rFonts w:hint="eastAsia" w:ascii="宋体" w:hAnsi="宋体"/>
                <w:i/>
                <w:color w:val="000000" w:themeColor="text1"/>
                <w:szCs w:val="21"/>
                <w14:textFill>
                  <w14:solidFill>
                    <w14:schemeClr w14:val="tx1"/>
                  </w14:solidFill>
                </w14:textFill>
              </w:rPr>
              <w:t>*****</w:t>
            </w:r>
          </w:p>
        </w:tc>
        <w:tc>
          <w:tcPr>
            <w:tcW w:w="1842" w:type="dxa"/>
            <w:vAlign w:val="center"/>
          </w:tcPr>
          <w:p w14:paraId="581B58F5">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合同总金额的</w:t>
            </w:r>
            <w:r>
              <w:rPr>
                <w:rFonts w:hint="eastAsia"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w:t>
            </w:r>
          </w:p>
        </w:tc>
        <w:tc>
          <w:tcPr>
            <w:tcW w:w="2559" w:type="dxa"/>
            <w:vAlign w:val="center"/>
          </w:tcPr>
          <w:p w14:paraId="7E16F7B1">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 w:val="24"/>
                <w14:textFill>
                  <w14:solidFill>
                    <w14:schemeClr w14:val="tx1"/>
                  </w14:solidFill>
                </w14:textFill>
              </w:rPr>
              <w:t>￥</w:t>
            </w:r>
            <w:r>
              <w:rPr>
                <w:rFonts w:hint="eastAsia" w:ascii="宋体" w:hAnsi="宋体"/>
                <w:color w:val="000000" w:themeColor="text1"/>
                <w:szCs w:val="21"/>
                <w:u w:val="single"/>
                <w14:textFill>
                  <w14:solidFill>
                    <w14:schemeClr w14:val="tx1"/>
                  </w14:solidFill>
                </w14:textFill>
              </w:rPr>
              <w:t>:</w:t>
            </w:r>
            <w:r>
              <w:rPr>
                <w:rFonts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元</w:t>
            </w:r>
          </w:p>
          <w:p w14:paraId="53324BD0">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(人民币</w:t>
            </w:r>
            <w:r>
              <w:rPr>
                <w:rFonts w:hint="eastAsia" w:ascii="宋体" w:hAnsi="宋体"/>
                <w:color w:val="000000" w:themeColor="text1"/>
                <w:szCs w:val="21"/>
                <w:u w:val="single"/>
                <w14:textFill>
                  <w14:solidFill>
                    <w14:schemeClr w14:val="tx1"/>
                  </w14:solidFill>
                </w14:textFill>
              </w:rPr>
              <w:t xml:space="preserve">  </w:t>
            </w:r>
            <w:r>
              <w:rPr>
                <w:rFonts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u w:val="single"/>
                <w14:textFill>
                  <w14:solidFill>
                    <w14:schemeClr w14:val="tx1"/>
                  </w14:solidFill>
                </w14:textFill>
              </w:rPr>
              <w:t>元整</w:t>
            </w:r>
            <w:r>
              <w:rPr>
                <w:rFonts w:hint="eastAsia" w:ascii="宋体" w:hAnsi="宋体"/>
                <w:color w:val="000000" w:themeColor="text1"/>
                <w:szCs w:val="21"/>
                <w14:textFill>
                  <w14:solidFill>
                    <w14:schemeClr w14:val="tx1"/>
                  </w14:solidFill>
                </w14:textFill>
              </w:rPr>
              <w:t>)</w:t>
            </w:r>
          </w:p>
        </w:tc>
      </w:tr>
      <w:tr w14:paraId="00609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7" w:hRule="atLeast"/>
        </w:trPr>
        <w:tc>
          <w:tcPr>
            <w:tcW w:w="1355" w:type="dxa"/>
          </w:tcPr>
          <w:p w14:paraId="05223C88">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第</w:t>
            </w:r>
            <w:r>
              <w:rPr>
                <w:rFonts w:hint="eastAsia" w:ascii="宋体" w:hAnsi="宋体"/>
                <w:color w:val="000000" w:themeColor="text1"/>
                <w:szCs w:val="21"/>
                <w:u w:val="single"/>
                <w14:textFill>
                  <w14:solidFill>
                    <w14:schemeClr w14:val="tx1"/>
                  </w14:solidFill>
                </w14:textFill>
              </w:rPr>
              <w:t xml:space="preserve"> 3 </w:t>
            </w:r>
            <w:r>
              <w:rPr>
                <w:rFonts w:hint="eastAsia" w:ascii="宋体" w:hAnsi="宋体"/>
                <w:color w:val="000000" w:themeColor="text1"/>
                <w:szCs w:val="21"/>
                <w14:textFill>
                  <w14:solidFill>
                    <w14:schemeClr w14:val="tx1"/>
                  </w14:solidFill>
                </w14:textFill>
              </w:rPr>
              <w:t>阶段</w:t>
            </w:r>
          </w:p>
        </w:tc>
        <w:tc>
          <w:tcPr>
            <w:tcW w:w="2694" w:type="dxa"/>
          </w:tcPr>
          <w:p w14:paraId="4C212C3F">
            <w:pPr>
              <w:rPr>
                <w:rFonts w:ascii="宋体" w:hAnsi="宋体"/>
                <w:color w:val="000000" w:themeColor="text1"/>
                <w:szCs w:val="21"/>
                <w14:textFill>
                  <w14:solidFill>
                    <w14:schemeClr w14:val="tx1"/>
                  </w14:solidFill>
                </w14:textFill>
              </w:rPr>
            </w:pPr>
            <w:r>
              <w:rPr>
                <w:rFonts w:hint="eastAsia" w:ascii="宋体" w:hAnsi="宋体"/>
                <w:i/>
                <w:color w:val="000000" w:themeColor="text1"/>
                <w:szCs w:val="21"/>
                <w14:textFill>
                  <w14:solidFill>
                    <w14:schemeClr w14:val="tx1"/>
                  </w14:solidFill>
                </w14:textFill>
              </w:rPr>
              <w:t>*****</w:t>
            </w:r>
          </w:p>
        </w:tc>
        <w:tc>
          <w:tcPr>
            <w:tcW w:w="1842" w:type="dxa"/>
            <w:vAlign w:val="center"/>
          </w:tcPr>
          <w:p w14:paraId="4629E287">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合同总金额的</w:t>
            </w:r>
            <w:r>
              <w:rPr>
                <w:rFonts w:hint="eastAsia"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w:t>
            </w:r>
          </w:p>
        </w:tc>
        <w:tc>
          <w:tcPr>
            <w:tcW w:w="2559" w:type="dxa"/>
            <w:vAlign w:val="center"/>
          </w:tcPr>
          <w:p w14:paraId="192E020D">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 w:val="24"/>
                <w14:textFill>
                  <w14:solidFill>
                    <w14:schemeClr w14:val="tx1"/>
                  </w14:solidFill>
                </w14:textFill>
              </w:rPr>
              <w:t>￥</w:t>
            </w:r>
            <w:r>
              <w:rPr>
                <w:rFonts w:hint="eastAsia" w:ascii="宋体" w:hAnsi="宋体"/>
                <w:color w:val="000000" w:themeColor="text1"/>
                <w:szCs w:val="21"/>
                <w:u w:val="single"/>
                <w14:textFill>
                  <w14:solidFill>
                    <w14:schemeClr w14:val="tx1"/>
                  </w14:solidFill>
                </w14:textFill>
              </w:rPr>
              <w:t>:</w:t>
            </w:r>
            <w:r>
              <w:rPr>
                <w:rFonts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元</w:t>
            </w:r>
          </w:p>
          <w:p w14:paraId="732B7911">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(人民币</w:t>
            </w:r>
            <w:r>
              <w:rPr>
                <w:rFonts w:hint="eastAsia" w:ascii="宋体" w:hAnsi="宋体"/>
                <w:color w:val="000000" w:themeColor="text1"/>
                <w:szCs w:val="21"/>
                <w:u w:val="single"/>
                <w14:textFill>
                  <w14:solidFill>
                    <w14:schemeClr w14:val="tx1"/>
                  </w14:solidFill>
                </w14:textFill>
              </w:rPr>
              <w:t xml:space="preserve">  </w:t>
            </w:r>
            <w:r>
              <w:rPr>
                <w:rFonts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u w:val="single"/>
                <w14:textFill>
                  <w14:solidFill>
                    <w14:schemeClr w14:val="tx1"/>
                  </w14:solidFill>
                </w14:textFill>
              </w:rPr>
              <w:t>元整</w:t>
            </w:r>
            <w:r>
              <w:rPr>
                <w:rFonts w:hint="eastAsia" w:ascii="宋体" w:hAnsi="宋体"/>
                <w:color w:val="000000" w:themeColor="text1"/>
                <w:szCs w:val="21"/>
                <w14:textFill>
                  <w14:solidFill>
                    <w14:schemeClr w14:val="tx1"/>
                  </w14:solidFill>
                </w14:textFill>
              </w:rPr>
              <w:t>)</w:t>
            </w:r>
          </w:p>
        </w:tc>
      </w:tr>
    </w:tbl>
    <w:p w14:paraId="79559890">
      <w:pPr>
        <w:spacing w:line="360" w:lineRule="auto"/>
        <w:rPr>
          <w:rFonts w:ascii="宋体" w:hAnsi="宋体"/>
          <w:color w:val="000000" w:themeColor="text1"/>
          <w:sz w:val="24"/>
          <w14:textFill>
            <w14:solidFill>
              <w14:schemeClr w14:val="tx1"/>
            </w14:solidFill>
          </w14:textFill>
        </w:rPr>
      </w:pPr>
    </w:p>
    <w:p w14:paraId="3F70F900">
      <w:p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4.3 甲方应将合同款项汇至乙方如下账户：</w:t>
      </w:r>
    </w:p>
    <w:p w14:paraId="52EDB39C">
      <w:pPr>
        <w:spacing w:line="360" w:lineRule="auto"/>
        <w:ind w:firstLine="600" w:firstLineChars="25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 账户名称：</w:t>
      </w:r>
      <w:r>
        <w:rPr>
          <w:rFonts w:ascii="宋体" w:hAnsi="宋体"/>
          <w:color w:val="000000" w:themeColor="text1"/>
          <w:sz w:val="24"/>
          <w14:textFill>
            <w14:solidFill>
              <w14:schemeClr w14:val="tx1"/>
            </w14:solidFill>
          </w14:textFill>
        </w:rPr>
        <w:t xml:space="preserve"> </w:t>
      </w:r>
    </w:p>
    <w:p w14:paraId="08A0CFB5">
      <w:pPr>
        <w:spacing w:line="360" w:lineRule="auto"/>
        <w:ind w:firstLine="720" w:firstLineChars="30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开户行：</w:t>
      </w:r>
      <w:r>
        <w:rPr>
          <w:rFonts w:ascii="宋体" w:hAnsi="宋体"/>
          <w:color w:val="000000" w:themeColor="text1"/>
          <w:sz w:val="24"/>
          <w14:textFill>
            <w14:solidFill>
              <w14:schemeClr w14:val="tx1"/>
            </w14:solidFill>
          </w14:textFill>
        </w:rPr>
        <w:t xml:space="preserve"> </w:t>
      </w:r>
    </w:p>
    <w:p w14:paraId="3F5AD7A3">
      <w:pPr>
        <w:spacing w:line="360" w:lineRule="auto"/>
        <w:ind w:firstLine="720" w:firstLineChars="30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账号：                              </w:t>
      </w:r>
    </w:p>
    <w:p w14:paraId="62BB2307">
      <w:pPr>
        <w:spacing w:line="360" w:lineRule="auto"/>
        <w:ind w:left="420"/>
        <w:rPr>
          <w:rFonts w:ascii="宋体" w:hAnsi="宋体"/>
          <w:color w:val="000000" w:themeColor="text1"/>
          <w:sz w:val="24"/>
          <w14:textFill>
            <w14:solidFill>
              <w14:schemeClr w14:val="tx1"/>
            </w14:solidFill>
          </w14:textFill>
        </w:rPr>
      </w:pPr>
    </w:p>
    <w:p w14:paraId="0721F5C1">
      <w:p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4.4 如账户发生变更的，乙方应在本合同约定的相应付款期限前</w:t>
      </w:r>
      <w:r>
        <w:rPr>
          <w:rFonts w:hint="eastAsia" w:ascii="宋体" w:hAnsi="宋体"/>
          <w:color w:val="000000" w:themeColor="text1"/>
          <w:sz w:val="24"/>
          <w:u w:val="single"/>
          <w14:textFill>
            <w14:solidFill>
              <w14:schemeClr w14:val="tx1"/>
            </w14:solidFill>
          </w14:textFill>
        </w:rPr>
        <w:t xml:space="preserve"> 10 </w:t>
      </w:r>
      <w:r>
        <w:rPr>
          <w:rFonts w:hint="eastAsia" w:ascii="宋体" w:hAnsi="宋体"/>
          <w:color w:val="000000" w:themeColor="text1"/>
          <w:sz w:val="24"/>
          <w14:textFill>
            <w14:solidFill>
              <w14:schemeClr w14:val="tx1"/>
            </w14:solidFill>
          </w14:textFill>
        </w:rPr>
        <w:t>个工作日以书面方式通知甲方。</w:t>
      </w:r>
    </w:p>
    <w:p w14:paraId="0BA9107C">
      <w:p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4.5 乙方应根据甲方的要求开具符合国家约定的等额发票并交付甲方，甲方收到乙方的正式商业发票后，按以上所选方式支付相应的款项，发生的一切税费及其他费用均由乙方负担。</w:t>
      </w:r>
    </w:p>
    <w:p w14:paraId="276C6B23">
      <w:p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4.6乙方向甲方所提供的增值税专用发票，需依据甲方提供的如下信息开具。如以下信息有所修正，甲方应及时以书面或邮件方式通知乙方。</w:t>
      </w:r>
    </w:p>
    <w:p w14:paraId="4471D9F7">
      <w:p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纳税人名称：江苏昆山农村商业银行股份有限公司</w:t>
      </w:r>
    </w:p>
    <w:p w14:paraId="10C48718">
      <w:pPr>
        <w:spacing w:line="360" w:lineRule="auto"/>
        <w:rPr>
          <w:rFonts w:ascii="宋体" w:hAnsi="宋体"/>
          <w:color w:val="000000" w:themeColor="text1"/>
          <w:sz w:val="24"/>
          <w:u w:val="single"/>
          <w14:textFill>
            <w14:solidFill>
              <w14:schemeClr w14:val="tx1"/>
            </w14:solidFill>
          </w14:textFill>
        </w:rPr>
      </w:pPr>
      <w:r>
        <w:rPr>
          <w:rFonts w:hint="eastAsia" w:ascii="宋体" w:hAnsi="宋体"/>
          <w:color w:val="000000" w:themeColor="text1"/>
          <w:sz w:val="24"/>
          <w14:textFill>
            <w14:solidFill>
              <w14:schemeClr w14:val="tx1"/>
            </w14:solidFill>
          </w14:textFill>
        </w:rPr>
        <w:t>纳税人国税登记证识别号（“三证合一” 后为统一社会信用代码）：</w:t>
      </w:r>
      <w:r>
        <w:rPr>
          <w:rFonts w:hint="eastAsia" w:ascii="宋体" w:hAnsi="宋体"/>
          <w:color w:val="000000" w:themeColor="text1"/>
          <w:sz w:val="24"/>
          <w:u w:val="single"/>
          <w14:textFill>
            <w14:solidFill>
              <w14:schemeClr w14:val="tx1"/>
            </w14:solidFill>
          </w14:textFill>
        </w:rPr>
        <w:t>91320500770509049M</w:t>
      </w:r>
    </w:p>
    <w:p w14:paraId="132F4EB2">
      <w:p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银行账号：</w:t>
      </w:r>
      <w:r>
        <w:rPr>
          <w:rFonts w:ascii="宋体" w:hAnsi="宋体"/>
          <w:color w:val="000000" w:themeColor="text1"/>
          <w:sz w:val="24"/>
          <w14:textFill>
            <w14:solidFill>
              <w14:schemeClr w14:val="tx1"/>
            </w14:solidFill>
          </w14:textFill>
        </w:rPr>
        <w:t>7066500521120100002809</w:t>
      </w:r>
    </w:p>
    <w:p w14:paraId="0FD7CC86">
      <w:p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户名：江苏昆山农村商业银行股份有限公司</w:t>
      </w:r>
    </w:p>
    <w:p w14:paraId="3AA7C160">
      <w:p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开户行：昆山农商银行营业部</w:t>
      </w:r>
    </w:p>
    <w:p w14:paraId="4068F249">
      <w:p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地址：江苏省昆山市前进东路828号</w:t>
      </w:r>
    </w:p>
    <w:p w14:paraId="5C6C4F19">
      <w:p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联系电话：0512-57379236</w:t>
      </w:r>
    </w:p>
    <w:p w14:paraId="03C96F1E">
      <w:pPr>
        <w:spacing w:line="360" w:lineRule="auto"/>
        <w:rPr>
          <w:rFonts w:ascii="宋体" w:hAnsi="宋体"/>
          <w:color w:val="000000" w:themeColor="text1"/>
          <w:sz w:val="24"/>
          <w14:textFill>
            <w14:solidFill>
              <w14:schemeClr w14:val="tx1"/>
            </w14:solidFill>
          </w14:textFill>
        </w:rPr>
      </w:pPr>
    </w:p>
    <w:p w14:paraId="528CE321">
      <w:pPr>
        <w:pStyle w:val="29"/>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                                            </w:t>
      </w:r>
    </w:p>
    <w:p w14:paraId="526C9829">
      <w:pPr>
        <w:numPr>
          <w:ilvl w:val="0"/>
          <w:numId w:val="4"/>
        </w:numPr>
        <w:rPr>
          <w:b/>
          <w:bCs/>
          <w:color w:val="000000" w:themeColor="text1"/>
          <w:sz w:val="24"/>
          <w:szCs w:val="24"/>
          <w14:textFill>
            <w14:solidFill>
              <w14:schemeClr w14:val="tx1"/>
            </w14:solidFill>
          </w14:textFill>
        </w:rPr>
      </w:pPr>
      <w:bookmarkStart w:id="8" w:name="_Toc8186"/>
      <w:bookmarkStart w:id="9" w:name="_Toc299547123"/>
      <w:r>
        <w:rPr>
          <w:rFonts w:hint="eastAsia"/>
          <w:b/>
          <w:bCs/>
          <w:color w:val="000000" w:themeColor="text1"/>
          <w:sz w:val="24"/>
          <w:szCs w:val="24"/>
          <w14:textFill>
            <w14:solidFill>
              <w14:schemeClr w14:val="tx1"/>
            </w14:solidFill>
          </w14:textFill>
        </w:rPr>
        <w:t>保密条款</w:t>
      </w:r>
      <w:bookmarkEnd w:id="8"/>
      <w:bookmarkEnd w:id="9"/>
    </w:p>
    <w:p w14:paraId="03A2675B">
      <w:pPr>
        <w:numPr>
          <w:ilvl w:val="1"/>
          <w:numId w:val="8"/>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一方对合同履行过程中获得的另一方的商业秘密负有保密义务，具体见附件《保密协议》。</w:t>
      </w:r>
    </w:p>
    <w:p w14:paraId="215D6287">
      <w:pPr>
        <w:numPr>
          <w:ilvl w:val="1"/>
          <w:numId w:val="8"/>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商业秘密的保密期限为本合同履行期间及本合同终止后</w:t>
      </w:r>
      <w:r>
        <w:rPr>
          <w:rFonts w:hint="eastAsia" w:ascii="宋体" w:hAnsi="宋体"/>
          <w:color w:val="000000" w:themeColor="text1"/>
          <w:sz w:val="24"/>
          <w:u w:val="single"/>
          <w14:textFill>
            <w14:solidFill>
              <w14:schemeClr w14:val="tx1"/>
            </w14:solidFill>
          </w14:textFill>
        </w:rPr>
        <w:t>20</w:t>
      </w:r>
      <w:r>
        <w:rPr>
          <w:rFonts w:hint="eastAsia" w:ascii="宋体" w:hAnsi="宋体"/>
          <w:color w:val="000000" w:themeColor="text1"/>
          <w:sz w:val="24"/>
          <w14:textFill>
            <w14:solidFill>
              <w14:schemeClr w14:val="tx1"/>
            </w14:solidFill>
          </w14:textFill>
        </w:rPr>
        <w:t>年。</w:t>
      </w:r>
    </w:p>
    <w:p w14:paraId="4ACC358D">
      <w:pPr>
        <w:spacing w:line="360" w:lineRule="auto"/>
        <w:rPr>
          <w:rFonts w:ascii="宋体" w:hAnsi="宋体"/>
          <w:color w:val="000000" w:themeColor="text1"/>
          <w:sz w:val="24"/>
          <w14:textFill>
            <w14:solidFill>
              <w14:schemeClr w14:val="tx1"/>
            </w14:solidFill>
          </w14:textFill>
        </w:rPr>
      </w:pPr>
    </w:p>
    <w:p w14:paraId="5599EA5C">
      <w:pPr>
        <w:numPr>
          <w:ilvl w:val="0"/>
          <w:numId w:val="4"/>
        </w:numPr>
        <w:rPr>
          <w:b/>
          <w:bCs/>
          <w:color w:val="000000" w:themeColor="text1"/>
          <w:sz w:val="24"/>
          <w:szCs w:val="24"/>
          <w14:textFill>
            <w14:solidFill>
              <w14:schemeClr w14:val="tx1"/>
            </w14:solidFill>
          </w14:textFill>
        </w:rPr>
      </w:pPr>
      <w:bookmarkStart w:id="10" w:name="_Toc299547124"/>
      <w:bookmarkStart w:id="11" w:name="_Toc365467758"/>
      <w:bookmarkStart w:id="12" w:name="_Toc2130"/>
      <w:r>
        <w:rPr>
          <w:rFonts w:hint="eastAsia"/>
          <w:b/>
          <w:bCs/>
          <w:color w:val="000000" w:themeColor="text1"/>
          <w:sz w:val="24"/>
          <w:szCs w:val="24"/>
          <w14:textFill>
            <w14:solidFill>
              <w14:schemeClr w14:val="tx1"/>
            </w14:solidFill>
          </w14:textFill>
        </w:rPr>
        <w:t>违约</w:t>
      </w:r>
      <w:bookmarkEnd w:id="10"/>
      <w:bookmarkEnd w:id="11"/>
      <w:r>
        <w:rPr>
          <w:rFonts w:hint="eastAsia"/>
          <w:b/>
          <w:bCs/>
          <w:color w:val="000000" w:themeColor="text1"/>
          <w:sz w:val="24"/>
          <w:szCs w:val="24"/>
          <w14:textFill>
            <w14:solidFill>
              <w14:schemeClr w14:val="tx1"/>
            </w14:solidFill>
          </w14:textFill>
        </w:rPr>
        <w:t>责任及损失赔偿</w:t>
      </w:r>
      <w:bookmarkEnd w:id="12"/>
    </w:p>
    <w:p w14:paraId="1F89DA74">
      <w:pPr>
        <w:numPr>
          <w:ilvl w:val="1"/>
          <w:numId w:val="9"/>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付款违约：如果甲方未在本合同及附件约定的期限内向乙方支付相应的价款，每延迟一日，应向乙方支付相当于合同总金额 </w:t>
      </w:r>
      <w:r>
        <w:rPr>
          <w:rFonts w:hint="eastAsia" w:ascii="宋体" w:hAnsi="宋体"/>
          <w:color w:val="000000" w:themeColor="text1"/>
          <w:sz w:val="24"/>
          <w:u w:val="single"/>
          <w14:textFill>
            <w14:solidFill>
              <w14:schemeClr w14:val="tx1"/>
            </w14:solidFill>
          </w14:textFill>
        </w:rPr>
        <w:t>1</w:t>
      </w:r>
      <w:r>
        <w:rPr>
          <w:rFonts w:hint="eastAsia" w:ascii="宋体" w:hAnsi="宋体"/>
          <w:color w:val="000000" w:themeColor="text1"/>
          <w:sz w:val="24"/>
          <w14:textFill>
            <w14:solidFill>
              <w14:schemeClr w14:val="tx1"/>
            </w14:solidFill>
          </w14:textFill>
        </w:rPr>
        <w:t>％的违约金，非甲方原因导致的除外。</w:t>
      </w:r>
    </w:p>
    <w:p w14:paraId="1A8090AD">
      <w:pPr>
        <w:numPr>
          <w:ilvl w:val="1"/>
          <w:numId w:val="9"/>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技术支持违约：在收到甲方技术支持申请后，未立刻提供电话指导的，应向甲方支付相当于合同总金额 </w:t>
      </w:r>
      <w:r>
        <w:rPr>
          <w:rFonts w:hint="eastAsia" w:ascii="宋体" w:hAnsi="宋体"/>
          <w:color w:val="000000" w:themeColor="text1"/>
          <w:sz w:val="24"/>
          <w:u w:val="single"/>
          <w14:textFill>
            <w14:solidFill>
              <w14:schemeClr w14:val="tx1"/>
            </w14:solidFill>
          </w14:textFill>
        </w:rPr>
        <w:t>1</w:t>
      </w:r>
      <w:r>
        <w:rPr>
          <w:rFonts w:hint="eastAsia" w:ascii="宋体" w:hAnsi="宋体"/>
          <w:color w:val="000000" w:themeColor="text1"/>
          <w:sz w:val="24"/>
          <w14:textFill>
            <w14:solidFill>
              <w14:schemeClr w14:val="tx1"/>
            </w14:solidFill>
          </w14:textFill>
        </w:rPr>
        <w:t xml:space="preserve">％的违约金；若甲方出现系统故障，未在 </w:t>
      </w:r>
      <w:r>
        <w:rPr>
          <w:rFonts w:hint="eastAsia" w:ascii="宋体" w:hAnsi="宋体"/>
          <w:color w:val="000000" w:themeColor="text1"/>
          <w:sz w:val="24"/>
          <w:u w:val="single"/>
          <w14:textFill>
            <w14:solidFill>
              <w14:schemeClr w14:val="tx1"/>
            </w14:solidFill>
          </w14:textFill>
        </w:rPr>
        <w:t>4</w:t>
      </w:r>
      <w:r>
        <w:rPr>
          <w:rFonts w:hint="eastAsia" w:ascii="宋体" w:hAnsi="宋体"/>
          <w:color w:val="000000" w:themeColor="text1"/>
          <w:sz w:val="24"/>
          <w14:textFill>
            <w14:solidFill>
              <w14:schemeClr w14:val="tx1"/>
            </w14:solidFill>
          </w14:textFill>
        </w:rPr>
        <w:t xml:space="preserve">小时内恢复甲方业务运行，应向甲方支付相当于合同总金额 </w:t>
      </w:r>
      <w:r>
        <w:rPr>
          <w:rFonts w:hint="eastAsia" w:ascii="宋体" w:hAnsi="宋体"/>
          <w:color w:val="000000" w:themeColor="text1"/>
          <w:sz w:val="24"/>
          <w:u w:val="single"/>
          <w14:textFill>
            <w14:solidFill>
              <w14:schemeClr w14:val="tx1"/>
            </w14:solidFill>
          </w14:textFill>
        </w:rPr>
        <w:t>5</w:t>
      </w:r>
      <w:r>
        <w:rPr>
          <w:rFonts w:hint="eastAsia" w:ascii="宋体" w:hAnsi="宋体"/>
          <w:color w:val="000000" w:themeColor="text1"/>
          <w:sz w:val="24"/>
          <w14:textFill>
            <w14:solidFill>
              <w14:schemeClr w14:val="tx1"/>
            </w14:solidFill>
          </w14:textFill>
        </w:rPr>
        <w:t>％的违约金，由于甲方原因未恢复业务运行的除外。</w:t>
      </w:r>
    </w:p>
    <w:p w14:paraId="266B5C0D">
      <w:pPr>
        <w:numPr>
          <w:ilvl w:val="1"/>
          <w:numId w:val="9"/>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巡检违约：若未按时在合同约定的期限内为甲方提供巡检，每延迟一日，应向甲方支付相当于合同总金额 </w:t>
      </w:r>
      <w:r>
        <w:rPr>
          <w:rFonts w:hint="eastAsia" w:ascii="宋体" w:hAnsi="宋体"/>
          <w:color w:val="000000" w:themeColor="text1"/>
          <w:sz w:val="24"/>
          <w:u w:val="single"/>
          <w14:textFill>
            <w14:solidFill>
              <w14:schemeClr w14:val="tx1"/>
            </w14:solidFill>
          </w14:textFill>
        </w:rPr>
        <w:t>1</w:t>
      </w:r>
      <w:r>
        <w:rPr>
          <w:rFonts w:hint="eastAsia" w:ascii="宋体" w:hAnsi="宋体"/>
          <w:color w:val="000000" w:themeColor="text1"/>
          <w:sz w:val="24"/>
          <w14:textFill>
            <w14:solidFill>
              <w14:schemeClr w14:val="tx1"/>
            </w14:solidFill>
          </w14:textFill>
        </w:rPr>
        <w:t xml:space="preserve">％的违约金；为甲方提供巡检次数未达合同约定的，每少开展一次，应向甲方支付相当于合同总金额 </w:t>
      </w:r>
      <w:r>
        <w:rPr>
          <w:rFonts w:hint="eastAsia" w:ascii="宋体" w:hAnsi="宋体"/>
          <w:color w:val="000000" w:themeColor="text1"/>
          <w:sz w:val="24"/>
          <w:u w:val="single"/>
          <w14:textFill>
            <w14:solidFill>
              <w14:schemeClr w14:val="tx1"/>
            </w14:solidFill>
          </w14:textFill>
        </w:rPr>
        <w:t>1</w:t>
      </w:r>
      <w:r>
        <w:rPr>
          <w:rFonts w:hint="eastAsia" w:ascii="宋体" w:hAnsi="宋体"/>
          <w:color w:val="000000" w:themeColor="text1"/>
          <w:sz w:val="24"/>
          <w14:textFill>
            <w14:solidFill>
              <w14:schemeClr w14:val="tx1"/>
            </w14:solidFill>
          </w14:textFill>
        </w:rPr>
        <w:t>％的违约金。</w:t>
      </w:r>
    </w:p>
    <w:p w14:paraId="66712E26">
      <w:pPr>
        <w:numPr>
          <w:ilvl w:val="1"/>
          <w:numId w:val="9"/>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最高额度：所有违约金和赔偿金的支付累计不超过本合同总金额的 </w:t>
      </w:r>
      <w:r>
        <w:rPr>
          <w:rFonts w:hint="eastAsia" w:ascii="宋体" w:hAnsi="宋体"/>
          <w:color w:val="000000" w:themeColor="text1"/>
          <w:sz w:val="24"/>
          <w:u w:val="single"/>
          <w14:textFill>
            <w14:solidFill>
              <w14:schemeClr w14:val="tx1"/>
            </w14:solidFill>
          </w14:textFill>
        </w:rPr>
        <w:t>50</w:t>
      </w:r>
      <w:r>
        <w:rPr>
          <w:rFonts w:hint="eastAsia" w:ascii="宋体" w:hAnsi="宋体"/>
          <w:color w:val="000000" w:themeColor="text1"/>
          <w:sz w:val="24"/>
          <w14:textFill>
            <w14:solidFill>
              <w14:schemeClr w14:val="tx1"/>
            </w14:solidFill>
          </w14:textFill>
        </w:rPr>
        <w:t>％。</w:t>
      </w:r>
    </w:p>
    <w:p w14:paraId="7294BC94">
      <w:pPr>
        <w:spacing w:line="360" w:lineRule="auto"/>
        <w:rPr>
          <w:rFonts w:ascii="宋体" w:hAnsi="宋体"/>
          <w:color w:val="000000" w:themeColor="text1"/>
          <w:sz w:val="24"/>
          <w14:textFill>
            <w14:solidFill>
              <w14:schemeClr w14:val="tx1"/>
            </w14:solidFill>
          </w14:textFill>
        </w:rPr>
      </w:pPr>
    </w:p>
    <w:p w14:paraId="6B74C952">
      <w:pPr>
        <w:numPr>
          <w:ilvl w:val="0"/>
          <w:numId w:val="4"/>
        </w:numPr>
        <w:rPr>
          <w:b/>
          <w:bCs/>
          <w:color w:val="000000" w:themeColor="text1"/>
          <w:sz w:val="24"/>
          <w:szCs w:val="24"/>
          <w14:textFill>
            <w14:solidFill>
              <w14:schemeClr w14:val="tx1"/>
            </w14:solidFill>
          </w14:textFill>
        </w:rPr>
      </w:pPr>
      <w:bookmarkStart w:id="13" w:name="_Toc299547126"/>
      <w:bookmarkStart w:id="14" w:name="_Toc16123"/>
      <w:r>
        <w:rPr>
          <w:rFonts w:hint="eastAsia"/>
          <w:b/>
          <w:bCs/>
          <w:color w:val="000000" w:themeColor="text1"/>
          <w:sz w:val="24"/>
          <w:szCs w:val="24"/>
          <w14:textFill>
            <w14:solidFill>
              <w14:schemeClr w14:val="tx1"/>
            </w14:solidFill>
          </w14:textFill>
        </w:rPr>
        <w:t>合同期限、</w:t>
      </w:r>
      <w:bookmarkEnd w:id="13"/>
      <w:bookmarkEnd w:id="14"/>
      <w:r>
        <w:rPr>
          <w:rFonts w:hint="eastAsia"/>
          <w:b/>
          <w:bCs/>
          <w:color w:val="000000" w:themeColor="text1"/>
          <w:sz w:val="24"/>
          <w:szCs w:val="24"/>
          <w14:textFill>
            <w14:solidFill>
              <w14:schemeClr w14:val="tx1"/>
            </w14:solidFill>
          </w14:textFill>
        </w:rPr>
        <w:t>合同的解除</w:t>
      </w:r>
    </w:p>
    <w:p w14:paraId="56A4A42D">
      <w:pPr>
        <w:numPr>
          <w:ilvl w:val="1"/>
          <w:numId w:val="10"/>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除非有提前终止的事由出现，本合同有效期截至双方全部履行完成本合同项下的义务时终止。</w:t>
      </w:r>
    </w:p>
    <w:p w14:paraId="1D4AA9BE">
      <w:pPr>
        <w:numPr>
          <w:ilvl w:val="1"/>
          <w:numId w:val="10"/>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甲、乙双方协商一致的，可以解除合同。</w:t>
      </w:r>
    </w:p>
    <w:p w14:paraId="4F7FF7F5">
      <w:pPr>
        <w:numPr>
          <w:ilvl w:val="1"/>
          <w:numId w:val="10"/>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本合同一方严重违反其在本合同项下的任何义务，并且未能在对方发出书面通知指明该违约事项后</w:t>
      </w:r>
      <w:r>
        <w:rPr>
          <w:rFonts w:hint="eastAsia" w:ascii="宋体" w:hAnsi="宋体"/>
          <w:color w:val="000000" w:themeColor="text1"/>
          <w:sz w:val="24"/>
          <w:u w:val="single"/>
          <w14:textFill>
            <w14:solidFill>
              <w14:schemeClr w14:val="tx1"/>
            </w14:solidFill>
          </w14:textFill>
        </w:rPr>
        <w:t>10</w:t>
      </w:r>
      <w:r>
        <w:rPr>
          <w:rFonts w:hint="eastAsia" w:ascii="宋体" w:hAnsi="宋体"/>
          <w:color w:val="000000" w:themeColor="text1"/>
          <w:sz w:val="24"/>
          <w14:textFill>
            <w14:solidFill>
              <w14:schemeClr w14:val="tx1"/>
            </w14:solidFill>
          </w14:textFill>
        </w:rPr>
        <w:t>个工作日内改正的，守约方可以在发出解除本合同的书面通知，本合同自通知送达之日起解除。</w:t>
      </w:r>
    </w:p>
    <w:p w14:paraId="76E0472D">
      <w:pPr>
        <w:numPr>
          <w:ilvl w:val="1"/>
          <w:numId w:val="10"/>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乙方</w:t>
      </w:r>
      <w:r>
        <w:rPr>
          <w:rFonts w:hint="eastAsia" w:ascii="宋体" w:hAnsi="宋体"/>
          <w:color w:val="000000" w:themeColor="text1"/>
          <w:sz w:val="24"/>
          <w:lang w:val="zh-CN"/>
          <w14:textFill>
            <w14:solidFill>
              <w14:schemeClr w14:val="tx1"/>
            </w14:solidFill>
          </w14:textFill>
        </w:rPr>
        <w:t>必须是增值税一般纳税人，能提供增值税一般纳税人证明，开具增值税专用发票。</w:t>
      </w:r>
    </w:p>
    <w:p w14:paraId="1C83E394">
      <w:pPr>
        <w:numPr>
          <w:ilvl w:val="1"/>
          <w:numId w:val="10"/>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乙方有下列情形之一的，甲方可单方解除部分或全部合同：</w:t>
      </w:r>
    </w:p>
    <w:p w14:paraId="2A664546">
      <w:pPr>
        <w:pStyle w:val="5"/>
        <w:numPr>
          <w:ilvl w:val="2"/>
          <w:numId w:val="11"/>
        </w:numPr>
        <w:overflowPunct w:val="0"/>
        <w:spacing w:line="360" w:lineRule="auto"/>
        <w:ind w:leftChars="400"/>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乙方未能按合同约定的期限或甲方同意延长的限期内完成实施工作的；</w:t>
      </w:r>
    </w:p>
    <w:p w14:paraId="15A07CE2">
      <w:pPr>
        <w:pStyle w:val="5"/>
        <w:numPr>
          <w:ilvl w:val="2"/>
          <w:numId w:val="11"/>
        </w:numPr>
        <w:overflowPunct w:val="0"/>
        <w:spacing w:line="360" w:lineRule="auto"/>
        <w:ind w:leftChars="400"/>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乙方在收到甲方发出的违约通知后</w:t>
      </w:r>
      <w:r>
        <w:rPr>
          <w:rFonts w:hint="eastAsia" w:hAnsi="宋体"/>
          <w:color w:val="000000" w:themeColor="text1"/>
          <w:u w:val="single"/>
          <w14:textFill>
            <w14:solidFill>
              <w14:schemeClr w14:val="tx1"/>
            </w14:solidFill>
          </w14:textFill>
        </w:rPr>
        <w:t>10</w:t>
      </w:r>
      <w:r>
        <w:rPr>
          <w:rFonts w:hint="eastAsia" w:hAnsi="宋体"/>
          <w:color w:val="000000" w:themeColor="text1"/>
          <w14:textFill>
            <w14:solidFill>
              <w14:schemeClr w14:val="tx1"/>
            </w14:solidFill>
          </w14:textFill>
        </w:rPr>
        <w:t>天内，或经甲方书面认可延长的时间内未能纠正其过失；</w:t>
      </w:r>
    </w:p>
    <w:p w14:paraId="3463A863">
      <w:pPr>
        <w:pStyle w:val="5"/>
        <w:numPr>
          <w:ilvl w:val="2"/>
          <w:numId w:val="11"/>
        </w:numPr>
        <w:overflowPunct w:val="0"/>
        <w:spacing w:line="360" w:lineRule="auto"/>
        <w:ind w:leftChars="400"/>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乙方未能履行合同约定的其他义务；</w:t>
      </w:r>
    </w:p>
    <w:p w14:paraId="7A857B1C">
      <w:pPr>
        <w:pStyle w:val="5"/>
        <w:numPr>
          <w:ilvl w:val="2"/>
          <w:numId w:val="11"/>
        </w:numPr>
        <w:overflowPunct w:val="0"/>
        <w:spacing w:line="360" w:lineRule="auto"/>
        <w:ind w:leftChars="400"/>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出现法律规定可以解除合同的事由。</w:t>
      </w:r>
    </w:p>
    <w:p w14:paraId="6A0B1128">
      <w:pPr>
        <w:pStyle w:val="5"/>
        <w:overflowPunct w:val="0"/>
        <w:spacing w:line="360" w:lineRule="auto"/>
        <w:ind w:left="840" w:leftChars="400" w:firstLine="0"/>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发生上述情形之一的，甲方应发出解除部分或全部合同的书面通知，合同自通知送达之日起解除。</w:t>
      </w:r>
    </w:p>
    <w:p w14:paraId="0DD50E8F">
      <w:pPr>
        <w:spacing w:line="360" w:lineRule="auto"/>
        <w:rPr>
          <w:rFonts w:ascii="宋体" w:hAnsi="宋体"/>
          <w:color w:val="000000" w:themeColor="text1"/>
          <w:sz w:val="24"/>
          <w14:textFill>
            <w14:solidFill>
              <w14:schemeClr w14:val="tx1"/>
            </w14:solidFill>
          </w14:textFill>
        </w:rPr>
      </w:pPr>
    </w:p>
    <w:p w14:paraId="5759404C">
      <w:pPr>
        <w:numPr>
          <w:ilvl w:val="0"/>
          <w:numId w:val="4"/>
        </w:numPr>
        <w:rPr>
          <w:b/>
          <w:bCs/>
          <w:color w:val="000000" w:themeColor="text1"/>
          <w:sz w:val="24"/>
          <w:szCs w:val="24"/>
          <w14:textFill>
            <w14:solidFill>
              <w14:schemeClr w14:val="tx1"/>
            </w14:solidFill>
          </w14:textFill>
        </w:rPr>
      </w:pPr>
      <w:bookmarkStart w:id="15" w:name="_Toc22759"/>
      <w:bookmarkStart w:id="16" w:name="_Toc299547127"/>
      <w:r>
        <w:rPr>
          <w:rFonts w:hint="eastAsia"/>
          <w:b/>
          <w:bCs/>
          <w:color w:val="000000" w:themeColor="text1"/>
          <w:sz w:val="24"/>
          <w:szCs w:val="24"/>
          <w14:textFill>
            <w14:solidFill>
              <w14:schemeClr w14:val="tx1"/>
            </w14:solidFill>
          </w14:textFill>
        </w:rPr>
        <w:t>不可抗力</w:t>
      </w:r>
      <w:bookmarkEnd w:id="15"/>
      <w:bookmarkEnd w:id="16"/>
    </w:p>
    <w:p w14:paraId="3887B914">
      <w:pPr>
        <w:numPr>
          <w:ilvl w:val="1"/>
          <w:numId w:val="12"/>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本条所述的“不可抗力”系指那些双方无法控制、不可预见的事件，但不包括乙方的违约或疏忽。这些事件包括：战争、严重火灾、洪水、台风、地震。</w:t>
      </w:r>
    </w:p>
    <w:p w14:paraId="152C54A2">
      <w:pPr>
        <w:numPr>
          <w:ilvl w:val="1"/>
          <w:numId w:val="12"/>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当事人一方因不可抗力不能履行合同的，根据不可抗力的影响，部分或全部免除责任。但当事人一方应及时通知对方，并采取适当措施防止损失扩大，同时应在一周内提供事件详情及不能履行其在本合同项下的全部或部分义务的理由的有效文件。上述有效文件应由事件发生地政府主管部门出具或经公证机构出具公证证明。不可抗力事件发生后双方应立即协商寻找合理办法，并尽一切努力减轻不可抗力的影响后果。</w:t>
      </w:r>
    </w:p>
    <w:p w14:paraId="5272DF3C">
      <w:pPr>
        <w:numPr>
          <w:ilvl w:val="1"/>
          <w:numId w:val="12"/>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在不可抗力发生后及其持续期间，双方应尽其可能继续履行其在本合同项下的义务，乙方应在出现这种情况期间保护和确保项目实施安全。乙方应通知甲方其所建议采取的有关保护措施。</w:t>
      </w:r>
    </w:p>
    <w:p w14:paraId="431A77E2">
      <w:pPr>
        <w:numPr>
          <w:ilvl w:val="1"/>
          <w:numId w:val="12"/>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合同第8.2款提及的“有效文件”可采用当面递交或邮寄方式送达。通知等其他文件可采取当面递交或传真方式发送至对方。</w:t>
      </w:r>
    </w:p>
    <w:p w14:paraId="5176EEDE">
      <w:pPr>
        <w:spacing w:line="360" w:lineRule="auto"/>
        <w:rPr>
          <w:rFonts w:ascii="宋体" w:hAnsi="宋体"/>
          <w:color w:val="000000" w:themeColor="text1"/>
          <w:sz w:val="24"/>
          <w14:textFill>
            <w14:solidFill>
              <w14:schemeClr w14:val="tx1"/>
            </w14:solidFill>
          </w14:textFill>
        </w:rPr>
      </w:pPr>
    </w:p>
    <w:p w14:paraId="453D2CD3">
      <w:pPr>
        <w:numPr>
          <w:ilvl w:val="0"/>
          <w:numId w:val="4"/>
        </w:numPr>
        <w:rPr>
          <w:b/>
          <w:bCs/>
          <w:color w:val="000000" w:themeColor="text1"/>
          <w:sz w:val="24"/>
          <w:szCs w:val="24"/>
          <w14:textFill>
            <w14:solidFill>
              <w14:schemeClr w14:val="tx1"/>
            </w14:solidFill>
          </w14:textFill>
        </w:rPr>
      </w:pPr>
      <w:bookmarkStart w:id="17" w:name="_Toc27599"/>
      <w:bookmarkStart w:id="18" w:name="_Toc299547128"/>
      <w:r>
        <w:rPr>
          <w:rFonts w:hint="eastAsia"/>
          <w:b/>
          <w:bCs/>
          <w:color w:val="000000" w:themeColor="text1"/>
          <w:sz w:val="24"/>
          <w:szCs w:val="24"/>
          <w14:textFill>
            <w14:solidFill>
              <w14:schemeClr w14:val="tx1"/>
            </w14:solidFill>
          </w14:textFill>
        </w:rPr>
        <w:t>适用法律和争议解决</w:t>
      </w:r>
      <w:bookmarkEnd w:id="17"/>
      <w:bookmarkEnd w:id="18"/>
    </w:p>
    <w:p w14:paraId="0EE5C280">
      <w:pPr>
        <w:numPr>
          <w:ilvl w:val="1"/>
          <w:numId w:val="13"/>
        </w:numPr>
        <w:spacing w:line="360" w:lineRule="auto"/>
        <w:ind w:left="210" w:leftChars="10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本合同的订立、效力、解释、履行和争议的解决适用中华人民共和国法律。</w:t>
      </w:r>
    </w:p>
    <w:p w14:paraId="73AD3562">
      <w:pPr>
        <w:numPr>
          <w:ilvl w:val="1"/>
          <w:numId w:val="13"/>
        </w:numPr>
        <w:spacing w:line="360" w:lineRule="auto"/>
        <w:ind w:left="210" w:leftChars="10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凡有关本合同或执行本合同中发生的争端，双方应通过友好协商，妥善解决。如通过协商仍不能解决时，可向甲方所在地的人民法院进行诉讼。</w:t>
      </w:r>
    </w:p>
    <w:p w14:paraId="59B2EC82">
      <w:pPr>
        <w:numPr>
          <w:ilvl w:val="1"/>
          <w:numId w:val="13"/>
        </w:numPr>
        <w:spacing w:line="360" w:lineRule="auto"/>
        <w:ind w:left="210" w:leftChars="10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在诉讼期间，除正在进行诉讼的部分外，合同其他部分应继续执行，双方继续行使其他部分权利及义务。</w:t>
      </w:r>
    </w:p>
    <w:p w14:paraId="36CA67A6">
      <w:pPr>
        <w:numPr>
          <w:ilvl w:val="1"/>
          <w:numId w:val="13"/>
        </w:numPr>
        <w:spacing w:line="360" w:lineRule="auto"/>
        <w:ind w:left="210" w:leftChars="10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甲方、乙方确认法律文书送达地址为以下地址，人民法院等相关权力机关送达相关诉讼文书适用该地址，若发生变动的，甲乙双方应立即以书面方式通知对方，未通知  的，人民法院等相关权力机关按原地址送达即视为送达：</w:t>
      </w:r>
    </w:p>
    <w:p w14:paraId="119A632F">
      <w:pPr>
        <w:spacing w:line="360" w:lineRule="auto"/>
        <w:ind w:left="210" w:leftChars="100" w:firstLine="480" w:firstLineChars="20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甲方：江苏昆山农村商业银行股份有限公司</w:t>
      </w:r>
      <w:r>
        <w:rPr>
          <w:rFonts w:ascii="宋体" w:hAnsi="宋体"/>
          <w:color w:val="000000" w:themeColor="text1"/>
          <w:sz w:val="24"/>
          <w14:textFill>
            <w14:solidFill>
              <w14:schemeClr w14:val="tx1"/>
            </w14:solidFill>
          </w14:textFill>
        </w:rPr>
        <w:t xml:space="preserve">         </w:t>
      </w:r>
    </w:p>
    <w:p w14:paraId="2CE5046B">
      <w:pPr>
        <w:spacing w:line="360" w:lineRule="auto"/>
        <w:ind w:left="210" w:leftChars="100" w:firstLine="480" w:firstLineChars="20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联系电话：</w:t>
      </w:r>
      <w:r>
        <w:rPr>
          <w:rFonts w:ascii="宋体" w:hAnsi="宋体"/>
          <w:color w:val="000000" w:themeColor="text1"/>
          <w:sz w:val="24"/>
          <w14:textFill>
            <w14:solidFill>
              <w14:schemeClr w14:val="tx1"/>
            </w14:solidFill>
          </w14:textFill>
        </w:rPr>
        <w:t>18963677899</w:t>
      </w:r>
      <w:r>
        <w:rPr>
          <w:rFonts w:hint="eastAsia" w:ascii="宋体" w:hAnsi="宋体"/>
          <w:color w:val="000000" w:themeColor="text1"/>
          <w:sz w:val="24"/>
          <w14:textFill>
            <w14:solidFill>
              <w14:schemeClr w14:val="tx1"/>
            </w14:solidFill>
          </w14:textFill>
        </w:rPr>
        <w:t xml:space="preserve"> </w:t>
      </w:r>
      <w:r>
        <w:rPr>
          <w:rFonts w:ascii="宋体" w:hAnsi="宋体"/>
          <w:color w:val="000000" w:themeColor="text1"/>
          <w:sz w:val="24"/>
          <w14:textFill>
            <w14:solidFill>
              <w14:schemeClr w14:val="tx1"/>
            </w14:solidFill>
          </w14:textFill>
        </w:rPr>
        <w:t xml:space="preserve">        </w:t>
      </w:r>
    </w:p>
    <w:p w14:paraId="3935382B">
      <w:pPr>
        <w:spacing w:line="360" w:lineRule="auto"/>
        <w:ind w:left="210" w:leftChars="100" w:firstLine="480" w:firstLineChars="20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送达地址：江苏省昆山市前进东路828号</w:t>
      </w:r>
      <w:r>
        <w:rPr>
          <w:rFonts w:ascii="宋体" w:hAnsi="宋体"/>
          <w:color w:val="000000" w:themeColor="text1"/>
          <w:sz w:val="24"/>
          <w14:textFill>
            <w14:solidFill>
              <w14:schemeClr w14:val="tx1"/>
            </w14:solidFill>
          </w14:textFill>
        </w:rPr>
        <w:t xml:space="preserve">                          </w:t>
      </w:r>
    </w:p>
    <w:p w14:paraId="0D9D35D6">
      <w:pPr>
        <w:spacing w:line="360" w:lineRule="auto"/>
        <w:ind w:left="210" w:leftChars="100"/>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 xml:space="preserve">   邮编：</w:t>
      </w:r>
      <w:r>
        <w:rPr>
          <w:rFonts w:ascii="宋体" w:hAnsi="宋体"/>
          <w:color w:val="000000" w:themeColor="text1"/>
          <w:sz w:val="24"/>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215300</w:t>
      </w:r>
      <w:r>
        <w:rPr>
          <w:rFonts w:ascii="宋体" w:hAnsi="宋体"/>
          <w:color w:val="000000" w:themeColor="text1"/>
          <w:sz w:val="24"/>
          <w14:textFill>
            <w14:solidFill>
              <w14:schemeClr w14:val="tx1"/>
            </w14:solidFill>
          </w14:textFill>
        </w:rPr>
        <w:t xml:space="preserve">        </w:t>
      </w:r>
    </w:p>
    <w:p w14:paraId="41707A70">
      <w:pPr>
        <w:spacing w:line="360" w:lineRule="auto"/>
        <w:ind w:left="210" w:leftChars="100" w:firstLine="480" w:firstLineChars="20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乙方： </w:t>
      </w:r>
    </w:p>
    <w:p w14:paraId="59AFDDD3">
      <w:pPr>
        <w:spacing w:line="360" w:lineRule="auto"/>
        <w:ind w:left="210" w:leftChars="100" w:firstLine="480" w:firstLineChars="20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乙方联系人： </w:t>
      </w:r>
    </w:p>
    <w:p w14:paraId="512B5AFB">
      <w:pPr>
        <w:spacing w:line="360" w:lineRule="auto"/>
        <w:ind w:left="210" w:leftChars="100" w:firstLine="480" w:firstLineChars="20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联系电话：</w:t>
      </w:r>
    </w:p>
    <w:p w14:paraId="28311CA7">
      <w:pPr>
        <w:spacing w:line="360" w:lineRule="auto"/>
        <w:ind w:left="210" w:leftChars="100" w:firstLine="480" w:firstLineChars="200"/>
        <w:jc w:val="left"/>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送达地址： </w:t>
      </w:r>
    </w:p>
    <w:p w14:paraId="4E57B2A4">
      <w:pPr>
        <w:spacing w:line="360" w:lineRule="auto"/>
        <w:ind w:left="210" w:leftChars="100" w:firstLine="480" w:firstLineChars="200"/>
        <w:jc w:val="left"/>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邮编：</w:t>
      </w:r>
      <w:r>
        <w:rPr>
          <w:rFonts w:ascii="宋体" w:hAnsi="宋体"/>
          <w:color w:val="000000" w:themeColor="text1"/>
          <w:sz w:val="24"/>
          <w14:textFill>
            <w14:solidFill>
              <w14:schemeClr w14:val="tx1"/>
            </w14:solidFill>
          </w14:textFill>
        </w:rPr>
        <w:t xml:space="preserve">                                      </w:t>
      </w:r>
    </w:p>
    <w:p w14:paraId="326BABF0">
      <w:pPr>
        <w:widowControl/>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甲方</w:t>
      </w:r>
      <w:r>
        <w:rPr>
          <w:rFonts w:ascii="宋体" w:hAnsi="宋体"/>
          <w:color w:val="000000" w:themeColor="text1"/>
          <w:sz w:val="24"/>
          <w14:textFill>
            <w14:solidFill>
              <w14:schemeClr w14:val="tx1"/>
            </w14:solidFill>
          </w14:textFill>
        </w:rPr>
        <w:t>盖完电子章</w:t>
      </w:r>
      <w:r>
        <w:rPr>
          <w:rFonts w:hint="eastAsia" w:ascii="宋体" w:hAnsi="宋体"/>
          <w:color w:val="000000" w:themeColor="text1"/>
          <w:sz w:val="24"/>
          <w14:textFill>
            <w14:solidFill>
              <w14:schemeClr w14:val="tx1"/>
            </w14:solidFill>
          </w14:textFill>
        </w:rPr>
        <w:t>PDF版合同</w:t>
      </w:r>
      <w:r>
        <w:rPr>
          <w:rFonts w:ascii="宋体" w:hAnsi="宋体"/>
          <w:color w:val="000000" w:themeColor="text1"/>
          <w:sz w:val="24"/>
          <w14:textFill>
            <w14:solidFill>
              <w14:schemeClr w14:val="tx1"/>
            </w14:solidFill>
          </w14:textFill>
        </w:rPr>
        <w:t>发送乙方邮箱</w:t>
      </w:r>
      <w:r>
        <w:rPr>
          <w:rFonts w:hint="eastAsia" w:ascii="宋体" w:hAnsi="宋体"/>
          <w:color w:val="000000" w:themeColor="text1"/>
          <w:sz w:val="24"/>
          <w14:textFill>
            <w14:solidFill>
              <w14:schemeClr w14:val="tx1"/>
            </w14:solidFill>
          </w14:textFill>
        </w:rPr>
        <w:t xml:space="preserve">：           </w:t>
      </w:r>
    </w:p>
    <w:p w14:paraId="0C60077B">
      <w:pPr>
        <w:spacing w:line="360" w:lineRule="auto"/>
        <w:rPr>
          <w:rFonts w:ascii="宋体" w:hAnsi="宋体"/>
          <w:color w:val="000000" w:themeColor="text1"/>
          <w:sz w:val="24"/>
          <w14:textFill>
            <w14:solidFill>
              <w14:schemeClr w14:val="tx1"/>
            </w14:solidFill>
          </w14:textFill>
        </w:rPr>
      </w:pPr>
    </w:p>
    <w:p w14:paraId="1692D91E">
      <w:pPr>
        <w:numPr>
          <w:ilvl w:val="0"/>
          <w:numId w:val="4"/>
        </w:numPr>
        <w:rPr>
          <w:b/>
          <w:bCs/>
          <w:color w:val="000000" w:themeColor="text1"/>
          <w:sz w:val="24"/>
          <w:szCs w:val="24"/>
          <w14:textFill>
            <w14:solidFill>
              <w14:schemeClr w14:val="tx1"/>
            </w14:solidFill>
          </w14:textFill>
        </w:rPr>
      </w:pPr>
      <w:bookmarkStart w:id="19" w:name="_Toc299547129"/>
      <w:bookmarkStart w:id="20" w:name="_Toc5954"/>
      <w:r>
        <w:rPr>
          <w:rFonts w:hint="eastAsia"/>
          <w:b/>
          <w:bCs/>
          <w:color w:val="000000" w:themeColor="text1"/>
          <w:sz w:val="24"/>
          <w:szCs w:val="24"/>
          <w14:textFill>
            <w14:solidFill>
              <w14:schemeClr w14:val="tx1"/>
            </w14:solidFill>
          </w14:textFill>
        </w:rPr>
        <w:t>合同的变更</w:t>
      </w:r>
      <w:bookmarkEnd w:id="19"/>
      <w:bookmarkEnd w:id="20"/>
    </w:p>
    <w:p w14:paraId="7C333275">
      <w:pPr>
        <w:numPr>
          <w:ilvl w:val="1"/>
          <w:numId w:val="14"/>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对本合同的任何修改、变更，均需双方按本条约定的程序做出方为有效。</w:t>
      </w:r>
    </w:p>
    <w:p w14:paraId="3A62ED7B">
      <w:pPr>
        <w:numPr>
          <w:ilvl w:val="1"/>
          <w:numId w:val="14"/>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如果一方需变更、修改合同条款的，应提前</w:t>
      </w:r>
      <w:r>
        <w:rPr>
          <w:rFonts w:hint="eastAsia" w:ascii="宋体" w:hAnsi="宋体"/>
          <w:color w:val="000000" w:themeColor="text1"/>
          <w:sz w:val="24"/>
          <w:u w:val="single"/>
          <w14:textFill>
            <w14:solidFill>
              <w14:schemeClr w14:val="tx1"/>
            </w14:solidFill>
          </w14:textFill>
        </w:rPr>
        <w:t>10</w:t>
      </w:r>
      <w:r>
        <w:rPr>
          <w:rFonts w:hint="eastAsia" w:ascii="宋体" w:hAnsi="宋体"/>
          <w:color w:val="000000" w:themeColor="text1"/>
          <w:sz w:val="24"/>
          <w14:textFill>
            <w14:solidFill>
              <w14:schemeClr w14:val="tx1"/>
            </w14:solidFill>
          </w14:textFill>
        </w:rPr>
        <w:t>个工作日书面通知另一方，经双方协商达成一致后，双方签署《合同变更书》。</w:t>
      </w:r>
    </w:p>
    <w:p w14:paraId="422460DB">
      <w:pPr>
        <w:numPr>
          <w:ilvl w:val="1"/>
          <w:numId w:val="14"/>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如果《合同变更书》条款与本合同条款有冲突，应以《合同变更书》条款为准。</w:t>
      </w:r>
    </w:p>
    <w:p w14:paraId="0C24CA09">
      <w:pPr>
        <w:numPr>
          <w:ilvl w:val="1"/>
          <w:numId w:val="14"/>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《合同变更书》在双方授权代理人签字，并加盖公章后生效。</w:t>
      </w:r>
    </w:p>
    <w:p w14:paraId="2DA9EDEE">
      <w:pPr>
        <w:spacing w:line="360" w:lineRule="auto"/>
        <w:rPr>
          <w:rFonts w:ascii="宋体" w:hAnsi="宋体"/>
          <w:color w:val="000000" w:themeColor="text1"/>
          <w:sz w:val="24"/>
          <w14:textFill>
            <w14:solidFill>
              <w14:schemeClr w14:val="tx1"/>
            </w14:solidFill>
          </w14:textFill>
        </w:rPr>
      </w:pPr>
    </w:p>
    <w:p w14:paraId="14F9A38C">
      <w:pPr>
        <w:numPr>
          <w:ilvl w:val="0"/>
          <w:numId w:val="4"/>
        </w:numPr>
        <w:rPr>
          <w:b/>
          <w:bCs/>
          <w:color w:val="000000" w:themeColor="text1"/>
          <w:sz w:val="24"/>
          <w:szCs w:val="24"/>
          <w14:textFill>
            <w14:solidFill>
              <w14:schemeClr w14:val="tx1"/>
            </w14:solidFill>
          </w14:textFill>
        </w:rPr>
      </w:pPr>
      <w:bookmarkStart w:id="21" w:name="_Toc299547130"/>
      <w:bookmarkStart w:id="22" w:name="_Toc5587"/>
      <w:r>
        <w:rPr>
          <w:rFonts w:hint="eastAsia"/>
          <w:b/>
          <w:bCs/>
          <w:color w:val="000000" w:themeColor="text1"/>
          <w:sz w:val="24"/>
          <w:szCs w:val="24"/>
          <w14:textFill>
            <w14:solidFill>
              <w14:schemeClr w14:val="tx1"/>
            </w14:solidFill>
          </w14:textFill>
        </w:rPr>
        <w:t>合同生效及其它</w:t>
      </w:r>
      <w:bookmarkEnd w:id="21"/>
      <w:bookmarkEnd w:id="22"/>
      <w:r>
        <w:rPr>
          <w:rFonts w:hint="eastAsia"/>
          <w:b/>
          <w:bCs/>
          <w:color w:val="000000" w:themeColor="text1"/>
          <w:sz w:val="24"/>
          <w:szCs w:val="24"/>
          <w14:textFill>
            <w14:solidFill>
              <w14:schemeClr w14:val="tx1"/>
            </w14:solidFill>
          </w14:textFill>
        </w:rPr>
        <w:t xml:space="preserve"> </w:t>
      </w:r>
    </w:p>
    <w:p w14:paraId="1C07CEF4">
      <w:pPr>
        <w:numPr>
          <w:ilvl w:val="1"/>
          <w:numId w:val="15"/>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本合同自甲、乙双方法定代表人或授权代理人签字（盖章），并加盖公章之日起生效。</w:t>
      </w:r>
    </w:p>
    <w:p w14:paraId="299BBBF2">
      <w:pPr>
        <w:numPr>
          <w:ilvl w:val="1"/>
          <w:numId w:val="15"/>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本合同壹式陆份，以中文书写，甲方执叁份、乙方执叁份，具有同等效力。</w:t>
      </w:r>
    </w:p>
    <w:p w14:paraId="7E59F7E4">
      <w:pPr>
        <w:numPr>
          <w:ilvl w:val="1"/>
          <w:numId w:val="15"/>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本合同的附件为本合同不可分割的组成部分，并且与本合同正文的条款具有同等效力。</w:t>
      </w:r>
    </w:p>
    <w:p w14:paraId="468784EF">
      <w:p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11.4</w:t>
      </w:r>
      <w:r>
        <w:rPr>
          <w:rFonts w:ascii="宋体" w:hAnsi="宋体"/>
          <w:color w:val="000000" w:themeColor="text1"/>
          <w:sz w:val="24"/>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合同寄送地址：江苏省昆山市花桥中城</w:t>
      </w:r>
      <w:r>
        <w:rPr>
          <w:rFonts w:ascii="宋体" w:hAnsi="宋体"/>
          <w:color w:val="000000" w:themeColor="text1"/>
          <w:sz w:val="24"/>
          <w14:textFill>
            <w14:solidFill>
              <w14:schemeClr w14:val="tx1"/>
            </w14:solidFill>
          </w14:textFill>
        </w:rPr>
        <w:t>商务广场</w:t>
      </w:r>
      <w:r>
        <w:rPr>
          <w:rFonts w:hint="eastAsia" w:ascii="宋体" w:hAnsi="宋体"/>
          <w:color w:val="000000" w:themeColor="text1"/>
          <w:sz w:val="24"/>
          <w14:textFill>
            <w14:solidFill>
              <w14:schemeClr w14:val="tx1"/>
            </w14:solidFill>
          </w14:textFill>
        </w:rPr>
        <w:t>3号楼</w:t>
      </w:r>
    </w:p>
    <w:p w14:paraId="3A00C95A">
      <w:pPr>
        <w:spacing w:line="360" w:lineRule="auto"/>
        <w:ind w:firstLine="840" w:firstLineChars="35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甲方合同联系人：朱</w:t>
      </w:r>
      <w:r>
        <w:rPr>
          <w:rFonts w:ascii="宋体" w:hAnsi="宋体"/>
          <w:color w:val="000000" w:themeColor="text1"/>
          <w:sz w:val="24"/>
          <w14:textFill>
            <w14:solidFill>
              <w14:schemeClr w14:val="tx1"/>
            </w14:solidFill>
          </w14:textFill>
        </w:rPr>
        <w:t>乐园</w:t>
      </w:r>
    </w:p>
    <w:p w14:paraId="2357C444">
      <w:pPr>
        <w:spacing w:line="360" w:lineRule="auto"/>
        <w:ind w:left="454" w:firstLine="360" w:firstLineChars="15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甲方合同联系电话：0512-5</w:t>
      </w:r>
      <w:r>
        <w:rPr>
          <w:rFonts w:ascii="宋体" w:hAnsi="宋体"/>
          <w:color w:val="000000" w:themeColor="text1"/>
          <w:sz w:val="24"/>
          <w14:textFill>
            <w14:solidFill>
              <w14:schemeClr w14:val="tx1"/>
            </w14:solidFill>
          </w14:textFill>
        </w:rPr>
        <w:t>0329287</w:t>
      </w:r>
    </w:p>
    <w:p w14:paraId="5DDB07C8">
      <w:pPr>
        <w:spacing w:line="360" w:lineRule="auto"/>
        <w:ind w:left="454" w:firstLine="360" w:firstLineChars="15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甲方合同寄送地址：江苏省昆山市花桥中城</w:t>
      </w:r>
      <w:r>
        <w:rPr>
          <w:rFonts w:ascii="宋体" w:hAnsi="宋体"/>
          <w:color w:val="000000" w:themeColor="text1"/>
          <w:sz w:val="24"/>
          <w14:textFill>
            <w14:solidFill>
              <w14:schemeClr w14:val="tx1"/>
            </w14:solidFill>
          </w14:textFill>
        </w:rPr>
        <w:t>商务广场</w:t>
      </w:r>
      <w:r>
        <w:rPr>
          <w:rFonts w:hint="eastAsia" w:ascii="宋体" w:hAnsi="宋体"/>
          <w:color w:val="000000" w:themeColor="text1"/>
          <w:sz w:val="24"/>
          <w14:textFill>
            <w14:solidFill>
              <w14:schemeClr w14:val="tx1"/>
            </w14:solidFill>
          </w14:textFill>
        </w:rPr>
        <w:t>3号楼</w:t>
      </w:r>
    </w:p>
    <w:p w14:paraId="0052FA6B">
      <w:pPr>
        <w:spacing w:line="360" w:lineRule="auto"/>
        <w:ind w:left="454" w:firstLine="360" w:firstLineChars="15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乙方合同联系人：                      </w:t>
      </w:r>
    </w:p>
    <w:p w14:paraId="4D7E5AD5">
      <w:pPr>
        <w:spacing w:line="360" w:lineRule="auto"/>
        <w:ind w:left="454" w:firstLine="360" w:firstLineChars="15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乙方合同联系电话：                    </w:t>
      </w:r>
    </w:p>
    <w:p w14:paraId="72F5166F">
      <w:pPr>
        <w:spacing w:line="360" w:lineRule="auto"/>
        <w:ind w:firstLine="840" w:firstLineChars="35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乙方合同寄送地址：                    </w:t>
      </w:r>
    </w:p>
    <w:p w14:paraId="0316C985">
      <w:pPr>
        <w:widowControl/>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甲方</w:t>
      </w:r>
      <w:r>
        <w:rPr>
          <w:rFonts w:ascii="宋体" w:hAnsi="宋体"/>
          <w:color w:val="000000" w:themeColor="text1"/>
          <w:sz w:val="24"/>
          <w14:textFill>
            <w14:solidFill>
              <w14:schemeClr w14:val="tx1"/>
            </w14:solidFill>
          </w14:textFill>
        </w:rPr>
        <w:t>盖完电子章</w:t>
      </w:r>
      <w:r>
        <w:rPr>
          <w:rFonts w:hint="eastAsia" w:ascii="宋体" w:hAnsi="宋体"/>
          <w:color w:val="000000" w:themeColor="text1"/>
          <w:sz w:val="24"/>
          <w14:textFill>
            <w14:solidFill>
              <w14:schemeClr w14:val="tx1"/>
            </w14:solidFill>
          </w14:textFill>
        </w:rPr>
        <w:t>PDF版合同</w:t>
      </w:r>
      <w:r>
        <w:rPr>
          <w:rFonts w:ascii="宋体" w:hAnsi="宋体"/>
          <w:color w:val="000000" w:themeColor="text1"/>
          <w:sz w:val="24"/>
          <w14:textFill>
            <w14:solidFill>
              <w14:schemeClr w14:val="tx1"/>
            </w14:solidFill>
          </w14:textFill>
        </w:rPr>
        <w:t>发送乙方邮箱</w:t>
      </w:r>
      <w:r>
        <w:rPr>
          <w:rFonts w:hint="eastAsia" w:ascii="宋体" w:hAnsi="宋体"/>
          <w:color w:val="000000" w:themeColor="text1"/>
          <w:sz w:val="24"/>
          <w14:textFill>
            <w14:solidFill>
              <w14:schemeClr w14:val="tx1"/>
            </w14:solidFill>
          </w14:textFill>
        </w:rPr>
        <w:t>：</w:t>
      </w:r>
      <w:r>
        <w:rPr>
          <w:rFonts w:ascii="宋体" w:hAnsi="宋体"/>
          <w:color w:val="000000" w:themeColor="text1"/>
          <w:sz w:val="24"/>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 xml:space="preserve">             </w:t>
      </w:r>
    </w:p>
    <w:p w14:paraId="205BFC4A">
      <w:pPr>
        <w:numPr>
          <w:ilvl w:val="0"/>
          <w:numId w:val="4"/>
        </w:numPr>
        <w:rPr>
          <w:b/>
          <w:bCs/>
          <w:color w:val="000000" w:themeColor="text1"/>
          <w:sz w:val="24"/>
          <w:szCs w:val="24"/>
          <w14:textFill>
            <w14:solidFill>
              <w14:schemeClr w14:val="tx1"/>
            </w14:solidFill>
          </w14:textFill>
        </w:rPr>
      </w:pPr>
      <w:bookmarkStart w:id="23" w:name="_Toc20241"/>
      <w:bookmarkStart w:id="24" w:name="_Toc299547131"/>
      <w:r>
        <w:rPr>
          <w:rFonts w:hint="eastAsia"/>
          <w:b/>
          <w:bCs/>
          <w:color w:val="000000" w:themeColor="text1"/>
          <w:sz w:val="24"/>
          <w:szCs w:val="24"/>
          <w14:textFill>
            <w14:solidFill>
              <w14:schemeClr w14:val="tx1"/>
            </w14:solidFill>
          </w14:textFill>
        </w:rPr>
        <w:t>未尽事宜</w:t>
      </w:r>
      <w:bookmarkEnd w:id="23"/>
      <w:bookmarkEnd w:id="24"/>
    </w:p>
    <w:p w14:paraId="0670A887">
      <w:pPr>
        <w:numPr>
          <w:ilvl w:val="1"/>
          <w:numId w:val="16"/>
        </w:num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本合同未尽事宜应按《中华人民共和国民法典》之约定解释。</w:t>
      </w:r>
    </w:p>
    <w:p w14:paraId="61BFB1BF">
      <w:pPr>
        <w:spacing w:line="360" w:lineRule="auto"/>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合同附件：</w:t>
      </w:r>
    </w:p>
    <w:p w14:paraId="44CE8E21">
      <w:p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附件：《保密协议》（需签字盖章确认）</w:t>
      </w:r>
    </w:p>
    <w:p w14:paraId="341F0117">
      <w:pPr>
        <w:spacing w:line="360" w:lineRule="auto"/>
        <w:rPr>
          <w:rFonts w:ascii="宋体" w:hAnsi="宋体"/>
          <w:b/>
          <w:color w:val="000000" w:themeColor="text1"/>
          <w:sz w:val="24"/>
          <w14:textFill>
            <w14:solidFill>
              <w14:schemeClr w14:val="tx1"/>
            </w14:solidFill>
          </w14:textFill>
        </w:rPr>
      </w:pPr>
    </w:p>
    <w:p w14:paraId="6B79C296">
      <w:pPr>
        <w:spacing w:line="360" w:lineRule="auto"/>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协议签署：</w:t>
      </w:r>
    </w:p>
    <w:p w14:paraId="29C9C946">
      <w:p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甲方：江苏昆山农村商业银行股份有限公司       乙方：          </w:t>
      </w:r>
    </w:p>
    <w:p w14:paraId="5553BDA5">
      <w:p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法定代表人                                  法定代表人</w:t>
      </w:r>
    </w:p>
    <w:p w14:paraId="29B0B2C8">
      <w:p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或授权代理人：          </w:t>
      </w:r>
      <w:r>
        <w:rPr>
          <w:rFonts w:ascii="宋体" w:hAnsi="宋体"/>
          <w:color w:val="000000" w:themeColor="text1"/>
          <w:sz w:val="24"/>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 xml:space="preserve">             或授权代理人：</w:t>
      </w:r>
    </w:p>
    <w:p w14:paraId="086A5F5C">
      <w:pPr>
        <w:spacing w:line="360" w:lineRule="auto"/>
        <w:rPr>
          <w:rFonts w:ascii="宋体" w:hAnsi="宋体"/>
          <w:color w:val="000000" w:themeColor="text1"/>
          <w:sz w:val="24"/>
          <w14:textFill>
            <w14:solidFill>
              <w14:schemeClr w14:val="tx1"/>
            </w14:solidFill>
          </w14:textFill>
        </w:rPr>
      </w:pPr>
    </w:p>
    <w:p w14:paraId="19F13B2E">
      <w:pPr>
        <w:spacing w:line="360" w:lineRule="auto"/>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日期：202</w:t>
      </w:r>
      <w:r>
        <w:rPr>
          <w:rFonts w:ascii="宋体" w:hAnsi="宋体"/>
          <w:color w:val="000000" w:themeColor="text1"/>
          <w:sz w:val="24"/>
          <w14:textFill>
            <w14:solidFill>
              <w14:schemeClr w14:val="tx1"/>
            </w14:solidFill>
          </w14:textFill>
        </w:rPr>
        <w:t>3</w:t>
      </w:r>
      <w:r>
        <w:rPr>
          <w:rFonts w:hint="eastAsia" w:ascii="宋体" w:hAnsi="宋体"/>
          <w:color w:val="000000" w:themeColor="text1"/>
          <w:sz w:val="24"/>
          <w14:textFill>
            <w14:solidFill>
              <w14:schemeClr w14:val="tx1"/>
            </w14:solidFill>
          </w14:textFill>
        </w:rPr>
        <w:t>年   月</w:t>
      </w:r>
      <w:r>
        <w:rPr>
          <w:rFonts w:ascii="宋体" w:hAnsi="宋体"/>
          <w:color w:val="000000" w:themeColor="text1"/>
          <w:sz w:val="24"/>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日                       日期：202</w:t>
      </w:r>
      <w:r>
        <w:rPr>
          <w:rFonts w:ascii="宋体" w:hAnsi="宋体"/>
          <w:color w:val="000000" w:themeColor="text1"/>
          <w:sz w:val="24"/>
          <w14:textFill>
            <w14:solidFill>
              <w14:schemeClr w14:val="tx1"/>
            </w14:solidFill>
          </w14:textFill>
        </w:rPr>
        <w:t>3</w:t>
      </w:r>
      <w:r>
        <w:rPr>
          <w:rFonts w:hint="eastAsia" w:ascii="宋体" w:hAnsi="宋体"/>
          <w:color w:val="000000" w:themeColor="text1"/>
          <w:sz w:val="24"/>
          <w14:textFill>
            <w14:solidFill>
              <w14:schemeClr w14:val="tx1"/>
            </w14:solidFill>
          </w14:textFill>
        </w:rPr>
        <w:t>年</w:t>
      </w:r>
      <w:r>
        <w:rPr>
          <w:rFonts w:ascii="宋体" w:hAnsi="宋体"/>
          <w:color w:val="000000" w:themeColor="text1"/>
          <w:sz w:val="24"/>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月</w:t>
      </w:r>
      <w:r>
        <w:rPr>
          <w:rFonts w:ascii="宋体" w:hAnsi="宋体"/>
          <w:color w:val="000000" w:themeColor="text1"/>
          <w:sz w:val="24"/>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日</w:t>
      </w:r>
    </w:p>
    <w:p w14:paraId="16264E07">
      <w:pPr>
        <w:spacing w:line="360" w:lineRule="auto"/>
        <w:jc w:val="right"/>
        <w:rPr>
          <w:rFonts w:ascii="宋体" w:hAnsi="宋体"/>
          <w:color w:val="000000" w:themeColor="text1"/>
          <w:sz w:val="24"/>
          <w14:textFill>
            <w14:solidFill>
              <w14:schemeClr w14:val="tx1"/>
            </w14:solidFill>
          </w14:textFill>
        </w:rPr>
      </w:pPr>
    </w:p>
    <w:p w14:paraId="4D6048A9">
      <w:pPr>
        <w:spacing w:line="360" w:lineRule="auto"/>
        <w:jc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               </w:t>
      </w:r>
      <w:r>
        <w:rPr>
          <w:rFonts w:ascii="宋体" w:hAnsi="宋体"/>
          <w:color w:val="000000" w:themeColor="text1"/>
          <w:sz w:val="24"/>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合同签署地：江苏昆山</w:t>
      </w:r>
    </w:p>
    <w:p w14:paraId="670D4175">
      <w:pPr>
        <w:pStyle w:val="7"/>
        <w:spacing w:line="500" w:lineRule="exact"/>
        <w:rPr>
          <w:rFonts w:hAnsi="宋体"/>
          <w:color w:val="000000" w:themeColor="text1"/>
          <w:sz w:val="24"/>
          <w14:textFill>
            <w14:solidFill>
              <w14:schemeClr w14:val="tx1"/>
            </w14:solidFill>
          </w14:textFill>
        </w:rPr>
      </w:pPr>
    </w:p>
    <w:p w14:paraId="2AF04664">
      <w:pPr>
        <w:pStyle w:val="7"/>
        <w:spacing w:line="500" w:lineRule="exact"/>
        <w:rPr>
          <w:rFonts w:hAnsi="宋体"/>
          <w:color w:val="000000" w:themeColor="text1"/>
          <w:sz w:val="24"/>
          <w14:textFill>
            <w14:solidFill>
              <w14:schemeClr w14:val="tx1"/>
            </w14:solidFill>
          </w14:textFill>
        </w:rPr>
      </w:pPr>
    </w:p>
    <w:p w14:paraId="7F51FA4C">
      <w:pPr>
        <w:pStyle w:val="7"/>
        <w:spacing w:line="500" w:lineRule="exact"/>
        <w:rPr>
          <w:rFonts w:hAnsi="宋体"/>
          <w:color w:val="000000" w:themeColor="text1"/>
          <w:sz w:val="24"/>
          <w14:textFill>
            <w14:solidFill>
              <w14:schemeClr w14:val="tx1"/>
            </w14:solidFill>
          </w14:textFill>
        </w:rPr>
      </w:pPr>
    </w:p>
    <w:p w14:paraId="04365621">
      <w:pPr>
        <w:pStyle w:val="7"/>
        <w:spacing w:line="500" w:lineRule="exact"/>
        <w:rPr>
          <w:rFonts w:hAnsi="宋体"/>
          <w:color w:val="000000" w:themeColor="text1"/>
          <w:sz w:val="24"/>
          <w14:textFill>
            <w14:solidFill>
              <w14:schemeClr w14:val="tx1"/>
            </w14:solidFill>
          </w14:textFill>
        </w:rPr>
      </w:pPr>
    </w:p>
    <w:p w14:paraId="0D0B1D91">
      <w:pPr>
        <w:pStyle w:val="7"/>
        <w:spacing w:line="500" w:lineRule="exact"/>
        <w:rPr>
          <w:rFonts w:hAnsi="宋体"/>
          <w:color w:val="000000" w:themeColor="text1"/>
          <w:sz w:val="24"/>
          <w:szCs w:val="24"/>
          <w14:textFill>
            <w14:solidFill>
              <w14:schemeClr w14:val="tx1"/>
            </w14:solidFill>
          </w14:textFill>
        </w:rPr>
      </w:pPr>
      <w:r>
        <w:rPr>
          <w:rFonts w:hint="eastAsia" w:hAnsi="宋体"/>
          <w:color w:val="000000" w:themeColor="text1"/>
          <w:sz w:val="24"/>
          <w14:textFill>
            <w14:solidFill>
              <w14:schemeClr w14:val="tx1"/>
            </w14:solidFill>
          </w14:textFill>
        </w:rPr>
        <w:t>附件：《保密协议》</w:t>
      </w:r>
    </w:p>
    <w:p w14:paraId="6E5AA547">
      <w:pPr>
        <w:pStyle w:val="7"/>
        <w:spacing w:line="500" w:lineRule="exact"/>
        <w:jc w:val="center"/>
        <w:rPr>
          <w:rFonts w:hAnsi="宋体" w:cs="宋体"/>
          <w:b/>
          <w:color w:val="000000" w:themeColor="text1"/>
          <w:sz w:val="36"/>
          <w:szCs w:val="36"/>
          <w14:textFill>
            <w14:solidFill>
              <w14:schemeClr w14:val="tx1"/>
            </w14:solidFill>
          </w14:textFill>
        </w:rPr>
      </w:pPr>
      <w:r>
        <w:rPr>
          <w:rFonts w:hint="eastAsia" w:hAnsi="宋体" w:cs="宋体"/>
          <w:b/>
          <w:color w:val="000000" w:themeColor="text1"/>
          <w:sz w:val="36"/>
          <w:szCs w:val="36"/>
          <w14:textFill>
            <w14:solidFill>
              <w14:schemeClr w14:val="tx1"/>
            </w14:solidFill>
          </w14:textFill>
        </w:rPr>
        <w:t>保密协议</w:t>
      </w:r>
    </w:p>
    <w:p w14:paraId="5E08F3E3">
      <w:pPr>
        <w:pStyle w:val="7"/>
        <w:spacing w:line="500" w:lineRule="exact"/>
        <w:rPr>
          <w:rFonts w:hAnsi="宋体" w:cs="宋体"/>
          <w:color w:val="000000" w:themeColor="text1"/>
          <w:sz w:val="24"/>
          <w:szCs w:val="24"/>
          <w14:textFill>
            <w14:solidFill>
              <w14:schemeClr w14:val="tx1"/>
            </w14:solidFill>
          </w14:textFill>
        </w:rPr>
      </w:pPr>
    </w:p>
    <w:p w14:paraId="110D5442">
      <w:pPr>
        <w:pStyle w:val="7"/>
        <w:spacing w:line="500" w:lineRule="exact"/>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甲方：江苏昆山农村商业银行股份有限公司</w:t>
      </w:r>
    </w:p>
    <w:p w14:paraId="63F59B6E">
      <w:pPr>
        <w:pStyle w:val="7"/>
        <w:spacing w:line="500" w:lineRule="exact"/>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地址：</w:t>
      </w:r>
      <w:r>
        <w:rPr>
          <w:rFonts w:hint="eastAsia" w:hAnsi="宋体" w:cs="宋体"/>
          <w:color w:val="000000" w:themeColor="text1"/>
          <w:kern w:val="0"/>
          <w:sz w:val="24"/>
          <w:szCs w:val="24"/>
          <w:lang w:val="zh-CN"/>
          <w14:textFill>
            <w14:solidFill>
              <w14:schemeClr w14:val="tx1"/>
            </w14:solidFill>
          </w14:textFill>
        </w:rPr>
        <w:t>江苏省昆山市前进</w:t>
      </w:r>
      <w:r>
        <w:rPr>
          <w:rFonts w:hint="eastAsia" w:hAnsi="宋体" w:cs="宋体"/>
          <w:color w:val="000000" w:themeColor="text1"/>
          <w:kern w:val="0"/>
          <w:sz w:val="24"/>
          <w:szCs w:val="24"/>
          <w14:textFill>
            <w14:solidFill>
              <w14:schemeClr w14:val="tx1"/>
            </w14:solidFill>
          </w14:textFill>
        </w:rPr>
        <w:t>东</w:t>
      </w:r>
      <w:r>
        <w:rPr>
          <w:rFonts w:hint="eastAsia" w:hAnsi="宋体" w:cs="宋体"/>
          <w:color w:val="000000" w:themeColor="text1"/>
          <w:kern w:val="0"/>
          <w:sz w:val="24"/>
          <w:szCs w:val="24"/>
          <w:lang w:val="zh-CN"/>
          <w14:textFill>
            <w14:solidFill>
              <w14:schemeClr w14:val="tx1"/>
            </w14:solidFill>
          </w14:textFill>
        </w:rPr>
        <w:t>路</w:t>
      </w:r>
      <w:r>
        <w:rPr>
          <w:rFonts w:hint="eastAsia" w:hAnsi="宋体" w:cs="宋体"/>
          <w:color w:val="000000" w:themeColor="text1"/>
          <w:kern w:val="0"/>
          <w:sz w:val="24"/>
          <w:szCs w:val="24"/>
          <w14:textFill>
            <w14:solidFill>
              <w14:schemeClr w14:val="tx1"/>
            </w14:solidFill>
          </w14:textFill>
        </w:rPr>
        <w:t>828</w:t>
      </w:r>
      <w:r>
        <w:rPr>
          <w:rFonts w:hint="eastAsia" w:hAnsi="宋体" w:cs="宋体"/>
          <w:color w:val="000000" w:themeColor="text1"/>
          <w:kern w:val="0"/>
          <w:sz w:val="24"/>
          <w:szCs w:val="24"/>
          <w:lang w:val="zh-CN"/>
          <w14:textFill>
            <w14:solidFill>
              <w14:schemeClr w14:val="tx1"/>
            </w14:solidFill>
          </w14:textFill>
        </w:rPr>
        <w:t>号</w:t>
      </w:r>
      <w:r>
        <w:rPr>
          <w:rFonts w:hint="eastAsia" w:hAnsi="宋体" w:cs="宋体"/>
          <w:color w:val="000000" w:themeColor="text1"/>
          <w:sz w:val="24"/>
          <w:szCs w:val="24"/>
          <w14:textFill>
            <w14:solidFill>
              <w14:schemeClr w14:val="tx1"/>
            </w14:solidFill>
          </w14:textFill>
        </w:rPr>
        <w:t xml:space="preserve"> </w:t>
      </w:r>
    </w:p>
    <w:p w14:paraId="7F473A1A">
      <w:pPr>
        <w:pStyle w:val="7"/>
        <w:spacing w:line="500" w:lineRule="exact"/>
        <w:rPr>
          <w:rFonts w:hAnsi="宋体" w:cs="宋体"/>
          <w:color w:val="000000" w:themeColor="text1"/>
          <w:sz w:val="24"/>
          <w:szCs w:val="24"/>
          <w14:textFill>
            <w14:solidFill>
              <w14:schemeClr w14:val="tx1"/>
            </w14:solidFill>
          </w14:textFill>
        </w:rPr>
      </w:pPr>
    </w:p>
    <w:p w14:paraId="4A6DC152">
      <w:pPr>
        <w:pStyle w:val="7"/>
        <w:spacing w:line="500" w:lineRule="exact"/>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 xml:space="preserve">乙方： </w:t>
      </w:r>
    </w:p>
    <w:p w14:paraId="7E1999A9">
      <w:pPr>
        <w:pStyle w:val="7"/>
        <w:spacing w:line="500" w:lineRule="exact"/>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 xml:space="preserve">地址： </w:t>
      </w:r>
    </w:p>
    <w:p w14:paraId="7507F2FD">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鉴于甲、乙双方在</w:t>
      </w:r>
      <w:r>
        <w:rPr>
          <w:rFonts w:hAnsi="宋体"/>
          <w:color w:val="000000" w:themeColor="text1"/>
          <w:sz w:val="24"/>
          <w:u w:val="single"/>
          <w14:textFill>
            <w14:solidFill>
              <w14:schemeClr w14:val="tx1"/>
            </w14:solidFill>
          </w14:textFill>
        </w:rPr>
        <w:t>*******</w:t>
      </w:r>
      <w:r>
        <w:rPr>
          <w:rFonts w:hint="eastAsia" w:hAnsi="宋体"/>
          <w:color w:val="000000" w:themeColor="text1"/>
          <w:sz w:val="24"/>
          <w:u w:val="single"/>
          <w14:textFill>
            <w14:solidFill>
              <w14:schemeClr w14:val="tx1"/>
            </w14:solidFill>
          </w14:textFill>
        </w:rPr>
        <w:t>软件</w:t>
      </w:r>
      <w:r>
        <w:rPr>
          <w:rFonts w:hAnsi="宋体"/>
          <w:color w:val="000000" w:themeColor="text1"/>
          <w:sz w:val="24"/>
          <w:u w:val="single"/>
          <w14:textFill>
            <w14:solidFill>
              <w14:schemeClr w14:val="tx1"/>
            </w14:solidFill>
          </w14:textFill>
        </w:rPr>
        <w:t>及服务</w:t>
      </w:r>
      <w:r>
        <w:rPr>
          <w:rFonts w:hint="eastAsia" w:hAnsi="宋体" w:cs="宋体"/>
          <w:color w:val="000000" w:themeColor="text1"/>
          <w:sz w:val="24"/>
          <w:szCs w:val="24"/>
          <w:u w:val="single"/>
          <w14:textFill>
            <w14:solidFill>
              <w14:schemeClr w14:val="tx1"/>
            </w14:solidFill>
          </w14:textFill>
        </w:rPr>
        <w:t>项目</w:t>
      </w:r>
      <w:r>
        <w:rPr>
          <w:rFonts w:hint="eastAsia" w:hAnsi="宋体" w:cs="宋体"/>
          <w:color w:val="000000" w:themeColor="text1"/>
          <w:sz w:val="24"/>
          <w:szCs w:val="24"/>
          <w14:textFill>
            <w14:solidFill>
              <w14:schemeClr w14:val="tx1"/>
            </w14:solidFill>
          </w14:textFill>
        </w:rPr>
        <w:t>过程中需披露和接受秘密信息（“秘密信息”），并且双方将在从事各自商业活动的同时妥善保护双方的秘密信息，为了明确甲乙双方就一方（“披露方”）向另一方（“接受方”）披露的秘密信息所应承担的保密义务，甲乙双方本着平等自愿、公平诚信的原则，特订立本保密协议。</w:t>
      </w:r>
    </w:p>
    <w:p w14:paraId="2E15AE34">
      <w:pPr>
        <w:pStyle w:val="7"/>
        <w:ind w:firstLine="720" w:firstLineChars="30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第一条 定义</w:t>
      </w:r>
    </w:p>
    <w:p w14:paraId="09486613">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1</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本协议所称秘密信息包括：任何注明“秘密”、“机密”或“商业秘密”字样的信息，包括会议记要、人员信息、技术知识、调查、报告、解释、预测、设计构思和规划、发展研讨、说明书、设计图、图表、范例、项目进度、网络拓扑结构、设备资料、价格资料、技术参数和信息、客户和供应商资料和信息、内部决策、商业信息，以及以任何方式反映出来的有关披露方及其所属分支机构不向公众公开的信息和资料。</w:t>
      </w:r>
    </w:p>
    <w:p w14:paraId="541A4257">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2</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若披露方所提供的秘密信息未注明“秘密”、“机密”或“商业秘密”，或披露方是以口头方式提供，则披露方须在披露时明确说明所提供的信息是秘密信息并于事后提供书面摘要。其中甲方计算机系统内的所有系统配置、技术参数和业务数据信息等不能注明“秘密”、“机密”或“商业秘密”字样的，同样属于秘密信息。</w:t>
      </w:r>
    </w:p>
    <w:p w14:paraId="607BCDEC">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3</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甲方的机构设置和运行机制、业务流程、逻辑流程、规章制度，应用系统的功能、交易量、交易特征，计算机系统或应用系统的漏洞信息，系统的应急方案，与其他公司的合作信息、合同，以及基于委托开发技术服务合同所开发出来的成果等属于秘密信息。</w:t>
      </w:r>
    </w:p>
    <w:p w14:paraId="4A82A15D">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4.本协议未能涵盖的其他甲方机密。</w:t>
      </w:r>
    </w:p>
    <w:p w14:paraId="5C10EE8F">
      <w:pPr>
        <w:pStyle w:val="7"/>
        <w:spacing w:line="500" w:lineRule="exact"/>
        <w:ind w:firstLine="630"/>
        <w:rPr>
          <w:rFonts w:hAnsi="宋体" w:cs="宋体"/>
          <w:color w:val="000000" w:themeColor="text1"/>
          <w:sz w:val="24"/>
          <w:szCs w:val="24"/>
          <w14:textFill>
            <w14:solidFill>
              <w14:schemeClr w14:val="tx1"/>
            </w14:solidFill>
          </w14:textFill>
        </w:rPr>
      </w:pPr>
    </w:p>
    <w:p w14:paraId="45924A2E">
      <w:pPr>
        <w:pStyle w:val="7"/>
        <w:ind w:firstLine="720" w:firstLineChars="30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第二条　保密义务</w:t>
      </w:r>
    </w:p>
    <w:p w14:paraId="55E1FCA7">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对第一条所称的秘密信息，接受方同意并保证承担以下保密义务：</w:t>
      </w:r>
    </w:p>
    <w:p w14:paraId="4E9A91AA">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1</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接受方应对从披露方获取的所有秘密信息采取严格的保密措施，确保秘密信息不因接受方的原因而被泄露，该等保密措施应至少与接受方对其自身拥有的秘密信息所采取的保密措施相同。未经披露方同意，接受方不得将此类信息披露给任何第三方。</w:t>
      </w:r>
    </w:p>
    <w:p w14:paraId="1DE9A984">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未经甲方书面同意，乙方不得以任何形式、任何理由宣传、使用第一条约定的秘密信息。</w:t>
      </w:r>
    </w:p>
    <w:p w14:paraId="03F11FB4">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2</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接受方仅可为披露秘密信息的目的，或为披露方的利益使用第一条所述秘密信息。</w:t>
      </w:r>
    </w:p>
    <w:p w14:paraId="7F723DEE">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3</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接受方应确保仅向为披露方披露其秘密信息之目的而需要知道的接受方公司员工或其关联公司员工在必要的范围内披露秘密信息。披露方可视情况要求接收方相关人员签订保密协议，以要求该方按本协议的规定对披露的保密信息保密。接受方公司员工或其关联公司员工违反保密义务的，无论该行为是员工在任期间发生的还是离职后发生的，均视同接受方违约，接受方应按本协议第五条的约定承担违约责任。</w:t>
      </w:r>
    </w:p>
    <w:p w14:paraId="05146232">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4</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在完成服务后，接受方应立即归还或以不可恢复方式销毁或删除自披露方取得的任何记载秘密信息的书面或其他形式的材料，除非另有合同约定。</w:t>
      </w:r>
    </w:p>
    <w:p w14:paraId="7961EDD2">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5</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如果因接受方的披露而出现披露方的秘密信息被泄露或使用，接受方应当尽一切合理努力采取有效措施防止泄密进一步扩大，并立即向披露方报告。</w:t>
      </w:r>
    </w:p>
    <w:p w14:paraId="45A57A7C">
      <w:pPr>
        <w:pStyle w:val="7"/>
        <w:ind w:firstLine="720" w:firstLineChars="30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第三条　免责条款</w:t>
      </w:r>
    </w:p>
    <w:p w14:paraId="644189C5">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1</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接受方根据由具有管辖权的法院或由一个行政机关发出命令、规定或有关法律、法规的要求以及因审计要向审计机关提供相关信息的，接受方可以根据相应要求予以披露。</w:t>
      </w:r>
    </w:p>
    <w:p w14:paraId="592A95F7">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2.接受方对下述信息不承担保密义务：</w:t>
      </w:r>
    </w:p>
    <w:p w14:paraId="5635706A">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1)非因接受方或其员工的泄露已经进入公共领域的信息；</w:t>
      </w:r>
    </w:p>
    <w:p w14:paraId="044A34A9">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2)接受方在收到此秘密信息前已经拥有或未利用披露方任何条件的情况下独自开发的信息；</w:t>
      </w:r>
    </w:p>
    <w:p w14:paraId="5E69A6F1">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3)接受方从合法持有并有权披露的第三方获取的信息资料；</w:t>
      </w:r>
    </w:p>
    <w:p w14:paraId="784A637B">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4)对于已体现在双方项目合作成果中的秘密信息，甲方无需承担保密义务。</w:t>
      </w:r>
    </w:p>
    <w:p w14:paraId="1B5ACE77">
      <w:pPr>
        <w:pStyle w:val="7"/>
        <w:ind w:firstLine="720" w:firstLineChars="30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第四条　保密期限</w:t>
      </w:r>
    </w:p>
    <w:p w14:paraId="7A9409DA">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ascii="新宋体" w:eastAsia="新宋体" w:cs="新宋体"/>
          <w:color w:val="000000" w:themeColor="text1"/>
          <w:kern w:val="0"/>
          <w:sz w:val="24"/>
          <w:lang w:val="zh-CN"/>
          <w14:textFill>
            <w14:solidFill>
              <w14:schemeClr w14:val="tx1"/>
            </w14:solidFill>
          </w14:textFill>
        </w:rPr>
        <w:t>接受方应承担保密义务，直至披露方宣布解密或者秘密信息实际上已经公开。如有关合同中对保密期限另有约定，以合同中约定的保密期限为准，本协议终止时，该合同项下保密相关事宜仍按本协议的约定执行。本协议终止后</w:t>
      </w:r>
      <w:r>
        <w:rPr>
          <w:rFonts w:ascii="新宋体" w:eastAsia="新宋体" w:cs="新宋体"/>
          <w:color w:val="000000" w:themeColor="text1"/>
          <w:kern w:val="0"/>
          <w:sz w:val="24"/>
          <w:lang w:val="zh-CN"/>
          <w14:textFill>
            <w14:solidFill>
              <w14:schemeClr w14:val="tx1"/>
            </w14:solidFill>
          </w14:textFill>
        </w:rPr>
        <w:t>20</w:t>
      </w:r>
      <w:r>
        <w:rPr>
          <w:rFonts w:hint="eastAsia" w:ascii="新宋体" w:eastAsia="新宋体" w:cs="新宋体"/>
          <w:color w:val="000000" w:themeColor="text1"/>
          <w:kern w:val="0"/>
          <w:sz w:val="24"/>
          <w:lang w:val="zh-CN"/>
          <w14:textFill>
            <w14:solidFill>
              <w14:schemeClr w14:val="tx1"/>
            </w14:solidFill>
          </w14:textFill>
        </w:rPr>
        <w:t>年内，该合同项下保密相关事宜仍按本协议的约定执行。</w:t>
      </w:r>
    </w:p>
    <w:p w14:paraId="23DF46DD">
      <w:pPr>
        <w:pStyle w:val="7"/>
        <w:ind w:firstLine="720" w:firstLineChars="30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第五条　违约责任</w:t>
      </w:r>
    </w:p>
    <w:p w14:paraId="6B7BAA3D">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如果接受方在保密期限内未履行本协议所规定的保密义务，披露方有权根据法律规定追究接受方的违约责任。</w:t>
      </w:r>
    </w:p>
    <w:p w14:paraId="3499F833">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1</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违约方承担违反此协议所造成的经济损失。违约方违反本协议，给对方造成的损失额以下面两种方法计算的较高者为准。（1）以对方因被侵害而受到的实际损失作为赔偿额。（2）以违约方因违约所获得的全部受益作为赔偿额，包括违约方将商业秘密和技术秘密泄漏给第三方，第三方因此而得到的受益。</w:t>
      </w:r>
    </w:p>
    <w:p w14:paraId="745F453F">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2</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因违约方的行为造成对方的商业秘密和技术秘密完全公开的，应由违约方赔偿该商业秘密和技术秘密的全部价值。</w:t>
      </w:r>
    </w:p>
    <w:p w14:paraId="5FBB6D77">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3</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乙方违反第二条第一款第二项约定的，甲方有权视情节严重程度要求乙方承担一定数额的赔偿金额。</w:t>
      </w:r>
    </w:p>
    <w:p w14:paraId="55C1CE6C">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4</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违约方应当承担对方因调查及处理侵害行为所支出的合理费用。</w:t>
      </w:r>
    </w:p>
    <w:p w14:paraId="42EE9260">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5</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如果违约方支付的赔偿金额不足以补偿对方因违约方违反本协议而遭受的其他损失，违约方应当继续承担赔偿责任。</w:t>
      </w:r>
    </w:p>
    <w:p w14:paraId="7C870CCC">
      <w:pPr>
        <w:pStyle w:val="7"/>
        <w:ind w:firstLine="720" w:firstLineChars="30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第六条　法律适用与争议解决</w:t>
      </w:r>
    </w:p>
    <w:p w14:paraId="4C44EDF0">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1．本协议适用中华人民共和国法律。任何因执行本协议而发生的纠纷，可以由双方协商解决，协商不成的，任何一方都有权向甲方所在地有管辖权的人民法院提起诉讼。</w:t>
      </w:r>
    </w:p>
    <w:p w14:paraId="4F88C39D">
      <w:pPr>
        <w:spacing w:line="500" w:lineRule="exact"/>
        <w:ind w:firstLine="600" w:firstLineChars="250"/>
        <w:rPr>
          <w:rFonts w:ascii="宋体" w:hAnsi="宋体" w:cs="宋体"/>
          <w:color w:val="000000" w:themeColor="text1"/>
          <w:sz w:val="24"/>
          <w14:textFill>
            <w14:solidFill>
              <w14:schemeClr w14:val="tx1"/>
            </w14:solidFill>
          </w14:textFill>
        </w:rPr>
      </w:pPr>
      <w:r>
        <w:rPr>
          <w:rFonts w:hint="eastAsia" w:hAnsi="宋体" w:cs="宋体"/>
          <w:color w:val="000000" w:themeColor="text1"/>
          <w:sz w:val="24"/>
          <w14:textFill>
            <w14:solidFill>
              <w14:schemeClr w14:val="tx1"/>
            </w14:solidFill>
          </w14:textFill>
        </w:rPr>
        <w:t>2.</w:t>
      </w:r>
      <w:r>
        <w:rPr>
          <w:rFonts w:hint="eastAsia" w:ascii="宋体" w:hAnsi="宋体"/>
          <w:color w:val="000000" w:themeColor="text1"/>
          <w:sz w:val="24"/>
          <w14:textFill>
            <w14:solidFill>
              <w14:schemeClr w14:val="tx1"/>
            </w14:solidFill>
          </w14:textFill>
        </w:rPr>
        <w:t xml:space="preserve"> </w:t>
      </w:r>
      <w:r>
        <w:rPr>
          <w:rFonts w:hint="eastAsia" w:ascii="宋体" w:hAnsi="宋体" w:cs="宋体"/>
          <w:color w:val="000000" w:themeColor="text1"/>
          <w:sz w:val="24"/>
          <w14:textFill>
            <w14:solidFill>
              <w14:schemeClr w14:val="tx1"/>
            </w14:solidFill>
          </w14:textFill>
        </w:rPr>
        <w:t>甲方、乙方确认法律文书送达地址为以下地址，人民法院等相关权力机关送达相关诉讼文书适用该地址，若发生变动的，甲乙双方应立即以书面方式通知对方，未通知的，人民法院等相关权力机关按原地址送达即视为送达：</w:t>
      </w:r>
    </w:p>
    <w:p w14:paraId="62BAA557">
      <w:pPr>
        <w:spacing w:line="500" w:lineRule="exact"/>
        <w:rPr>
          <w:rFonts w:ascii="宋体" w:hAnsi="宋体" w:cs="宋体"/>
          <w:color w:val="000000" w:themeColor="text1"/>
          <w:sz w:val="24"/>
          <w14:textFill>
            <w14:solidFill>
              <w14:schemeClr w14:val="tx1"/>
            </w14:solidFill>
          </w14:textFill>
        </w:rPr>
      </w:pPr>
    </w:p>
    <w:p w14:paraId="01DDAE51">
      <w:pPr>
        <w:spacing w:line="500" w:lineRule="exac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甲方：江苏昆山农村商业银行股份有限公司</w:t>
      </w:r>
      <w:r>
        <w:rPr>
          <w:rFonts w:ascii="宋体" w:hAnsi="宋体" w:cs="宋体"/>
          <w:color w:val="000000" w:themeColor="text1"/>
          <w:sz w:val="24"/>
          <w14:textFill>
            <w14:solidFill>
              <w14:schemeClr w14:val="tx1"/>
            </w14:solidFill>
          </w14:textFill>
        </w:rPr>
        <w:t xml:space="preserve">         </w:t>
      </w:r>
    </w:p>
    <w:p w14:paraId="3FAEF3A5">
      <w:pPr>
        <w:spacing w:line="500" w:lineRule="exac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 xml:space="preserve">联系电话：0512-57336861 </w:t>
      </w:r>
      <w:r>
        <w:rPr>
          <w:rFonts w:ascii="宋体" w:hAnsi="宋体" w:cs="宋体"/>
          <w:color w:val="000000" w:themeColor="text1"/>
          <w:sz w:val="24"/>
          <w14:textFill>
            <w14:solidFill>
              <w14:schemeClr w14:val="tx1"/>
            </w14:solidFill>
          </w14:textFill>
        </w:rPr>
        <w:t xml:space="preserve">               </w:t>
      </w:r>
    </w:p>
    <w:p w14:paraId="05FF72F7">
      <w:pPr>
        <w:spacing w:line="500" w:lineRule="exac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送达地址：</w:t>
      </w:r>
      <w:r>
        <w:rPr>
          <w:rFonts w:ascii="宋体" w:hAnsi="宋体" w:cs="宋体"/>
          <w:color w:val="000000" w:themeColor="text1"/>
          <w:sz w:val="24"/>
          <w14:textFill>
            <w14:solidFill>
              <w14:schemeClr w14:val="tx1"/>
            </w14:solidFill>
          </w14:textFill>
        </w:rPr>
        <w:t xml:space="preserve"> </w:t>
      </w:r>
      <w:r>
        <w:rPr>
          <w:rFonts w:hint="eastAsia" w:ascii="宋体" w:hAnsi="宋体" w:cs="宋体"/>
          <w:color w:val="000000" w:themeColor="text1"/>
          <w:sz w:val="24"/>
          <w14:textFill>
            <w14:solidFill>
              <w14:schemeClr w14:val="tx1"/>
            </w14:solidFill>
          </w14:textFill>
        </w:rPr>
        <w:t>江苏省昆山市前进东路828号</w:t>
      </w:r>
      <w:r>
        <w:rPr>
          <w:rFonts w:ascii="宋体" w:hAnsi="宋体" w:cs="宋体"/>
          <w:color w:val="000000" w:themeColor="text1"/>
          <w:sz w:val="24"/>
          <w14:textFill>
            <w14:solidFill>
              <w14:schemeClr w14:val="tx1"/>
            </w14:solidFill>
          </w14:textFill>
        </w:rPr>
        <w:t xml:space="preserve">                          </w:t>
      </w:r>
    </w:p>
    <w:p w14:paraId="26E2A183">
      <w:pPr>
        <w:spacing w:line="500" w:lineRule="exac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邮编：</w:t>
      </w:r>
      <w:r>
        <w:rPr>
          <w:rFonts w:ascii="宋体" w:hAnsi="宋体" w:cs="宋体"/>
          <w:color w:val="000000" w:themeColor="text1"/>
          <w:sz w:val="24"/>
          <w14:textFill>
            <w14:solidFill>
              <w14:schemeClr w14:val="tx1"/>
            </w14:solidFill>
          </w14:textFill>
        </w:rPr>
        <w:t xml:space="preserve"> </w:t>
      </w:r>
      <w:r>
        <w:rPr>
          <w:rFonts w:hint="eastAsia" w:ascii="宋体" w:hAnsi="宋体" w:cs="宋体"/>
          <w:color w:val="000000" w:themeColor="text1"/>
          <w:sz w:val="24"/>
          <w14:textFill>
            <w14:solidFill>
              <w14:schemeClr w14:val="tx1"/>
            </w14:solidFill>
          </w14:textFill>
        </w:rPr>
        <w:t>215300</w:t>
      </w:r>
      <w:r>
        <w:rPr>
          <w:rFonts w:ascii="宋体" w:hAnsi="宋体" w:cs="宋体"/>
          <w:color w:val="000000" w:themeColor="text1"/>
          <w:sz w:val="24"/>
          <w14:textFill>
            <w14:solidFill>
              <w14:schemeClr w14:val="tx1"/>
            </w14:solidFill>
          </w14:textFill>
        </w:rPr>
        <w:t xml:space="preserve">        </w:t>
      </w:r>
    </w:p>
    <w:p w14:paraId="0DBB538A">
      <w:pPr>
        <w:spacing w:line="500" w:lineRule="exact"/>
        <w:rPr>
          <w:rFonts w:ascii="宋体" w:hAnsi="宋体" w:cs="宋体"/>
          <w:color w:val="000000" w:themeColor="text1"/>
          <w:sz w:val="24"/>
          <w14:textFill>
            <w14:solidFill>
              <w14:schemeClr w14:val="tx1"/>
            </w14:solidFill>
          </w14:textFill>
        </w:rPr>
      </w:pPr>
    </w:p>
    <w:p w14:paraId="258650EC">
      <w:pPr>
        <w:spacing w:line="500" w:lineRule="exac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乙方：</w:t>
      </w:r>
      <w:r>
        <w:rPr>
          <w:rFonts w:ascii="宋体" w:hAnsi="宋体" w:cs="宋体"/>
          <w:color w:val="000000" w:themeColor="text1"/>
          <w:sz w:val="24"/>
          <w14:textFill>
            <w14:solidFill>
              <w14:schemeClr w14:val="tx1"/>
            </w14:solidFill>
          </w14:textFill>
        </w:rPr>
        <w:t xml:space="preserve">             </w:t>
      </w:r>
      <w:r>
        <w:rPr>
          <w:rFonts w:hint="eastAsia" w:ascii="宋体" w:hAnsi="宋体" w:cs="宋体"/>
          <w:color w:val="000000" w:themeColor="text1"/>
          <w:sz w:val="24"/>
          <w14:textFill>
            <w14:solidFill>
              <w14:schemeClr w14:val="tx1"/>
            </w14:solidFill>
          </w14:textFill>
        </w:rPr>
        <w:t xml:space="preserve">                     </w:t>
      </w:r>
    </w:p>
    <w:p w14:paraId="672EB22C">
      <w:pPr>
        <w:spacing w:line="500" w:lineRule="exac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联系人</w:t>
      </w:r>
      <w:r>
        <w:rPr>
          <w:rFonts w:ascii="宋体" w:hAnsi="宋体" w:cs="宋体"/>
          <w:color w:val="000000" w:themeColor="text1"/>
          <w:sz w:val="24"/>
          <w14:textFill>
            <w14:solidFill>
              <w14:schemeClr w14:val="tx1"/>
            </w14:solidFill>
          </w14:textFill>
        </w:rPr>
        <w:t>：</w:t>
      </w:r>
      <w:r>
        <w:rPr>
          <w:rFonts w:hint="eastAsia" w:ascii="宋体" w:hAnsi="宋体" w:cs="宋体"/>
          <w:color w:val="000000" w:themeColor="text1"/>
          <w:sz w:val="24"/>
          <w14:textFill>
            <w14:solidFill>
              <w14:schemeClr w14:val="tx1"/>
            </w14:solidFill>
          </w14:textFill>
        </w:rPr>
        <w:t xml:space="preserve">                 联系电话：</w:t>
      </w:r>
      <w:r>
        <w:rPr>
          <w:rFonts w:ascii="仿宋_GB2312" w:eastAsia="仿宋_GB2312"/>
          <w:color w:val="000000" w:themeColor="text1"/>
          <w:sz w:val="28"/>
          <w:szCs w:val="28"/>
          <w14:textFill>
            <w14:solidFill>
              <w14:schemeClr w14:val="tx1"/>
            </w14:solidFill>
          </w14:textFill>
        </w:rPr>
        <w:t xml:space="preserve">       </w:t>
      </w:r>
    </w:p>
    <w:p w14:paraId="003B7A49">
      <w:pPr>
        <w:pStyle w:val="7"/>
        <w:spacing w:line="500" w:lineRule="exact"/>
        <w:rPr>
          <w:rFonts w:hAnsi="宋体" w:cs="宋体"/>
          <w:color w:val="000000" w:themeColor="text1"/>
          <w:sz w:val="24"/>
          <w:szCs w:val="24"/>
          <w14:textFill>
            <w14:solidFill>
              <w14:schemeClr w14:val="tx1"/>
            </w14:solidFill>
          </w14:textFill>
        </w:rPr>
      </w:pPr>
      <w:r>
        <w:rPr>
          <w:rFonts w:hint="eastAsia" w:hAnsi="宋体" w:cs="宋体"/>
          <w:color w:val="000000" w:themeColor="text1"/>
          <w:sz w:val="24"/>
          <w14:textFill>
            <w14:solidFill>
              <w14:schemeClr w14:val="tx1"/>
            </w14:solidFill>
          </w14:textFill>
        </w:rPr>
        <w:t>送达地址：</w:t>
      </w:r>
      <w:r>
        <w:rPr>
          <w:rFonts w:hint="eastAsia" w:hAnsi="宋体" w:cs="宋体"/>
          <w:color w:val="000000" w:themeColor="text1"/>
          <w:sz w:val="24"/>
          <w:szCs w:val="24"/>
          <w14:textFill>
            <w14:solidFill>
              <w14:schemeClr w14:val="tx1"/>
            </w14:solidFill>
          </w14:textFill>
        </w:rPr>
        <w:t xml:space="preserve"> </w:t>
      </w:r>
    </w:p>
    <w:p w14:paraId="6A731D45">
      <w:pPr>
        <w:spacing w:line="500" w:lineRule="exac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邮编：</w:t>
      </w:r>
      <w:r>
        <w:rPr>
          <w:rFonts w:ascii="宋体" w:hAnsi="宋体" w:cs="宋体"/>
          <w:color w:val="000000" w:themeColor="text1"/>
          <w:sz w:val="24"/>
          <w14:textFill>
            <w14:solidFill>
              <w14:schemeClr w14:val="tx1"/>
            </w14:solidFill>
          </w14:textFill>
        </w:rPr>
        <w:t xml:space="preserve">                                       </w:t>
      </w:r>
    </w:p>
    <w:p w14:paraId="0BC043E0">
      <w:pPr>
        <w:pStyle w:val="7"/>
        <w:ind w:firstLine="720" w:firstLineChars="30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第七条　协议的效力、变更和终止</w:t>
      </w:r>
    </w:p>
    <w:p w14:paraId="1F0C08A7">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1.本协议自双方法定代表人或授权代理人签字或盖章并加盖公章之日起生效。对本协议的任何修改须经双方书面签署方为有效。本协议适用于甲乙双方交流与合作项下全部业务，无论双方是否就具体业务另行签署合同。本协议条款亦适用于继承人和受让人。</w:t>
      </w:r>
    </w:p>
    <w:p w14:paraId="6EC14B5E">
      <w:pPr>
        <w:spacing w:line="360" w:lineRule="auto"/>
        <w:ind w:left="454" w:firstLine="120" w:firstLineChars="5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2.本合同一式陆份，以中文书写，甲方执叁份、乙方执叁份，具有同等效力。</w:t>
      </w:r>
    </w:p>
    <w:p w14:paraId="092A156C">
      <w:pPr>
        <w:pStyle w:val="7"/>
        <w:ind w:firstLine="720" w:firstLineChars="30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第八条　披露方声明</w:t>
      </w:r>
    </w:p>
    <w:p w14:paraId="0EF25508">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1</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披露方对所披露的信息不附带任何种类的保证；</w:t>
      </w:r>
    </w:p>
    <w:p w14:paraId="5B01EB7F">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2</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披露方对于因其提供的秘密信息而给接受方或任何第三方造成的任何损害不承担赔偿责任；</w:t>
      </w:r>
    </w:p>
    <w:p w14:paraId="02305AD2">
      <w:pPr>
        <w:pStyle w:val="7"/>
        <w:spacing w:line="500" w:lineRule="exact"/>
        <w:ind w:firstLine="630"/>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3</w:t>
      </w:r>
      <w:r>
        <w:rPr>
          <w:rFonts w:hAnsi="宋体" w:cs="宋体"/>
          <w:color w:val="000000" w:themeColor="text1"/>
          <w:sz w:val="24"/>
          <w:szCs w:val="24"/>
          <w14:textFill>
            <w14:solidFill>
              <w14:schemeClr w14:val="tx1"/>
            </w14:solidFill>
          </w14:textFill>
        </w:rPr>
        <w:t>.</w:t>
      </w:r>
      <w:r>
        <w:rPr>
          <w:rFonts w:hint="eastAsia" w:hAnsi="宋体" w:cs="宋体"/>
          <w:color w:val="000000" w:themeColor="text1"/>
          <w:sz w:val="24"/>
          <w:szCs w:val="24"/>
          <w14:textFill>
            <w14:solidFill>
              <w14:schemeClr w14:val="tx1"/>
            </w14:solidFill>
          </w14:textFill>
        </w:rPr>
        <w:t>本协议任何条款或披露方依本协议规定提供任何秘密信息均不构成披露方对接受方就其所拥有或将来拥有的任何商标、专利或版权等权利的授予。</w:t>
      </w:r>
    </w:p>
    <w:p w14:paraId="300FFEE9">
      <w:pPr>
        <w:pStyle w:val="7"/>
        <w:ind w:firstLine="720" w:firstLineChars="30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第九条　其他约定</w:t>
      </w:r>
    </w:p>
    <w:p w14:paraId="70FB1231">
      <w:pPr>
        <w:pStyle w:val="7"/>
        <w:spacing w:line="500" w:lineRule="exact"/>
        <w:ind w:firstLine="630"/>
        <w:rPr>
          <w:rFonts w:hAnsi="宋体" w:cs="宋体"/>
          <w:color w:val="000000" w:themeColor="text1"/>
          <w:sz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本协议是有关协议双方披露/接受本协议规定的秘密信息的完整的、唯一的协议，并将取代双方此前所有口头或书面交换的意见。</w:t>
      </w:r>
    </w:p>
    <w:p w14:paraId="63FD1E9F">
      <w:pPr>
        <w:widowControl/>
        <w:jc w:val="left"/>
        <w:rPr>
          <w:color w:val="000000" w:themeColor="text1"/>
          <w14:textFill>
            <w14:solidFill>
              <w14:schemeClr w14:val="tx1"/>
            </w14:solidFill>
          </w14:textFill>
        </w:rPr>
      </w:pPr>
    </w:p>
    <w:p w14:paraId="4D5DE7ED">
      <w:pPr>
        <w:spacing w:line="500" w:lineRule="exac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 xml:space="preserve">甲方：江苏昆山农村商业银行       </w:t>
      </w:r>
      <w:r>
        <w:rPr>
          <w:rFonts w:ascii="宋体" w:hAnsi="宋体" w:cs="宋体"/>
          <w:color w:val="000000" w:themeColor="text1"/>
          <w:sz w:val="24"/>
          <w14:textFill>
            <w14:solidFill>
              <w14:schemeClr w14:val="tx1"/>
            </w14:solidFill>
          </w14:textFill>
        </w:rPr>
        <w:t xml:space="preserve">          </w:t>
      </w:r>
      <w:r>
        <w:rPr>
          <w:rFonts w:hint="eastAsia" w:ascii="宋体" w:hAnsi="宋体" w:cs="宋体"/>
          <w:color w:val="000000" w:themeColor="text1"/>
          <w:sz w:val="24"/>
          <w14:textFill>
            <w14:solidFill>
              <w14:schemeClr w14:val="tx1"/>
            </w14:solidFill>
          </w14:textFill>
        </w:rPr>
        <w:t xml:space="preserve">乙方： </w:t>
      </w:r>
      <w:r>
        <w:rPr>
          <w:rFonts w:ascii="宋体" w:hAnsi="宋体" w:cs="宋体"/>
          <w:color w:val="000000" w:themeColor="text1"/>
          <w:sz w:val="24"/>
          <w14:textFill>
            <w14:solidFill>
              <w14:schemeClr w14:val="tx1"/>
            </w14:solidFill>
          </w14:textFill>
        </w:rPr>
        <w:t xml:space="preserve">                </w:t>
      </w:r>
    </w:p>
    <w:p w14:paraId="77A95104">
      <w:pPr>
        <w:widowControl/>
        <w:ind w:firstLine="960" w:firstLineChars="400"/>
        <w:jc w:val="left"/>
        <w:rPr>
          <w:color w:val="000000" w:themeColor="text1"/>
          <w14:textFill>
            <w14:solidFill>
              <w14:schemeClr w14:val="tx1"/>
            </w14:solidFill>
          </w14:textFill>
        </w:rPr>
      </w:pPr>
      <w:r>
        <w:rPr>
          <w:rFonts w:hint="eastAsia" w:ascii="宋体" w:hAnsi="宋体" w:cs="宋体"/>
          <w:color w:val="000000" w:themeColor="text1"/>
          <w:sz w:val="24"/>
          <w14:textFill>
            <w14:solidFill>
              <w14:schemeClr w14:val="tx1"/>
            </w14:solidFill>
          </w14:textFill>
        </w:rPr>
        <w:t>股份有限公司</w:t>
      </w:r>
    </w:p>
    <w:p w14:paraId="0D4DEFC7">
      <w:pPr>
        <w:pStyle w:val="7"/>
        <w:spacing w:line="500" w:lineRule="exact"/>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 xml:space="preserve">（公章）                            </w:t>
      </w:r>
      <w:r>
        <w:rPr>
          <w:rFonts w:hint="eastAsia" w:hAnsi="宋体" w:cs="宋体"/>
          <w:color w:val="000000" w:themeColor="text1"/>
          <w:sz w:val="24"/>
          <w:szCs w:val="24"/>
          <w14:textFill>
            <w14:solidFill>
              <w14:schemeClr w14:val="tx1"/>
            </w14:solidFill>
          </w14:textFill>
        </w:rPr>
        <w:tab/>
      </w:r>
      <w:r>
        <w:rPr>
          <w:rFonts w:hAnsi="宋体" w:cs="宋体"/>
          <w:color w:val="000000" w:themeColor="text1"/>
          <w:sz w:val="24"/>
          <w:szCs w:val="24"/>
          <w14:textFill>
            <w14:solidFill>
              <w14:schemeClr w14:val="tx1"/>
            </w14:solidFill>
          </w14:textFill>
        </w:rPr>
        <w:t xml:space="preserve">        </w:t>
      </w:r>
      <w:r>
        <w:rPr>
          <w:rFonts w:hint="eastAsia" w:hAnsi="宋体" w:cs="宋体"/>
          <w:color w:val="000000" w:themeColor="text1"/>
          <w:sz w:val="24"/>
          <w:szCs w:val="24"/>
          <w14:textFill>
            <w14:solidFill>
              <w14:schemeClr w14:val="tx1"/>
            </w14:solidFill>
          </w14:textFill>
        </w:rPr>
        <w:t>（公章）</w:t>
      </w:r>
    </w:p>
    <w:p w14:paraId="1F2B8DB2">
      <w:pPr>
        <w:pStyle w:val="7"/>
        <w:spacing w:line="500" w:lineRule="exact"/>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法定代表人或授权代理人：</w:t>
      </w:r>
      <w:r>
        <w:rPr>
          <w:rFonts w:hint="eastAsia" w:hAnsi="宋体" w:cs="宋体"/>
          <w:color w:val="000000" w:themeColor="text1"/>
          <w:sz w:val="24"/>
          <w:szCs w:val="24"/>
          <w14:textFill>
            <w14:solidFill>
              <w14:schemeClr w14:val="tx1"/>
            </w14:solidFill>
          </w14:textFill>
        </w:rPr>
        <w:tab/>
      </w:r>
      <w:r>
        <w:rPr>
          <w:rFonts w:hint="eastAsia" w:hAnsi="宋体" w:cs="宋体"/>
          <w:color w:val="000000" w:themeColor="text1"/>
          <w:sz w:val="24"/>
          <w:szCs w:val="24"/>
          <w14:textFill>
            <w14:solidFill>
              <w14:schemeClr w14:val="tx1"/>
            </w14:solidFill>
          </w14:textFill>
        </w:rPr>
        <w:t xml:space="preserve">  </w:t>
      </w:r>
      <w:r>
        <w:rPr>
          <w:rFonts w:hAnsi="宋体" w:cs="宋体"/>
          <w:color w:val="000000" w:themeColor="text1"/>
          <w:sz w:val="24"/>
          <w:szCs w:val="24"/>
          <w14:textFill>
            <w14:solidFill>
              <w14:schemeClr w14:val="tx1"/>
            </w14:solidFill>
          </w14:textFill>
        </w:rPr>
        <w:t xml:space="preserve">                    </w:t>
      </w:r>
      <w:r>
        <w:rPr>
          <w:rFonts w:hint="eastAsia" w:hAnsi="宋体" w:cs="宋体"/>
          <w:color w:val="000000" w:themeColor="text1"/>
          <w:sz w:val="24"/>
          <w:szCs w:val="24"/>
          <w14:textFill>
            <w14:solidFill>
              <w14:schemeClr w14:val="tx1"/>
            </w14:solidFill>
          </w14:textFill>
        </w:rPr>
        <w:t xml:space="preserve">法定代表人或授权代理人： </w:t>
      </w:r>
    </w:p>
    <w:p w14:paraId="4540A610">
      <w:pPr>
        <w:pStyle w:val="7"/>
        <w:spacing w:line="500" w:lineRule="exact"/>
        <w:rPr>
          <w:rFonts w:hAnsi="宋体" w:cs="宋体"/>
          <w:color w:val="000000" w:themeColor="text1"/>
          <w:sz w:val="24"/>
          <w:szCs w:val="24"/>
          <w14:textFill>
            <w14:solidFill>
              <w14:schemeClr w14:val="tx1"/>
            </w14:solidFill>
          </w14:textFill>
        </w:rPr>
      </w:pPr>
      <w:r>
        <w:rPr>
          <w:rFonts w:hint="eastAsia" w:hAnsi="宋体" w:cs="宋体"/>
          <w:color w:val="000000" w:themeColor="text1"/>
          <w:sz w:val="24"/>
          <w:szCs w:val="24"/>
          <w14:textFill>
            <w14:solidFill>
              <w14:schemeClr w14:val="tx1"/>
            </w14:solidFill>
          </w14:textFill>
        </w:rPr>
        <w:t>202</w:t>
      </w:r>
      <w:r>
        <w:rPr>
          <w:rFonts w:hAnsi="宋体" w:cs="宋体"/>
          <w:color w:val="000000" w:themeColor="text1"/>
          <w:sz w:val="24"/>
          <w:szCs w:val="24"/>
          <w14:textFill>
            <w14:solidFill>
              <w14:schemeClr w14:val="tx1"/>
            </w14:solidFill>
          </w14:textFill>
        </w:rPr>
        <w:t>3</w:t>
      </w:r>
      <w:r>
        <w:rPr>
          <w:rFonts w:hint="eastAsia" w:hAnsi="宋体" w:cs="宋体"/>
          <w:color w:val="000000" w:themeColor="text1"/>
          <w:sz w:val="24"/>
          <w:szCs w:val="24"/>
          <w14:textFill>
            <w14:solidFill>
              <w14:schemeClr w14:val="tx1"/>
            </w14:solidFill>
          </w14:textFill>
        </w:rPr>
        <w:t>年</w:t>
      </w:r>
      <w:r>
        <w:rPr>
          <w:rFonts w:hAnsi="宋体" w:cs="宋体"/>
          <w:color w:val="000000" w:themeColor="text1"/>
          <w:sz w:val="24"/>
          <w:szCs w:val="24"/>
          <w14:textFill>
            <w14:solidFill>
              <w14:schemeClr w14:val="tx1"/>
            </w14:solidFill>
          </w14:textFill>
        </w:rPr>
        <w:t xml:space="preserve">   </w:t>
      </w:r>
      <w:r>
        <w:rPr>
          <w:rFonts w:hint="eastAsia" w:hAnsi="宋体" w:cs="宋体"/>
          <w:color w:val="000000" w:themeColor="text1"/>
          <w:sz w:val="24"/>
          <w:szCs w:val="24"/>
          <w14:textFill>
            <w14:solidFill>
              <w14:schemeClr w14:val="tx1"/>
            </w14:solidFill>
          </w14:textFill>
        </w:rPr>
        <w:t>月</w:t>
      </w:r>
      <w:r>
        <w:rPr>
          <w:rFonts w:hAnsi="宋体" w:cs="宋体"/>
          <w:color w:val="000000" w:themeColor="text1"/>
          <w:sz w:val="24"/>
          <w:szCs w:val="24"/>
          <w14:textFill>
            <w14:solidFill>
              <w14:schemeClr w14:val="tx1"/>
            </w14:solidFill>
          </w14:textFill>
        </w:rPr>
        <w:t xml:space="preserve">    </w:t>
      </w:r>
      <w:r>
        <w:rPr>
          <w:rFonts w:hint="eastAsia" w:hAnsi="宋体" w:cs="宋体"/>
          <w:color w:val="000000" w:themeColor="text1"/>
          <w:sz w:val="24"/>
          <w:szCs w:val="24"/>
          <w14:textFill>
            <w14:solidFill>
              <w14:schemeClr w14:val="tx1"/>
            </w14:solidFill>
          </w14:textFill>
        </w:rPr>
        <w:t>日</w:t>
      </w:r>
      <w:r>
        <w:rPr>
          <w:rFonts w:hint="eastAsia" w:hAnsi="宋体" w:cs="宋体"/>
          <w:color w:val="000000" w:themeColor="text1"/>
          <w:sz w:val="24"/>
          <w:szCs w:val="24"/>
          <w14:textFill>
            <w14:solidFill>
              <w14:schemeClr w14:val="tx1"/>
            </w14:solidFill>
          </w14:textFill>
        </w:rPr>
        <w:tab/>
      </w:r>
      <w:r>
        <w:rPr>
          <w:rFonts w:hint="eastAsia" w:hAnsi="宋体" w:cs="宋体"/>
          <w:color w:val="000000" w:themeColor="text1"/>
          <w:sz w:val="24"/>
          <w:szCs w:val="24"/>
          <w14:textFill>
            <w14:solidFill>
              <w14:schemeClr w14:val="tx1"/>
            </w14:solidFill>
          </w14:textFill>
        </w:rPr>
        <w:tab/>
      </w:r>
      <w:r>
        <w:rPr>
          <w:rFonts w:hint="eastAsia" w:hAnsi="宋体" w:cs="宋体"/>
          <w:color w:val="000000" w:themeColor="text1"/>
          <w:sz w:val="24"/>
          <w:szCs w:val="24"/>
          <w14:textFill>
            <w14:solidFill>
              <w14:schemeClr w14:val="tx1"/>
            </w14:solidFill>
          </w14:textFill>
        </w:rPr>
        <w:t xml:space="preserve">               </w:t>
      </w:r>
      <w:r>
        <w:rPr>
          <w:rFonts w:hAnsi="宋体" w:cs="宋体"/>
          <w:color w:val="000000" w:themeColor="text1"/>
          <w:sz w:val="24"/>
          <w:szCs w:val="24"/>
          <w14:textFill>
            <w14:solidFill>
              <w14:schemeClr w14:val="tx1"/>
            </w14:solidFill>
          </w14:textFill>
        </w:rPr>
        <w:t xml:space="preserve"> </w:t>
      </w:r>
      <w:r>
        <w:rPr>
          <w:rFonts w:hint="eastAsia" w:hAnsi="宋体" w:cs="宋体"/>
          <w:color w:val="000000" w:themeColor="text1"/>
          <w:sz w:val="24"/>
          <w:szCs w:val="24"/>
          <w14:textFill>
            <w14:solidFill>
              <w14:schemeClr w14:val="tx1"/>
            </w14:solidFill>
          </w14:textFill>
        </w:rPr>
        <w:t xml:space="preserve"> </w:t>
      </w:r>
      <w:r>
        <w:rPr>
          <w:rFonts w:hAnsi="宋体" w:cs="宋体"/>
          <w:color w:val="000000" w:themeColor="text1"/>
          <w:sz w:val="24"/>
          <w:szCs w:val="24"/>
          <w14:textFill>
            <w14:solidFill>
              <w14:schemeClr w14:val="tx1"/>
            </w14:solidFill>
          </w14:textFill>
        </w:rPr>
        <w:t xml:space="preserve">         </w:t>
      </w:r>
      <w:r>
        <w:rPr>
          <w:rFonts w:hint="eastAsia" w:hAnsi="宋体" w:cs="宋体"/>
          <w:color w:val="000000" w:themeColor="text1"/>
          <w:sz w:val="24"/>
          <w:szCs w:val="24"/>
          <w14:textFill>
            <w14:solidFill>
              <w14:schemeClr w14:val="tx1"/>
            </w14:solidFill>
          </w14:textFill>
        </w:rPr>
        <w:t>202</w:t>
      </w:r>
      <w:r>
        <w:rPr>
          <w:rFonts w:hAnsi="宋体" w:cs="宋体"/>
          <w:color w:val="000000" w:themeColor="text1"/>
          <w:sz w:val="24"/>
          <w:szCs w:val="24"/>
          <w14:textFill>
            <w14:solidFill>
              <w14:schemeClr w14:val="tx1"/>
            </w14:solidFill>
          </w14:textFill>
        </w:rPr>
        <w:t>3</w:t>
      </w:r>
      <w:r>
        <w:rPr>
          <w:rFonts w:hint="eastAsia" w:hAnsi="宋体" w:cs="宋体"/>
          <w:color w:val="000000" w:themeColor="text1"/>
          <w:sz w:val="24"/>
          <w:szCs w:val="24"/>
          <w14:textFill>
            <w14:solidFill>
              <w14:schemeClr w14:val="tx1"/>
            </w14:solidFill>
          </w14:textFill>
        </w:rPr>
        <w:t>年</w:t>
      </w:r>
      <w:r>
        <w:rPr>
          <w:rFonts w:hAnsi="宋体" w:cs="宋体"/>
          <w:color w:val="000000" w:themeColor="text1"/>
          <w:sz w:val="24"/>
          <w:szCs w:val="24"/>
          <w14:textFill>
            <w14:solidFill>
              <w14:schemeClr w14:val="tx1"/>
            </w14:solidFill>
          </w14:textFill>
        </w:rPr>
        <w:t xml:space="preserve">   </w:t>
      </w:r>
      <w:r>
        <w:rPr>
          <w:rFonts w:hint="eastAsia" w:hAnsi="宋体" w:cs="宋体"/>
          <w:color w:val="000000" w:themeColor="text1"/>
          <w:sz w:val="24"/>
          <w:szCs w:val="24"/>
          <w14:textFill>
            <w14:solidFill>
              <w14:schemeClr w14:val="tx1"/>
            </w14:solidFill>
          </w14:textFill>
        </w:rPr>
        <w:t>月</w:t>
      </w:r>
      <w:r>
        <w:rPr>
          <w:rFonts w:hAnsi="宋体" w:cs="宋体"/>
          <w:color w:val="000000" w:themeColor="text1"/>
          <w:sz w:val="24"/>
          <w:szCs w:val="24"/>
          <w14:textFill>
            <w14:solidFill>
              <w14:schemeClr w14:val="tx1"/>
            </w14:solidFill>
          </w14:textFill>
        </w:rPr>
        <w:t xml:space="preserve">   </w:t>
      </w:r>
      <w:r>
        <w:rPr>
          <w:rFonts w:hint="eastAsia" w:hAnsi="宋体" w:cs="宋体"/>
          <w:color w:val="000000" w:themeColor="text1"/>
          <w:sz w:val="24"/>
          <w:szCs w:val="24"/>
          <w14:textFill>
            <w14:solidFill>
              <w14:schemeClr w14:val="tx1"/>
            </w14:solidFill>
          </w14:textFill>
        </w:rPr>
        <w:t>日</w:t>
      </w:r>
    </w:p>
    <w:p w14:paraId="6BD171EB">
      <w:pPr>
        <w:widowControl/>
        <w:jc w:val="left"/>
        <w:rPr>
          <w:rFonts w:ascii="仿宋_GB2312" w:eastAsia="仿宋_GB2312"/>
          <w:color w:val="000000" w:themeColor="text1"/>
          <w:sz w:val="28"/>
          <w:szCs w:val="28"/>
          <w14:textFill>
            <w14:solidFill>
              <w14:schemeClr w14:val="tx1"/>
            </w14:solidFill>
          </w14:textFill>
        </w:rPr>
      </w:pPr>
    </w:p>
    <w:p w14:paraId="48F2B7AF">
      <w:pPr>
        <w:pStyle w:val="2"/>
        <w:rPr>
          <w:rFonts w:ascii="仿宋_GB2312" w:eastAsia="仿宋_GB2312"/>
          <w:color w:val="000000" w:themeColor="text1"/>
          <w:sz w:val="28"/>
          <w:szCs w:val="28"/>
          <w14:textFill>
            <w14:solidFill>
              <w14:schemeClr w14:val="tx1"/>
            </w14:solidFill>
          </w14:textFill>
        </w:rPr>
      </w:pPr>
    </w:p>
    <w:p w14:paraId="75C563FB">
      <w:pPr>
        <w:rPr>
          <w:rFonts w:ascii="仿宋_GB2312" w:eastAsia="仿宋_GB2312"/>
          <w:color w:val="000000" w:themeColor="text1"/>
          <w:sz w:val="28"/>
          <w:szCs w:val="28"/>
          <w14:textFill>
            <w14:solidFill>
              <w14:schemeClr w14:val="tx1"/>
            </w14:solidFill>
          </w14:textFill>
        </w:rPr>
      </w:pPr>
    </w:p>
    <w:p w14:paraId="1F349527">
      <w:pPr>
        <w:pStyle w:val="2"/>
        <w:rPr>
          <w:rFonts w:ascii="仿宋_GB2312" w:eastAsia="仿宋_GB2312"/>
          <w:color w:val="000000" w:themeColor="text1"/>
          <w:sz w:val="28"/>
          <w:szCs w:val="28"/>
          <w14:textFill>
            <w14:solidFill>
              <w14:schemeClr w14:val="tx1"/>
            </w14:solidFill>
          </w14:textFill>
        </w:rPr>
      </w:pPr>
    </w:p>
    <w:p w14:paraId="50F2031D">
      <w:pPr>
        <w:rPr>
          <w:rFonts w:ascii="仿宋_GB2312" w:eastAsia="仿宋_GB2312"/>
          <w:color w:val="000000" w:themeColor="text1"/>
          <w:sz w:val="28"/>
          <w:szCs w:val="28"/>
          <w14:textFill>
            <w14:solidFill>
              <w14:schemeClr w14:val="tx1"/>
            </w14:solidFill>
          </w14:textFill>
        </w:rPr>
      </w:pPr>
    </w:p>
    <w:p w14:paraId="6B955B99">
      <w:pPr>
        <w:pStyle w:val="2"/>
        <w:rPr>
          <w:rFonts w:ascii="仿宋_GB2312" w:eastAsia="仿宋_GB2312"/>
          <w:color w:val="000000" w:themeColor="text1"/>
          <w:sz w:val="28"/>
          <w:szCs w:val="28"/>
          <w14:textFill>
            <w14:solidFill>
              <w14:schemeClr w14:val="tx1"/>
            </w14:solidFill>
          </w14:textFill>
        </w:rPr>
      </w:pPr>
    </w:p>
    <w:p w14:paraId="70B1EDFC">
      <w:pPr>
        <w:rPr>
          <w:rFonts w:ascii="仿宋_GB2312" w:eastAsia="仿宋_GB2312"/>
          <w:color w:val="000000" w:themeColor="text1"/>
          <w:sz w:val="28"/>
          <w:szCs w:val="28"/>
          <w14:textFill>
            <w14:solidFill>
              <w14:schemeClr w14:val="tx1"/>
            </w14:solidFill>
          </w14:textFill>
        </w:rPr>
      </w:pPr>
    </w:p>
    <w:p w14:paraId="1DA754D2">
      <w:pPr>
        <w:pStyle w:val="2"/>
        <w:rPr>
          <w:rFonts w:ascii="仿宋_GB2312" w:eastAsia="仿宋_GB2312"/>
          <w:color w:val="000000" w:themeColor="text1"/>
          <w:sz w:val="28"/>
          <w:szCs w:val="28"/>
          <w14:textFill>
            <w14:solidFill>
              <w14:schemeClr w14:val="tx1"/>
            </w14:solidFill>
          </w14:textFill>
        </w:rPr>
      </w:pPr>
    </w:p>
    <w:p w14:paraId="182D0B07">
      <w:pPr>
        <w:rPr>
          <w:rFonts w:ascii="仿宋_GB2312" w:eastAsia="仿宋_GB2312"/>
          <w:color w:val="000000" w:themeColor="text1"/>
          <w:sz w:val="28"/>
          <w:szCs w:val="28"/>
          <w14:textFill>
            <w14:solidFill>
              <w14:schemeClr w14:val="tx1"/>
            </w14:solidFill>
          </w14:textFill>
        </w:rPr>
      </w:pPr>
    </w:p>
    <w:p w14:paraId="5AA09A15">
      <w:pPr>
        <w:pStyle w:val="2"/>
        <w:rPr>
          <w:color w:val="000000" w:themeColor="text1"/>
          <w14:textFill>
            <w14:solidFill>
              <w14:schemeClr w14:val="tx1"/>
            </w14:solidFill>
          </w14:textFill>
        </w:rPr>
      </w:pPr>
    </w:p>
    <w:p w14:paraId="5B66891D">
      <w:pPr>
        <w:widowControl/>
        <w:jc w:val="left"/>
        <w:rPr>
          <w:rFonts w:ascii="仿宋_GB2312" w:eastAsia="仿宋_GB2312"/>
          <w:color w:val="000000" w:themeColor="text1"/>
          <w:sz w:val="28"/>
          <w:szCs w:val="28"/>
          <w14:textFill>
            <w14:solidFill>
              <w14:schemeClr w14:val="tx1"/>
            </w14:solidFill>
          </w14:textFill>
        </w:rPr>
      </w:pPr>
    </w:p>
    <w:p w14:paraId="46930D14">
      <w:pPr>
        <w:snapToGrid w:val="0"/>
        <w:spacing w:line="360" w:lineRule="auto"/>
        <w:outlineLvl w:val="1"/>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附件6：《供应商反腐败/反贿赂承诺书》</w:t>
      </w:r>
    </w:p>
    <w:p w14:paraId="37651D7E">
      <w:pPr>
        <w:jc w:val="center"/>
        <w:rPr>
          <w:rFonts w:ascii="仿宋_GB2312" w:hAnsi="仿宋" w:eastAsia="仿宋_GB2312"/>
          <w:b/>
          <w:color w:val="000000" w:themeColor="text1"/>
          <w:sz w:val="28"/>
          <w:szCs w:val="28"/>
          <w14:textFill>
            <w14:solidFill>
              <w14:schemeClr w14:val="tx1"/>
            </w14:solidFill>
          </w14:textFill>
        </w:rPr>
      </w:pPr>
      <w:r>
        <w:rPr>
          <w:rFonts w:hint="eastAsia" w:ascii="仿宋_GB2312" w:hAnsi="仿宋" w:eastAsia="仿宋_GB2312"/>
          <w:b/>
          <w:color w:val="000000" w:themeColor="text1"/>
          <w:sz w:val="28"/>
          <w:szCs w:val="28"/>
          <w14:textFill>
            <w14:solidFill>
              <w14:schemeClr w14:val="tx1"/>
            </w14:solidFill>
          </w14:textFill>
        </w:rPr>
        <w:t>供应商反腐败/反贿赂承诺书</w:t>
      </w:r>
    </w:p>
    <w:p w14:paraId="4A9F32DA">
      <w:pPr>
        <w:spacing w:line="500" w:lineRule="exact"/>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江苏昆山农村商业银行股份有限公司：</w:t>
      </w:r>
    </w:p>
    <w:p w14:paraId="4D9A5ED6">
      <w:pPr>
        <w:spacing w:line="500" w:lineRule="exact"/>
        <w:ind w:firstLine="560" w:firstLineChars="200"/>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本公司自愿与贵行合作，互惠共赢，确保采购招投标活动的规范与廉洁，从源头上预防和遏制违法违纪问题的发生，特作以下承诺：</w:t>
      </w:r>
    </w:p>
    <w:p w14:paraId="745A6E71">
      <w:pPr>
        <w:spacing w:line="500" w:lineRule="exact"/>
        <w:ind w:firstLine="560" w:firstLineChars="200"/>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1、在业务往来中，严格遵守国家有关的法律法规和廉洁从业规定，坚持公平、公开、公正、诚实信用的原则，决不损害国家和企业利益。</w:t>
      </w:r>
    </w:p>
    <w:p w14:paraId="76EC9791">
      <w:pPr>
        <w:spacing w:line="500" w:lineRule="exact"/>
        <w:ind w:firstLine="560" w:firstLineChars="200"/>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2、本公司（含公司工作人员，下同）决不向贵行工作人员（含工作人员的配偶、子女及亲属，下同）馈赠礼品（包括但不限于现金、有价证券、支付凭证及贵重物品等）。</w:t>
      </w:r>
    </w:p>
    <w:p w14:paraId="634FBA16">
      <w:pPr>
        <w:spacing w:line="500" w:lineRule="exact"/>
        <w:ind w:firstLine="560" w:firstLineChars="200"/>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3、本公司决不向贵行工作人员提供宴请、联谊活动、度假、旅游，以及到营业性娱乐场所消费。</w:t>
      </w:r>
    </w:p>
    <w:p w14:paraId="1E27244F">
      <w:pPr>
        <w:spacing w:line="500" w:lineRule="exact"/>
        <w:ind w:firstLine="560" w:firstLineChars="200"/>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4、本公司决不为贵行工作人员安排工作，以及支付应由其个人自付的各种费用。</w:t>
      </w:r>
    </w:p>
    <w:p w14:paraId="57B305AC">
      <w:pPr>
        <w:spacing w:line="500" w:lineRule="exact"/>
        <w:ind w:firstLine="560" w:firstLineChars="200"/>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5、若本公司发现贵行工作人员有违反本承诺书行为倾向的，应及时提醒纠正并向贵行监督管理部门举报。</w:t>
      </w:r>
    </w:p>
    <w:p w14:paraId="29CB874A">
      <w:pPr>
        <w:spacing w:line="500" w:lineRule="exact"/>
        <w:ind w:firstLine="560" w:firstLineChars="200"/>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6、如发现本公司违反承诺，经贵行监督管理部门认定违规事实后，按照下列规定进行处罚。</w:t>
      </w:r>
    </w:p>
    <w:p w14:paraId="2D24CBF1">
      <w:pPr>
        <w:spacing w:line="500" w:lineRule="exact"/>
        <w:ind w:firstLine="560" w:firstLineChars="200"/>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（1）同意按照合作项目合同总金额的5%支付违约金。</w:t>
      </w:r>
    </w:p>
    <w:p w14:paraId="4BA1D6CC">
      <w:pPr>
        <w:spacing w:line="500" w:lineRule="exact"/>
        <w:ind w:firstLine="560" w:firstLineChars="200"/>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（2）同意贵行解除相关合同，由此造成贵行的损失概由本公司完全承担并赔偿。</w:t>
      </w:r>
    </w:p>
    <w:p w14:paraId="43301671">
      <w:pPr>
        <w:spacing w:line="500" w:lineRule="exact"/>
        <w:ind w:firstLine="560" w:firstLineChars="200"/>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（3）承担由此产生的全部法律责任。</w:t>
      </w:r>
    </w:p>
    <w:p w14:paraId="26C45793">
      <w:pPr>
        <w:spacing w:line="500" w:lineRule="exact"/>
        <w:ind w:firstLine="600"/>
        <w:rPr>
          <w:rFonts w:ascii="仿宋_GB2312" w:hAnsi="宋体" w:eastAsia="仿宋_GB2312"/>
          <w:color w:val="000000" w:themeColor="text1"/>
          <w:sz w:val="28"/>
          <w:szCs w:val="28"/>
          <w14:textFill>
            <w14:solidFill>
              <w14:schemeClr w14:val="tx1"/>
            </w14:solidFill>
          </w14:textFill>
        </w:rPr>
      </w:pPr>
    </w:p>
    <w:p w14:paraId="58C8D022">
      <w:pPr>
        <w:spacing w:line="500" w:lineRule="exact"/>
        <w:ind w:firstLine="600"/>
        <w:jc w:val="right"/>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（公司加盖公章）</w:t>
      </w:r>
    </w:p>
    <w:p w14:paraId="1A7786E4">
      <w:pPr>
        <w:spacing w:line="500" w:lineRule="exact"/>
        <w:ind w:firstLine="600"/>
        <w:jc w:val="right"/>
        <w:rPr>
          <w:rFonts w:ascii="仿宋_GB2312" w:hAnsi="宋体" w:eastAsia="仿宋_GB2312"/>
          <w:color w:val="000000" w:themeColor="text1"/>
          <w:sz w:val="28"/>
          <w:szCs w:val="28"/>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 xml:space="preserve">法定代表人/有权签署人（签名或盖章）：           </w:t>
      </w:r>
    </w:p>
    <w:p w14:paraId="0078F95A">
      <w:pPr>
        <w:spacing w:line="500" w:lineRule="exact"/>
        <w:ind w:firstLine="600"/>
        <w:jc w:val="right"/>
        <w:rPr>
          <w:rFonts w:ascii="仿宋_GB2312" w:hAnsi="宋体" w:eastAsia="仿宋_GB2312"/>
          <w:color w:val="000000" w:themeColor="text1"/>
          <w:sz w:val="30"/>
          <w:szCs w:val="30"/>
          <w14:textFill>
            <w14:solidFill>
              <w14:schemeClr w14:val="tx1"/>
            </w14:solidFill>
          </w14:textFill>
        </w:rPr>
      </w:pPr>
      <w:r>
        <w:rPr>
          <w:rFonts w:hint="eastAsia" w:ascii="仿宋_GB2312" w:hAnsi="宋体" w:eastAsia="仿宋_GB2312"/>
          <w:color w:val="000000" w:themeColor="text1"/>
          <w:sz w:val="28"/>
          <w:szCs w:val="28"/>
          <w14:textFill>
            <w14:solidFill>
              <w14:schemeClr w14:val="tx1"/>
            </w14:solidFill>
          </w14:textFill>
        </w:rPr>
        <w:t xml:space="preserve">日期：        </w:t>
      </w:r>
      <w:r>
        <w:rPr>
          <w:rFonts w:ascii="仿宋_GB2312" w:hAnsi="宋体" w:eastAsia="仿宋_GB2312"/>
          <w:color w:val="000000" w:themeColor="text1"/>
          <w:sz w:val="30"/>
          <w:szCs w:val="30"/>
          <w14:textFill>
            <w14:solidFill>
              <w14:schemeClr w14:val="tx1"/>
            </w14:solidFill>
          </w14:textFill>
        </w:rPr>
        <w:t xml:space="preserve">   </w:t>
      </w:r>
    </w:p>
    <w:p w14:paraId="352BCA5C">
      <w:pPr>
        <w:rPr>
          <w:color w:val="000000" w:themeColor="text1"/>
          <w14:textFill>
            <w14:solidFill>
              <w14:schemeClr w14:val="tx1"/>
            </w14:solidFill>
          </w14:textFill>
        </w:rPr>
      </w:pPr>
    </w:p>
    <w:sectPr>
      <w:pgSz w:w="11906" w:h="16838"/>
      <w:pgMar w:top="1304" w:right="1797" w:bottom="1304"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Courier New">
    <w:panose1 w:val="02070609020205090404"/>
    <w:charset w:val="00"/>
    <w:family w:val="modern"/>
    <w:pitch w:val="default"/>
    <w:sig w:usb0="E0000AFF" w:usb1="40007843" w:usb2="00000001" w:usb3="00000000" w:csb0="400001BF" w:csb1="DFF70000"/>
  </w:font>
  <w:font w:name="FZXiaoBiaoSong-B05S">
    <w:altName w:val="苹方-简"/>
    <w:panose1 w:val="00000000000000000000"/>
    <w:charset w:val="00"/>
    <w:family w:val="swiss"/>
    <w:pitch w:val="default"/>
    <w:sig w:usb0="00000000" w:usb1="00000000" w:usb2="00000010" w:usb3="00000000" w:csb0="00040000" w:csb1="00000000"/>
  </w:font>
  <w:font w:name="仿宋_GB2312">
    <w:altName w:val="方正仿宋_GBK"/>
    <w:panose1 w:val="00000000000000000000"/>
    <w:charset w:val="00"/>
    <w:family w:val="modern"/>
    <w:pitch w:val="default"/>
    <w:sig w:usb0="00000000" w:usb1="00000000" w:usb2="00000010" w:usb3="00000000" w:csb0="00040000" w:csb1="00000000"/>
  </w:font>
  <w:font w:name="Arial">
    <w:panose1 w:val="020B0604020202090204"/>
    <w:charset w:val="00"/>
    <w:family w:val="swiss"/>
    <w:pitch w:val="default"/>
    <w:sig w:usb0="E0000AFF" w:usb1="00007843" w:usb2="00000001" w:usb3="00000000" w:csb0="400001BF" w:csb1="DFF70000"/>
  </w:font>
  <w:font w:name="仿宋">
    <w:altName w:val="方正仿宋_GBK"/>
    <w:panose1 w:val="02010609060101010101"/>
    <w:charset w:val="86"/>
    <w:family w:val="modern"/>
    <w:pitch w:val="default"/>
    <w:sig w:usb0="00000000" w:usb1="00000000" w:usb2="00000016" w:usb3="00000000" w:csb0="00040001" w:csb1="00000000"/>
  </w:font>
  <w:font w:name="Wingdings 2">
    <w:panose1 w:val="05020102010507070707"/>
    <w:charset w:val="02"/>
    <w:family w:val="roman"/>
    <w:pitch w:val="default"/>
    <w:sig w:usb0="00000000" w:usb1="00000000" w:usb2="00000000" w:usb3="00000000" w:csb0="80000000" w:csb1="00000000"/>
  </w:font>
  <w:font w:name="华文中宋">
    <w:altName w:val="汉仪书宋二KW"/>
    <w:panose1 w:val="02010600040101010101"/>
    <w:charset w:val="86"/>
    <w:family w:val="auto"/>
    <w:pitch w:val="default"/>
    <w:sig w:usb0="00000000" w:usb1="00000000" w:usb2="00000010" w:usb3="00000000" w:csb0="0004009F" w:csb1="00000000"/>
  </w:font>
  <w:font w:name="新宋体">
    <w:altName w:val="方正书宋_GBK"/>
    <w:panose1 w:val="0201060903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方正书宋_GBK">
    <w:panose1 w:val="02000000000000000000"/>
    <w:charset w:val="86"/>
    <w:family w:val="auto"/>
    <w:pitch w:val="default"/>
    <w:sig w:usb0="A00002BF" w:usb1="38CF7CFA" w:usb2="00082016" w:usb3="00000000" w:csb0="00040001" w:csb1="00000000"/>
  </w:font>
  <w:font w:name="苹方-简">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5B54AE"/>
    <w:multiLevelType w:val="singleLevel"/>
    <w:tmpl w:val="8C5B54AE"/>
    <w:lvl w:ilvl="0" w:tentative="0">
      <w:start w:val="2"/>
      <w:numFmt w:val="chineseCounting"/>
      <w:lvlText w:val="第%1部分"/>
      <w:lvlJc w:val="left"/>
      <w:rPr>
        <w:rFonts w:hint="eastAsia"/>
      </w:rPr>
    </w:lvl>
  </w:abstractNum>
  <w:abstractNum w:abstractNumId="1">
    <w:nsid w:val="9A136065"/>
    <w:multiLevelType w:val="singleLevel"/>
    <w:tmpl w:val="9A136065"/>
    <w:lvl w:ilvl="0" w:tentative="0">
      <w:start w:val="1"/>
      <w:numFmt w:val="decimal"/>
      <w:suff w:val="nothing"/>
      <w:lvlText w:val="（%1）"/>
      <w:lvlJc w:val="left"/>
    </w:lvl>
  </w:abstractNum>
  <w:abstractNum w:abstractNumId="2">
    <w:nsid w:val="00000001"/>
    <w:multiLevelType w:val="multilevel"/>
    <w:tmpl w:val="00000001"/>
    <w:lvl w:ilvl="0" w:tentative="0">
      <w:start w:val="1"/>
      <w:numFmt w:val="japaneseCounting"/>
      <w:lvlText w:val="第%1条"/>
      <w:lvlJc w:val="left"/>
      <w:pPr>
        <w:tabs>
          <w:tab w:val="left" w:pos="720"/>
        </w:tabs>
        <w:ind w:left="720" w:hanging="720"/>
      </w:pPr>
      <w:rPr>
        <w:rFonts w:hint="default"/>
        <w:lang w:val="en-US"/>
      </w:rPr>
    </w:lvl>
    <w:lvl w:ilvl="1" w:tentative="0">
      <w:start w:val="15"/>
      <w:numFmt w:val="decimal"/>
      <w:lvlText w:val="%2．"/>
      <w:lvlJc w:val="left"/>
      <w:pPr>
        <w:tabs>
          <w:tab w:val="left" w:pos="855"/>
        </w:tabs>
        <w:ind w:left="855" w:hanging="435"/>
      </w:pPr>
      <w:rPr>
        <w:rFonts w:hint="default"/>
      </w:rPr>
    </w:lvl>
    <w:lvl w:ilvl="2" w:tentative="0">
      <w:start w:val="1"/>
      <w:numFmt w:val="decimal"/>
      <w:lvlText w:val="%3)"/>
      <w:lvlJc w:val="left"/>
      <w:pPr>
        <w:tabs>
          <w:tab w:val="left" w:pos="907"/>
        </w:tabs>
        <w:ind w:left="907" w:hanging="547"/>
      </w:pPr>
      <w:rPr>
        <w:rFonts w:hint="default"/>
        <w:lang w:val="en-US"/>
      </w:rPr>
    </w:lvl>
    <w:lvl w:ilvl="3" w:tentative="0">
      <w:start w:val="1"/>
      <w:numFmt w:val="decimal"/>
      <w:lvlText w:val="%4、"/>
      <w:lvlJc w:val="left"/>
      <w:pPr>
        <w:tabs>
          <w:tab w:val="left" w:pos="360"/>
        </w:tabs>
        <w:ind w:left="360" w:hanging="360"/>
      </w:pPr>
      <w:rPr>
        <w:rFonts w:hint="default"/>
      </w:rPr>
    </w:lvl>
    <w:lvl w:ilvl="4" w:tentative="0">
      <w:start w:val="1"/>
      <w:numFmt w:val="japaneseCounting"/>
      <w:lvlText w:val="%5、"/>
      <w:lvlJc w:val="left"/>
      <w:pPr>
        <w:tabs>
          <w:tab w:val="left" w:pos="480"/>
        </w:tabs>
        <w:ind w:left="480" w:hanging="480"/>
      </w:pPr>
      <w:rPr>
        <w:rFonts w:hint="default"/>
      </w:r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00000002"/>
    <w:multiLevelType w:val="multilevel"/>
    <w:tmpl w:val="00000002"/>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decimal"/>
      <w:lvlText w:val="(%3)"/>
      <w:lvlJc w:val="left"/>
      <w:pPr>
        <w:ind w:left="1260" w:hanging="420"/>
      </w:pPr>
      <w:rPr>
        <w:rFonts w:hint="eastAsia"/>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0000003"/>
    <w:multiLevelType w:val="multilevel"/>
    <w:tmpl w:val="00000003"/>
    <w:lvl w:ilvl="0" w:tentative="0">
      <w:start w:val="1"/>
      <w:numFmt w:val="decimal"/>
      <w:lvlText w:val="%1"/>
      <w:lvlJc w:val="left"/>
      <w:pPr>
        <w:tabs>
          <w:tab w:val="left" w:pos="555"/>
        </w:tabs>
        <w:ind w:left="555" w:hanging="555"/>
      </w:pPr>
      <w:rPr>
        <w:rFonts w:hint="default"/>
      </w:rPr>
    </w:lvl>
    <w:lvl w:ilvl="1" w:tentative="0">
      <w:start w:val="1"/>
      <w:numFmt w:val="decimal"/>
      <w:lvlText w:val="9.%2"/>
      <w:lvlJc w:val="left"/>
      <w:pPr>
        <w:tabs>
          <w:tab w:val="left" w:pos="454"/>
        </w:tabs>
        <w:ind w:left="454" w:hanging="454"/>
      </w:pPr>
      <w:rPr>
        <w:rFonts w:hint="default" w:ascii="宋体" w:hAnsi="宋体" w:eastAsia="宋体" w:cs="宋体"/>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5">
    <w:nsid w:val="00000004"/>
    <w:multiLevelType w:val="multilevel"/>
    <w:tmpl w:val="00000004"/>
    <w:lvl w:ilvl="0" w:tentative="0">
      <w:start w:val="1"/>
      <w:numFmt w:val="decimal"/>
      <w:lvlText w:val="%1"/>
      <w:lvlJc w:val="left"/>
      <w:pPr>
        <w:tabs>
          <w:tab w:val="left" w:pos="555"/>
        </w:tabs>
        <w:ind w:left="555" w:hanging="555"/>
      </w:pPr>
      <w:rPr>
        <w:rFonts w:hint="default"/>
      </w:rPr>
    </w:lvl>
    <w:lvl w:ilvl="1" w:tentative="0">
      <w:start w:val="1"/>
      <w:numFmt w:val="decimal"/>
      <w:lvlText w:val="8.%2"/>
      <w:lvlJc w:val="left"/>
      <w:pPr>
        <w:tabs>
          <w:tab w:val="left" w:pos="454"/>
        </w:tabs>
        <w:ind w:left="454" w:hanging="454"/>
      </w:pPr>
      <w:rPr>
        <w:rFonts w:hint="default" w:ascii="宋体" w:hAnsi="宋体" w:eastAsia="宋体" w:cs="宋体"/>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6">
    <w:nsid w:val="00000005"/>
    <w:multiLevelType w:val="multilevel"/>
    <w:tmpl w:val="00000005"/>
    <w:lvl w:ilvl="0" w:tentative="0">
      <w:start w:val="1"/>
      <w:numFmt w:val="decimal"/>
      <w:lvlText w:val="%1"/>
      <w:lvlJc w:val="left"/>
      <w:pPr>
        <w:tabs>
          <w:tab w:val="left" w:pos="555"/>
        </w:tabs>
        <w:ind w:left="555" w:hanging="555"/>
      </w:pPr>
      <w:rPr>
        <w:rFonts w:hint="default"/>
      </w:rPr>
    </w:lvl>
    <w:lvl w:ilvl="1" w:tentative="0">
      <w:start w:val="1"/>
      <w:numFmt w:val="decimal"/>
      <w:lvlText w:val="7.%2"/>
      <w:lvlJc w:val="left"/>
      <w:pPr>
        <w:tabs>
          <w:tab w:val="left" w:pos="454"/>
        </w:tabs>
        <w:ind w:left="454" w:hanging="454"/>
      </w:pPr>
      <w:rPr>
        <w:rFonts w:hint="default" w:ascii="宋体" w:hAnsi="宋体" w:eastAsia="宋体" w:cs="宋体"/>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7">
    <w:nsid w:val="00000006"/>
    <w:multiLevelType w:val="multilevel"/>
    <w:tmpl w:val="00000006"/>
    <w:lvl w:ilvl="0" w:tentative="0">
      <w:start w:val="1"/>
      <w:numFmt w:val="decimal"/>
      <w:lvlText w:val="%1"/>
      <w:lvlJc w:val="left"/>
      <w:pPr>
        <w:tabs>
          <w:tab w:val="left" w:pos="555"/>
        </w:tabs>
        <w:ind w:left="555" w:hanging="555"/>
      </w:pPr>
      <w:rPr>
        <w:rFonts w:hint="default"/>
      </w:rPr>
    </w:lvl>
    <w:lvl w:ilvl="1" w:tentative="0">
      <w:start w:val="1"/>
      <w:numFmt w:val="decimal"/>
      <w:lvlText w:val="6.%2"/>
      <w:lvlJc w:val="left"/>
      <w:pPr>
        <w:tabs>
          <w:tab w:val="left" w:pos="454"/>
        </w:tabs>
        <w:ind w:left="454" w:hanging="454"/>
      </w:pPr>
      <w:rPr>
        <w:rFonts w:hint="default" w:ascii="宋体" w:hAnsi="宋体" w:eastAsia="宋体" w:cs="宋体"/>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8">
    <w:nsid w:val="00000007"/>
    <w:multiLevelType w:val="multilevel"/>
    <w:tmpl w:val="00000007"/>
    <w:lvl w:ilvl="0" w:tentative="0">
      <w:start w:val="1"/>
      <w:numFmt w:val="decimal"/>
      <w:lvlText w:val="%1"/>
      <w:lvlJc w:val="left"/>
      <w:pPr>
        <w:tabs>
          <w:tab w:val="left" w:pos="555"/>
        </w:tabs>
        <w:ind w:left="555" w:hanging="555"/>
      </w:pPr>
      <w:rPr>
        <w:rFonts w:hint="default"/>
      </w:rPr>
    </w:lvl>
    <w:lvl w:ilvl="1" w:tentative="0">
      <w:start w:val="1"/>
      <w:numFmt w:val="decimal"/>
      <w:lvlText w:val="5.%2"/>
      <w:lvlJc w:val="left"/>
      <w:pPr>
        <w:tabs>
          <w:tab w:val="left" w:pos="454"/>
        </w:tabs>
        <w:ind w:left="454" w:hanging="454"/>
      </w:pPr>
      <w:rPr>
        <w:rFonts w:hint="default" w:ascii="宋体" w:hAnsi="宋体" w:eastAsia="宋体" w:cs="宋体"/>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9">
    <w:nsid w:val="00000008"/>
    <w:multiLevelType w:val="multilevel"/>
    <w:tmpl w:val="00000008"/>
    <w:lvl w:ilvl="0" w:tentative="0">
      <w:start w:val="1"/>
      <w:numFmt w:val="decimal"/>
      <w:lvlText w:val="%1"/>
      <w:lvlJc w:val="left"/>
      <w:pPr>
        <w:tabs>
          <w:tab w:val="left" w:pos="555"/>
        </w:tabs>
        <w:ind w:left="555" w:hanging="555"/>
      </w:pPr>
      <w:rPr>
        <w:rFonts w:hint="default"/>
      </w:rPr>
    </w:lvl>
    <w:lvl w:ilvl="1" w:tentative="0">
      <w:start w:val="1"/>
      <w:numFmt w:val="decimal"/>
      <w:lvlText w:val="4.%2"/>
      <w:lvlJc w:val="left"/>
      <w:pPr>
        <w:tabs>
          <w:tab w:val="left" w:pos="454"/>
        </w:tabs>
        <w:ind w:left="454" w:hanging="454"/>
      </w:pPr>
      <w:rPr>
        <w:rFonts w:hint="default" w:ascii="宋体" w:hAnsi="宋体" w:eastAsia="宋体" w:cs="宋体"/>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10">
    <w:nsid w:val="00000009"/>
    <w:multiLevelType w:val="multilevel"/>
    <w:tmpl w:val="00000009"/>
    <w:lvl w:ilvl="0" w:tentative="0">
      <w:start w:val="1"/>
      <w:numFmt w:val="decimal"/>
      <w:lvlText w:val="%1"/>
      <w:lvlJc w:val="left"/>
      <w:pPr>
        <w:tabs>
          <w:tab w:val="left" w:pos="555"/>
        </w:tabs>
        <w:ind w:left="555" w:hanging="555"/>
      </w:pPr>
      <w:rPr>
        <w:rFonts w:hint="default"/>
      </w:rPr>
    </w:lvl>
    <w:lvl w:ilvl="1" w:tentative="0">
      <w:start w:val="1"/>
      <w:numFmt w:val="decimal"/>
      <w:lvlText w:val="3.%2"/>
      <w:lvlJc w:val="left"/>
      <w:pPr>
        <w:tabs>
          <w:tab w:val="left" w:pos="454"/>
        </w:tabs>
        <w:ind w:left="454" w:hanging="454"/>
      </w:pPr>
      <w:rPr>
        <w:rFonts w:hint="default" w:ascii="宋体" w:hAnsi="宋体" w:eastAsia="宋体" w:cs="宋体"/>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11">
    <w:nsid w:val="0000000A"/>
    <w:multiLevelType w:val="multilevel"/>
    <w:tmpl w:val="0000000A"/>
    <w:lvl w:ilvl="0" w:tentative="0">
      <w:start w:val="1"/>
      <w:numFmt w:val="decimal"/>
      <w:lvlText w:val="%1"/>
      <w:lvlJc w:val="left"/>
      <w:pPr>
        <w:tabs>
          <w:tab w:val="left" w:pos="555"/>
        </w:tabs>
        <w:ind w:left="555" w:hanging="555"/>
      </w:pPr>
      <w:rPr>
        <w:rFonts w:hint="default"/>
      </w:rPr>
    </w:lvl>
    <w:lvl w:ilvl="1" w:tentative="0">
      <w:start w:val="1"/>
      <w:numFmt w:val="decimal"/>
      <w:lvlText w:val="2.%2"/>
      <w:lvlJc w:val="left"/>
      <w:pPr>
        <w:tabs>
          <w:tab w:val="left" w:pos="454"/>
        </w:tabs>
        <w:ind w:left="454" w:hanging="454"/>
      </w:pPr>
      <w:rPr>
        <w:rFonts w:hint="default" w:ascii="宋体" w:hAnsi="宋体" w:eastAsia="宋体" w:cs="宋体"/>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12">
    <w:nsid w:val="0000000B"/>
    <w:multiLevelType w:val="multilevel"/>
    <w:tmpl w:val="0000000B"/>
    <w:lvl w:ilvl="0" w:tentative="0">
      <w:start w:val="1"/>
      <w:numFmt w:val="decimal"/>
      <w:lvlText w:val="%1"/>
      <w:lvlJc w:val="left"/>
      <w:pPr>
        <w:tabs>
          <w:tab w:val="left" w:pos="555"/>
        </w:tabs>
        <w:ind w:left="555" w:hanging="555"/>
      </w:pPr>
      <w:rPr>
        <w:rFonts w:hint="default"/>
      </w:rPr>
    </w:lvl>
    <w:lvl w:ilvl="1" w:tentative="0">
      <w:start w:val="1"/>
      <w:numFmt w:val="decimal"/>
      <w:lvlText w:val="10.%2"/>
      <w:lvlJc w:val="left"/>
      <w:pPr>
        <w:tabs>
          <w:tab w:val="left" w:pos="454"/>
        </w:tabs>
        <w:ind w:left="454" w:hanging="454"/>
      </w:pPr>
      <w:rPr>
        <w:rFonts w:hint="default" w:ascii="宋体" w:hAnsi="宋体" w:eastAsia="宋体" w:cs="宋体"/>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13">
    <w:nsid w:val="0000000C"/>
    <w:multiLevelType w:val="multilevel"/>
    <w:tmpl w:val="0000000C"/>
    <w:lvl w:ilvl="0" w:tentative="0">
      <w:start w:val="1"/>
      <w:numFmt w:val="decimal"/>
      <w:lvlText w:val="%1"/>
      <w:lvlJc w:val="left"/>
      <w:pPr>
        <w:tabs>
          <w:tab w:val="left" w:pos="555"/>
        </w:tabs>
        <w:ind w:left="555" w:hanging="555"/>
      </w:pPr>
      <w:rPr>
        <w:rFonts w:hint="default"/>
      </w:rPr>
    </w:lvl>
    <w:lvl w:ilvl="1" w:tentative="0">
      <w:start w:val="1"/>
      <w:numFmt w:val="decimal"/>
      <w:lvlText w:val="11.%2"/>
      <w:lvlJc w:val="left"/>
      <w:pPr>
        <w:tabs>
          <w:tab w:val="left" w:pos="454"/>
        </w:tabs>
        <w:ind w:left="454" w:hanging="454"/>
      </w:pPr>
      <w:rPr>
        <w:rFonts w:hint="default" w:ascii="宋体" w:hAnsi="宋体" w:eastAsia="宋体" w:cs="宋体"/>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14">
    <w:nsid w:val="0000000D"/>
    <w:multiLevelType w:val="multilevel"/>
    <w:tmpl w:val="0000000D"/>
    <w:lvl w:ilvl="0" w:tentative="0">
      <w:start w:val="1"/>
      <w:numFmt w:val="decimal"/>
      <w:lvlText w:val="%1"/>
      <w:lvlJc w:val="left"/>
      <w:pPr>
        <w:tabs>
          <w:tab w:val="left" w:pos="555"/>
        </w:tabs>
        <w:ind w:left="555" w:hanging="555"/>
      </w:pPr>
      <w:rPr>
        <w:rFonts w:hint="default"/>
      </w:rPr>
    </w:lvl>
    <w:lvl w:ilvl="1" w:tentative="0">
      <w:start w:val="1"/>
      <w:numFmt w:val="decimal"/>
      <w:lvlText w:val="12.%2"/>
      <w:lvlJc w:val="left"/>
      <w:pPr>
        <w:tabs>
          <w:tab w:val="left" w:pos="454"/>
        </w:tabs>
        <w:ind w:left="454" w:hanging="454"/>
      </w:pPr>
      <w:rPr>
        <w:rFonts w:hint="default" w:ascii="宋体" w:hAnsi="宋体" w:eastAsia="宋体" w:cs="宋体"/>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15">
    <w:nsid w:val="5279BCCF"/>
    <w:multiLevelType w:val="singleLevel"/>
    <w:tmpl w:val="5279BCCF"/>
    <w:lvl w:ilvl="0" w:tentative="0">
      <w:start w:val="1"/>
      <w:numFmt w:val="chineseCounting"/>
      <w:suff w:val="nothing"/>
      <w:lvlText w:val="%1、"/>
      <w:lvlJc w:val="left"/>
    </w:lvl>
  </w:abstractNum>
  <w:num w:numId="1">
    <w:abstractNumId w:val="0"/>
  </w:num>
  <w:num w:numId="2">
    <w:abstractNumId w:val="1"/>
  </w:num>
  <w:num w:numId="3">
    <w:abstractNumId w:val="15"/>
  </w:num>
  <w:num w:numId="4">
    <w:abstractNumId w:val="2"/>
  </w:num>
  <w:num w:numId="5">
    <w:abstractNumId w:val="11"/>
  </w:num>
  <w:num w:numId="6">
    <w:abstractNumId w:val="10"/>
  </w:num>
  <w:num w:numId="7">
    <w:abstractNumId w:val="9"/>
  </w:num>
  <w:num w:numId="8">
    <w:abstractNumId w:val="8"/>
  </w:num>
  <w:num w:numId="9">
    <w:abstractNumId w:val="7"/>
  </w:num>
  <w:num w:numId="10">
    <w:abstractNumId w:val="6"/>
  </w:num>
  <w:num w:numId="11">
    <w:abstractNumId w:val="3"/>
  </w:num>
  <w:num w:numId="12">
    <w:abstractNumId w:val="5"/>
  </w:num>
  <w:num w:numId="13">
    <w:abstractNumId w:val="4"/>
  </w:num>
  <w:num w:numId="14">
    <w:abstractNumId w:val="12"/>
  </w:num>
  <w:num w:numId="15">
    <w:abstractNumId w:val="13"/>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08D8"/>
    <w:rsid w:val="00007ACF"/>
    <w:rsid w:val="00011C92"/>
    <w:rsid w:val="00015BBD"/>
    <w:rsid w:val="00031815"/>
    <w:rsid w:val="00046A4D"/>
    <w:rsid w:val="00052AB8"/>
    <w:rsid w:val="00057863"/>
    <w:rsid w:val="00060BF7"/>
    <w:rsid w:val="0006574E"/>
    <w:rsid w:val="000828FF"/>
    <w:rsid w:val="00094D92"/>
    <w:rsid w:val="000A153C"/>
    <w:rsid w:val="000A30E3"/>
    <w:rsid w:val="000B1691"/>
    <w:rsid w:val="000D07F3"/>
    <w:rsid w:val="000D238C"/>
    <w:rsid w:val="000D30AF"/>
    <w:rsid w:val="000D47F1"/>
    <w:rsid w:val="000E4D42"/>
    <w:rsid w:val="000F55C5"/>
    <w:rsid w:val="00105D0D"/>
    <w:rsid w:val="00106B0F"/>
    <w:rsid w:val="00111C71"/>
    <w:rsid w:val="001136E8"/>
    <w:rsid w:val="00131305"/>
    <w:rsid w:val="00146A17"/>
    <w:rsid w:val="00153BAD"/>
    <w:rsid w:val="00176256"/>
    <w:rsid w:val="00183DAE"/>
    <w:rsid w:val="001A166F"/>
    <w:rsid w:val="001A1ABD"/>
    <w:rsid w:val="001A6DE3"/>
    <w:rsid w:val="001A7267"/>
    <w:rsid w:val="001C1F18"/>
    <w:rsid w:val="001C44DB"/>
    <w:rsid w:val="001C6678"/>
    <w:rsid w:val="001D0CED"/>
    <w:rsid w:val="001D4125"/>
    <w:rsid w:val="001E0BEF"/>
    <w:rsid w:val="001E5F21"/>
    <w:rsid w:val="001F1B7B"/>
    <w:rsid w:val="0021412E"/>
    <w:rsid w:val="002211D7"/>
    <w:rsid w:val="00231A01"/>
    <w:rsid w:val="00240D76"/>
    <w:rsid w:val="0024220F"/>
    <w:rsid w:val="0025451C"/>
    <w:rsid w:val="002608ED"/>
    <w:rsid w:val="002643E7"/>
    <w:rsid w:val="00265D38"/>
    <w:rsid w:val="00272FC6"/>
    <w:rsid w:val="00273D10"/>
    <w:rsid w:val="002761F0"/>
    <w:rsid w:val="002938DA"/>
    <w:rsid w:val="00295CC0"/>
    <w:rsid w:val="002D52CB"/>
    <w:rsid w:val="002E3131"/>
    <w:rsid w:val="002E4CF7"/>
    <w:rsid w:val="002F3CDD"/>
    <w:rsid w:val="00301592"/>
    <w:rsid w:val="0030761C"/>
    <w:rsid w:val="00311FCF"/>
    <w:rsid w:val="00314941"/>
    <w:rsid w:val="00316BDC"/>
    <w:rsid w:val="00331625"/>
    <w:rsid w:val="003316D4"/>
    <w:rsid w:val="003352A6"/>
    <w:rsid w:val="00336469"/>
    <w:rsid w:val="00340346"/>
    <w:rsid w:val="00345EA1"/>
    <w:rsid w:val="0035323A"/>
    <w:rsid w:val="00367DA5"/>
    <w:rsid w:val="00371B2D"/>
    <w:rsid w:val="003834B2"/>
    <w:rsid w:val="00390048"/>
    <w:rsid w:val="00393834"/>
    <w:rsid w:val="003A4EA0"/>
    <w:rsid w:val="003B32D1"/>
    <w:rsid w:val="003C11D3"/>
    <w:rsid w:val="003C744F"/>
    <w:rsid w:val="004070A9"/>
    <w:rsid w:val="0043354C"/>
    <w:rsid w:val="00442978"/>
    <w:rsid w:val="004452A0"/>
    <w:rsid w:val="00455A6C"/>
    <w:rsid w:val="00455DA4"/>
    <w:rsid w:val="00464925"/>
    <w:rsid w:val="00481E2D"/>
    <w:rsid w:val="0049043E"/>
    <w:rsid w:val="00493194"/>
    <w:rsid w:val="004A1A9A"/>
    <w:rsid w:val="004B4DB9"/>
    <w:rsid w:val="004C55CC"/>
    <w:rsid w:val="004D50BE"/>
    <w:rsid w:val="004E33F5"/>
    <w:rsid w:val="004E36A1"/>
    <w:rsid w:val="004E73AA"/>
    <w:rsid w:val="005139A6"/>
    <w:rsid w:val="005143CB"/>
    <w:rsid w:val="0051745A"/>
    <w:rsid w:val="005272EC"/>
    <w:rsid w:val="0054171B"/>
    <w:rsid w:val="00541C39"/>
    <w:rsid w:val="00541E8C"/>
    <w:rsid w:val="00542E4A"/>
    <w:rsid w:val="00552C8E"/>
    <w:rsid w:val="0056149B"/>
    <w:rsid w:val="0056496F"/>
    <w:rsid w:val="005659C3"/>
    <w:rsid w:val="00583414"/>
    <w:rsid w:val="005930E4"/>
    <w:rsid w:val="00596539"/>
    <w:rsid w:val="005B096A"/>
    <w:rsid w:val="005B54A2"/>
    <w:rsid w:val="005C1224"/>
    <w:rsid w:val="005C29D0"/>
    <w:rsid w:val="005D2380"/>
    <w:rsid w:val="00602E70"/>
    <w:rsid w:val="0061429A"/>
    <w:rsid w:val="006250DE"/>
    <w:rsid w:val="00633D07"/>
    <w:rsid w:val="00647203"/>
    <w:rsid w:val="00654A1F"/>
    <w:rsid w:val="006602E3"/>
    <w:rsid w:val="00660FA8"/>
    <w:rsid w:val="006614A7"/>
    <w:rsid w:val="006630B1"/>
    <w:rsid w:val="0066507C"/>
    <w:rsid w:val="006A59C2"/>
    <w:rsid w:val="006C785B"/>
    <w:rsid w:val="006D425A"/>
    <w:rsid w:val="006E0B7A"/>
    <w:rsid w:val="006E0E32"/>
    <w:rsid w:val="006E1A4C"/>
    <w:rsid w:val="006E4854"/>
    <w:rsid w:val="006E5C8E"/>
    <w:rsid w:val="006E6502"/>
    <w:rsid w:val="006F65DB"/>
    <w:rsid w:val="0070058C"/>
    <w:rsid w:val="00703590"/>
    <w:rsid w:val="00716964"/>
    <w:rsid w:val="00717B92"/>
    <w:rsid w:val="00724124"/>
    <w:rsid w:val="0074076E"/>
    <w:rsid w:val="00774AA5"/>
    <w:rsid w:val="00781446"/>
    <w:rsid w:val="00785EAB"/>
    <w:rsid w:val="007B035C"/>
    <w:rsid w:val="007B519E"/>
    <w:rsid w:val="007C1D4B"/>
    <w:rsid w:val="007C5245"/>
    <w:rsid w:val="007C5E3A"/>
    <w:rsid w:val="007D12C9"/>
    <w:rsid w:val="007E4188"/>
    <w:rsid w:val="007E566B"/>
    <w:rsid w:val="008000F1"/>
    <w:rsid w:val="008203F5"/>
    <w:rsid w:val="00834196"/>
    <w:rsid w:val="00837BD5"/>
    <w:rsid w:val="008409E6"/>
    <w:rsid w:val="00843C1F"/>
    <w:rsid w:val="00850A0B"/>
    <w:rsid w:val="0085211E"/>
    <w:rsid w:val="00853426"/>
    <w:rsid w:val="0086565B"/>
    <w:rsid w:val="00876B3D"/>
    <w:rsid w:val="00886707"/>
    <w:rsid w:val="00890618"/>
    <w:rsid w:val="008A6C8E"/>
    <w:rsid w:val="008B0571"/>
    <w:rsid w:val="008D427F"/>
    <w:rsid w:val="008E1232"/>
    <w:rsid w:val="008E2101"/>
    <w:rsid w:val="008E28BF"/>
    <w:rsid w:val="008E5BFF"/>
    <w:rsid w:val="008F12E6"/>
    <w:rsid w:val="008F17BA"/>
    <w:rsid w:val="00911899"/>
    <w:rsid w:val="00914188"/>
    <w:rsid w:val="00915BB1"/>
    <w:rsid w:val="00931089"/>
    <w:rsid w:val="00946632"/>
    <w:rsid w:val="00963D0C"/>
    <w:rsid w:val="00972400"/>
    <w:rsid w:val="009778C1"/>
    <w:rsid w:val="009906C7"/>
    <w:rsid w:val="00991D48"/>
    <w:rsid w:val="0099503E"/>
    <w:rsid w:val="009C3A74"/>
    <w:rsid w:val="009D4BE1"/>
    <w:rsid w:val="009D527C"/>
    <w:rsid w:val="009D5C1A"/>
    <w:rsid w:val="009D740F"/>
    <w:rsid w:val="009E23CE"/>
    <w:rsid w:val="009F095B"/>
    <w:rsid w:val="009F20FF"/>
    <w:rsid w:val="00A003BA"/>
    <w:rsid w:val="00A07947"/>
    <w:rsid w:val="00A26CA4"/>
    <w:rsid w:val="00A441C5"/>
    <w:rsid w:val="00A53458"/>
    <w:rsid w:val="00A60D55"/>
    <w:rsid w:val="00A62D62"/>
    <w:rsid w:val="00A64122"/>
    <w:rsid w:val="00A82BDD"/>
    <w:rsid w:val="00A82D31"/>
    <w:rsid w:val="00A91AEB"/>
    <w:rsid w:val="00AA4932"/>
    <w:rsid w:val="00AB5E98"/>
    <w:rsid w:val="00AB6DF0"/>
    <w:rsid w:val="00AC73E9"/>
    <w:rsid w:val="00AD40AC"/>
    <w:rsid w:val="00AD6DD4"/>
    <w:rsid w:val="00AE08D8"/>
    <w:rsid w:val="00AF39B7"/>
    <w:rsid w:val="00AF7D10"/>
    <w:rsid w:val="00B05020"/>
    <w:rsid w:val="00B215FD"/>
    <w:rsid w:val="00B27AF9"/>
    <w:rsid w:val="00B30D14"/>
    <w:rsid w:val="00B32F76"/>
    <w:rsid w:val="00B7114E"/>
    <w:rsid w:val="00B7180B"/>
    <w:rsid w:val="00B7229E"/>
    <w:rsid w:val="00B822C1"/>
    <w:rsid w:val="00B91439"/>
    <w:rsid w:val="00B92A65"/>
    <w:rsid w:val="00B97C1B"/>
    <w:rsid w:val="00BA5317"/>
    <w:rsid w:val="00BD1570"/>
    <w:rsid w:val="00BD4987"/>
    <w:rsid w:val="00BE542F"/>
    <w:rsid w:val="00BF4429"/>
    <w:rsid w:val="00BF5D4D"/>
    <w:rsid w:val="00BF7F77"/>
    <w:rsid w:val="00C27A8E"/>
    <w:rsid w:val="00C345DE"/>
    <w:rsid w:val="00C37BFC"/>
    <w:rsid w:val="00C42613"/>
    <w:rsid w:val="00C519AE"/>
    <w:rsid w:val="00C5345E"/>
    <w:rsid w:val="00C55682"/>
    <w:rsid w:val="00C7745B"/>
    <w:rsid w:val="00C84DC4"/>
    <w:rsid w:val="00C90894"/>
    <w:rsid w:val="00C95A94"/>
    <w:rsid w:val="00C96383"/>
    <w:rsid w:val="00CA213B"/>
    <w:rsid w:val="00CA2D8B"/>
    <w:rsid w:val="00CB75EB"/>
    <w:rsid w:val="00CC0683"/>
    <w:rsid w:val="00CC558A"/>
    <w:rsid w:val="00CE09AB"/>
    <w:rsid w:val="00CF3AEB"/>
    <w:rsid w:val="00CF4709"/>
    <w:rsid w:val="00D043D0"/>
    <w:rsid w:val="00D0795B"/>
    <w:rsid w:val="00D25A8D"/>
    <w:rsid w:val="00D26CD5"/>
    <w:rsid w:val="00D33292"/>
    <w:rsid w:val="00D43AA0"/>
    <w:rsid w:val="00D461FF"/>
    <w:rsid w:val="00D541B7"/>
    <w:rsid w:val="00D55D38"/>
    <w:rsid w:val="00D56343"/>
    <w:rsid w:val="00D56EDC"/>
    <w:rsid w:val="00D67342"/>
    <w:rsid w:val="00D71745"/>
    <w:rsid w:val="00D9170C"/>
    <w:rsid w:val="00D91F4B"/>
    <w:rsid w:val="00D91F83"/>
    <w:rsid w:val="00DA1A00"/>
    <w:rsid w:val="00DA393E"/>
    <w:rsid w:val="00DB4AC9"/>
    <w:rsid w:val="00DD2679"/>
    <w:rsid w:val="00DE17FF"/>
    <w:rsid w:val="00DE3FC0"/>
    <w:rsid w:val="00DF0D0D"/>
    <w:rsid w:val="00DF1DFF"/>
    <w:rsid w:val="00DF4381"/>
    <w:rsid w:val="00DF4980"/>
    <w:rsid w:val="00E0371F"/>
    <w:rsid w:val="00E23041"/>
    <w:rsid w:val="00E33B49"/>
    <w:rsid w:val="00E37F68"/>
    <w:rsid w:val="00E41417"/>
    <w:rsid w:val="00E46334"/>
    <w:rsid w:val="00E56E6E"/>
    <w:rsid w:val="00E82D36"/>
    <w:rsid w:val="00E85FAF"/>
    <w:rsid w:val="00E967C4"/>
    <w:rsid w:val="00EA5221"/>
    <w:rsid w:val="00EC6CE4"/>
    <w:rsid w:val="00EE0BEB"/>
    <w:rsid w:val="00EF4CCE"/>
    <w:rsid w:val="00EF70E4"/>
    <w:rsid w:val="00F04025"/>
    <w:rsid w:val="00F12ED9"/>
    <w:rsid w:val="00F52927"/>
    <w:rsid w:val="00F713AC"/>
    <w:rsid w:val="00F7420C"/>
    <w:rsid w:val="00FA2508"/>
    <w:rsid w:val="00FA3558"/>
    <w:rsid w:val="00FA7FE7"/>
    <w:rsid w:val="00FC3BBE"/>
    <w:rsid w:val="00FC53A3"/>
    <w:rsid w:val="00FD30C9"/>
    <w:rsid w:val="00FE31F2"/>
    <w:rsid w:val="00FE393E"/>
    <w:rsid w:val="00FE4853"/>
    <w:rsid w:val="00FF29E1"/>
    <w:rsid w:val="00FF4CFD"/>
    <w:rsid w:val="00FF782D"/>
    <w:rsid w:val="01E427A6"/>
    <w:rsid w:val="036F6C29"/>
    <w:rsid w:val="03DC2414"/>
    <w:rsid w:val="0424592B"/>
    <w:rsid w:val="05571E18"/>
    <w:rsid w:val="09EB4763"/>
    <w:rsid w:val="0BF30382"/>
    <w:rsid w:val="11A67BFC"/>
    <w:rsid w:val="162F6343"/>
    <w:rsid w:val="16E60821"/>
    <w:rsid w:val="1D214638"/>
    <w:rsid w:val="1FE02F17"/>
    <w:rsid w:val="20D339EB"/>
    <w:rsid w:val="20FC16AB"/>
    <w:rsid w:val="229F21A5"/>
    <w:rsid w:val="3082650F"/>
    <w:rsid w:val="32214A3C"/>
    <w:rsid w:val="33707BCD"/>
    <w:rsid w:val="35366BDD"/>
    <w:rsid w:val="38A36EBA"/>
    <w:rsid w:val="38A747DA"/>
    <w:rsid w:val="3B432CA8"/>
    <w:rsid w:val="3D513775"/>
    <w:rsid w:val="3DCC5572"/>
    <w:rsid w:val="3ED7507B"/>
    <w:rsid w:val="408E2A54"/>
    <w:rsid w:val="42960CDC"/>
    <w:rsid w:val="439A40C3"/>
    <w:rsid w:val="4F5A163C"/>
    <w:rsid w:val="550E741B"/>
    <w:rsid w:val="56686CCC"/>
    <w:rsid w:val="580C5702"/>
    <w:rsid w:val="5E3E2F11"/>
    <w:rsid w:val="5FFE3589"/>
    <w:rsid w:val="60235D47"/>
    <w:rsid w:val="67F31258"/>
    <w:rsid w:val="76ED55A7"/>
    <w:rsid w:val="77B17430"/>
    <w:rsid w:val="780C5F04"/>
    <w:rsid w:val="7ED21F5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3">
    <w:name w:val="heading 1"/>
    <w:basedOn w:val="1"/>
    <w:next w:val="1"/>
    <w:link w:val="20"/>
    <w:qFormat/>
    <w:uiPriority w:val="9"/>
    <w:pPr>
      <w:keepNext/>
      <w:keepLines/>
      <w:spacing w:before="340" w:after="330" w:line="578" w:lineRule="auto"/>
      <w:outlineLvl w:val="0"/>
    </w:pPr>
    <w:rPr>
      <w:b/>
      <w:bCs/>
      <w:kern w:val="44"/>
      <w:sz w:val="44"/>
      <w:szCs w:val="44"/>
    </w:rPr>
  </w:style>
  <w:style w:type="paragraph" w:styleId="4">
    <w:name w:val="heading 2"/>
    <w:basedOn w:val="1"/>
    <w:next w:val="1"/>
    <w:link w:val="2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link w:val="15"/>
    <w:qFormat/>
    <w:uiPriority w:val="0"/>
    <w:pPr>
      <w:spacing w:after="120"/>
    </w:pPr>
    <w:rPr>
      <w:color w:val="000000"/>
    </w:rPr>
  </w:style>
  <w:style w:type="paragraph" w:styleId="5">
    <w:name w:val="Normal Indent"/>
    <w:basedOn w:val="1"/>
    <w:qFormat/>
    <w:uiPriority w:val="0"/>
    <w:pPr>
      <w:ind w:firstLine="420"/>
    </w:pPr>
  </w:style>
  <w:style w:type="paragraph" w:styleId="6">
    <w:name w:val="Document Map"/>
    <w:basedOn w:val="1"/>
    <w:link w:val="22"/>
    <w:semiHidden/>
    <w:unhideWhenUsed/>
    <w:qFormat/>
    <w:uiPriority w:val="99"/>
    <w:rPr>
      <w:rFonts w:ascii="宋体"/>
      <w:sz w:val="18"/>
      <w:szCs w:val="18"/>
    </w:rPr>
  </w:style>
  <w:style w:type="paragraph" w:styleId="7">
    <w:name w:val="Plain Text"/>
    <w:basedOn w:val="1"/>
    <w:link w:val="17"/>
    <w:qFormat/>
    <w:uiPriority w:val="0"/>
    <w:rPr>
      <w:rFonts w:ascii="宋体" w:hAnsi="Courier New"/>
    </w:rPr>
  </w:style>
  <w:style w:type="paragraph" w:styleId="8">
    <w:name w:val="Date"/>
    <w:basedOn w:val="1"/>
    <w:next w:val="1"/>
    <w:link w:val="16"/>
    <w:qFormat/>
    <w:uiPriority w:val="0"/>
    <w:pPr>
      <w:ind w:left="100" w:leftChars="2500"/>
    </w:pPr>
    <w:rPr>
      <w:sz w:val="28"/>
    </w:rPr>
  </w:style>
  <w:style w:type="paragraph" w:styleId="9">
    <w:name w:val="Balloon Text"/>
    <w:basedOn w:val="1"/>
    <w:link w:val="28"/>
    <w:semiHidden/>
    <w:unhideWhenUsed/>
    <w:qFormat/>
    <w:uiPriority w:val="99"/>
    <w:rPr>
      <w:sz w:val="18"/>
      <w:szCs w:val="18"/>
    </w:rPr>
  </w:style>
  <w:style w:type="paragraph" w:styleId="10">
    <w:name w:val="footer"/>
    <w:basedOn w:val="1"/>
    <w:link w:val="19"/>
    <w:unhideWhenUsed/>
    <w:qFormat/>
    <w:uiPriority w:val="99"/>
    <w:pPr>
      <w:tabs>
        <w:tab w:val="center" w:pos="4153"/>
        <w:tab w:val="right" w:pos="8306"/>
      </w:tabs>
      <w:snapToGrid w:val="0"/>
      <w:jc w:val="left"/>
    </w:pPr>
    <w:rPr>
      <w:sz w:val="18"/>
      <w:szCs w:val="18"/>
    </w:rPr>
  </w:style>
  <w:style w:type="paragraph" w:styleId="11">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character" w:styleId="14">
    <w:name w:val="Hyperlink"/>
    <w:basedOn w:val="13"/>
    <w:unhideWhenUsed/>
    <w:qFormat/>
    <w:uiPriority w:val="99"/>
    <w:rPr>
      <w:color w:val="0000FF" w:themeColor="hyperlink"/>
      <w:u w:val="single"/>
      <w14:textFill>
        <w14:solidFill>
          <w14:schemeClr w14:val="hlink"/>
        </w14:solidFill>
      </w14:textFill>
    </w:rPr>
  </w:style>
  <w:style w:type="character" w:customStyle="1" w:styleId="15">
    <w:name w:val="正文文本 Char"/>
    <w:basedOn w:val="13"/>
    <w:link w:val="2"/>
    <w:qFormat/>
    <w:uiPriority w:val="0"/>
    <w:rPr>
      <w:rFonts w:ascii="Times New Roman" w:hAnsi="Times New Roman" w:eastAsia="宋体" w:cs="Times New Roman"/>
      <w:color w:val="000000"/>
      <w:szCs w:val="20"/>
    </w:rPr>
  </w:style>
  <w:style w:type="character" w:customStyle="1" w:styleId="16">
    <w:name w:val="日期 Char"/>
    <w:basedOn w:val="13"/>
    <w:link w:val="8"/>
    <w:qFormat/>
    <w:uiPriority w:val="0"/>
    <w:rPr>
      <w:rFonts w:ascii="Times New Roman" w:hAnsi="Times New Roman" w:eastAsia="宋体" w:cs="Times New Roman"/>
      <w:sz w:val="28"/>
      <w:szCs w:val="20"/>
    </w:rPr>
  </w:style>
  <w:style w:type="character" w:customStyle="1" w:styleId="17">
    <w:name w:val="纯文本 Char"/>
    <w:basedOn w:val="13"/>
    <w:link w:val="7"/>
    <w:qFormat/>
    <w:uiPriority w:val="0"/>
    <w:rPr>
      <w:rFonts w:ascii="宋体" w:hAnsi="Courier New" w:eastAsia="宋体" w:cs="Times New Roman"/>
      <w:szCs w:val="20"/>
    </w:rPr>
  </w:style>
  <w:style w:type="character" w:customStyle="1" w:styleId="18">
    <w:name w:val="页眉 Char"/>
    <w:basedOn w:val="13"/>
    <w:link w:val="11"/>
    <w:qFormat/>
    <w:uiPriority w:val="99"/>
    <w:rPr>
      <w:rFonts w:ascii="Times New Roman" w:hAnsi="Times New Roman" w:eastAsia="宋体" w:cs="Times New Roman"/>
      <w:sz w:val="18"/>
      <w:szCs w:val="18"/>
    </w:rPr>
  </w:style>
  <w:style w:type="character" w:customStyle="1" w:styleId="19">
    <w:name w:val="页脚 Char"/>
    <w:basedOn w:val="13"/>
    <w:link w:val="10"/>
    <w:qFormat/>
    <w:uiPriority w:val="99"/>
    <w:rPr>
      <w:rFonts w:ascii="Times New Roman" w:hAnsi="Times New Roman" w:eastAsia="宋体" w:cs="Times New Roman"/>
      <w:sz w:val="18"/>
      <w:szCs w:val="18"/>
    </w:rPr>
  </w:style>
  <w:style w:type="character" w:customStyle="1" w:styleId="20">
    <w:name w:val="标题 1 Char"/>
    <w:basedOn w:val="13"/>
    <w:link w:val="3"/>
    <w:qFormat/>
    <w:uiPriority w:val="9"/>
    <w:rPr>
      <w:rFonts w:ascii="Times New Roman" w:hAnsi="Times New Roman" w:eastAsia="宋体" w:cs="Times New Roman"/>
      <w:b/>
      <w:bCs/>
      <w:kern w:val="44"/>
      <w:sz w:val="44"/>
      <w:szCs w:val="44"/>
    </w:rPr>
  </w:style>
  <w:style w:type="character" w:customStyle="1" w:styleId="21">
    <w:name w:val="标题 2 Char"/>
    <w:basedOn w:val="13"/>
    <w:link w:val="4"/>
    <w:qFormat/>
    <w:uiPriority w:val="9"/>
    <w:rPr>
      <w:rFonts w:asciiTheme="majorHAnsi" w:hAnsiTheme="majorHAnsi" w:eastAsiaTheme="majorEastAsia" w:cstheme="majorBidi"/>
      <w:b/>
      <w:bCs/>
      <w:sz w:val="32"/>
      <w:szCs w:val="32"/>
    </w:rPr>
  </w:style>
  <w:style w:type="character" w:customStyle="1" w:styleId="22">
    <w:name w:val="文档结构图 Char"/>
    <w:basedOn w:val="13"/>
    <w:link w:val="6"/>
    <w:semiHidden/>
    <w:qFormat/>
    <w:uiPriority w:val="99"/>
    <w:rPr>
      <w:rFonts w:ascii="宋体" w:hAnsi="Times New Roman" w:eastAsia="宋体" w:cs="Times New Roman"/>
      <w:sz w:val="18"/>
      <w:szCs w:val="18"/>
    </w:rPr>
  </w:style>
  <w:style w:type="paragraph" w:customStyle="1" w:styleId="23">
    <w:name w:val="列出段落1"/>
    <w:basedOn w:val="1"/>
    <w:link w:val="24"/>
    <w:qFormat/>
    <w:uiPriority w:val="34"/>
    <w:pPr>
      <w:ind w:firstLine="420" w:firstLineChars="200"/>
    </w:pPr>
    <w:rPr>
      <w:sz w:val="24"/>
      <w:szCs w:val="24"/>
    </w:rPr>
  </w:style>
  <w:style w:type="character" w:customStyle="1" w:styleId="24">
    <w:name w:val="列出段落 Char"/>
    <w:link w:val="23"/>
    <w:qFormat/>
    <w:uiPriority w:val="34"/>
    <w:rPr>
      <w:rFonts w:ascii="Times New Roman" w:hAnsi="Times New Roman" w:eastAsia="宋体" w:cs="Times New Roman"/>
      <w:sz w:val="24"/>
      <w:szCs w:val="24"/>
    </w:rPr>
  </w:style>
  <w:style w:type="paragraph" w:styleId="25">
    <w:name w:val="List Paragraph"/>
    <w:basedOn w:val="1"/>
    <w:qFormat/>
    <w:uiPriority w:val="34"/>
    <w:pPr>
      <w:ind w:firstLine="420" w:firstLineChars="200"/>
    </w:pPr>
  </w:style>
  <w:style w:type="paragraph" w:customStyle="1" w:styleId="26">
    <w:name w:val="Default"/>
    <w:qFormat/>
    <w:uiPriority w:val="0"/>
    <w:pPr>
      <w:widowControl w:val="0"/>
      <w:autoSpaceDE w:val="0"/>
      <w:autoSpaceDN w:val="0"/>
      <w:adjustRightInd w:val="0"/>
    </w:pPr>
    <w:rPr>
      <w:rFonts w:ascii="FZXiaoBiaoSong-B05S" w:hAnsi="Calibri" w:eastAsia="FZXiaoBiaoSong-B05S" w:cs="FZXiaoBiaoSong-B05S"/>
      <w:color w:val="000000"/>
      <w:sz w:val="24"/>
      <w:szCs w:val="24"/>
      <w:lang w:val="en-US" w:eastAsia="zh-CN" w:bidi="ar-SA"/>
    </w:rPr>
  </w:style>
  <w:style w:type="paragraph" w:customStyle="1" w:styleId="27">
    <w:name w:val="reader-word-layer"/>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28">
    <w:name w:val="批注框文本 Char"/>
    <w:basedOn w:val="13"/>
    <w:link w:val="9"/>
    <w:semiHidden/>
    <w:qFormat/>
    <w:uiPriority w:val="99"/>
    <w:rPr>
      <w:rFonts w:ascii="Times New Roman" w:hAnsi="Times New Roman" w:eastAsia="宋体" w:cs="Times New Roman"/>
      <w:sz w:val="18"/>
      <w:szCs w:val="18"/>
    </w:rPr>
  </w:style>
  <w:style w:type="paragraph" w:customStyle="1" w:styleId="29">
    <w:name w:val="p0"/>
    <w:basedOn w:val="1"/>
    <w:qFormat/>
    <w:uiPriority w:val="0"/>
    <w:pPr>
      <w:widowControl/>
    </w:pPr>
    <w:rPr>
      <w:kern w:val="0"/>
      <w:szCs w:val="2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35</Pages>
  <Words>2474</Words>
  <Characters>14102</Characters>
  <Lines>117</Lines>
  <Paragraphs>33</Paragraphs>
  <TotalTime>6</TotalTime>
  <ScaleCrop>false</ScaleCrop>
  <LinksUpToDate>false</LinksUpToDate>
  <CharactersWithSpaces>16543</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2023-12-26T13:21:00Z</dcterms:created>
  <dc:creator>Administrator</dc:creator>
  <cp:lastModifiedBy>Acolasia. </cp:lastModifiedBy>
  <dcterms:modified xsi:type="dcterms:W3CDTF">2025-04-18T15:21:39Z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407F91A199ABB9EE83FD0168EB626428_43</vt:lpwstr>
  </property>
</Properties>
</file>