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01A" w:rsidRDefault="00000000">
      <w:pPr>
        <w:pStyle w:val="TitleA"/>
        <w:spacing w:line="960" w:lineRule="auto"/>
        <w:ind w:firstLine="723"/>
        <w:rPr>
          <w:sz w:val="36"/>
          <w:szCs w:val="36"/>
        </w:rPr>
      </w:pPr>
      <w:r>
        <w:rPr>
          <w:rFonts w:hint="eastAsia"/>
          <w:sz w:val="36"/>
          <w:szCs w:val="36"/>
        </w:rPr>
        <w:t>安徽移动</w:t>
      </w:r>
      <w:r>
        <w:rPr>
          <w:rFonts w:hint="eastAsia"/>
          <w:sz w:val="36"/>
          <w:szCs w:val="36"/>
        </w:rPr>
        <w:t>2025</w:t>
      </w:r>
      <w:r>
        <w:rPr>
          <w:rFonts w:hint="eastAsia"/>
          <w:sz w:val="36"/>
          <w:szCs w:val="36"/>
        </w:rPr>
        <w:t>年度大数据平台网络安全评估服务采购技术规范书</w:t>
      </w:r>
    </w:p>
    <w:p w:rsidR="0030201A" w:rsidRDefault="0030201A">
      <w:pPr>
        <w:pStyle w:val="af5"/>
        <w:ind w:firstLine="883"/>
      </w:pPr>
    </w:p>
    <w:p w:rsidR="0030201A" w:rsidRDefault="0030201A">
      <w:pPr>
        <w:pStyle w:val="af5"/>
        <w:ind w:firstLine="883"/>
      </w:pPr>
    </w:p>
    <w:p w:rsidR="0030201A" w:rsidRDefault="0030201A">
      <w:pPr>
        <w:pStyle w:val="af5"/>
        <w:ind w:firstLine="883"/>
      </w:pPr>
    </w:p>
    <w:p w:rsidR="0030201A" w:rsidRDefault="0030201A">
      <w:pPr>
        <w:pStyle w:val="af5"/>
        <w:ind w:firstLine="883"/>
      </w:pPr>
    </w:p>
    <w:p w:rsidR="0030201A" w:rsidRDefault="0030201A">
      <w:pPr>
        <w:pStyle w:val="af5"/>
        <w:ind w:firstLine="883"/>
      </w:pPr>
    </w:p>
    <w:p w:rsidR="0030201A" w:rsidRDefault="0030201A">
      <w:pPr>
        <w:pStyle w:val="af5"/>
        <w:ind w:firstLine="883"/>
      </w:pPr>
    </w:p>
    <w:p w:rsidR="0030201A" w:rsidRDefault="0030201A">
      <w:pPr>
        <w:pStyle w:val="af5"/>
        <w:ind w:firstLine="883"/>
      </w:pPr>
    </w:p>
    <w:p w:rsidR="0030201A" w:rsidRDefault="0030201A">
      <w:pPr>
        <w:pStyle w:val="af5"/>
        <w:ind w:firstLine="883"/>
      </w:pPr>
    </w:p>
    <w:p w:rsidR="0030201A" w:rsidRDefault="0030201A">
      <w:pPr>
        <w:pStyle w:val="af5"/>
        <w:ind w:firstLine="883"/>
      </w:pPr>
    </w:p>
    <w:p w:rsidR="0030201A" w:rsidRDefault="00000000">
      <w:pPr>
        <w:pStyle w:val="af5"/>
        <w:ind w:firstLine="883"/>
        <w:rPr>
          <w:rFonts w:ascii="黑体" w:eastAsia="黑体" w:hAnsi="黑体" w:hint="eastAsia"/>
        </w:rPr>
      </w:pPr>
      <w:r>
        <w:rPr>
          <w:rFonts w:ascii="黑体" w:eastAsia="黑体" w:hAnsi="黑体" w:hint="eastAsia"/>
        </w:rPr>
        <w:t>中国移动通信集团安徽有限公司</w:t>
      </w:r>
    </w:p>
    <w:p w:rsidR="0030201A" w:rsidRDefault="0030201A">
      <w:pPr>
        <w:pStyle w:val="af5"/>
        <w:ind w:firstLine="883"/>
      </w:pPr>
    </w:p>
    <w:p w:rsidR="0030201A" w:rsidRDefault="0030201A">
      <w:pPr>
        <w:pStyle w:val="af5"/>
        <w:ind w:firstLine="883"/>
      </w:pPr>
    </w:p>
    <w:p w:rsidR="0030201A" w:rsidRDefault="0030201A">
      <w:pPr>
        <w:pStyle w:val="af5"/>
        <w:ind w:firstLine="803"/>
        <w:rPr>
          <w:rFonts w:ascii="Arial" w:eastAsia="宋体" w:hAnsi="Arial" w:cs="Arial"/>
          <w:sz w:val="40"/>
        </w:rPr>
        <w:sectPr w:rsidR="0030201A">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pPr>
    </w:p>
    <w:p w:rsidR="0030201A" w:rsidRDefault="00000000">
      <w:pPr>
        <w:pStyle w:val="af6"/>
        <w:ind w:firstLine="643"/>
        <w:rPr>
          <w:rFonts w:eastAsia="宋体" w:cs="Arial"/>
        </w:rPr>
      </w:pPr>
      <w:r>
        <w:rPr>
          <w:rFonts w:eastAsia="宋体" w:hAnsi="宋体" w:cs="Arial"/>
        </w:rPr>
        <w:lastRenderedPageBreak/>
        <w:t>目</w:t>
      </w:r>
      <w:r>
        <w:rPr>
          <w:rFonts w:eastAsia="宋体" w:cs="Arial"/>
        </w:rPr>
        <w:t xml:space="preserve">  </w:t>
      </w:r>
      <w:r>
        <w:rPr>
          <w:rFonts w:eastAsia="宋体" w:hAnsi="宋体" w:cs="Arial"/>
        </w:rPr>
        <w:t>录</w:t>
      </w:r>
    </w:p>
    <w:p w:rsidR="0030201A" w:rsidRDefault="00000000">
      <w:pPr>
        <w:pStyle w:val="TOC1"/>
        <w:tabs>
          <w:tab w:val="clear" w:pos="8296"/>
          <w:tab w:val="right" w:leader="dot" w:pos="8306"/>
        </w:tabs>
      </w:pPr>
      <w:r>
        <w:rPr>
          <w:rFonts w:ascii="Arial" w:hAnsi="Arial" w:cs="Arial"/>
          <w:smallCaps/>
        </w:rPr>
        <w:fldChar w:fldCharType="begin"/>
      </w:r>
      <w:r>
        <w:rPr>
          <w:rFonts w:ascii="Arial" w:hAnsi="Arial" w:cs="Arial"/>
          <w:smallCaps/>
        </w:rPr>
        <w:instrText xml:space="preserve"> TOC \o "1-3" \h \z \u </w:instrText>
      </w:r>
      <w:r>
        <w:rPr>
          <w:rFonts w:ascii="Arial" w:hAnsi="Arial" w:cs="Arial"/>
          <w:smallCaps/>
        </w:rPr>
        <w:fldChar w:fldCharType="separate"/>
      </w:r>
      <w:hyperlink w:anchor="_Toc28025" w:history="1">
        <w:r>
          <w:rPr>
            <w:rFonts w:hAnsi="宋体" w:cs="Arial"/>
          </w:rPr>
          <w:t>总则</w:t>
        </w:r>
        <w:r>
          <w:tab/>
        </w:r>
        <w:r>
          <w:fldChar w:fldCharType="begin"/>
        </w:r>
        <w:r>
          <w:instrText xml:space="preserve"> PAGEREF _Toc28025 \h </w:instrText>
        </w:r>
        <w:r>
          <w:fldChar w:fldCharType="separate"/>
        </w:r>
        <w:r>
          <w:t>3</w:t>
        </w:r>
        <w:r>
          <w:fldChar w:fldCharType="end"/>
        </w:r>
      </w:hyperlink>
    </w:p>
    <w:p w:rsidR="0030201A" w:rsidRDefault="00000000">
      <w:pPr>
        <w:pStyle w:val="TOC2"/>
        <w:tabs>
          <w:tab w:val="right" w:leader="dot" w:pos="8306"/>
        </w:tabs>
      </w:pPr>
      <w:hyperlink w:anchor="_Toc23757" w:history="1">
        <w:r>
          <w:rPr>
            <w:rFonts w:hAnsi="宋体" w:cs="Arial"/>
          </w:rPr>
          <w:t>概述</w:t>
        </w:r>
        <w:r>
          <w:tab/>
        </w:r>
        <w:r>
          <w:fldChar w:fldCharType="begin"/>
        </w:r>
        <w:r>
          <w:instrText xml:space="preserve"> PAGEREF _Toc23757 \h </w:instrText>
        </w:r>
        <w:r>
          <w:fldChar w:fldCharType="separate"/>
        </w:r>
        <w:r>
          <w:t>3</w:t>
        </w:r>
        <w:r>
          <w:fldChar w:fldCharType="end"/>
        </w:r>
      </w:hyperlink>
    </w:p>
    <w:p w:rsidR="0030201A" w:rsidRDefault="00000000">
      <w:pPr>
        <w:pStyle w:val="TOC2"/>
        <w:tabs>
          <w:tab w:val="right" w:leader="dot" w:pos="8306"/>
        </w:tabs>
      </w:pPr>
      <w:hyperlink w:anchor="_Toc9493" w:history="1">
        <w:r>
          <w:rPr>
            <w:rFonts w:hAnsi="宋体" w:cs="Arial"/>
          </w:rPr>
          <w:t>相关标准</w:t>
        </w:r>
        <w:r>
          <w:tab/>
        </w:r>
        <w:r>
          <w:fldChar w:fldCharType="begin"/>
        </w:r>
        <w:r>
          <w:instrText xml:space="preserve"> PAGEREF _Toc9493 \h </w:instrText>
        </w:r>
        <w:r>
          <w:fldChar w:fldCharType="separate"/>
        </w:r>
        <w:r>
          <w:t>3</w:t>
        </w:r>
        <w:r>
          <w:fldChar w:fldCharType="end"/>
        </w:r>
      </w:hyperlink>
    </w:p>
    <w:p w:rsidR="0030201A" w:rsidRDefault="00000000">
      <w:pPr>
        <w:pStyle w:val="TOC2"/>
        <w:tabs>
          <w:tab w:val="right" w:leader="dot" w:pos="8306"/>
        </w:tabs>
      </w:pPr>
      <w:hyperlink w:anchor="_Toc17188" w:history="1">
        <w:r>
          <w:rPr>
            <w:rFonts w:hAnsi="宋体" w:cs="Arial"/>
          </w:rPr>
          <w:t>技术建议书要求</w:t>
        </w:r>
        <w:r>
          <w:tab/>
        </w:r>
        <w:r>
          <w:fldChar w:fldCharType="begin"/>
        </w:r>
        <w:r>
          <w:instrText xml:space="preserve"> PAGEREF _Toc17188 \h </w:instrText>
        </w:r>
        <w:r>
          <w:fldChar w:fldCharType="separate"/>
        </w:r>
        <w:r>
          <w:t>3</w:t>
        </w:r>
        <w:r>
          <w:fldChar w:fldCharType="end"/>
        </w:r>
      </w:hyperlink>
    </w:p>
    <w:p w:rsidR="0030201A" w:rsidRDefault="00000000">
      <w:pPr>
        <w:pStyle w:val="TOC2"/>
        <w:tabs>
          <w:tab w:val="right" w:leader="dot" w:pos="8306"/>
        </w:tabs>
      </w:pPr>
      <w:hyperlink w:anchor="_Toc5935" w:history="1">
        <w:r>
          <w:rPr>
            <w:rFonts w:hAnsi="宋体" w:cs="Arial"/>
          </w:rPr>
          <w:t>规范书有关内容的澄清</w:t>
        </w:r>
        <w:r>
          <w:tab/>
        </w:r>
        <w:r>
          <w:fldChar w:fldCharType="begin"/>
        </w:r>
        <w:r>
          <w:instrText xml:space="preserve"> PAGEREF _Toc5935 \h </w:instrText>
        </w:r>
        <w:r>
          <w:fldChar w:fldCharType="separate"/>
        </w:r>
        <w:r>
          <w:t>3</w:t>
        </w:r>
        <w:r>
          <w:fldChar w:fldCharType="end"/>
        </w:r>
      </w:hyperlink>
    </w:p>
    <w:p w:rsidR="0030201A" w:rsidRDefault="00000000">
      <w:pPr>
        <w:pStyle w:val="TOC2"/>
        <w:tabs>
          <w:tab w:val="right" w:leader="dot" w:pos="8306"/>
        </w:tabs>
      </w:pPr>
      <w:hyperlink w:anchor="_Toc6039" w:history="1">
        <w:r>
          <w:rPr>
            <w:rFonts w:hAnsi="宋体" w:cs="Arial"/>
          </w:rPr>
          <w:t>甲方在任何时候保留和拥有对本文件的解释权</w:t>
        </w:r>
        <w:r>
          <w:tab/>
        </w:r>
        <w:r>
          <w:fldChar w:fldCharType="begin"/>
        </w:r>
        <w:r>
          <w:instrText xml:space="preserve"> PAGEREF _Toc6039 \h </w:instrText>
        </w:r>
        <w:r>
          <w:fldChar w:fldCharType="separate"/>
        </w:r>
        <w:r>
          <w:t>4</w:t>
        </w:r>
        <w:r>
          <w:fldChar w:fldCharType="end"/>
        </w:r>
      </w:hyperlink>
    </w:p>
    <w:p w:rsidR="0030201A" w:rsidRDefault="00000000">
      <w:pPr>
        <w:pStyle w:val="TOC2"/>
        <w:tabs>
          <w:tab w:val="right" w:leader="dot" w:pos="8306"/>
        </w:tabs>
      </w:pPr>
      <w:hyperlink w:anchor="_Toc19254" w:history="1">
        <w:r>
          <w:rPr>
            <w:rFonts w:hAnsi="宋体" w:cs="Arial"/>
          </w:rPr>
          <w:t>权利保护</w:t>
        </w:r>
        <w:r>
          <w:tab/>
        </w:r>
        <w:r>
          <w:fldChar w:fldCharType="begin"/>
        </w:r>
        <w:r>
          <w:instrText xml:space="preserve"> PAGEREF _Toc19254 \h </w:instrText>
        </w:r>
        <w:r>
          <w:fldChar w:fldCharType="separate"/>
        </w:r>
        <w:r>
          <w:t>4</w:t>
        </w:r>
        <w:r>
          <w:fldChar w:fldCharType="end"/>
        </w:r>
      </w:hyperlink>
    </w:p>
    <w:p w:rsidR="0030201A" w:rsidRDefault="00000000">
      <w:pPr>
        <w:pStyle w:val="TOC2"/>
        <w:tabs>
          <w:tab w:val="right" w:leader="dot" w:pos="8306"/>
        </w:tabs>
      </w:pPr>
      <w:hyperlink w:anchor="_Toc21121" w:history="1">
        <w:r>
          <w:rPr>
            <w:rFonts w:hAnsi="宋体" w:cs="Arial"/>
          </w:rPr>
          <w:t>报价范围</w:t>
        </w:r>
        <w:r>
          <w:tab/>
        </w:r>
        <w:r>
          <w:fldChar w:fldCharType="begin"/>
        </w:r>
        <w:r>
          <w:instrText xml:space="preserve"> PAGEREF _Toc21121 \h </w:instrText>
        </w:r>
        <w:r>
          <w:fldChar w:fldCharType="separate"/>
        </w:r>
        <w:r>
          <w:t>4</w:t>
        </w:r>
        <w:r>
          <w:fldChar w:fldCharType="end"/>
        </w:r>
      </w:hyperlink>
    </w:p>
    <w:p w:rsidR="0030201A" w:rsidRDefault="00000000">
      <w:pPr>
        <w:pStyle w:val="TOC2"/>
        <w:tabs>
          <w:tab w:val="right" w:leader="dot" w:pos="8306"/>
        </w:tabs>
      </w:pPr>
      <w:hyperlink w:anchor="_Toc21531" w:history="1">
        <w:r>
          <w:rPr>
            <w:rFonts w:hAnsi="宋体" w:cs="Arial"/>
          </w:rPr>
          <w:t>招标人保留对本规范书的解释和修改权。</w:t>
        </w:r>
        <w:r>
          <w:tab/>
        </w:r>
        <w:r>
          <w:fldChar w:fldCharType="begin"/>
        </w:r>
        <w:r>
          <w:instrText xml:space="preserve"> PAGEREF _Toc21531 \h </w:instrText>
        </w:r>
        <w:r>
          <w:fldChar w:fldCharType="separate"/>
        </w:r>
        <w:r>
          <w:t>4</w:t>
        </w:r>
        <w:r>
          <w:fldChar w:fldCharType="end"/>
        </w:r>
      </w:hyperlink>
    </w:p>
    <w:p w:rsidR="0030201A" w:rsidRDefault="00000000">
      <w:pPr>
        <w:pStyle w:val="TOC2"/>
        <w:tabs>
          <w:tab w:val="right" w:leader="dot" w:pos="8306"/>
        </w:tabs>
      </w:pPr>
      <w:hyperlink w:anchor="_Toc20233" w:history="1">
        <w:r>
          <w:rPr>
            <w:rFonts w:hAnsi="宋体" w:cs="Arial"/>
          </w:rPr>
          <w:t>规范要求满足</w:t>
        </w:r>
        <w:r>
          <w:tab/>
        </w:r>
        <w:r>
          <w:fldChar w:fldCharType="begin"/>
        </w:r>
        <w:r>
          <w:instrText xml:space="preserve"> PAGEREF _Toc20233 \h </w:instrText>
        </w:r>
        <w:r>
          <w:fldChar w:fldCharType="separate"/>
        </w:r>
        <w:r>
          <w:t>4</w:t>
        </w:r>
        <w:r>
          <w:fldChar w:fldCharType="end"/>
        </w:r>
      </w:hyperlink>
    </w:p>
    <w:p w:rsidR="0030201A" w:rsidRDefault="00000000">
      <w:pPr>
        <w:pStyle w:val="TOC2"/>
        <w:tabs>
          <w:tab w:val="right" w:leader="dot" w:pos="8306"/>
        </w:tabs>
      </w:pPr>
      <w:hyperlink w:anchor="_Toc19577" w:history="1">
        <w:r>
          <w:rPr>
            <w:rFonts w:hAnsi="宋体" w:cs="Arial"/>
          </w:rPr>
          <w:t>由乙方原因造成的工期延误，由乙方赔偿甲方的损失。</w:t>
        </w:r>
        <w:r>
          <w:tab/>
        </w:r>
        <w:r>
          <w:fldChar w:fldCharType="begin"/>
        </w:r>
        <w:r>
          <w:instrText xml:space="preserve"> PAGEREF _Toc19577 \h </w:instrText>
        </w:r>
        <w:r>
          <w:fldChar w:fldCharType="separate"/>
        </w:r>
        <w:r>
          <w:t>4</w:t>
        </w:r>
        <w:r>
          <w:fldChar w:fldCharType="end"/>
        </w:r>
      </w:hyperlink>
    </w:p>
    <w:p w:rsidR="0030201A" w:rsidRDefault="00000000">
      <w:pPr>
        <w:pStyle w:val="TOC1"/>
        <w:tabs>
          <w:tab w:val="clear" w:pos="8296"/>
          <w:tab w:val="right" w:leader="dot" w:pos="8306"/>
        </w:tabs>
      </w:pPr>
      <w:hyperlink w:anchor="_Toc299" w:history="1">
        <w:r>
          <w:rPr>
            <w:rFonts w:hAnsi="宋体" w:cs="Arial"/>
          </w:rPr>
          <w:t>乙方技术建议书要求</w:t>
        </w:r>
        <w:r>
          <w:tab/>
        </w:r>
        <w:r>
          <w:fldChar w:fldCharType="begin"/>
        </w:r>
        <w:r>
          <w:instrText xml:space="preserve"> PAGEREF _Toc299 \h </w:instrText>
        </w:r>
        <w:r>
          <w:fldChar w:fldCharType="separate"/>
        </w:r>
        <w:r>
          <w:t>5</w:t>
        </w:r>
        <w:r>
          <w:fldChar w:fldCharType="end"/>
        </w:r>
      </w:hyperlink>
    </w:p>
    <w:p w:rsidR="0030201A" w:rsidRDefault="00000000">
      <w:pPr>
        <w:pStyle w:val="TOC2"/>
        <w:tabs>
          <w:tab w:val="right" w:leader="dot" w:pos="8306"/>
        </w:tabs>
      </w:pPr>
      <w:hyperlink w:anchor="_Toc13570" w:history="1">
        <w:r>
          <w:rPr>
            <w:rFonts w:hAnsi="宋体" w:cs="Arial"/>
          </w:rPr>
          <w:t>技术规范书点对点应答要求</w:t>
        </w:r>
        <w:r>
          <w:tab/>
        </w:r>
        <w:r>
          <w:fldChar w:fldCharType="begin"/>
        </w:r>
        <w:r>
          <w:instrText xml:space="preserve"> PAGEREF _Toc13570 \h </w:instrText>
        </w:r>
        <w:r>
          <w:fldChar w:fldCharType="separate"/>
        </w:r>
        <w:r>
          <w:t>5</w:t>
        </w:r>
        <w:r>
          <w:fldChar w:fldCharType="end"/>
        </w:r>
      </w:hyperlink>
    </w:p>
    <w:p w:rsidR="0030201A" w:rsidRDefault="00000000">
      <w:pPr>
        <w:pStyle w:val="TOC2"/>
        <w:tabs>
          <w:tab w:val="right" w:leader="dot" w:pos="8306"/>
        </w:tabs>
      </w:pPr>
      <w:hyperlink w:anchor="_Toc22762" w:history="1">
        <w:r>
          <w:rPr>
            <w:rFonts w:hAnsi="宋体" w:cs="Arial"/>
          </w:rPr>
          <w:t>乙方应在建议书中提供服务的详细说明，并说明工作量的计算方法、依据。</w:t>
        </w:r>
        <w:r>
          <w:tab/>
        </w:r>
        <w:r>
          <w:fldChar w:fldCharType="begin"/>
        </w:r>
        <w:r>
          <w:instrText xml:space="preserve"> PAGEREF _Toc22762 \h </w:instrText>
        </w:r>
        <w:r>
          <w:fldChar w:fldCharType="separate"/>
        </w:r>
        <w:r>
          <w:t>5</w:t>
        </w:r>
        <w:r>
          <w:fldChar w:fldCharType="end"/>
        </w:r>
      </w:hyperlink>
    </w:p>
    <w:p w:rsidR="0030201A" w:rsidRDefault="00000000">
      <w:pPr>
        <w:pStyle w:val="TOC2"/>
        <w:tabs>
          <w:tab w:val="right" w:leader="dot" w:pos="8306"/>
        </w:tabs>
      </w:pPr>
      <w:hyperlink w:anchor="_Toc20312" w:history="1">
        <w:r>
          <w:rPr>
            <w:rFonts w:hAnsi="宋体" w:cs="Arial"/>
          </w:rPr>
          <w:t>乙方应在建议书中详细提供：</w:t>
        </w:r>
        <w:r>
          <w:tab/>
        </w:r>
        <w:r>
          <w:fldChar w:fldCharType="begin"/>
        </w:r>
        <w:r>
          <w:instrText xml:space="preserve"> PAGEREF _Toc20312 \h </w:instrText>
        </w:r>
        <w:r>
          <w:fldChar w:fldCharType="separate"/>
        </w:r>
        <w:r>
          <w:t>5</w:t>
        </w:r>
        <w:r>
          <w:fldChar w:fldCharType="end"/>
        </w:r>
      </w:hyperlink>
    </w:p>
    <w:p w:rsidR="0030201A" w:rsidRDefault="00000000">
      <w:pPr>
        <w:pStyle w:val="TOC2"/>
        <w:tabs>
          <w:tab w:val="right" w:leader="dot" w:pos="8306"/>
        </w:tabs>
      </w:pPr>
      <w:hyperlink w:anchor="_Toc9287" w:history="1">
        <w:r>
          <w:rPr>
            <w:rFonts w:hAnsi="宋体" w:cs="Arial"/>
          </w:rPr>
          <w:t>乙方应在建议书中列出提供的书面技术资料详细清单。</w:t>
        </w:r>
        <w:r>
          <w:tab/>
        </w:r>
        <w:r>
          <w:fldChar w:fldCharType="begin"/>
        </w:r>
        <w:r>
          <w:instrText xml:space="preserve"> PAGEREF _Toc9287 \h </w:instrText>
        </w:r>
        <w:r>
          <w:fldChar w:fldCharType="separate"/>
        </w:r>
        <w:r>
          <w:t>6</w:t>
        </w:r>
        <w:r>
          <w:fldChar w:fldCharType="end"/>
        </w:r>
      </w:hyperlink>
    </w:p>
    <w:p w:rsidR="0030201A" w:rsidRDefault="00000000">
      <w:pPr>
        <w:pStyle w:val="TOC2"/>
        <w:tabs>
          <w:tab w:val="right" w:leader="dot" w:pos="8306"/>
        </w:tabs>
      </w:pPr>
      <w:hyperlink w:anchor="_Toc8386" w:history="1">
        <w:r>
          <w:rPr>
            <w:rFonts w:hAnsi="宋体" w:cs="Arial"/>
          </w:rPr>
          <w:t>乙方在建议书中应说明对服务开始时间、服务内容、时间进度等的安排。</w:t>
        </w:r>
        <w:r>
          <w:tab/>
        </w:r>
        <w:r>
          <w:fldChar w:fldCharType="begin"/>
        </w:r>
        <w:r>
          <w:instrText xml:space="preserve"> PAGEREF _Toc8386 \h </w:instrText>
        </w:r>
        <w:r>
          <w:fldChar w:fldCharType="separate"/>
        </w:r>
        <w:r>
          <w:t>6</w:t>
        </w:r>
        <w:r>
          <w:fldChar w:fldCharType="end"/>
        </w:r>
      </w:hyperlink>
    </w:p>
    <w:p w:rsidR="0030201A" w:rsidRDefault="00000000">
      <w:pPr>
        <w:pStyle w:val="TOC1"/>
        <w:tabs>
          <w:tab w:val="clear" w:pos="8296"/>
          <w:tab w:val="right" w:leader="dot" w:pos="8306"/>
        </w:tabs>
      </w:pPr>
      <w:hyperlink w:anchor="_Toc3499" w:history="1">
        <w:r>
          <w:rPr>
            <w:rFonts w:hAnsi="宋体" w:cs="Arial"/>
          </w:rPr>
          <w:t>项目概况</w:t>
        </w:r>
        <w:r>
          <w:tab/>
        </w:r>
        <w:r>
          <w:fldChar w:fldCharType="begin"/>
        </w:r>
        <w:r>
          <w:instrText xml:space="preserve"> PAGEREF _Toc3499 \h </w:instrText>
        </w:r>
        <w:r>
          <w:fldChar w:fldCharType="separate"/>
        </w:r>
        <w:r>
          <w:t>6</w:t>
        </w:r>
        <w:r>
          <w:fldChar w:fldCharType="end"/>
        </w:r>
      </w:hyperlink>
    </w:p>
    <w:p w:rsidR="0030201A" w:rsidRDefault="00000000">
      <w:pPr>
        <w:pStyle w:val="TOC2"/>
        <w:tabs>
          <w:tab w:val="right" w:leader="dot" w:pos="8306"/>
        </w:tabs>
      </w:pPr>
      <w:hyperlink w:anchor="_Toc25427" w:history="1">
        <w:r>
          <w:rPr>
            <w:rFonts w:cs="Arial" w:hint="eastAsia"/>
          </w:rPr>
          <w:t>按工信部要求开展重要系统网络安全检查，对安全加固结果进行验证，提升重要系统安全性</w:t>
        </w:r>
        <w:r>
          <w:tab/>
        </w:r>
        <w:r>
          <w:fldChar w:fldCharType="begin"/>
        </w:r>
        <w:r>
          <w:instrText xml:space="preserve"> PAGEREF _Toc25427 \h </w:instrText>
        </w:r>
        <w:r>
          <w:fldChar w:fldCharType="separate"/>
        </w:r>
        <w:r>
          <w:t>6</w:t>
        </w:r>
        <w:r>
          <w:fldChar w:fldCharType="end"/>
        </w:r>
      </w:hyperlink>
    </w:p>
    <w:p w:rsidR="0030201A" w:rsidRDefault="00000000">
      <w:pPr>
        <w:pStyle w:val="TOC2"/>
        <w:tabs>
          <w:tab w:val="right" w:leader="dot" w:pos="8306"/>
        </w:tabs>
      </w:pPr>
      <w:hyperlink w:anchor="_Toc741" w:history="1">
        <w:r>
          <w:rPr>
            <w:rFonts w:cs="Arial"/>
          </w:rPr>
          <w:t>项目范围</w:t>
        </w:r>
        <w:r>
          <w:tab/>
        </w:r>
        <w:r>
          <w:fldChar w:fldCharType="begin"/>
        </w:r>
        <w:r>
          <w:instrText xml:space="preserve"> PAGEREF _Toc741 \h </w:instrText>
        </w:r>
        <w:r>
          <w:fldChar w:fldCharType="separate"/>
        </w:r>
        <w:r>
          <w:t>6</w:t>
        </w:r>
        <w:r>
          <w:fldChar w:fldCharType="end"/>
        </w:r>
      </w:hyperlink>
    </w:p>
    <w:p w:rsidR="0030201A" w:rsidRDefault="00000000">
      <w:pPr>
        <w:pStyle w:val="TOC2"/>
        <w:tabs>
          <w:tab w:val="right" w:leader="dot" w:pos="8306"/>
        </w:tabs>
      </w:pPr>
      <w:hyperlink w:anchor="_Toc8574" w:history="1">
        <w:r>
          <w:rPr>
            <w:rFonts w:hAnsi="宋体" w:cs="Arial" w:hint="eastAsia"/>
          </w:rPr>
          <w:t>时间要求</w:t>
        </w:r>
        <w:r>
          <w:tab/>
        </w:r>
        <w:r>
          <w:fldChar w:fldCharType="begin"/>
        </w:r>
        <w:r>
          <w:instrText xml:space="preserve"> PAGEREF _Toc8574 \h </w:instrText>
        </w:r>
        <w:r>
          <w:fldChar w:fldCharType="separate"/>
        </w:r>
        <w:r>
          <w:t>7</w:t>
        </w:r>
        <w:r>
          <w:fldChar w:fldCharType="end"/>
        </w:r>
      </w:hyperlink>
    </w:p>
    <w:p w:rsidR="0030201A" w:rsidRDefault="00000000">
      <w:pPr>
        <w:pStyle w:val="TOC2"/>
        <w:tabs>
          <w:tab w:val="right" w:leader="dot" w:pos="8306"/>
        </w:tabs>
      </w:pPr>
      <w:hyperlink w:anchor="_Toc28918" w:history="1">
        <w:r>
          <w:rPr>
            <w:rFonts w:hAnsi="宋体" w:cs="Arial"/>
          </w:rPr>
          <w:t>服务应满足的原则</w:t>
        </w:r>
        <w:r>
          <w:tab/>
        </w:r>
        <w:r>
          <w:fldChar w:fldCharType="begin"/>
        </w:r>
        <w:r>
          <w:instrText xml:space="preserve"> PAGEREF _Toc28918 \h </w:instrText>
        </w:r>
        <w:r>
          <w:fldChar w:fldCharType="separate"/>
        </w:r>
        <w:r>
          <w:t>7</w:t>
        </w:r>
        <w:r>
          <w:fldChar w:fldCharType="end"/>
        </w:r>
      </w:hyperlink>
    </w:p>
    <w:p w:rsidR="0030201A" w:rsidRDefault="00000000">
      <w:pPr>
        <w:pStyle w:val="TOC2"/>
        <w:tabs>
          <w:tab w:val="right" w:leader="dot" w:pos="8306"/>
        </w:tabs>
      </w:pPr>
      <w:hyperlink w:anchor="_Toc22325" w:history="1">
        <w:r>
          <w:rPr>
            <w:rFonts w:hAnsi="宋体" w:cs="Arial" w:hint="eastAsia"/>
          </w:rPr>
          <w:t>服务整体要求</w:t>
        </w:r>
        <w:r>
          <w:tab/>
        </w:r>
        <w:r>
          <w:fldChar w:fldCharType="begin"/>
        </w:r>
        <w:r>
          <w:instrText xml:space="preserve"> PAGEREF _Toc22325 \h </w:instrText>
        </w:r>
        <w:r>
          <w:fldChar w:fldCharType="separate"/>
        </w:r>
        <w:r>
          <w:t>8</w:t>
        </w:r>
        <w:r>
          <w:fldChar w:fldCharType="end"/>
        </w:r>
      </w:hyperlink>
    </w:p>
    <w:p w:rsidR="0030201A" w:rsidRDefault="00000000">
      <w:pPr>
        <w:pStyle w:val="TOC1"/>
        <w:tabs>
          <w:tab w:val="clear" w:pos="8296"/>
          <w:tab w:val="right" w:leader="dot" w:pos="8306"/>
        </w:tabs>
      </w:pPr>
      <w:hyperlink w:anchor="_Toc25395" w:history="1">
        <w:r>
          <w:rPr>
            <w:rFonts w:hAnsi="宋体" w:cs="Arial" w:hint="eastAsia"/>
          </w:rPr>
          <w:t>网络安全检查</w:t>
        </w:r>
        <w:r>
          <w:rPr>
            <w:rFonts w:hAnsi="宋体" w:cs="Arial"/>
          </w:rPr>
          <w:t>服务技术要求</w:t>
        </w:r>
        <w:r>
          <w:tab/>
        </w:r>
        <w:r>
          <w:fldChar w:fldCharType="begin"/>
        </w:r>
        <w:r>
          <w:instrText xml:space="preserve"> PAGEREF _Toc25395 \h </w:instrText>
        </w:r>
        <w:r>
          <w:fldChar w:fldCharType="separate"/>
        </w:r>
        <w:r>
          <w:t>8</w:t>
        </w:r>
        <w:r>
          <w:fldChar w:fldCharType="end"/>
        </w:r>
      </w:hyperlink>
    </w:p>
    <w:p w:rsidR="0030201A" w:rsidRDefault="00000000">
      <w:pPr>
        <w:pStyle w:val="TOC2"/>
        <w:tabs>
          <w:tab w:val="right" w:leader="dot" w:pos="8306"/>
        </w:tabs>
      </w:pPr>
      <w:hyperlink w:anchor="_Toc3323" w:history="1">
        <w:r>
          <w:rPr>
            <w:rFonts w:hAnsi="宋体" w:cs="Arial"/>
          </w:rPr>
          <w:t>安全</w:t>
        </w:r>
        <w:r>
          <w:rPr>
            <w:rFonts w:hAnsi="宋体" w:cs="Arial" w:hint="eastAsia"/>
          </w:rPr>
          <w:t>检查</w:t>
        </w:r>
        <w:r>
          <w:rPr>
            <w:rFonts w:hAnsi="宋体" w:cs="Arial"/>
          </w:rPr>
          <w:t>服务</w:t>
        </w:r>
        <w:r>
          <w:tab/>
        </w:r>
        <w:r>
          <w:fldChar w:fldCharType="begin"/>
        </w:r>
        <w:r>
          <w:instrText xml:space="preserve"> PAGEREF _Toc3323 \h </w:instrText>
        </w:r>
        <w:r>
          <w:fldChar w:fldCharType="separate"/>
        </w:r>
        <w:r>
          <w:t>8</w:t>
        </w:r>
        <w:r>
          <w:fldChar w:fldCharType="end"/>
        </w:r>
      </w:hyperlink>
    </w:p>
    <w:p w:rsidR="0030201A" w:rsidRDefault="00000000">
      <w:pPr>
        <w:pStyle w:val="TOC3"/>
        <w:tabs>
          <w:tab w:val="right" w:leader="dot" w:pos="8306"/>
        </w:tabs>
        <w:ind w:firstLine="400"/>
      </w:pPr>
      <w:hyperlink w:anchor="_Toc18569" w:history="1">
        <w:r>
          <w:rPr>
            <w:rFonts w:hint="eastAsia"/>
          </w:rPr>
          <w:t>移动网络协议漏洞检查（下面仅为举例，实际评估不限于列举协议）</w:t>
        </w:r>
        <w:r>
          <w:tab/>
        </w:r>
        <w:r>
          <w:fldChar w:fldCharType="begin"/>
        </w:r>
        <w:r>
          <w:instrText xml:space="preserve"> PAGEREF _Toc18569 \h </w:instrText>
        </w:r>
        <w:r>
          <w:fldChar w:fldCharType="separate"/>
        </w:r>
        <w:r>
          <w:t>9</w:t>
        </w:r>
        <w:r>
          <w:fldChar w:fldCharType="end"/>
        </w:r>
      </w:hyperlink>
    </w:p>
    <w:p w:rsidR="0030201A" w:rsidRDefault="00000000">
      <w:pPr>
        <w:pStyle w:val="TOC3"/>
        <w:tabs>
          <w:tab w:val="right" w:leader="dot" w:pos="8306"/>
        </w:tabs>
        <w:ind w:firstLine="400"/>
      </w:pPr>
      <w:hyperlink w:anchor="_Toc17560" w:history="1">
        <w:r>
          <w:rPr>
            <w:rFonts w:hint="eastAsia"/>
          </w:rPr>
          <w:t>通信网元配置检查</w:t>
        </w:r>
        <w:r>
          <w:tab/>
        </w:r>
        <w:r>
          <w:fldChar w:fldCharType="begin"/>
        </w:r>
        <w:r>
          <w:instrText xml:space="preserve"> PAGEREF _Toc17560 \h </w:instrText>
        </w:r>
        <w:r>
          <w:fldChar w:fldCharType="separate"/>
        </w:r>
        <w:r>
          <w:t>9</w:t>
        </w:r>
        <w:r>
          <w:fldChar w:fldCharType="end"/>
        </w:r>
      </w:hyperlink>
    </w:p>
    <w:p w:rsidR="0030201A" w:rsidRDefault="00000000">
      <w:pPr>
        <w:pStyle w:val="TOC3"/>
        <w:tabs>
          <w:tab w:val="right" w:leader="dot" w:pos="8306"/>
        </w:tabs>
        <w:ind w:firstLine="400"/>
      </w:pPr>
      <w:hyperlink w:anchor="_Toc30704" w:history="1">
        <w:r>
          <w:rPr>
            <w:rFonts w:hint="eastAsia"/>
          </w:rPr>
          <w:t>网络接口</w:t>
        </w:r>
        <w:r>
          <w:rPr>
            <w:rFonts w:hint="eastAsia"/>
          </w:rPr>
          <w:t>/</w:t>
        </w:r>
        <w:r>
          <w:rPr>
            <w:rFonts w:hint="eastAsia"/>
          </w:rPr>
          <w:t>安全域检查</w:t>
        </w:r>
        <w:r>
          <w:tab/>
        </w:r>
        <w:r>
          <w:fldChar w:fldCharType="begin"/>
        </w:r>
        <w:r>
          <w:instrText xml:space="preserve"> PAGEREF _Toc30704 \h </w:instrText>
        </w:r>
        <w:r>
          <w:fldChar w:fldCharType="separate"/>
        </w:r>
        <w:r>
          <w:t>9</w:t>
        </w:r>
        <w:r>
          <w:fldChar w:fldCharType="end"/>
        </w:r>
      </w:hyperlink>
    </w:p>
    <w:p w:rsidR="0030201A" w:rsidRDefault="00000000">
      <w:pPr>
        <w:pStyle w:val="TOC3"/>
        <w:tabs>
          <w:tab w:val="right" w:leader="dot" w:pos="8306"/>
        </w:tabs>
        <w:ind w:firstLine="400"/>
      </w:pPr>
      <w:hyperlink w:anchor="_Toc3146" w:history="1">
        <w:r>
          <w:rPr>
            <w:rFonts w:hint="eastAsia"/>
          </w:rPr>
          <w:t>业务安全检查</w:t>
        </w:r>
        <w:r>
          <w:tab/>
        </w:r>
        <w:r>
          <w:fldChar w:fldCharType="begin"/>
        </w:r>
        <w:r>
          <w:instrText xml:space="preserve"> PAGEREF _Toc3146 \h </w:instrText>
        </w:r>
        <w:r>
          <w:fldChar w:fldCharType="separate"/>
        </w:r>
        <w:r>
          <w:t>9</w:t>
        </w:r>
        <w:r>
          <w:fldChar w:fldCharType="end"/>
        </w:r>
      </w:hyperlink>
    </w:p>
    <w:p w:rsidR="0030201A" w:rsidRDefault="00000000">
      <w:pPr>
        <w:pStyle w:val="TOC3"/>
        <w:tabs>
          <w:tab w:val="right" w:leader="dot" w:pos="8306"/>
        </w:tabs>
        <w:ind w:firstLine="400"/>
      </w:pPr>
      <w:hyperlink w:anchor="_Toc5445" w:history="1">
        <w:r>
          <w:rPr>
            <w:rFonts w:hint="eastAsia"/>
          </w:rPr>
          <w:t>综合应用层检查</w:t>
        </w:r>
        <w:r>
          <w:tab/>
        </w:r>
        <w:r>
          <w:fldChar w:fldCharType="begin"/>
        </w:r>
        <w:r>
          <w:instrText xml:space="preserve"> PAGEREF _Toc5445 \h </w:instrText>
        </w:r>
        <w:r>
          <w:fldChar w:fldCharType="separate"/>
        </w:r>
        <w:r>
          <w:t>10</w:t>
        </w:r>
        <w:r>
          <w:fldChar w:fldCharType="end"/>
        </w:r>
      </w:hyperlink>
    </w:p>
    <w:p w:rsidR="0030201A" w:rsidRDefault="00000000">
      <w:pPr>
        <w:pStyle w:val="TOC3"/>
        <w:tabs>
          <w:tab w:val="right" w:leader="dot" w:pos="8306"/>
        </w:tabs>
        <w:ind w:firstLine="400"/>
      </w:pPr>
      <w:hyperlink w:anchor="_Toc29867" w:history="1">
        <w:r>
          <w:rPr>
            <w:rFonts w:hint="eastAsia"/>
          </w:rPr>
          <w:t>数据安全</w:t>
        </w:r>
        <w:r>
          <w:tab/>
        </w:r>
        <w:r>
          <w:fldChar w:fldCharType="begin"/>
        </w:r>
        <w:r>
          <w:instrText xml:space="preserve"> PAGEREF _Toc29867 \h </w:instrText>
        </w:r>
        <w:r>
          <w:fldChar w:fldCharType="separate"/>
        </w:r>
        <w:r>
          <w:t>10</w:t>
        </w:r>
        <w:r>
          <w:fldChar w:fldCharType="end"/>
        </w:r>
      </w:hyperlink>
    </w:p>
    <w:p w:rsidR="0030201A" w:rsidRDefault="00000000">
      <w:pPr>
        <w:pStyle w:val="TOC3"/>
        <w:tabs>
          <w:tab w:val="right" w:leader="dot" w:pos="8306"/>
        </w:tabs>
        <w:ind w:firstLine="400"/>
      </w:pPr>
      <w:hyperlink w:anchor="_Toc16932" w:history="1">
        <w:r>
          <w:rPr>
            <w:rFonts w:hint="eastAsia"/>
          </w:rPr>
          <w:t>账号权限管控检查</w:t>
        </w:r>
        <w:r>
          <w:tab/>
        </w:r>
        <w:r>
          <w:fldChar w:fldCharType="begin"/>
        </w:r>
        <w:r>
          <w:instrText xml:space="preserve"> PAGEREF _Toc16932 \h </w:instrText>
        </w:r>
        <w:r>
          <w:fldChar w:fldCharType="separate"/>
        </w:r>
        <w:r>
          <w:t>10</w:t>
        </w:r>
        <w:r>
          <w:fldChar w:fldCharType="end"/>
        </w:r>
      </w:hyperlink>
    </w:p>
    <w:p w:rsidR="0030201A" w:rsidRDefault="00000000">
      <w:pPr>
        <w:pStyle w:val="TOC3"/>
        <w:tabs>
          <w:tab w:val="right" w:leader="dot" w:pos="8306"/>
        </w:tabs>
        <w:ind w:firstLine="400"/>
      </w:pPr>
      <w:hyperlink w:anchor="_Toc18088" w:history="1">
        <w:r>
          <w:rPr>
            <w:rFonts w:hint="eastAsia"/>
          </w:rPr>
          <w:t>访问安全检查</w:t>
        </w:r>
        <w:r>
          <w:tab/>
        </w:r>
        <w:r>
          <w:fldChar w:fldCharType="begin"/>
        </w:r>
        <w:r>
          <w:instrText xml:space="preserve"> PAGEREF _Toc18088 \h </w:instrText>
        </w:r>
        <w:r>
          <w:fldChar w:fldCharType="separate"/>
        </w:r>
        <w:r>
          <w:t>10</w:t>
        </w:r>
        <w:r>
          <w:fldChar w:fldCharType="end"/>
        </w:r>
      </w:hyperlink>
    </w:p>
    <w:p w:rsidR="0030201A" w:rsidRDefault="00000000">
      <w:pPr>
        <w:pStyle w:val="TOC3"/>
        <w:tabs>
          <w:tab w:val="right" w:leader="dot" w:pos="8306"/>
        </w:tabs>
        <w:ind w:firstLine="400"/>
      </w:pPr>
      <w:hyperlink w:anchor="_Toc8834" w:history="1">
        <w:r>
          <w:rPr>
            <w:rFonts w:hint="eastAsia"/>
          </w:rPr>
          <w:t>大数据组件安全</w:t>
        </w:r>
        <w:r>
          <w:tab/>
        </w:r>
        <w:r>
          <w:fldChar w:fldCharType="begin"/>
        </w:r>
        <w:r>
          <w:instrText xml:space="preserve"> PAGEREF _Toc8834 \h </w:instrText>
        </w:r>
        <w:r>
          <w:fldChar w:fldCharType="separate"/>
        </w:r>
        <w:r>
          <w:t>11</w:t>
        </w:r>
        <w:r>
          <w:fldChar w:fldCharType="end"/>
        </w:r>
      </w:hyperlink>
    </w:p>
    <w:p w:rsidR="0030201A" w:rsidRDefault="00000000">
      <w:pPr>
        <w:pStyle w:val="TOC3"/>
        <w:tabs>
          <w:tab w:val="right" w:leader="dot" w:pos="8306"/>
        </w:tabs>
        <w:ind w:firstLine="400"/>
      </w:pPr>
      <w:hyperlink w:anchor="_Toc563" w:history="1">
        <w:r>
          <w:rPr>
            <w:rFonts w:hint="eastAsia"/>
          </w:rPr>
          <w:t>网络系统体系架构安全分析</w:t>
        </w:r>
        <w:r>
          <w:tab/>
        </w:r>
        <w:r>
          <w:fldChar w:fldCharType="begin"/>
        </w:r>
        <w:r>
          <w:instrText xml:space="preserve"> PAGEREF _Toc563 \h </w:instrText>
        </w:r>
        <w:r>
          <w:fldChar w:fldCharType="separate"/>
        </w:r>
        <w:r>
          <w:t>11</w:t>
        </w:r>
        <w:r>
          <w:fldChar w:fldCharType="end"/>
        </w:r>
      </w:hyperlink>
    </w:p>
    <w:p w:rsidR="0030201A" w:rsidRDefault="00000000">
      <w:pPr>
        <w:pStyle w:val="TOC3"/>
        <w:tabs>
          <w:tab w:val="right" w:leader="dot" w:pos="8306"/>
        </w:tabs>
        <w:ind w:firstLine="400"/>
      </w:pPr>
      <w:hyperlink w:anchor="_Toc15119" w:history="1">
        <w:r>
          <w:rPr>
            <w:rFonts w:hint="eastAsia"/>
          </w:rPr>
          <w:t>系统安全漏洞、安全配置合理性检查</w:t>
        </w:r>
        <w:r>
          <w:tab/>
        </w:r>
        <w:r>
          <w:fldChar w:fldCharType="begin"/>
        </w:r>
        <w:r>
          <w:instrText xml:space="preserve"> PAGEREF _Toc15119 \h </w:instrText>
        </w:r>
        <w:r>
          <w:fldChar w:fldCharType="separate"/>
        </w:r>
        <w:r>
          <w:t>11</w:t>
        </w:r>
        <w:r>
          <w:fldChar w:fldCharType="end"/>
        </w:r>
      </w:hyperlink>
    </w:p>
    <w:p w:rsidR="0030201A" w:rsidRDefault="00000000">
      <w:pPr>
        <w:pStyle w:val="TOC1"/>
        <w:tabs>
          <w:tab w:val="clear" w:pos="8296"/>
          <w:tab w:val="right" w:leader="dot" w:pos="8306"/>
        </w:tabs>
      </w:pPr>
      <w:hyperlink w:anchor="_Toc13218" w:history="1">
        <w:r>
          <w:rPr>
            <w:rFonts w:hAnsi="宋体" w:cs="Arial" w:hint="eastAsia"/>
          </w:rPr>
          <w:t>安全加固验证</w:t>
        </w:r>
        <w:r>
          <w:rPr>
            <w:rFonts w:hAnsi="宋体" w:cs="Arial"/>
          </w:rPr>
          <w:t>服务技术要求</w:t>
        </w:r>
        <w:r>
          <w:tab/>
        </w:r>
        <w:r>
          <w:fldChar w:fldCharType="begin"/>
        </w:r>
        <w:r>
          <w:instrText xml:space="preserve"> PAGEREF _Toc13218 \h </w:instrText>
        </w:r>
        <w:r>
          <w:fldChar w:fldCharType="separate"/>
        </w:r>
        <w:r>
          <w:t>12</w:t>
        </w:r>
        <w:r>
          <w:fldChar w:fldCharType="end"/>
        </w:r>
      </w:hyperlink>
    </w:p>
    <w:p w:rsidR="0030201A" w:rsidRDefault="00000000">
      <w:pPr>
        <w:pStyle w:val="TOC1"/>
        <w:tabs>
          <w:tab w:val="clear" w:pos="8296"/>
          <w:tab w:val="right" w:leader="dot" w:pos="8306"/>
        </w:tabs>
      </w:pPr>
      <w:hyperlink w:anchor="_Toc8102" w:history="1">
        <w:r>
          <w:rPr>
            <w:rFonts w:hAnsi="宋体" w:cs="Arial"/>
          </w:rPr>
          <w:t>项目进度要求</w:t>
        </w:r>
        <w:r>
          <w:tab/>
        </w:r>
        <w:r>
          <w:fldChar w:fldCharType="begin"/>
        </w:r>
        <w:r>
          <w:instrText xml:space="preserve"> PAGEREF _Toc8102 \h </w:instrText>
        </w:r>
        <w:r>
          <w:fldChar w:fldCharType="separate"/>
        </w:r>
        <w:r>
          <w:t>12</w:t>
        </w:r>
        <w:r>
          <w:fldChar w:fldCharType="end"/>
        </w:r>
      </w:hyperlink>
    </w:p>
    <w:p w:rsidR="0030201A" w:rsidRDefault="00000000">
      <w:pPr>
        <w:pStyle w:val="TOC1"/>
        <w:tabs>
          <w:tab w:val="clear" w:pos="8296"/>
          <w:tab w:val="right" w:leader="dot" w:pos="8306"/>
        </w:tabs>
      </w:pPr>
      <w:hyperlink w:anchor="_Toc23760" w:history="1">
        <w:r>
          <w:rPr>
            <w:rFonts w:hAnsi="宋体" w:cs="Arial"/>
          </w:rPr>
          <w:t>验收标准</w:t>
        </w:r>
        <w:r>
          <w:tab/>
        </w:r>
        <w:r>
          <w:fldChar w:fldCharType="begin"/>
        </w:r>
        <w:r>
          <w:instrText xml:space="preserve"> PAGEREF _Toc23760 \h </w:instrText>
        </w:r>
        <w:r>
          <w:fldChar w:fldCharType="separate"/>
        </w:r>
        <w:r>
          <w:t>13</w:t>
        </w:r>
        <w:r>
          <w:fldChar w:fldCharType="end"/>
        </w:r>
      </w:hyperlink>
    </w:p>
    <w:p w:rsidR="0030201A" w:rsidRDefault="00000000">
      <w:pPr>
        <w:pStyle w:val="TOC2"/>
        <w:tabs>
          <w:tab w:val="right" w:leader="dot" w:pos="8306"/>
        </w:tabs>
      </w:pPr>
      <w:hyperlink w:anchor="_Toc23135" w:history="1">
        <w:r>
          <w:rPr>
            <w:rFonts w:ascii="宋体" w:hAnsi="宋体" w:hint="eastAsia"/>
            <w:bCs/>
            <w:szCs w:val="24"/>
          </w:rPr>
          <w:t>文档验收</w:t>
        </w:r>
        <w:r>
          <w:tab/>
        </w:r>
        <w:r>
          <w:fldChar w:fldCharType="begin"/>
        </w:r>
        <w:r>
          <w:instrText xml:space="preserve"> PAGEREF _Toc23135 \h </w:instrText>
        </w:r>
        <w:r>
          <w:fldChar w:fldCharType="separate"/>
        </w:r>
        <w:r>
          <w:t>13</w:t>
        </w:r>
        <w:r>
          <w:fldChar w:fldCharType="end"/>
        </w:r>
      </w:hyperlink>
    </w:p>
    <w:p w:rsidR="0030201A" w:rsidRDefault="00000000">
      <w:pPr>
        <w:pStyle w:val="TOC2"/>
        <w:tabs>
          <w:tab w:val="right" w:leader="dot" w:pos="8306"/>
        </w:tabs>
      </w:pPr>
      <w:hyperlink w:anchor="_Toc22653" w:history="1">
        <w:r>
          <w:rPr>
            <w:rFonts w:ascii="宋体" w:hAnsi="宋体" w:hint="eastAsia"/>
            <w:bCs/>
            <w:szCs w:val="24"/>
          </w:rPr>
          <w:t>服务考核</w:t>
        </w:r>
        <w:r>
          <w:tab/>
        </w:r>
        <w:r>
          <w:fldChar w:fldCharType="begin"/>
        </w:r>
        <w:r>
          <w:instrText xml:space="preserve"> PAGEREF _Toc22653 \h </w:instrText>
        </w:r>
        <w:r>
          <w:fldChar w:fldCharType="separate"/>
        </w:r>
        <w:r>
          <w:t>13</w:t>
        </w:r>
        <w:r>
          <w:fldChar w:fldCharType="end"/>
        </w:r>
      </w:hyperlink>
    </w:p>
    <w:p w:rsidR="0030201A" w:rsidRDefault="00000000">
      <w:pPr>
        <w:pStyle w:val="TOC3"/>
        <w:tabs>
          <w:tab w:val="right" w:leader="dot" w:pos="8306"/>
        </w:tabs>
        <w:ind w:firstLine="400"/>
      </w:pPr>
      <w:hyperlink w:anchor="_Toc30710" w:history="1">
        <w:r>
          <w:rPr>
            <w:rFonts w:hint="eastAsia"/>
            <w:szCs w:val="24"/>
          </w:rPr>
          <w:t>服务考核办法</w:t>
        </w:r>
        <w:r>
          <w:tab/>
        </w:r>
        <w:r>
          <w:fldChar w:fldCharType="begin"/>
        </w:r>
        <w:r>
          <w:instrText xml:space="preserve"> PAGEREF _Toc30710 \h </w:instrText>
        </w:r>
        <w:r>
          <w:fldChar w:fldCharType="separate"/>
        </w:r>
        <w:r>
          <w:t>13</w:t>
        </w:r>
        <w:r>
          <w:fldChar w:fldCharType="end"/>
        </w:r>
      </w:hyperlink>
    </w:p>
    <w:p w:rsidR="0030201A" w:rsidRDefault="00000000">
      <w:pPr>
        <w:pStyle w:val="TOC3"/>
        <w:tabs>
          <w:tab w:val="right" w:leader="dot" w:pos="8306"/>
        </w:tabs>
        <w:ind w:firstLine="400"/>
      </w:pPr>
      <w:hyperlink w:anchor="_Toc4482" w:history="1">
        <w:r>
          <w:rPr>
            <w:rFonts w:hint="eastAsia"/>
            <w:szCs w:val="24"/>
          </w:rPr>
          <w:t>付款说明</w:t>
        </w:r>
        <w:r>
          <w:tab/>
        </w:r>
        <w:r>
          <w:fldChar w:fldCharType="begin"/>
        </w:r>
        <w:r>
          <w:instrText xml:space="preserve"> PAGEREF _Toc4482 \h </w:instrText>
        </w:r>
        <w:r>
          <w:fldChar w:fldCharType="separate"/>
        </w:r>
        <w:r>
          <w:t>14</w:t>
        </w:r>
        <w:r>
          <w:fldChar w:fldCharType="end"/>
        </w:r>
      </w:hyperlink>
    </w:p>
    <w:p w:rsidR="0030201A" w:rsidRDefault="00000000">
      <w:pPr>
        <w:pStyle w:val="TOC1"/>
        <w:tabs>
          <w:tab w:val="clear" w:pos="8296"/>
          <w:tab w:val="right" w:leader="dot" w:pos="8306"/>
        </w:tabs>
      </w:pPr>
      <w:hyperlink w:anchor="_Toc19622" w:history="1">
        <w:r>
          <w:rPr>
            <w:rFonts w:hAnsi="宋体" w:cs="Arial"/>
          </w:rPr>
          <w:t>其他要求</w:t>
        </w:r>
        <w:r>
          <w:tab/>
        </w:r>
        <w:r>
          <w:fldChar w:fldCharType="begin"/>
        </w:r>
        <w:r>
          <w:instrText xml:space="preserve"> PAGEREF _Toc19622 \h </w:instrText>
        </w:r>
        <w:r>
          <w:fldChar w:fldCharType="separate"/>
        </w:r>
        <w:r>
          <w:t>15</w:t>
        </w:r>
        <w:r>
          <w:fldChar w:fldCharType="end"/>
        </w:r>
      </w:hyperlink>
    </w:p>
    <w:p w:rsidR="0030201A" w:rsidRDefault="00000000">
      <w:pPr>
        <w:pStyle w:val="TOC2"/>
        <w:tabs>
          <w:tab w:val="right" w:leader="dot" w:pos="8306"/>
        </w:tabs>
      </w:pPr>
      <w:hyperlink w:anchor="_Toc29908" w:history="1">
        <w:r>
          <w:rPr>
            <w:rFonts w:hAnsi="宋体" w:cs="Arial"/>
          </w:rPr>
          <w:t>成功案例说明</w:t>
        </w:r>
        <w:r>
          <w:tab/>
        </w:r>
        <w:r>
          <w:fldChar w:fldCharType="begin"/>
        </w:r>
        <w:r>
          <w:instrText xml:space="preserve"> PAGEREF _Toc29908 \h </w:instrText>
        </w:r>
        <w:r>
          <w:fldChar w:fldCharType="separate"/>
        </w:r>
        <w:r>
          <w:t>15</w:t>
        </w:r>
        <w:r>
          <w:fldChar w:fldCharType="end"/>
        </w:r>
      </w:hyperlink>
    </w:p>
    <w:p w:rsidR="0030201A" w:rsidRDefault="00000000">
      <w:pPr>
        <w:pStyle w:val="TOC2"/>
        <w:tabs>
          <w:tab w:val="right" w:leader="dot" w:pos="8306"/>
        </w:tabs>
      </w:pPr>
      <w:hyperlink w:anchor="_Toc23724" w:history="1">
        <w:r>
          <w:rPr>
            <w:rFonts w:hint="eastAsia"/>
          </w:rPr>
          <w:t>服务人员要求</w:t>
        </w:r>
        <w:r>
          <w:tab/>
        </w:r>
        <w:r>
          <w:fldChar w:fldCharType="begin"/>
        </w:r>
        <w:r>
          <w:instrText xml:space="preserve"> PAGEREF _Toc23724 \h </w:instrText>
        </w:r>
        <w:r>
          <w:fldChar w:fldCharType="separate"/>
        </w:r>
        <w:r>
          <w:t>15</w:t>
        </w:r>
        <w:r>
          <w:fldChar w:fldCharType="end"/>
        </w:r>
      </w:hyperlink>
    </w:p>
    <w:p w:rsidR="0030201A" w:rsidRDefault="00000000">
      <w:pPr>
        <w:pStyle w:val="TOC2"/>
        <w:tabs>
          <w:tab w:val="right" w:leader="dot" w:pos="8306"/>
        </w:tabs>
      </w:pPr>
      <w:hyperlink w:anchor="_Toc31851" w:history="1">
        <w:r>
          <w:rPr>
            <w:rFonts w:hint="eastAsia"/>
          </w:rPr>
          <w:t>罚款部分</w:t>
        </w:r>
        <w:r>
          <w:tab/>
        </w:r>
        <w:r>
          <w:fldChar w:fldCharType="begin"/>
        </w:r>
        <w:r>
          <w:instrText xml:space="preserve"> PAGEREF _Toc31851 \h </w:instrText>
        </w:r>
        <w:r>
          <w:fldChar w:fldCharType="separate"/>
        </w:r>
        <w:r>
          <w:t>15</w:t>
        </w:r>
        <w:r>
          <w:fldChar w:fldCharType="end"/>
        </w:r>
      </w:hyperlink>
    </w:p>
    <w:p w:rsidR="0030201A" w:rsidRDefault="00000000">
      <w:pPr>
        <w:pStyle w:val="af8"/>
        <w:ind w:firstLine="420"/>
        <w:rPr>
          <w:rFonts w:ascii="Arial" w:hAnsi="Arial" w:cs="Arial"/>
          <w:color w:val="auto"/>
        </w:rPr>
        <w:sectPr w:rsidR="0030201A">
          <w:headerReference w:type="default" r:id="rId15"/>
          <w:footerReference w:type="default" r:id="rId16"/>
          <w:pgSz w:w="11906" w:h="16838"/>
          <w:pgMar w:top="1440" w:right="1800" w:bottom="1440" w:left="1800" w:header="851" w:footer="992" w:gutter="0"/>
          <w:pgNumType w:fmt="upperRoman" w:start="1"/>
          <w:cols w:space="720"/>
          <w:docGrid w:type="lines" w:linePitch="312"/>
        </w:sectPr>
      </w:pPr>
      <w:r>
        <w:rPr>
          <w:rFonts w:ascii="Arial" w:hAnsi="Arial" w:cs="Arial"/>
          <w:color w:val="auto"/>
        </w:rPr>
        <w:fldChar w:fldCharType="end"/>
      </w:r>
    </w:p>
    <w:p w:rsidR="0030201A" w:rsidRDefault="00000000">
      <w:pPr>
        <w:pStyle w:val="1"/>
        <w:ind w:firstLine="643"/>
        <w:rPr>
          <w:rFonts w:cs="Arial"/>
        </w:rPr>
      </w:pPr>
      <w:bookmarkStart w:id="0" w:name="_Hlt19931225"/>
      <w:bookmarkStart w:id="1" w:name="_Hlt25497143"/>
      <w:bookmarkStart w:id="2" w:name="_Hlt25497162"/>
      <w:bookmarkStart w:id="3" w:name="_Toc28025"/>
      <w:bookmarkEnd w:id="0"/>
      <w:bookmarkEnd w:id="1"/>
      <w:bookmarkEnd w:id="2"/>
      <w:r>
        <w:rPr>
          <w:rFonts w:hAnsi="宋体" w:cs="Arial"/>
        </w:rPr>
        <w:lastRenderedPageBreak/>
        <w:t>总则</w:t>
      </w:r>
      <w:bookmarkEnd w:id="3"/>
    </w:p>
    <w:p w:rsidR="0030201A" w:rsidRDefault="00000000">
      <w:pPr>
        <w:pStyle w:val="2"/>
        <w:ind w:firstLine="480"/>
        <w:rPr>
          <w:rFonts w:eastAsia="宋体" w:cs="Arial"/>
        </w:rPr>
      </w:pPr>
      <w:bookmarkStart w:id="4" w:name="_Toc23757"/>
      <w:r>
        <w:rPr>
          <w:rFonts w:eastAsia="宋体" w:hAnsi="宋体" w:cs="Arial"/>
        </w:rPr>
        <w:t>概述</w:t>
      </w:r>
      <w:bookmarkEnd w:id="4"/>
    </w:p>
    <w:p w:rsidR="0030201A" w:rsidRDefault="00000000">
      <w:pPr>
        <w:rPr>
          <w:rFonts w:ascii="Arial" w:hAnsi="Arial" w:cs="Arial"/>
        </w:rPr>
      </w:pPr>
      <w:r>
        <w:rPr>
          <w:rFonts w:ascii="Arial" w:hAnsi="宋体" w:cs="Arial"/>
        </w:rPr>
        <w:t>本文件为中国移动</w:t>
      </w:r>
      <w:r>
        <w:rPr>
          <w:rFonts w:ascii="Arial" w:hAnsi="宋体" w:cs="Arial" w:hint="eastAsia"/>
        </w:rPr>
        <w:t>通信</w:t>
      </w:r>
      <w:r>
        <w:rPr>
          <w:rFonts w:ascii="Arial" w:hAnsi="宋体" w:cs="Arial"/>
        </w:rPr>
        <w:t>集团安徽有限公司（以下简称为甲方）</w:t>
      </w:r>
      <w:r>
        <w:rPr>
          <w:rFonts w:ascii="Arial" w:hAnsi="宋体" w:cs="Arial" w:hint="eastAsia"/>
        </w:rPr>
        <w:t>“安徽移动</w:t>
      </w:r>
      <w:r>
        <w:rPr>
          <w:rFonts w:ascii="Arial" w:hAnsi="宋体" w:cs="Arial" w:hint="eastAsia"/>
        </w:rPr>
        <w:t>2025</w:t>
      </w:r>
      <w:r>
        <w:rPr>
          <w:rFonts w:ascii="Arial" w:hAnsi="宋体" w:cs="Arial" w:hint="eastAsia"/>
        </w:rPr>
        <w:t>年度大数据平台网络安全评估服务项目”的技术服务要求</w:t>
      </w:r>
      <w:r>
        <w:rPr>
          <w:rFonts w:ascii="Arial" w:hAnsi="宋体" w:cs="Arial"/>
        </w:rPr>
        <w:t>。本规范书作为</w:t>
      </w:r>
      <w:r>
        <w:rPr>
          <w:rFonts w:hint="eastAsia"/>
        </w:rPr>
        <w:t>技术服务方</w:t>
      </w:r>
      <w:r>
        <w:rPr>
          <w:rFonts w:ascii="Arial" w:hAnsi="Arial" w:cs="Arial"/>
        </w:rPr>
        <w:t xml:space="preserve"> (</w:t>
      </w:r>
      <w:r>
        <w:rPr>
          <w:rFonts w:ascii="Arial" w:hAnsi="宋体" w:cs="Arial"/>
        </w:rPr>
        <w:t>以下简称为乙方</w:t>
      </w:r>
      <w:r>
        <w:rPr>
          <w:rFonts w:ascii="Arial" w:hAnsi="Arial" w:cs="Arial"/>
        </w:rPr>
        <w:t>)</w:t>
      </w:r>
      <w:r>
        <w:rPr>
          <w:rFonts w:ascii="Arial" w:hAnsi="宋体" w:cs="Arial" w:hint="eastAsia"/>
        </w:rPr>
        <w:t>提供服务的规范要求</w:t>
      </w:r>
      <w:r>
        <w:rPr>
          <w:rFonts w:ascii="Arial" w:hAnsi="宋体" w:cs="Arial"/>
        </w:rPr>
        <w:t>。</w:t>
      </w:r>
    </w:p>
    <w:p w:rsidR="0030201A" w:rsidRDefault="00000000">
      <w:pPr>
        <w:pStyle w:val="2"/>
        <w:ind w:firstLine="480"/>
        <w:rPr>
          <w:rFonts w:eastAsia="宋体" w:cs="Arial"/>
        </w:rPr>
      </w:pPr>
      <w:bookmarkStart w:id="5" w:name="_Toc9493"/>
      <w:r>
        <w:rPr>
          <w:rFonts w:eastAsia="宋体" w:hAnsi="宋体" w:cs="Arial"/>
        </w:rPr>
        <w:t>相关标准</w:t>
      </w:r>
      <w:bookmarkEnd w:id="5"/>
    </w:p>
    <w:p w:rsidR="0030201A" w:rsidRDefault="00000000">
      <w:pPr>
        <w:rPr>
          <w:rFonts w:ascii="Arial" w:hAnsi="宋体" w:cs="Arial" w:hint="eastAsia"/>
        </w:rPr>
      </w:pPr>
      <w:r>
        <w:rPr>
          <w:rFonts w:ascii="Arial" w:hAnsi="宋体" w:cs="Arial"/>
        </w:rPr>
        <w:t>乙方所提供的所有服务及软件应符合技术标准的要求如下：</w:t>
      </w:r>
    </w:p>
    <w:p w:rsidR="0030201A" w:rsidRDefault="00000000">
      <w:pPr>
        <w:numPr>
          <w:ilvl w:val="0"/>
          <w:numId w:val="1"/>
        </w:numPr>
        <w:rPr>
          <w:rFonts w:ascii="Arial" w:hAnsi="宋体" w:cs="Arial" w:hint="eastAsia"/>
        </w:rPr>
      </w:pPr>
      <w:r>
        <w:rPr>
          <w:rFonts w:ascii="Arial" w:hAnsi="宋体" w:cs="Arial" w:hint="eastAsia"/>
        </w:rPr>
        <w:t>遵循国家“四法两条例”的</w:t>
      </w:r>
      <w:r>
        <w:rPr>
          <w:rFonts w:ascii="Arial" w:hAnsi="宋体" w:cs="Arial"/>
        </w:rPr>
        <w:t>相关</w:t>
      </w:r>
      <w:r>
        <w:rPr>
          <w:rFonts w:ascii="Arial" w:hAnsi="宋体" w:cs="Arial" w:hint="eastAsia"/>
        </w:rPr>
        <w:t>安全</w:t>
      </w:r>
      <w:r>
        <w:rPr>
          <w:rFonts w:ascii="Arial" w:hAnsi="宋体" w:cs="Arial"/>
        </w:rPr>
        <w:t>要求。</w:t>
      </w:r>
    </w:p>
    <w:p w:rsidR="0030201A" w:rsidRDefault="00000000">
      <w:pPr>
        <w:numPr>
          <w:ilvl w:val="0"/>
          <w:numId w:val="1"/>
        </w:numPr>
        <w:rPr>
          <w:rFonts w:ascii="Arial" w:hAnsi="宋体" w:cs="Arial" w:hint="eastAsia"/>
        </w:rPr>
      </w:pPr>
      <w:r>
        <w:rPr>
          <w:rFonts w:ascii="Arial" w:hAnsi="宋体" w:cs="Arial"/>
        </w:rPr>
        <w:t>符合有关标准</w:t>
      </w:r>
      <w:r>
        <w:rPr>
          <w:rFonts w:ascii="Arial" w:hAnsi="Arial" w:cs="Arial"/>
        </w:rPr>
        <w:t>(</w:t>
      </w:r>
      <w:r>
        <w:rPr>
          <w:rFonts w:ascii="Arial" w:hAnsi="宋体" w:cs="Arial"/>
        </w:rPr>
        <w:t>如</w:t>
      </w:r>
      <w:r>
        <w:rPr>
          <w:rFonts w:ascii="Arial" w:hAnsi="Arial" w:cs="Arial"/>
        </w:rPr>
        <w:t>ISO</w:t>
      </w:r>
      <w:r>
        <w:rPr>
          <w:rFonts w:ascii="Arial" w:hAnsi="宋体" w:cs="Arial"/>
        </w:rPr>
        <w:t>、</w:t>
      </w:r>
      <w:r>
        <w:rPr>
          <w:rFonts w:ascii="Arial" w:hAnsi="Arial" w:cs="Arial"/>
        </w:rPr>
        <w:t>IEEE</w:t>
      </w:r>
      <w:r>
        <w:rPr>
          <w:rFonts w:ascii="Arial" w:hAnsi="宋体" w:cs="Arial"/>
        </w:rPr>
        <w:t>、</w:t>
      </w:r>
      <w:r>
        <w:rPr>
          <w:rFonts w:ascii="Arial" w:hAnsi="Arial" w:cs="Arial"/>
        </w:rPr>
        <w:t>ITU-T</w:t>
      </w:r>
      <w:r>
        <w:rPr>
          <w:rFonts w:ascii="Arial" w:hAnsi="宋体" w:cs="Arial"/>
        </w:rPr>
        <w:t>、</w:t>
      </w:r>
      <w:r>
        <w:rPr>
          <w:rFonts w:ascii="Arial" w:hAnsi="Arial" w:cs="Arial"/>
        </w:rPr>
        <w:t>ETSI</w:t>
      </w:r>
      <w:r>
        <w:rPr>
          <w:rFonts w:ascii="Arial" w:hAnsi="宋体" w:cs="Arial"/>
        </w:rPr>
        <w:t>、</w:t>
      </w:r>
      <w:r>
        <w:rPr>
          <w:rFonts w:ascii="Arial" w:hAnsi="Arial" w:cs="Arial"/>
        </w:rPr>
        <w:t>IETF</w:t>
      </w:r>
      <w:r>
        <w:rPr>
          <w:rFonts w:ascii="Arial" w:hAnsi="宋体" w:cs="Arial"/>
        </w:rPr>
        <w:t>、</w:t>
      </w:r>
      <w:r>
        <w:rPr>
          <w:rFonts w:ascii="Arial" w:hAnsi="Arial" w:cs="Arial"/>
        </w:rPr>
        <w:t>OMA</w:t>
      </w:r>
      <w:r>
        <w:rPr>
          <w:rFonts w:ascii="Arial" w:hAnsi="宋体" w:cs="Arial"/>
        </w:rPr>
        <w:t>、</w:t>
      </w:r>
      <w:r>
        <w:rPr>
          <w:rFonts w:ascii="Arial" w:hAnsi="Arial" w:cs="Arial"/>
        </w:rPr>
        <w:t>3GPP</w:t>
      </w:r>
      <w:r>
        <w:rPr>
          <w:rFonts w:ascii="Arial" w:hAnsi="宋体" w:cs="Arial"/>
        </w:rPr>
        <w:t>等</w:t>
      </w:r>
      <w:r>
        <w:rPr>
          <w:rFonts w:ascii="Arial" w:hAnsi="Arial" w:cs="Arial"/>
        </w:rPr>
        <w:t>)</w:t>
      </w:r>
      <w:r>
        <w:rPr>
          <w:rFonts w:ascii="Arial" w:hAnsi="宋体" w:cs="Arial"/>
        </w:rPr>
        <w:t>的，乙方应在建议书中具体说明，并附上相应的详细技术资料。</w:t>
      </w:r>
    </w:p>
    <w:p w:rsidR="0030201A" w:rsidRDefault="00000000">
      <w:pPr>
        <w:numPr>
          <w:ilvl w:val="0"/>
          <w:numId w:val="1"/>
        </w:numPr>
        <w:rPr>
          <w:rFonts w:ascii="Arial" w:hAnsi="宋体" w:cs="Arial" w:hint="eastAsia"/>
        </w:rPr>
      </w:pPr>
      <w:r>
        <w:rPr>
          <w:rFonts w:ascii="Arial" w:hAnsi="宋体" w:cs="Arial"/>
        </w:rPr>
        <w:t>若乙方的服务包含自己的专用标准，应在建议书中具体说明，并附上相应的详细技术资料。</w:t>
      </w:r>
    </w:p>
    <w:p w:rsidR="0030201A" w:rsidRDefault="00000000">
      <w:pPr>
        <w:numPr>
          <w:ilvl w:val="0"/>
          <w:numId w:val="1"/>
        </w:numPr>
        <w:rPr>
          <w:rFonts w:ascii="Arial" w:hAnsi="宋体" w:cs="Arial" w:hint="eastAsia"/>
        </w:rPr>
      </w:pPr>
      <w:r>
        <w:rPr>
          <w:rFonts w:ascii="Arial" w:hAnsi="宋体" w:cs="Arial"/>
        </w:rPr>
        <w:t>遵循</w:t>
      </w:r>
      <w:r>
        <w:rPr>
          <w:rFonts w:ascii="Arial" w:hAnsi="宋体" w:cs="Arial" w:hint="eastAsia"/>
        </w:rPr>
        <w:t>工信部发布的《网络单元安全防护检测评分方法》及相关网络安全检查</w:t>
      </w:r>
      <w:r>
        <w:rPr>
          <w:rFonts w:ascii="Arial" w:hAnsi="Arial" w:cs="Arial" w:hint="eastAsia"/>
        </w:rPr>
        <w:t>要求</w:t>
      </w:r>
      <w:r>
        <w:rPr>
          <w:rFonts w:ascii="Arial" w:hAnsi="宋体" w:cs="Arial" w:hint="eastAsia"/>
        </w:rPr>
        <w:t>,</w:t>
      </w:r>
      <w:r>
        <w:rPr>
          <w:rFonts w:ascii="Arial" w:hAnsi="宋体" w:cs="Arial"/>
        </w:rPr>
        <w:t>《信息安全技术</w:t>
      </w:r>
      <w:r>
        <w:rPr>
          <w:rFonts w:ascii="Arial" w:hAnsi="Arial" w:cs="Arial"/>
        </w:rPr>
        <w:t xml:space="preserve"> </w:t>
      </w:r>
      <w:r>
        <w:rPr>
          <w:rFonts w:ascii="Arial" w:hAnsi="宋体" w:cs="Arial"/>
        </w:rPr>
        <w:t>信息安全评估规范》，《电信网和互联网安全风险评估实施指南》</w:t>
      </w:r>
      <w:r>
        <w:rPr>
          <w:rFonts w:ascii="Arial" w:hAnsi="宋体" w:cs="Arial" w:hint="eastAsia"/>
        </w:rPr>
        <w:t>等。</w:t>
      </w:r>
    </w:p>
    <w:p w:rsidR="0030201A" w:rsidRDefault="00000000">
      <w:pPr>
        <w:numPr>
          <w:ilvl w:val="0"/>
          <w:numId w:val="2"/>
        </w:numPr>
        <w:rPr>
          <w:rFonts w:ascii="Arial" w:hAnsi="宋体" w:cs="Arial" w:hint="eastAsia"/>
        </w:rPr>
      </w:pPr>
      <w:r>
        <w:rPr>
          <w:rFonts w:ascii="Arial" w:hAnsi="宋体" w:cs="Arial"/>
        </w:rPr>
        <w:t>由于电信业务的特殊性，评估过程需遵循</w:t>
      </w:r>
      <w:r>
        <w:rPr>
          <w:rFonts w:ascii="Arial" w:hAnsi="Arial" w:cs="Arial"/>
        </w:rPr>
        <w:t xml:space="preserve">ITU-T X.805 / ISO/IEC 18028-2 </w:t>
      </w:r>
      <w:r>
        <w:rPr>
          <w:rFonts w:ascii="Arial" w:hAnsi="宋体" w:cs="Arial"/>
        </w:rPr>
        <w:t>端到端通信系统安全架构进行。</w:t>
      </w:r>
    </w:p>
    <w:p w:rsidR="0030201A" w:rsidRDefault="00000000">
      <w:pPr>
        <w:numPr>
          <w:ilvl w:val="0"/>
          <w:numId w:val="2"/>
        </w:numPr>
        <w:rPr>
          <w:rFonts w:ascii="Arial" w:hAnsi="宋体" w:cs="Arial" w:hint="eastAsia"/>
        </w:rPr>
      </w:pPr>
      <w:r>
        <w:rPr>
          <w:rFonts w:ascii="Arial" w:hAnsi="宋体" w:cs="Arial"/>
        </w:rPr>
        <w:t>评估还应依据中国移动已经发布的各类配置规范进行。</w:t>
      </w:r>
    </w:p>
    <w:p w:rsidR="0030201A" w:rsidRDefault="00000000">
      <w:pPr>
        <w:pStyle w:val="2"/>
        <w:ind w:firstLine="480"/>
        <w:rPr>
          <w:rFonts w:eastAsia="宋体" w:cs="Arial"/>
        </w:rPr>
      </w:pPr>
      <w:bookmarkStart w:id="6" w:name="_Toc17188"/>
      <w:r>
        <w:rPr>
          <w:rFonts w:eastAsia="宋体" w:hAnsi="宋体" w:cs="Arial"/>
        </w:rPr>
        <w:t>技术建议书要求</w:t>
      </w:r>
      <w:bookmarkEnd w:id="6"/>
    </w:p>
    <w:p w:rsidR="0030201A" w:rsidRDefault="00000000">
      <w:pPr>
        <w:rPr>
          <w:rFonts w:ascii="Arial" w:hAnsi="宋体" w:cs="Arial" w:hint="eastAsia"/>
        </w:rPr>
      </w:pPr>
      <w:r>
        <w:rPr>
          <w:rFonts w:ascii="Arial" w:hAnsi="宋体" w:cs="Arial"/>
        </w:rPr>
        <w:t>乙方提供的各项服务</w:t>
      </w:r>
      <w:r>
        <w:rPr>
          <w:rFonts w:ascii="Arial" w:hAnsi="Arial" w:cs="Arial"/>
        </w:rPr>
        <w:t>/</w:t>
      </w:r>
      <w:r>
        <w:rPr>
          <w:rFonts w:ascii="Arial" w:hAnsi="宋体" w:cs="Arial"/>
        </w:rPr>
        <w:t>工具应完全符合甲方指明的标准，并满足或高于甲方指出的要求。对于本文件未规定的有关设备</w:t>
      </w:r>
      <w:r>
        <w:rPr>
          <w:rFonts w:ascii="Arial" w:hAnsi="Arial" w:cs="Arial"/>
        </w:rPr>
        <w:t>/</w:t>
      </w:r>
      <w:r>
        <w:rPr>
          <w:rFonts w:ascii="Arial" w:hAnsi="宋体" w:cs="Arial"/>
        </w:rPr>
        <w:t>服务要求，乙方应提出建议，并陈述其理由。</w:t>
      </w:r>
    </w:p>
    <w:p w:rsidR="0030201A" w:rsidRDefault="00000000">
      <w:pPr>
        <w:pStyle w:val="2"/>
        <w:ind w:firstLine="480"/>
        <w:rPr>
          <w:rFonts w:eastAsia="宋体" w:cs="Arial"/>
        </w:rPr>
      </w:pPr>
      <w:bookmarkStart w:id="7" w:name="_Toc5935"/>
      <w:r>
        <w:rPr>
          <w:rFonts w:eastAsia="宋体" w:hAnsi="宋体" w:cs="Arial"/>
        </w:rPr>
        <w:t>规范书有关内容的澄清</w:t>
      </w:r>
      <w:bookmarkEnd w:id="7"/>
    </w:p>
    <w:p w:rsidR="0030201A" w:rsidRDefault="00000000">
      <w:pPr>
        <w:rPr>
          <w:rFonts w:ascii="Arial" w:hAnsi="Arial" w:cs="Arial"/>
        </w:rPr>
      </w:pPr>
      <w:r>
        <w:rPr>
          <w:rFonts w:ascii="Arial" w:hAnsi="宋体" w:cs="Arial"/>
        </w:rPr>
        <w:t>乙方对于规范书的疑问可以通过书面材料与甲方联系。在规定的建议书提交最后期限以前，甲方将以书面材料给予答复，所有答复材料的复印件也将递交至所有得到技术规范书的乙方。乙方对规范书的疑问，需在规定的建议书提交最后期限</w:t>
      </w:r>
      <w:r>
        <w:rPr>
          <w:rFonts w:ascii="Arial" w:hAnsi="Arial" w:cs="Arial"/>
        </w:rPr>
        <w:t>5</w:t>
      </w:r>
      <w:r>
        <w:rPr>
          <w:rFonts w:ascii="Arial" w:hAnsi="宋体" w:cs="Arial"/>
        </w:rPr>
        <w:t>天前提出。</w:t>
      </w:r>
    </w:p>
    <w:p w:rsidR="0030201A" w:rsidRDefault="00000000">
      <w:pPr>
        <w:rPr>
          <w:rFonts w:ascii="Arial" w:hAnsi="宋体" w:cs="Arial" w:hint="eastAsia"/>
        </w:rPr>
      </w:pPr>
      <w:r>
        <w:rPr>
          <w:rFonts w:ascii="Arial" w:hAnsi="宋体" w:cs="Arial"/>
        </w:rPr>
        <w:lastRenderedPageBreak/>
        <w:t>在技术谈判的各个阶段，甲方将以书面或邮件形式要求乙方对有关问题进行进一步的技术澄清，乙方应以书面资料或邮件方式给予正式应答；所有各阶段的技术澄清文件都将作为合同附件。</w:t>
      </w:r>
    </w:p>
    <w:p w:rsidR="0030201A" w:rsidRDefault="00000000">
      <w:pPr>
        <w:pStyle w:val="2"/>
        <w:ind w:firstLine="480"/>
        <w:rPr>
          <w:rFonts w:eastAsia="宋体" w:cs="Arial"/>
        </w:rPr>
      </w:pPr>
      <w:bookmarkStart w:id="8" w:name="_Toc6039"/>
      <w:r>
        <w:rPr>
          <w:rFonts w:eastAsia="宋体" w:hAnsi="宋体" w:cs="Arial"/>
        </w:rPr>
        <w:t>甲方在任何时候保留和拥有对本文件的解释权</w:t>
      </w:r>
      <w:bookmarkEnd w:id="8"/>
    </w:p>
    <w:p w:rsidR="0030201A" w:rsidRDefault="00000000">
      <w:pPr>
        <w:rPr>
          <w:rFonts w:ascii="Arial" w:hAnsi="Arial" w:cs="Arial"/>
        </w:rPr>
      </w:pPr>
      <w:r>
        <w:rPr>
          <w:rFonts w:ascii="Arial" w:hAnsi="宋体" w:cs="Arial"/>
        </w:rPr>
        <w:t>甲方有权在</w:t>
      </w:r>
      <w:proofErr w:type="gramStart"/>
      <w:r>
        <w:rPr>
          <w:rFonts w:ascii="Arial" w:hAnsi="宋体" w:cs="Arial"/>
        </w:rPr>
        <w:t>签定</w:t>
      </w:r>
      <w:proofErr w:type="gramEnd"/>
      <w:r>
        <w:rPr>
          <w:rFonts w:ascii="Arial" w:hAnsi="宋体" w:cs="Arial"/>
        </w:rPr>
        <w:t>合同前，根据需要修改和补充本技术规范书，修改补充后的最终技术规范书将作为合同的附件。</w:t>
      </w:r>
    </w:p>
    <w:p w:rsidR="0030201A" w:rsidRDefault="00000000">
      <w:pPr>
        <w:pStyle w:val="2"/>
        <w:ind w:firstLine="480"/>
        <w:rPr>
          <w:rFonts w:eastAsia="宋体" w:cs="Arial"/>
        </w:rPr>
      </w:pPr>
      <w:bookmarkStart w:id="9" w:name="_Toc19254"/>
      <w:r>
        <w:rPr>
          <w:rFonts w:eastAsia="宋体" w:hAnsi="宋体" w:cs="Arial"/>
        </w:rPr>
        <w:t>权利保护</w:t>
      </w:r>
      <w:bookmarkEnd w:id="9"/>
    </w:p>
    <w:p w:rsidR="0030201A" w:rsidRDefault="00000000">
      <w:pPr>
        <w:rPr>
          <w:rFonts w:ascii="Arial" w:hAnsi="宋体" w:cs="Arial" w:hint="eastAsia"/>
        </w:rPr>
      </w:pPr>
      <w:r>
        <w:rPr>
          <w:rFonts w:ascii="Arial" w:hAnsi="宋体" w:cs="Arial"/>
        </w:rPr>
        <w:t>本文档所含的任何构思、设计、工艺及其他技术信息均属于</w:t>
      </w:r>
      <w:r>
        <w:rPr>
          <w:rFonts w:ascii="Arial" w:hAnsi="宋体" w:cs="Arial" w:hint="eastAsia"/>
        </w:rPr>
        <w:t>中国移动通信集团安徽有限</w:t>
      </w:r>
      <w:r>
        <w:rPr>
          <w:rFonts w:ascii="Arial" w:hAnsi="宋体" w:cs="Arial"/>
        </w:rPr>
        <w:t>公司所有，受中华人民共和国法律的保护。未经本公司书面同意，任何单位和个人不得擅自摘抄、全部或部分复制本规范内容，或者以其他任何方式使第三方知悉。</w:t>
      </w:r>
    </w:p>
    <w:p w:rsidR="0030201A" w:rsidRDefault="00000000">
      <w:pPr>
        <w:pStyle w:val="2"/>
        <w:ind w:firstLine="480"/>
        <w:rPr>
          <w:rFonts w:eastAsia="宋体" w:cs="Arial"/>
        </w:rPr>
      </w:pPr>
      <w:bookmarkStart w:id="10" w:name="_Toc21121"/>
      <w:r>
        <w:rPr>
          <w:rFonts w:eastAsia="宋体" w:hAnsi="宋体" w:cs="Arial"/>
        </w:rPr>
        <w:t>报价范围</w:t>
      </w:r>
      <w:bookmarkEnd w:id="10"/>
    </w:p>
    <w:p w:rsidR="0030201A" w:rsidRDefault="00000000">
      <w:pPr>
        <w:rPr>
          <w:rFonts w:ascii="Arial" w:hAnsi="宋体" w:cs="Arial" w:hint="eastAsia"/>
        </w:rPr>
      </w:pPr>
      <w:r>
        <w:rPr>
          <w:rFonts w:ascii="Arial" w:hAnsi="宋体" w:cs="Arial"/>
        </w:rPr>
        <w:t>本规范书对于服务、软硬件和环境等方面的要求所涉及的费用均包含在本次招标的投标范围之内。如果投标人没有提供明确的报价，可以认为上述要求所需要的费用由投标人免费提供。</w:t>
      </w:r>
    </w:p>
    <w:p w:rsidR="0030201A" w:rsidRDefault="00000000">
      <w:pPr>
        <w:pStyle w:val="2"/>
        <w:ind w:firstLine="480"/>
        <w:rPr>
          <w:rFonts w:eastAsia="宋体" w:cs="Arial"/>
        </w:rPr>
      </w:pPr>
      <w:bookmarkStart w:id="11" w:name="_Toc21531"/>
      <w:r>
        <w:rPr>
          <w:rFonts w:eastAsia="宋体" w:hAnsi="宋体" w:cs="Arial"/>
        </w:rPr>
        <w:t>招标人保留对本规范书的解释和修改权。</w:t>
      </w:r>
      <w:bookmarkEnd w:id="11"/>
    </w:p>
    <w:p w:rsidR="0030201A" w:rsidRDefault="00000000">
      <w:pPr>
        <w:pStyle w:val="2"/>
        <w:ind w:firstLine="480"/>
        <w:rPr>
          <w:rFonts w:eastAsia="宋体" w:cs="Arial"/>
        </w:rPr>
      </w:pPr>
      <w:bookmarkStart w:id="12" w:name="_Toc20233"/>
      <w:r>
        <w:rPr>
          <w:rFonts w:eastAsia="宋体" w:hAnsi="宋体" w:cs="Arial"/>
        </w:rPr>
        <w:t>规范要求满足</w:t>
      </w:r>
      <w:bookmarkEnd w:id="12"/>
    </w:p>
    <w:p w:rsidR="0030201A" w:rsidRDefault="00000000">
      <w:pPr>
        <w:rPr>
          <w:rFonts w:ascii="Arial" w:hAnsi="宋体" w:cs="Arial" w:hint="eastAsia"/>
        </w:rPr>
      </w:pPr>
      <w:r>
        <w:rPr>
          <w:rFonts w:ascii="Arial" w:hAnsi="宋体" w:cs="Arial"/>
        </w:rPr>
        <w:t>需要强调的是，乙方提供的推荐方案必须满足本规范书要求。如果届时由于乙方提供的建议方案太低或功能不足等原因而不能满足本规范书需求，乙方需无偿补足，并负全部责任。</w:t>
      </w:r>
    </w:p>
    <w:p w:rsidR="0030201A" w:rsidRDefault="00000000">
      <w:pPr>
        <w:pStyle w:val="2"/>
        <w:ind w:firstLine="480"/>
        <w:rPr>
          <w:rFonts w:eastAsia="宋体" w:cs="Arial"/>
        </w:rPr>
      </w:pPr>
      <w:bookmarkStart w:id="13" w:name="_Toc19577"/>
      <w:r>
        <w:rPr>
          <w:rFonts w:eastAsia="宋体" w:hAnsi="宋体" w:cs="Arial"/>
        </w:rPr>
        <w:t>由乙方原因造成的工期延误，由乙方赔偿甲方的损失。</w:t>
      </w:r>
      <w:bookmarkEnd w:id="13"/>
    </w:p>
    <w:p w:rsidR="0030201A" w:rsidRDefault="0030201A">
      <w:pPr>
        <w:pStyle w:val="a0"/>
        <w:ind w:firstLine="420"/>
      </w:pPr>
    </w:p>
    <w:p w:rsidR="0030201A" w:rsidRDefault="00000000">
      <w:pPr>
        <w:pStyle w:val="1"/>
        <w:ind w:firstLine="643"/>
        <w:rPr>
          <w:rFonts w:cs="Arial"/>
        </w:rPr>
      </w:pPr>
      <w:bookmarkStart w:id="14" w:name="_Toc299"/>
      <w:r>
        <w:rPr>
          <w:rFonts w:hAnsi="宋体" w:cs="Arial"/>
        </w:rPr>
        <w:lastRenderedPageBreak/>
        <w:t>乙方技术建议书要求</w:t>
      </w:r>
      <w:bookmarkEnd w:id="14"/>
    </w:p>
    <w:p w:rsidR="0030201A" w:rsidRDefault="00000000">
      <w:pPr>
        <w:pStyle w:val="2"/>
        <w:ind w:firstLine="480"/>
        <w:rPr>
          <w:rFonts w:eastAsia="宋体" w:cs="Arial"/>
        </w:rPr>
      </w:pPr>
      <w:bookmarkStart w:id="15" w:name="_Toc13570"/>
      <w:r>
        <w:rPr>
          <w:rFonts w:eastAsia="宋体" w:hAnsi="宋体" w:cs="Arial"/>
        </w:rPr>
        <w:t>技术规范书点对点应答要求</w:t>
      </w:r>
      <w:bookmarkEnd w:id="15"/>
    </w:p>
    <w:p w:rsidR="0030201A" w:rsidRDefault="00000000">
      <w:pPr>
        <w:rPr>
          <w:rFonts w:ascii="Arial" w:hAnsi="Arial" w:cs="Arial"/>
        </w:rPr>
      </w:pPr>
      <w:r>
        <w:rPr>
          <w:rFonts w:ascii="Arial" w:hAnsi="宋体" w:cs="Arial"/>
        </w:rPr>
        <w:t>乙方的建议书中，要求对本规范书所提出各项要求进行逐条逐项答复、说明和解释。首先对实现或满足程度明确</w:t>
      </w:r>
      <w:proofErr w:type="gramStart"/>
      <w:r>
        <w:rPr>
          <w:rFonts w:ascii="Arial" w:hAnsi="宋体" w:cs="Arial"/>
        </w:rPr>
        <w:t>作出</w:t>
      </w:r>
      <w:proofErr w:type="gramEnd"/>
      <w:r>
        <w:rPr>
          <w:rFonts w:ascii="Arial" w:hAnsi="Arial" w:cs="Arial"/>
        </w:rPr>
        <w:t>“</w:t>
      </w:r>
      <w:r>
        <w:rPr>
          <w:rFonts w:ascii="Arial" w:hAnsi="宋体" w:cs="Arial"/>
        </w:rPr>
        <w:t>满足</w:t>
      </w:r>
      <w:r>
        <w:rPr>
          <w:rFonts w:ascii="Arial" w:hAnsi="Arial" w:cs="Arial"/>
        </w:rPr>
        <w:t>”</w:t>
      </w:r>
      <w:r>
        <w:rPr>
          <w:rFonts w:ascii="Arial" w:hAnsi="宋体" w:cs="Arial"/>
        </w:rPr>
        <w:t>、</w:t>
      </w:r>
      <w:r>
        <w:rPr>
          <w:rFonts w:ascii="Arial" w:hAnsi="Arial" w:cs="Arial"/>
        </w:rPr>
        <w:t>“</w:t>
      </w:r>
      <w:r>
        <w:rPr>
          <w:rFonts w:ascii="Arial" w:hAnsi="宋体" w:cs="Arial"/>
        </w:rPr>
        <w:t>不满足</w:t>
      </w:r>
      <w:r>
        <w:rPr>
          <w:rFonts w:ascii="Arial" w:hAnsi="Arial" w:cs="Arial"/>
        </w:rPr>
        <w:t>”</w:t>
      </w:r>
      <w:r>
        <w:rPr>
          <w:rFonts w:ascii="Arial" w:hAnsi="宋体" w:cs="Arial"/>
        </w:rPr>
        <w:t>、</w:t>
      </w:r>
      <w:r>
        <w:rPr>
          <w:rFonts w:ascii="Arial" w:hAnsi="Arial" w:cs="Arial"/>
        </w:rPr>
        <w:t>“</w:t>
      </w:r>
      <w:r>
        <w:rPr>
          <w:rFonts w:ascii="Arial" w:hAnsi="宋体" w:cs="Arial"/>
        </w:rPr>
        <w:t>部分满足</w:t>
      </w:r>
      <w:r>
        <w:rPr>
          <w:rFonts w:ascii="Arial" w:hAnsi="Arial" w:cs="Arial"/>
        </w:rPr>
        <w:t>”</w:t>
      </w:r>
      <w:r>
        <w:rPr>
          <w:rFonts w:ascii="Arial" w:hAnsi="宋体" w:cs="Arial"/>
        </w:rPr>
        <w:t>等应答，然后</w:t>
      </w:r>
      <w:proofErr w:type="gramStart"/>
      <w:r>
        <w:rPr>
          <w:rFonts w:ascii="Arial" w:hAnsi="宋体" w:cs="Arial"/>
        </w:rPr>
        <w:t>作出</w:t>
      </w:r>
      <w:proofErr w:type="gramEnd"/>
      <w:r>
        <w:rPr>
          <w:rFonts w:ascii="Arial" w:hAnsi="宋体" w:cs="Arial"/>
        </w:rPr>
        <w:t>具体、详细的说明和参见的章节。应答中</w:t>
      </w:r>
      <w:r>
        <w:rPr>
          <w:rFonts w:ascii="Arial" w:hAnsi="Arial" w:cs="Arial"/>
        </w:rPr>
        <w:t>“</w:t>
      </w:r>
      <w:r>
        <w:rPr>
          <w:rFonts w:ascii="Arial" w:hAnsi="宋体" w:cs="Arial"/>
        </w:rPr>
        <w:t>满足</w:t>
      </w:r>
      <w:r>
        <w:rPr>
          <w:rFonts w:ascii="Arial" w:hAnsi="Arial" w:cs="Arial"/>
        </w:rPr>
        <w:t>”</w:t>
      </w:r>
      <w:r>
        <w:rPr>
          <w:rFonts w:ascii="Arial" w:hAnsi="宋体" w:cs="Arial"/>
        </w:rPr>
        <w:t>表示本项目能够提供相关功能和服务同时在服务及设备配置中已提供该功能，如果不是以上情况应答为</w:t>
      </w:r>
      <w:r>
        <w:rPr>
          <w:rFonts w:ascii="Arial" w:hAnsi="Arial" w:cs="Arial"/>
        </w:rPr>
        <w:t>“</w:t>
      </w:r>
      <w:r>
        <w:rPr>
          <w:rFonts w:ascii="Arial" w:hAnsi="宋体" w:cs="Arial"/>
        </w:rPr>
        <w:t>部分满足或不满足</w:t>
      </w:r>
      <w:r>
        <w:rPr>
          <w:rFonts w:ascii="Arial" w:hAnsi="Arial" w:cs="Arial"/>
        </w:rPr>
        <w:t>”</w:t>
      </w:r>
      <w:r>
        <w:rPr>
          <w:rFonts w:ascii="Arial" w:hAnsi="宋体" w:cs="Arial"/>
        </w:rPr>
        <w:t>，并说明情况以及</w:t>
      </w:r>
      <w:r>
        <w:rPr>
          <w:rFonts w:ascii="Arial" w:hAnsi="Arial" w:cs="Arial"/>
        </w:rPr>
        <w:t>“</w:t>
      </w:r>
      <w:r>
        <w:rPr>
          <w:rFonts w:ascii="Arial" w:hAnsi="宋体" w:cs="Arial"/>
        </w:rPr>
        <w:t>不满足</w:t>
      </w:r>
      <w:r>
        <w:rPr>
          <w:rFonts w:ascii="Arial" w:hAnsi="Arial" w:cs="Arial"/>
        </w:rPr>
        <w:t>”</w:t>
      </w:r>
      <w:r>
        <w:rPr>
          <w:rFonts w:ascii="Arial" w:hAnsi="宋体" w:cs="Arial"/>
        </w:rPr>
        <w:t>部分相应的情况。不得使用</w:t>
      </w:r>
      <w:r>
        <w:rPr>
          <w:rFonts w:ascii="Arial" w:hAnsi="Arial" w:cs="Arial"/>
        </w:rPr>
        <w:t>“</w:t>
      </w:r>
      <w:r>
        <w:rPr>
          <w:rFonts w:ascii="Arial" w:hAnsi="宋体" w:cs="Arial"/>
        </w:rPr>
        <w:t>明白</w:t>
      </w:r>
      <w:r>
        <w:rPr>
          <w:rFonts w:ascii="Arial" w:hAnsi="Arial" w:cs="Arial"/>
        </w:rPr>
        <w:t>”</w:t>
      </w:r>
      <w:r>
        <w:rPr>
          <w:rFonts w:ascii="Arial" w:hAnsi="宋体" w:cs="Arial"/>
        </w:rPr>
        <w:t>、</w:t>
      </w:r>
      <w:r>
        <w:rPr>
          <w:rFonts w:ascii="Arial" w:hAnsi="Arial" w:cs="Arial"/>
        </w:rPr>
        <w:t>“</w:t>
      </w:r>
      <w:r>
        <w:rPr>
          <w:rFonts w:ascii="Arial" w:hAnsi="宋体" w:cs="Arial"/>
        </w:rPr>
        <w:t>理解</w:t>
      </w:r>
      <w:r>
        <w:rPr>
          <w:rFonts w:ascii="Arial" w:hAnsi="Arial" w:cs="Arial"/>
        </w:rPr>
        <w:t>”</w:t>
      </w:r>
      <w:r>
        <w:rPr>
          <w:rFonts w:ascii="Arial" w:hAnsi="宋体" w:cs="Arial"/>
        </w:rPr>
        <w:t>等词语。</w:t>
      </w:r>
    </w:p>
    <w:p w:rsidR="0030201A" w:rsidRDefault="00000000">
      <w:pPr>
        <w:pStyle w:val="2"/>
        <w:ind w:firstLine="480"/>
        <w:rPr>
          <w:rFonts w:eastAsia="宋体" w:cs="Arial"/>
        </w:rPr>
      </w:pPr>
      <w:bookmarkStart w:id="16" w:name="_Toc22762"/>
      <w:r>
        <w:rPr>
          <w:rFonts w:eastAsia="宋体" w:hAnsi="宋体" w:cs="Arial"/>
        </w:rPr>
        <w:t>乙方应在建议书中提供服务的详细说明，并说明工作量的计算方法、依据。</w:t>
      </w:r>
      <w:bookmarkEnd w:id="16"/>
    </w:p>
    <w:p w:rsidR="0030201A" w:rsidRDefault="00000000">
      <w:pPr>
        <w:pStyle w:val="2"/>
        <w:ind w:firstLine="480"/>
        <w:rPr>
          <w:rFonts w:eastAsia="宋体" w:cs="Arial"/>
        </w:rPr>
      </w:pPr>
      <w:bookmarkStart w:id="17" w:name="_Toc20312"/>
      <w:r>
        <w:rPr>
          <w:rFonts w:eastAsia="宋体" w:hAnsi="宋体" w:cs="Arial"/>
        </w:rPr>
        <w:t>乙方应在建议书中详细提供：</w:t>
      </w:r>
      <w:bookmarkEnd w:id="17"/>
    </w:p>
    <w:p w:rsidR="0030201A" w:rsidRDefault="00000000">
      <w:pPr>
        <w:rPr>
          <w:rFonts w:ascii="Arial" w:hAnsi="Arial" w:cs="Arial"/>
        </w:rPr>
      </w:pPr>
      <w:r>
        <w:rPr>
          <w:rFonts w:ascii="Arial" w:hAnsi="宋体" w:cs="Arial"/>
        </w:rPr>
        <w:t>（</w:t>
      </w:r>
      <w:r>
        <w:rPr>
          <w:rFonts w:ascii="Arial" w:hAnsi="Arial" w:cs="Arial"/>
        </w:rPr>
        <w:t>1</w:t>
      </w:r>
      <w:r>
        <w:rPr>
          <w:rFonts w:ascii="Arial" w:hAnsi="宋体" w:cs="Arial"/>
        </w:rPr>
        <w:t>）服务方案：服务方法、流程、项目时间安排、实施人员简历等。</w:t>
      </w:r>
    </w:p>
    <w:p w:rsidR="0030201A" w:rsidRDefault="00000000">
      <w:pPr>
        <w:rPr>
          <w:rFonts w:ascii="Arial" w:hAnsi="宋体" w:cs="Arial" w:hint="eastAsia"/>
        </w:rPr>
      </w:pPr>
      <w:r>
        <w:rPr>
          <w:rFonts w:ascii="Arial" w:hAnsi="宋体" w:cs="Arial"/>
        </w:rPr>
        <w:t>（</w:t>
      </w:r>
      <w:r>
        <w:rPr>
          <w:rFonts w:ascii="Arial" w:hAnsi="Arial" w:cs="Arial"/>
        </w:rPr>
        <w:t>2</w:t>
      </w:r>
      <w:r>
        <w:rPr>
          <w:rFonts w:ascii="Arial" w:hAnsi="宋体" w:cs="Arial"/>
        </w:rPr>
        <w:t>）</w:t>
      </w:r>
      <w:r>
        <w:rPr>
          <w:rFonts w:ascii="Arial" w:hAnsi="宋体" w:cs="Arial" w:hint="eastAsia"/>
        </w:rPr>
        <w:t>符合性评测的详细方案及实施步骤、人员职责分工、产出结果的详细说明</w:t>
      </w:r>
      <w:r>
        <w:rPr>
          <w:rFonts w:ascii="Arial" w:hAnsi="宋体" w:cs="Arial"/>
        </w:rPr>
        <w:t>。</w:t>
      </w:r>
    </w:p>
    <w:p w:rsidR="0030201A" w:rsidRDefault="00000000">
      <w:pPr>
        <w:rPr>
          <w:rFonts w:ascii="Arial" w:hAnsi="宋体" w:cs="Arial" w:hint="eastAsia"/>
        </w:rPr>
      </w:pPr>
      <w:r>
        <w:rPr>
          <w:rFonts w:ascii="Arial" w:hAnsi="宋体" w:cs="Arial"/>
        </w:rPr>
        <w:t>（</w:t>
      </w:r>
      <w:r>
        <w:rPr>
          <w:rFonts w:ascii="Arial" w:hAnsi="Arial" w:cs="Arial"/>
        </w:rPr>
        <w:t>3</w:t>
      </w:r>
      <w:r>
        <w:rPr>
          <w:rFonts w:ascii="Arial" w:hAnsi="宋体" w:cs="Arial"/>
        </w:rPr>
        <w:t>）</w:t>
      </w:r>
      <w:r>
        <w:rPr>
          <w:rFonts w:ascii="Arial" w:hAnsi="宋体" w:cs="Arial" w:hint="eastAsia"/>
        </w:rPr>
        <w:t>设备安全评估的详细方案及实施步骤、人员职责分工、产出结果的详细说明</w:t>
      </w:r>
      <w:r>
        <w:rPr>
          <w:rFonts w:ascii="Arial" w:hAnsi="宋体" w:cs="Arial"/>
        </w:rPr>
        <w:t>。</w:t>
      </w:r>
    </w:p>
    <w:p w:rsidR="0030201A" w:rsidRDefault="00000000">
      <w:pPr>
        <w:rPr>
          <w:rFonts w:ascii="Arial" w:hAnsi="宋体" w:cs="Arial" w:hint="eastAsia"/>
        </w:rPr>
      </w:pPr>
      <w:r>
        <w:rPr>
          <w:rFonts w:ascii="Arial" w:hAnsi="宋体" w:cs="Arial"/>
        </w:rPr>
        <w:t>（</w:t>
      </w:r>
      <w:r>
        <w:rPr>
          <w:rFonts w:ascii="Arial" w:hAnsi="Arial" w:cs="Arial"/>
        </w:rPr>
        <w:t>4</w:t>
      </w:r>
      <w:r>
        <w:rPr>
          <w:rFonts w:ascii="Arial" w:hAnsi="宋体" w:cs="Arial"/>
        </w:rPr>
        <w:t>）</w:t>
      </w:r>
      <w:r>
        <w:rPr>
          <w:rFonts w:ascii="Arial" w:hAnsi="宋体" w:cs="Arial" w:hint="eastAsia"/>
        </w:rPr>
        <w:t>系统软件风险安全评估的详细方案及实施步骤、人员职责分工、产出结果的详细说明</w:t>
      </w:r>
      <w:r>
        <w:rPr>
          <w:rFonts w:ascii="Arial" w:hAnsi="宋体" w:cs="Arial"/>
        </w:rPr>
        <w:t>。</w:t>
      </w:r>
    </w:p>
    <w:p w:rsidR="0030201A" w:rsidRDefault="00000000">
      <w:pPr>
        <w:rPr>
          <w:rFonts w:ascii="Arial" w:hAnsi="宋体" w:cs="Arial" w:hint="eastAsia"/>
        </w:rPr>
      </w:pPr>
      <w:r>
        <w:rPr>
          <w:rFonts w:ascii="Arial" w:hAnsi="宋体" w:cs="Arial"/>
        </w:rPr>
        <w:t>（</w:t>
      </w:r>
      <w:r>
        <w:rPr>
          <w:rFonts w:ascii="Arial" w:hAnsi="Arial" w:cs="Arial"/>
        </w:rPr>
        <w:t>5</w:t>
      </w:r>
      <w:r>
        <w:rPr>
          <w:rFonts w:ascii="Arial" w:hAnsi="宋体" w:cs="Arial"/>
        </w:rPr>
        <w:t>）</w:t>
      </w:r>
      <w:r>
        <w:rPr>
          <w:rFonts w:ascii="Arial" w:hAnsi="宋体" w:cs="Arial" w:hint="eastAsia"/>
        </w:rPr>
        <w:t>应用系统风险安全评估的详细方案及实施步骤、人员职责分工、产出结果的详细说明</w:t>
      </w:r>
      <w:r>
        <w:rPr>
          <w:rFonts w:ascii="Arial" w:hAnsi="宋体" w:cs="Arial"/>
        </w:rPr>
        <w:t>。</w:t>
      </w:r>
    </w:p>
    <w:p w:rsidR="0030201A" w:rsidRDefault="00000000">
      <w:pPr>
        <w:rPr>
          <w:rFonts w:ascii="Arial" w:hAnsi="宋体" w:cs="Arial" w:hint="eastAsia"/>
        </w:rPr>
      </w:pPr>
      <w:r>
        <w:rPr>
          <w:rFonts w:ascii="Arial" w:hAnsi="宋体" w:cs="Arial"/>
        </w:rPr>
        <w:t>（</w:t>
      </w:r>
      <w:r>
        <w:rPr>
          <w:rFonts w:ascii="Arial" w:hAnsi="Arial" w:cs="Arial"/>
        </w:rPr>
        <w:t>6</w:t>
      </w:r>
      <w:r>
        <w:rPr>
          <w:rFonts w:ascii="Arial" w:hAnsi="宋体" w:cs="Arial"/>
        </w:rPr>
        <w:t>）</w:t>
      </w:r>
      <w:r>
        <w:rPr>
          <w:rFonts w:ascii="Arial" w:hAnsi="宋体" w:cs="Arial" w:hint="eastAsia"/>
        </w:rPr>
        <w:t>大数据</w:t>
      </w:r>
      <w:r>
        <w:rPr>
          <w:rFonts w:ascii="Arial" w:hAnsi="宋体" w:cs="Arial"/>
        </w:rPr>
        <w:t>平台</w:t>
      </w:r>
      <w:r>
        <w:rPr>
          <w:rFonts w:ascii="Arial" w:hAnsi="宋体" w:cs="Arial" w:hint="eastAsia"/>
        </w:rPr>
        <w:t>安全评估的详细方案及实施步骤、人员职责分工、产出结果的详细说明</w:t>
      </w:r>
      <w:r>
        <w:rPr>
          <w:rFonts w:ascii="Arial" w:hAnsi="宋体" w:cs="Arial"/>
        </w:rPr>
        <w:t>。</w:t>
      </w:r>
    </w:p>
    <w:p w:rsidR="0030201A" w:rsidRDefault="00000000">
      <w:pPr>
        <w:rPr>
          <w:rFonts w:ascii="Arial" w:hAnsi="Arial" w:cs="Arial"/>
        </w:rPr>
      </w:pPr>
      <w:r>
        <w:rPr>
          <w:rFonts w:ascii="Arial" w:hAnsi="宋体" w:cs="Arial"/>
        </w:rPr>
        <w:t>（</w:t>
      </w:r>
      <w:r>
        <w:rPr>
          <w:rFonts w:ascii="Arial" w:hAnsi="宋体" w:cs="Arial" w:hint="eastAsia"/>
        </w:rPr>
        <w:t>7</w:t>
      </w:r>
      <w:r>
        <w:rPr>
          <w:rFonts w:ascii="Arial" w:hAnsi="宋体" w:cs="Arial"/>
        </w:rPr>
        <w:t>）</w:t>
      </w:r>
      <w:r>
        <w:rPr>
          <w:rFonts w:ascii="Arial" w:hAnsi="宋体" w:cs="Arial" w:hint="eastAsia"/>
        </w:rPr>
        <w:t>安全加固、安全技术支持的详细方案及实施步骤、人员职责分工、产出结果的详细说明</w:t>
      </w:r>
      <w:r>
        <w:rPr>
          <w:rFonts w:ascii="Arial" w:hAnsi="宋体" w:cs="Arial"/>
        </w:rPr>
        <w:t>。</w:t>
      </w:r>
    </w:p>
    <w:p w:rsidR="0030201A" w:rsidRDefault="00000000">
      <w:pPr>
        <w:rPr>
          <w:rFonts w:ascii="Arial" w:hAnsi="Arial" w:cs="Arial"/>
        </w:rPr>
      </w:pPr>
      <w:r>
        <w:rPr>
          <w:rFonts w:ascii="Arial" w:hAnsi="宋体" w:cs="Arial"/>
        </w:rPr>
        <w:t>（</w:t>
      </w:r>
      <w:r>
        <w:rPr>
          <w:rFonts w:ascii="Arial" w:hAnsi="Arial" w:cs="Arial" w:hint="eastAsia"/>
        </w:rPr>
        <w:t>8</w:t>
      </w:r>
      <w:r>
        <w:rPr>
          <w:rFonts w:ascii="Arial" w:hAnsi="宋体" w:cs="Arial"/>
        </w:rPr>
        <w:t>）服务中所使用的各类工具的详细说明。</w:t>
      </w:r>
    </w:p>
    <w:p w:rsidR="0030201A" w:rsidRDefault="0030201A">
      <w:pPr>
        <w:rPr>
          <w:rFonts w:ascii="Arial" w:hAnsi="Arial" w:cs="Arial"/>
        </w:rPr>
      </w:pPr>
    </w:p>
    <w:p w:rsidR="0030201A" w:rsidRDefault="00000000">
      <w:pPr>
        <w:pStyle w:val="2"/>
        <w:ind w:firstLine="480"/>
        <w:rPr>
          <w:rFonts w:eastAsia="宋体" w:cs="Arial"/>
        </w:rPr>
      </w:pPr>
      <w:bookmarkStart w:id="18" w:name="_Toc9287"/>
      <w:r>
        <w:rPr>
          <w:rFonts w:eastAsia="宋体" w:hAnsi="宋体" w:cs="Arial"/>
        </w:rPr>
        <w:lastRenderedPageBreak/>
        <w:t>乙方应在建议书中列出提供的书面技术资料详细清单。</w:t>
      </w:r>
      <w:bookmarkEnd w:id="18"/>
    </w:p>
    <w:p w:rsidR="0030201A" w:rsidRDefault="00000000">
      <w:pPr>
        <w:pStyle w:val="2"/>
        <w:ind w:firstLine="480"/>
        <w:rPr>
          <w:rFonts w:eastAsia="宋体" w:cs="Arial"/>
        </w:rPr>
      </w:pPr>
      <w:bookmarkStart w:id="19" w:name="_Toc8386"/>
      <w:r>
        <w:rPr>
          <w:rFonts w:eastAsia="宋体" w:hAnsi="宋体" w:cs="Arial"/>
        </w:rPr>
        <w:t>乙方在建议书中应说明对服务开始时间、服务内容、时间进度等的安排。</w:t>
      </w:r>
      <w:bookmarkEnd w:id="19"/>
    </w:p>
    <w:p w:rsidR="0030201A" w:rsidRDefault="00000000">
      <w:pPr>
        <w:pStyle w:val="1"/>
        <w:ind w:firstLine="643"/>
        <w:rPr>
          <w:rFonts w:cs="Arial"/>
        </w:rPr>
      </w:pPr>
      <w:bookmarkStart w:id="20" w:name="_Toc3499"/>
      <w:r>
        <w:rPr>
          <w:rFonts w:hAnsi="宋体" w:cs="Arial"/>
        </w:rPr>
        <w:t>项目概况</w:t>
      </w:r>
      <w:bookmarkEnd w:id="20"/>
    </w:p>
    <w:p w:rsidR="0030201A" w:rsidRDefault="00000000">
      <w:pPr>
        <w:pStyle w:val="2"/>
        <w:ind w:firstLine="480"/>
        <w:rPr>
          <w:rFonts w:eastAsia="宋体" w:cs="Arial"/>
        </w:rPr>
      </w:pPr>
      <w:bookmarkStart w:id="21" w:name="_Toc25427"/>
      <w:r>
        <w:rPr>
          <w:rFonts w:eastAsia="宋体" w:cs="Arial" w:hint="eastAsia"/>
        </w:rPr>
        <w:t>按工信部要求开展重要系统网络安全检查，对安全加固结果进行验证，提升重要系统安全性</w:t>
      </w:r>
      <w:bookmarkEnd w:id="21"/>
    </w:p>
    <w:p w:rsidR="0030201A" w:rsidRDefault="00000000">
      <w:pPr>
        <w:rPr>
          <w:bCs/>
        </w:rPr>
      </w:pPr>
      <w:r>
        <w:rPr>
          <w:rFonts w:ascii="宋体" w:hAnsi="宋体" w:cs="Arial" w:hint="eastAsia"/>
          <w:szCs w:val="24"/>
        </w:rPr>
        <w:t>根据工业信息化</w:t>
      </w:r>
      <w:proofErr w:type="gramStart"/>
      <w:r>
        <w:rPr>
          <w:rFonts w:ascii="宋体" w:hAnsi="宋体" w:cs="Arial" w:hint="eastAsia"/>
          <w:szCs w:val="24"/>
        </w:rPr>
        <w:t>部各项</w:t>
      </w:r>
      <w:proofErr w:type="gramEnd"/>
      <w:r>
        <w:rPr>
          <w:rFonts w:ascii="宋体" w:hAnsi="宋体" w:cs="Arial" w:hint="eastAsia"/>
          <w:szCs w:val="24"/>
        </w:rPr>
        <w:t>网络安全规范对大数据平台、支撑网主要定级备案系统进行网络安全评估服务，以确保我公司重要系统安全状况符合国家主管部门要求，进而提升支撑系统整体</w:t>
      </w:r>
      <w:r>
        <w:rPr>
          <w:rFonts w:hint="eastAsia"/>
          <w:bCs/>
        </w:rPr>
        <w:t>信息安全管理水平。</w:t>
      </w:r>
    </w:p>
    <w:p w:rsidR="0030201A" w:rsidRDefault="00000000">
      <w:pPr>
        <w:pStyle w:val="2"/>
        <w:ind w:firstLine="480"/>
        <w:rPr>
          <w:rFonts w:eastAsia="宋体" w:cs="Arial"/>
        </w:rPr>
      </w:pPr>
      <w:bookmarkStart w:id="22" w:name="_Toc741"/>
      <w:r>
        <w:rPr>
          <w:rFonts w:eastAsia="宋体" w:cs="Arial"/>
        </w:rPr>
        <w:t>项目范围</w:t>
      </w:r>
      <w:bookmarkEnd w:id="22"/>
    </w:p>
    <w:p w:rsidR="0030201A" w:rsidRDefault="00000000">
      <w:pPr>
        <w:rPr>
          <w:rFonts w:ascii="宋体" w:hAnsi="宋体" w:cs="Arial" w:hint="eastAsia"/>
          <w:szCs w:val="24"/>
        </w:rPr>
      </w:pPr>
      <w:r>
        <w:rPr>
          <w:rFonts w:ascii="宋体" w:hAnsi="宋体" w:cs="Arial"/>
          <w:szCs w:val="24"/>
        </w:rPr>
        <w:t>本项目</w:t>
      </w:r>
      <w:r>
        <w:rPr>
          <w:rFonts w:ascii="宋体" w:hAnsi="宋体" w:cs="Arial" w:hint="eastAsia"/>
          <w:szCs w:val="24"/>
        </w:rPr>
        <w:t>服务包括：</w:t>
      </w:r>
    </w:p>
    <w:p w:rsidR="0030201A" w:rsidRDefault="00000000">
      <w:pPr>
        <w:rPr>
          <w:rFonts w:ascii="宋体" w:hAnsi="宋体" w:cs="Arial" w:hint="eastAsia"/>
          <w:szCs w:val="24"/>
        </w:rPr>
      </w:pPr>
      <w:r>
        <w:rPr>
          <w:rFonts w:ascii="宋体" w:hAnsi="宋体" w:cs="Arial" w:hint="eastAsia"/>
          <w:szCs w:val="24"/>
        </w:rPr>
        <w:t>大数据平台及其应用系统安全网络安全检查、安全加固整改验证服务；</w:t>
      </w:r>
    </w:p>
    <w:p w:rsidR="0030201A" w:rsidRDefault="00000000">
      <w:pPr>
        <w:rPr>
          <w:rFonts w:ascii="宋体" w:hAnsi="宋体" w:cs="Arial" w:hint="eastAsia"/>
          <w:szCs w:val="24"/>
        </w:rPr>
      </w:pPr>
      <w:r>
        <w:rPr>
          <w:rFonts w:ascii="宋体" w:hAnsi="宋体" w:cs="Arial" w:hint="eastAsia"/>
          <w:szCs w:val="24"/>
        </w:rPr>
        <w:t>支撑网主要定级备案系统安全网络安全检查、安全加固整改验证服务；</w:t>
      </w:r>
    </w:p>
    <w:p w:rsidR="0030201A" w:rsidRDefault="00000000">
      <w:pPr>
        <w:numPr>
          <w:ilvl w:val="0"/>
          <w:numId w:val="3"/>
        </w:numPr>
        <w:rPr>
          <w:rFonts w:ascii="宋体" w:hAnsi="宋体" w:cs="Arial" w:hint="eastAsia"/>
          <w:szCs w:val="24"/>
        </w:rPr>
      </w:pPr>
      <w:r>
        <w:rPr>
          <w:rFonts w:ascii="宋体" w:hAnsi="宋体" w:cs="Arial" w:hint="eastAsia"/>
          <w:szCs w:val="24"/>
        </w:rPr>
        <w:t>系统范围如下：</w:t>
      </w:r>
    </w:p>
    <w:tbl>
      <w:tblPr>
        <w:tblW w:w="0" w:type="auto"/>
        <w:jc w:val="center"/>
        <w:tblLayout w:type="fixed"/>
        <w:tblLook w:val="04A0" w:firstRow="1" w:lastRow="0" w:firstColumn="1" w:lastColumn="0" w:noHBand="0" w:noVBand="1"/>
      </w:tblPr>
      <w:tblGrid>
        <w:gridCol w:w="960"/>
        <w:gridCol w:w="2645"/>
        <w:gridCol w:w="4465"/>
      </w:tblGrid>
      <w:tr w:rsidR="0030201A">
        <w:trPr>
          <w:trHeight w:val="350"/>
          <w:jc w:val="center"/>
        </w:trPr>
        <w:tc>
          <w:tcPr>
            <w:tcW w:w="960" w:type="dxa"/>
            <w:tcBorders>
              <w:top w:val="single" w:sz="4" w:space="0" w:color="auto"/>
              <w:left w:val="single" w:sz="4" w:space="0" w:color="auto"/>
              <w:bottom w:val="single" w:sz="4" w:space="0" w:color="auto"/>
              <w:right w:val="single" w:sz="4" w:space="0" w:color="auto"/>
            </w:tcBorders>
            <w:vAlign w:val="center"/>
          </w:tcPr>
          <w:p w:rsidR="0030201A" w:rsidRDefault="00000000">
            <w:pPr>
              <w:widowControl/>
              <w:jc w:val="center"/>
              <w:rPr>
                <w:rFonts w:ascii="宋体" w:hAnsi="宋体" w:cs="宋体" w:hint="eastAsia"/>
                <w:szCs w:val="21"/>
              </w:rPr>
            </w:pPr>
            <w:r>
              <w:rPr>
                <w:rFonts w:ascii="宋体" w:hAnsi="宋体" w:cs="宋体" w:hint="eastAsia"/>
                <w:szCs w:val="21"/>
              </w:rPr>
              <w:t>采购包序号</w:t>
            </w:r>
          </w:p>
        </w:tc>
        <w:tc>
          <w:tcPr>
            <w:tcW w:w="2645" w:type="dxa"/>
            <w:tcBorders>
              <w:top w:val="single" w:sz="4" w:space="0" w:color="auto"/>
              <w:left w:val="nil"/>
              <w:bottom w:val="single" w:sz="4" w:space="0" w:color="auto"/>
              <w:right w:val="single" w:sz="4" w:space="0" w:color="auto"/>
            </w:tcBorders>
            <w:vAlign w:val="center"/>
          </w:tcPr>
          <w:p w:rsidR="0030201A" w:rsidRDefault="00000000">
            <w:pPr>
              <w:widowControl/>
              <w:jc w:val="center"/>
              <w:rPr>
                <w:rFonts w:ascii="宋体" w:hAnsi="宋体" w:cs="宋体" w:hint="eastAsia"/>
                <w:szCs w:val="21"/>
              </w:rPr>
            </w:pPr>
            <w:r>
              <w:rPr>
                <w:rFonts w:ascii="宋体" w:hAnsi="宋体" w:cs="宋体" w:hint="eastAsia"/>
                <w:szCs w:val="21"/>
              </w:rPr>
              <w:t>名称</w:t>
            </w:r>
          </w:p>
        </w:tc>
        <w:tc>
          <w:tcPr>
            <w:tcW w:w="4465" w:type="dxa"/>
            <w:tcBorders>
              <w:top w:val="single" w:sz="4" w:space="0" w:color="auto"/>
              <w:left w:val="single" w:sz="4" w:space="0" w:color="auto"/>
              <w:bottom w:val="single" w:sz="4" w:space="0" w:color="auto"/>
              <w:right w:val="single" w:sz="4" w:space="0" w:color="auto"/>
            </w:tcBorders>
            <w:vAlign w:val="center"/>
          </w:tcPr>
          <w:p w:rsidR="0030201A" w:rsidRDefault="00000000">
            <w:pPr>
              <w:widowControl/>
              <w:jc w:val="center"/>
              <w:rPr>
                <w:rFonts w:ascii="宋体" w:hAnsi="宋体" w:cs="宋体" w:hint="eastAsia"/>
                <w:szCs w:val="21"/>
              </w:rPr>
            </w:pPr>
            <w:r>
              <w:rPr>
                <w:rFonts w:ascii="宋体" w:hAnsi="宋体" w:cs="宋体" w:hint="eastAsia"/>
                <w:szCs w:val="21"/>
              </w:rPr>
              <w:t>主要服务内容</w:t>
            </w:r>
          </w:p>
        </w:tc>
      </w:tr>
      <w:tr w:rsidR="0030201A">
        <w:trPr>
          <w:trHeight w:val="492"/>
          <w:jc w:val="center"/>
        </w:trPr>
        <w:tc>
          <w:tcPr>
            <w:tcW w:w="960" w:type="dxa"/>
            <w:tcBorders>
              <w:top w:val="single" w:sz="4" w:space="0" w:color="auto"/>
              <w:left w:val="single" w:sz="4" w:space="0" w:color="auto"/>
              <w:bottom w:val="single" w:sz="4" w:space="0" w:color="auto"/>
              <w:right w:val="single" w:sz="4" w:space="0" w:color="auto"/>
            </w:tcBorders>
            <w:vAlign w:val="center"/>
          </w:tcPr>
          <w:p w:rsidR="0030201A" w:rsidRDefault="00000000">
            <w:pPr>
              <w:widowControl/>
              <w:jc w:val="center"/>
              <w:rPr>
                <w:rFonts w:ascii="宋体" w:hAnsi="宋体" w:cs="宋体" w:hint="eastAsia"/>
                <w:szCs w:val="21"/>
              </w:rPr>
            </w:pPr>
            <w:r>
              <w:rPr>
                <w:rFonts w:ascii="宋体" w:hAnsi="宋体" w:cs="宋体" w:hint="eastAsia"/>
                <w:szCs w:val="21"/>
              </w:rPr>
              <w:t>1</w:t>
            </w:r>
          </w:p>
        </w:tc>
        <w:tc>
          <w:tcPr>
            <w:tcW w:w="2645" w:type="dxa"/>
            <w:tcBorders>
              <w:top w:val="single" w:sz="4" w:space="0" w:color="auto"/>
              <w:left w:val="nil"/>
              <w:bottom w:val="single" w:sz="4" w:space="0" w:color="auto"/>
              <w:right w:val="single" w:sz="4" w:space="0" w:color="auto"/>
            </w:tcBorders>
            <w:vAlign w:val="center"/>
          </w:tcPr>
          <w:p w:rsidR="0030201A" w:rsidRDefault="00000000">
            <w:pPr>
              <w:widowControl/>
              <w:jc w:val="center"/>
              <w:rPr>
                <w:rFonts w:ascii="宋体" w:hAnsi="宋体" w:cs="宋体" w:hint="eastAsia"/>
                <w:szCs w:val="21"/>
              </w:rPr>
            </w:pPr>
            <w:r>
              <w:rPr>
                <w:rFonts w:ascii="宋体" w:hAnsi="宋体" w:cs="宋体" w:hint="eastAsia"/>
                <w:szCs w:val="21"/>
              </w:rPr>
              <w:t>业务支撑网大数据平台网络安全评估</w:t>
            </w:r>
          </w:p>
        </w:tc>
        <w:tc>
          <w:tcPr>
            <w:tcW w:w="4465" w:type="dxa"/>
            <w:tcBorders>
              <w:top w:val="single" w:sz="4" w:space="0" w:color="auto"/>
              <w:left w:val="single" w:sz="4" w:space="0" w:color="auto"/>
              <w:bottom w:val="single" w:sz="4" w:space="0" w:color="auto"/>
              <w:right w:val="single" w:sz="4" w:space="0" w:color="auto"/>
            </w:tcBorders>
            <w:vAlign w:val="center"/>
          </w:tcPr>
          <w:p w:rsidR="0030201A" w:rsidRDefault="00000000">
            <w:pPr>
              <w:widowControl/>
              <w:spacing w:line="240" w:lineRule="auto"/>
            </w:pPr>
            <w:r>
              <w:rPr>
                <w:rFonts w:ascii="宋体" w:hAnsi="宋体" w:cs="宋体" w:hint="eastAsia"/>
                <w:szCs w:val="21"/>
              </w:rPr>
              <w:t>大数据平台及其应用系统</w:t>
            </w:r>
            <w:r>
              <w:rPr>
                <w:rFonts w:ascii="宋体" w:hAnsi="宋体" w:cs="宋体"/>
                <w:szCs w:val="21"/>
              </w:rPr>
              <w:t>、设备</w:t>
            </w:r>
            <w:r>
              <w:rPr>
                <w:rFonts w:ascii="宋体" w:hAnsi="宋体" w:cs="宋体" w:hint="eastAsia"/>
                <w:szCs w:val="21"/>
              </w:rPr>
              <w:t>的安全评估服务</w:t>
            </w:r>
          </w:p>
        </w:tc>
      </w:tr>
      <w:tr w:rsidR="0030201A">
        <w:trPr>
          <w:trHeight w:val="492"/>
          <w:jc w:val="center"/>
        </w:trPr>
        <w:tc>
          <w:tcPr>
            <w:tcW w:w="960" w:type="dxa"/>
            <w:tcBorders>
              <w:top w:val="single" w:sz="4" w:space="0" w:color="auto"/>
              <w:left w:val="single" w:sz="4" w:space="0" w:color="auto"/>
              <w:bottom w:val="single" w:sz="4" w:space="0" w:color="auto"/>
              <w:right w:val="single" w:sz="4" w:space="0" w:color="auto"/>
            </w:tcBorders>
            <w:vAlign w:val="center"/>
          </w:tcPr>
          <w:p w:rsidR="0030201A" w:rsidRDefault="00000000">
            <w:pPr>
              <w:widowControl/>
              <w:jc w:val="center"/>
              <w:rPr>
                <w:rFonts w:ascii="宋体" w:hAnsi="宋体" w:cs="宋体" w:hint="eastAsia"/>
                <w:szCs w:val="21"/>
              </w:rPr>
            </w:pPr>
            <w:r>
              <w:rPr>
                <w:rFonts w:ascii="宋体" w:hAnsi="宋体" w:cs="宋体" w:hint="eastAsia"/>
                <w:szCs w:val="21"/>
              </w:rPr>
              <w:t>2.</w:t>
            </w:r>
          </w:p>
        </w:tc>
        <w:tc>
          <w:tcPr>
            <w:tcW w:w="2645" w:type="dxa"/>
            <w:tcBorders>
              <w:top w:val="single" w:sz="4" w:space="0" w:color="auto"/>
              <w:left w:val="nil"/>
              <w:bottom w:val="single" w:sz="4" w:space="0" w:color="auto"/>
              <w:right w:val="single" w:sz="4" w:space="0" w:color="auto"/>
            </w:tcBorders>
            <w:vAlign w:val="center"/>
          </w:tcPr>
          <w:p w:rsidR="0030201A" w:rsidRDefault="00000000">
            <w:pPr>
              <w:widowControl/>
              <w:jc w:val="center"/>
              <w:rPr>
                <w:rFonts w:ascii="宋体" w:hAnsi="宋体" w:cs="宋体" w:hint="eastAsia"/>
                <w:szCs w:val="21"/>
              </w:rPr>
            </w:pPr>
            <w:r>
              <w:rPr>
                <w:rFonts w:ascii="宋体" w:hAnsi="宋体" w:cs="宋体" w:hint="eastAsia"/>
                <w:szCs w:val="21"/>
              </w:rPr>
              <w:t>支撑网主要定级备案系统网络安全评估</w:t>
            </w:r>
          </w:p>
        </w:tc>
        <w:tc>
          <w:tcPr>
            <w:tcW w:w="4465" w:type="dxa"/>
            <w:tcBorders>
              <w:top w:val="single" w:sz="4" w:space="0" w:color="auto"/>
              <w:left w:val="single" w:sz="4" w:space="0" w:color="auto"/>
              <w:bottom w:val="single" w:sz="4" w:space="0" w:color="auto"/>
              <w:right w:val="single" w:sz="4" w:space="0" w:color="auto"/>
            </w:tcBorders>
            <w:vAlign w:val="center"/>
          </w:tcPr>
          <w:p w:rsidR="0030201A" w:rsidRDefault="00000000">
            <w:pPr>
              <w:rPr>
                <w:rFonts w:ascii="宋体" w:hAnsi="宋体" w:cs="Arial" w:hint="eastAsia"/>
                <w:szCs w:val="24"/>
              </w:rPr>
            </w:pPr>
            <w:r>
              <w:rPr>
                <w:rFonts w:ascii="宋体" w:hAnsi="宋体" w:cs="Arial" w:hint="eastAsia"/>
                <w:szCs w:val="24"/>
              </w:rPr>
              <w:t>支撑网主要定级备案系统的网络安全评估服务</w:t>
            </w:r>
          </w:p>
        </w:tc>
      </w:tr>
    </w:tbl>
    <w:p w:rsidR="0030201A" w:rsidRDefault="0030201A">
      <w:pPr>
        <w:rPr>
          <w:rFonts w:ascii="宋体" w:hAnsi="宋体" w:cs="Arial" w:hint="eastAsia"/>
          <w:szCs w:val="24"/>
        </w:rPr>
      </w:pPr>
    </w:p>
    <w:p w:rsidR="0030201A" w:rsidRDefault="00000000">
      <w:pPr>
        <w:rPr>
          <w:rFonts w:ascii="宋体" w:hAnsi="宋体" w:cs="Arial" w:hint="eastAsia"/>
          <w:szCs w:val="24"/>
        </w:rPr>
      </w:pPr>
      <w:r>
        <w:rPr>
          <w:rFonts w:ascii="宋体" w:hAnsi="宋体" w:cs="Arial" w:hint="eastAsia"/>
          <w:szCs w:val="24"/>
        </w:rPr>
        <w:t>（二）服务范围：</w:t>
      </w:r>
    </w:p>
    <w:p w:rsidR="0030201A" w:rsidRDefault="00000000">
      <w:pPr>
        <w:ind w:firstLineChars="225" w:firstLine="473"/>
        <w:rPr>
          <w:rFonts w:ascii="宋体" w:hAnsi="宋体" w:hint="eastAsia"/>
          <w:szCs w:val="24"/>
        </w:rPr>
      </w:pPr>
      <w:r>
        <w:rPr>
          <w:rFonts w:ascii="宋体" w:hAnsi="宋体" w:hint="eastAsia"/>
          <w:szCs w:val="24"/>
        </w:rPr>
        <w:t>包括但不限于以下内容：</w:t>
      </w:r>
    </w:p>
    <w:p w:rsidR="0030201A" w:rsidRDefault="00000000">
      <w:pPr>
        <w:widowControl/>
        <w:rPr>
          <w:rFonts w:ascii="宋体" w:hAnsi="宋体" w:hint="eastAsia"/>
          <w:szCs w:val="24"/>
        </w:rPr>
      </w:pPr>
      <w:r>
        <w:rPr>
          <w:rFonts w:ascii="宋体" w:hAnsi="宋体" w:hint="eastAsia"/>
          <w:szCs w:val="24"/>
        </w:rPr>
        <w:t>乙方针对甲方安全评估项目的系统，进行全面的安全评估，检查终端、设备、数据库、中间件、应用系统、账号权限管控、访问安全、组件基线安全、数据安全保护等，是否符合工信部、中国移动集团公司的各设备配置规范及相关的安全技术要求，是否存在规</w:t>
      </w:r>
      <w:r>
        <w:rPr>
          <w:rFonts w:ascii="宋体" w:hAnsi="宋体" w:hint="eastAsia"/>
          <w:szCs w:val="24"/>
        </w:rPr>
        <w:lastRenderedPageBreak/>
        <w:t>范以外的其他安全配置问题，是否存在可被利用的系统漏洞，系统防护措施是否可抵御风险，并提供详细的系统安全评估报告。尤其是针对网站、应用层安全漏洞分析、渗透测试等方面的评估，核查系统的风险。</w:t>
      </w:r>
    </w:p>
    <w:p w:rsidR="0030201A" w:rsidRDefault="00000000">
      <w:pPr>
        <w:ind w:firstLineChars="225" w:firstLine="473"/>
        <w:rPr>
          <w:rFonts w:ascii="宋体" w:hAnsi="宋体" w:hint="eastAsia"/>
          <w:szCs w:val="24"/>
        </w:rPr>
      </w:pPr>
      <w:r>
        <w:rPr>
          <w:rFonts w:ascii="宋体" w:hAnsi="宋体" w:hint="eastAsia"/>
          <w:szCs w:val="24"/>
        </w:rPr>
        <w:t>对于乙方发现的漏洞与非合</w:t>
      </w:r>
      <w:proofErr w:type="gramStart"/>
      <w:r>
        <w:rPr>
          <w:rFonts w:ascii="宋体" w:hAnsi="宋体" w:hint="eastAsia"/>
          <w:szCs w:val="24"/>
        </w:rPr>
        <w:t>规</w:t>
      </w:r>
      <w:proofErr w:type="gramEnd"/>
      <w:r>
        <w:rPr>
          <w:rFonts w:ascii="宋体" w:hAnsi="宋体" w:hint="eastAsia"/>
          <w:szCs w:val="24"/>
        </w:rPr>
        <w:t>项，应提供详细的漏洞利用操作步骤、方法及加固建议，配合甲方督促业务系统厂家进行加固，并对安全加固结果进行测试验证。</w:t>
      </w:r>
    </w:p>
    <w:p w:rsidR="0030201A" w:rsidRDefault="00000000">
      <w:pPr>
        <w:ind w:firstLineChars="225" w:firstLine="473"/>
        <w:rPr>
          <w:rFonts w:ascii="宋体" w:hAnsi="宋体" w:hint="eastAsia"/>
          <w:szCs w:val="24"/>
        </w:rPr>
      </w:pPr>
      <w:r>
        <w:rPr>
          <w:rFonts w:ascii="宋体" w:hAnsi="宋体" w:hint="eastAsia"/>
          <w:szCs w:val="24"/>
        </w:rPr>
        <w:t>合同期间乙方需按照甲方的工作安排进行与本项目相关的调整工作及临时工作，具体要求由甲方负责提供，乙方予以落实。</w:t>
      </w:r>
    </w:p>
    <w:p w:rsidR="0030201A" w:rsidRDefault="00000000">
      <w:pPr>
        <w:pStyle w:val="2"/>
        <w:ind w:firstLine="480"/>
        <w:rPr>
          <w:rFonts w:eastAsia="宋体" w:hAnsi="宋体" w:cs="Arial" w:hint="eastAsia"/>
        </w:rPr>
      </w:pPr>
      <w:bookmarkStart w:id="23" w:name="_Toc8574"/>
      <w:r>
        <w:rPr>
          <w:rFonts w:eastAsia="宋体" w:hAnsi="宋体" w:cs="Arial" w:hint="eastAsia"/>
        </w:rPr>
        <w:t>时间要求</w:t>
      </w:r>
      <w:bookmarkEnd w:id="23"/>
    </w:p>
    <w:p w:rsidR="0030201A" w:rsidRDefault="00000000">
      <w:pPr>
        <w:pStyle w:val="a0"/>
        <w:ind w:firstLine="420"/>
        <w:rPr>
          <w:rFonts w:hAnsi="宋体" w:cs="Arial" w:hint="eastAsia"/>
          <w:color w:val="auto"/>
        </w:rPr>
      </w:pPr>
      <w:r>
        <w:rPr>
          <w:rFonts w:hAnsi="宋体" w:cs="Arial" w:hint="eastAsia"/>
          <w:color w:val="auto"/>
        </w:rPr>
        <w:t>本项目中所涉及的服务内容需在合同签订后实施，乙方要在甲方要求时间之前完成</w:t>
      </w:r>
      <w:r>
        <w:rPr>
          <w:rFonts w:hAnsi="宋体" w:cs="Arial" w:hint="eastAsia"/>
          <w:b/>
          <w:color w:val="auto"/>
        </w:rPr>
        <w:t>3.2</w:t>
      </w:r>
      <w:r>
        <w:rPr>
          <w:rFonts w:hAnsi="宋体" w:cs="Arial" w:hint="eastAsia"/>
          <w:b/>
          <w:color w:val="auto"/>
        </w:rPr>
        <w:t>项目范围</w:t>
      </w:r>
      <w:r>
        <w:rPr>
          <w:rFonts w:hAnsi="宋体" w:cs="Arial" w:hint="eastAsia"/>
          <w:color w:val="auto"/>
        </w:rPr>
        <w:t>覆盖的所有系统及配套设备的安全风险评估工作并形成结果报告。</w:t>
      </w:r>
    </w:p>
    <w:p w:rsidR="0030201A" w:rsidRDefault="00000000">
      <w:pPr>
        <w:pStyle w:val="2"/>
        <w:ind w:firstLine="480"/>
        <w:rPr>
          <w:rFonts w:eastAsia="宋体" w:cs="Arial"/>
        </w:rPr>
      </w:pPr>
      <w:bookmarkStart w:id="24" w:name="_Toc28918"/>
      <w:r>
        <w:rPr>
          <w:rFonts w:eastAsia="宋体" w:hAnsi="宋体" w:cs="Arial"/>
        </w:rPr>
        <w:t>服务应满足的原则</w:t>
      </w:r>
      <w:bookmarkEnd w:id="24"/>
    </w:p>
    <w:p w:rsidR="0030201A" w:rsidRDefault="00000000">
      <w:pPr>
        <w:rPr>
          <w:rFonts w:ascii="Arial" w:hAnsi="宋体" w:cs="Arial" w:hint="eastAsia"/>
        </w:rPr>
      </w:pPr>
      <w:proofErr w:type="gramStart"/>
      <w:r>
        <w:rPr>
          <w:rFonts w:ascii="Arial" w:hAnsi="宋体" w:cs="Arial" w:hint="eastAsia"/>
        </w:rPr>
        <w:t>本安全</w:t>
      </w:r>
      <w:proofErr w:type="gramEnd"/>
      <w:r>
        <w:rPr>
          <w:rFonts w:ascii="Arial" w:hAnsi="宋体" w:cs="Arial" w:hint="eastAsia"/>
        </w:rPr>
        <w:t>评估服务项目</w:t>
      </w:r>
      <w:r>
        <w:rPr>
          <w:rFonts w:ascii="Arial" w:hAnsi="宋体" w:cs="Arial"/>
        </w:rPr>
        <w:t>的方案设计与具体实施应满足以下原则：</w:t>
      </w:r>
    </w:p>
    <w:p w:rsidR="0030201A" w:rsidRDefault="00000000">
      <w:pPr>
        <w:numPr>
          <w:ilvl w:val="0"/>
          <w:numId w:val="4"/>
        </w:numPr>
        <w:ind w:firstLine="420"/>
        <w:rPr>
          <w:rFonts w:ascii="Arial" w:hAnsi="Arial" w:cs="Arial"/>
        </w:rPr>
      </w:pPr>
      <w:r>
        <w:rPr>
          <w:rFonts w:ascii="Arial" w:hAnsi="宋体" w:cs="Arial"/>
        </w:rPr>
        <w:t>保密原则：对服务的过程数据和结果数据严格保密，未经授权不得泄露给任何单位和个人，不得利用此数据进行任何侵害需求方网络的行为，否则需求方有权追究乙方的责任。</w:t>
      </w:r>
    </w:p>
    <w:p w:rsidR="0030201A" w:rsidRDefault="00000000">
      <w:pPr>
        <w:numPr>
          <w:ilvl w:val="0"/>
          <w:numId w:val="4"/>
        </w:numPr>
        <w:ind w:firstLine="420"/>
        <w:rPr>
          <w:rFonts w:ascii="Arial" w:hAnsi="Arial" w:cs="Arial"/>
        </w:rPr>
      </w:pPr>
      <w:r>
        <w:rPr>
          <w:rFonts w:ascii="Arial" w:hAnsi="宋体" w:cs="Arial"/>
        </w:rPr>
        <w:t>标准性原则：服务方案的设计与实施应依据国内或国际的相关标准进行；</w:t>
      </w:r>
    </w:p>
    <w:p w:rsidR="0030201A" w:rsidRDefault="00000000">
      <w:pPr>
        <w:numPr>
          <w:ilvl w:val="0"/>
          <w:numId w:val="4"/>
        </w:numPr>
        <w:ind w:firstLine="420"/>
        <w:rPr>
          <w:rFonts w:ascii="Arial" w:hAnsi="Arial" w:cs="Arial"/>
        </w:rPr>
      </w:pPr>
      <w:r>
        <w:rPr>
          <w:rFonts w:ascii="Arial" w:hAnsi="宋体" w:cs="Arial"/>
        </w:rPr>
        <w:t>规范性原则：服务提供商的工作中的过程和文档，具有严格的规范性，可以便于项目的跟踪和控制；</w:t>
      </w:r>
    </w:p>
    <w:p w:rsidR="0030201A" w:rsidRDefault="00000000">
      <w:pPr>
        <w:numPr>
          <w:ilvl w:val="0"/>
          <w:numId w:val="4"/>
        </w:numPr>
        <w:ind w:firstLine="420"/>
        <w:rPr>
          <w:rFonts w:ascii="Arial" w:hAnsi="Arial" w:cs="Arial"/>
        </w:rPr>
      </w:pPr>
      <w:r>
        <w:rPr>
          <w:rFonts w:ascii="Arial" w:hAnsi="宋体" w:cs="Arial"/>
        </w:rPr>
        <w:t>可控性原则：服务用的工具、方法和过程要在双方认可的范围之内，服务的进度要跟上进度表的安排，保证需求方对于服务工作的可控性；</w:t>
      </w:r>
    </w:p>
    <w:p w:rsidR="0030201A" w:rsidRDefault="00000000">
      <w:pPr>
        <w:numPr>
          <w:ilvl w:val="0"/>
          <w:numId w:val="4"/>
        </w:numPr>
        <w:ind w:firstLine="420"/>
        <w:rPr>
          <w:rFonts w:ascii="Arial" w:hAnsi="Arial" w:cs="Arial"/>
        </w:rPr>
      </w:pPr>
      <w:r>
        <w:rPr>
          <w:rFonts w:ascii="Arial" w:hAnsi="宋体" w:cs="Arial"/>
        </w:rPr>
        <w:t>整体性原则：服务的范围和内容应当整体全面，包括安全涉及的各个层面，避免由于遗漏造成未来的安全隐患；</w:t>
      </w:r>
    </w:p>
    <w:p w:rsidR="0030201A" w:rsidRDefault="00000000">
      <w:pPr>
        <w:numPr>
          <w:ilvl w:val="0"/>
          <w:numId w:val="4"/>
        </w:numPr>
        <w:ind w:firstLine="420"/>
        <w:rPr>
          <w:rFonts w:ascii="Arial" w:hAnsi="Arial" w:cs="Arial"/>
        </w:rPr>
      </w:pPr>
      <w:r>
        <w:rPr>
          <w:rFonts w:ascii="Arial" w:hAnsi="宋体" w:cs="Arial"/>
        </w:rPr>
        <w:t>最小影响原则：服务工作应尽可能小的影响系统和网络的正常运行，不能</w:t>
      </w:r>
      <w:proofErr w:type="gramStart"/>
      <w:r>
        <w:rPr>
          <w:rFonts w:ascii="Arial" w:hAnsi="宋体" w:cs="Arial"/>
        </w:rPr>
        <w:t>对现网的</w:t>
      </w:r>
      <w:proofErr w:type="gramEnd"/>
      <w:r>
        <w:rPr>
          <w:rFonts w:ascii="Arial" w:hAnsi="宋体" w:cs="Arial"/>
        </w:rPr>
        <w:t>运行和业务的正常提供产生显著影响（包括系统性能明显下降、网络拥塞、服务中断，如无法避免出现这些情况应在应答书上详细描述）；</w:t>
      </w:r>
    </w:p>
    <w:p w:rsidR="0030201A" w:rsidRDefault="00000000">
      <w:pPr>
        <w:rPr>
          <w:rFonts w:ascii="Arial" w:hAnsi="宋体" w:cs="Arial" w:hint="eastAsia"/>
        </w:rPr>
      </w:pPr>
      <w:r>
        <w:rPr>
          <w:rFonts w:ascii="Arial" w:hAnsi="宋体" w:cs="Arial"/>
        </w:rPr>
        <w:t>乙方应针对上述各项，在技术方案中落实诸原则各方面要求，并予以详细解释。</w:t>
      </w:r>
    </w:p>
    <w:p w:rsidR="0030201A" w:rsidRDefault="00000000">
      <w:pPr>
        <w:pStyle w:val="2"/>
        <w:ind w:firstLine="480"/>
        <w:rPr>
          <w:rFonts w:eastAsia="宋体" w:hAnsi="宋体" w:cs="Arial" w:hint="eastAsia"/>
        </w:rPr>
      </w:pPr>
      <w:bookmarkStart w:id="25" w:name="_Toc22325"/>
      <w:r>
        <w:rPr>
          <w:rFonts w:eastAsia="宋体" w:hAnsi="宋体" w:cs="Arial" w:hint="eastAsia"/>
        </w:rPr>
        <w:lastRenderedPageBreak/>
        <w:t>服务整体要求</w:t>
      </w:r>
      <w:bookmarkEnd w:id="25"/>
    </w:p>
    <w:p w:rsidR="0030201A" w:rsidRDefault="00000000">
      <w:r>
        <w:rPr>
          <w:rFonts w:hint="eastAsia"/>
        </w:rPr>
        <w:t>本项目安全防护能力评估和风险测评服务重点关注：</w:t>
      </w:r>
    </w:p>
    <w:p w:rsidR="0030201A" w:rsidRDefault="00000000">
      <w:r>
        <w:rPr>
          <w:rFonts w:hint="eastAsia"/>
        </w:rPr>
        <w:t>1.</w:t>
      </w:r>
      <w:r>
        <w:rPr>
          <w:rFonts w:hint="eastAsia"/>
        </w:rPr>
        <w:t>大数据平台及应用系统、</w:t>
      </w:r>
      <w:r>
        <w:t>设备</w:t>
      </w:r>
      <w:r>
        <w:rPr>
          <w:rFonts w:hint="eastAsia"/>
        </w:rPr>
        <w:t>存在的漏洞、威胁、攻击路径导致安徽移动客户信息、计费、营销信息、内容信息泄露、篡改、非法传播的风险。</w:t>
      </w:r>
    </w:p>
    <w:p w:rsidR="0030201A" w:rsidRDefault="00000000">
      <w:r>
        <w:t>2.</w:t>
      </w:r>
      <w:r>
        <w:rPr>
          <w:rFonts w:ascii="宋体" w:hAnsi="宋体" w:cs="宋体" w:hint="eastAsia"/>
          <w:szCs w:val="21"/>
        </w:rPr>
        <w:t>支撑网主要定级备案系统网络安全合</w:t>
      </w:r>
      <w:proofErr w:type="gramStart"/>
      <w:r>
        <w:rPr>
          <w:rFonts w:ascii="宋体" w:hAnsi="宋体" w:cs="宋体" w:hint="eastAsia"/>
          <w:szCs w:val="21"/>
        </w:rPr>
        <w:t>规</w:t>
      </w:r>
      <w:proofErr w:type="gramEnd"/>
      <w:r>
        <w:rPr>
          <w:rFonts w:ascii="宋体" w:hAnsi="宋体" w:cs="宋体" w:hint="eastAsia"/>
          <w:szCs w:val="21"/>
        </w:rPr>
        <w:t>性。</w:t>
      </w:r>
    </w:p>
    <w:p w:rsidR="0030201A" w:rsidRDefault="00000000">
      <w:r>
        <w:rPr>
          <w:rFonts w:hint="eastAsia"/>
        </w:rPr>
        <w:t>甲方设置专门的项目组配合本次评估项目实施的整个过程。</w:t>
      </w:r>
    </w:p>
    <w:p w:rsidR="0030201A" w:rsidRDefault="00000000">
      <w:pPr>
        <w:numPr>
          <w:ilvl w:val="1"/>
          <w:numId w:val="5"/>
        </w:numPr>
        <w:ind w:firstLine="420"/>
      </w:pPr>
      <w:r>
        <w:rPr>
          <w:rFonts w:hint="eastAsia"/>
        </w:rPr>
        <w:t>乙方在服务期间，需安排符合要求的人员现场开展检查工作。</w:t>
      </w:r>
    </w:p>
    <w:p w:rsidR="0030201A" w:rsidRDefault="00000000">
      <w:pPr>
        <w:numPr>
          <w:ilvl w:val="1"/>
          <w:numId w:val="5"/>
        </w:numPr>
        <w:ind w:firstLine="420"/>
      </w:pPr>
      <w:r>
        <w:rPr>
          <w:rFonts w:hint="eastAsia"/>
        </w:rPr>
        <w:t>乙方应详细描述本项目的整体方案，包括整体服务安排、评估方法、人员组织、时间安排、阶段性文档提交和验收标准等。</w:t>
      </w:r>
    </w:p>
    <w:p w:rsidR="0030201A" w:rsidRDefault="00000000">
      <w:pPr>
        <w:numPr>
          <w:ilvl w:val="1"/>
          <w:numId w:val="5"/>
        </w:numPr>
        <w:ind w:firstLine="420"/>
      </w:pPr>
      <w:r>
        <w:rPr>
          <w:rFonts w:hint="eastAsia"/>
        </w:rPr>
        <w:t>乙方应详细描述评估过程中评估人员的组成及各自职责的划分。乙方应配置有经验的评估人员进行本项目的评估工作，</w:t>
      </w:r>
      <w:r>
        <w:rPr>
          <w:rFonts w:hint="eastAsia"/>
          <w:bCs/>
        </w:rPr>
        <w:t>在应答文件中确定评估组织架构和人员，明确指出在现场同时参与实施的人数，提供参与人员的详细简历；未经与需求方协商确认乙方不允许随意更换；乙方应确保选派高级咨询人员参与整个项目，确保项目的进度和质量。</w:t>
      </w:r>
    </w:p>
    <w:p w:rsidR="0030201A" w:rsidRDefault="00000000">
      <w:pPr>
        <w:numPr>
          <w:ilvl w:val="1"/>
          <w:numId w:val="5"/>
        </w:numPr>
        <w:ind w:firstLine="420"/>
      </w:pPr>
      <w:r>
        <w:rPr>
          <w:rFonts w:ascii="宋体" w:hAnsi="宋体" w:hint="eastAsia"/>
        </w:rPr>
        <w:t>本项目实施过程中所使用到的各种工具软件由乙方推荐，经甲方确认后由乙方提供并在评估中使用。</w:t>
      </w:r>
    </w:p>
    <w:p w:rsidR="0030201A" w:rsidRDefault="00000000">
      <w:pPr>
        <w:numPr>
          <w:ilvl w:val="1"/>
          <w:numId w:val="5"/>
        </w:numPr>
        <w:ind w:firstLine="420"/>
      </w:pPr>
      <w:r>
        <w:rPr>
          <w:rFonts w:ascii="宋体" w:hAnsi="宋体" w:hint="eastAsia"/>
        </w:rPr>
        <w:t>评估工具软件运行可能需要的硬件平台（如笔记本电脑、PC、工作站等）和操作系统软件等由乙方推荐，经甲方确认后由乙方提供并在评估中使用。</w:t>
      </w:r>
    </w:p>
    <w:p w:rsidR="0030201A" w:rsidRDefault="00000000">
      <w:pPr>
        <w:numPr>
          <w:ilvl w:val="1"/>
          <w:numId w:val="5"/>
        </w:numPr>
        <w:ind w:firstLine="420"/>
      </w:pPr>
      <w:r>
        <w:rPr>
          <w:rFonts w:ascii="宋体" w:hAnsi="宋体" w:hint="eastAsia"/>
        </w:rPr>
        <w:t>评估需要的运行环境（如场地、网络环境等）由甲方提供，乙方应详细描述甲方的运行环境的具体要求。</w:t>
      </w:r>
    </w:p>
    <w:p w:rsidR="0030201A" w:rsidRDefault="0030201A">
      <w:pPr>
        <w:ind w:left="420"/>
      </w:pPr>
    </w:p>
    <w:p w:rsidR="0030201A" w:rsidRDefault="0030201A">
      <w:pPr>
        <w:pStyle w:val="a0"/>
        <w:ind w:firstLine="420"/>
        <w:rPr>
          <w:color w:val="auto"/>
        </w:rPr>
      </w:pPr>
    </w:p>
    <w:p w:rsidR="0030201A" w:rsidRDefault="00000000">
      <w:pPr>
        <w:pStyle w:val="1"/>
        <w:ind w:firstLine="643"/>
        <w:rPr>
          <w:rFonts w:cs="Arial"/>
        </w:rPr>
      </w:pPr>
      <w:bookmarkStart w:id="26" w:name="_Toc25395"/>
      <w:r>
        <w:rPr>
          <w:rFonts w:hAnsi="宋体" w:cs="Arial" w:hint="eastAsia"/>
        </w:rPr>
        <w:t>网络安全检查</w:t>
      </w:r>
      <w:r>
        <w:rPr>
          <w:rFonts w:hAnsi="宋体" w:cs="Arial"/>
        </w:rPr>
        <w:t>服务技术要求</w:t>
      </w:r>
      <w:bookmarkEnd w:id="26"/>
    </w:p>
    <w:p w:rsidR="0030201A" w:rsidRDefault="00000000">
      <w:pPr>
        <w:rPr>
          <w:rFonts w:ascii="Arial" w:hAnsi="宋体" w:cs="Arial" w:hint="eastAsia"/>
        </w:rPr>
      </w:pPr>
      <w:r>
        <w:rPr>
          <w:rFonts w:ascii="Arial" w:hAnsi="宋体" w:cs="Arial"/>
        </w:rPr>
        <w:t>该部分重点</w:t>
      </w:r>
      <w:r>
        <w:rPr>
          <w:rFonts w:ascii="Arial" w:hAnsi="宋体" w:cs="Arial" w:hint="eastAsia"/>
        </w:rPr>
        <w:t>针对安徽移动大数据平台及应用系统、支撑网主要定级备案系统，</w:t>
      </w:r>
      <w:r>
        <w:rPr>
          <w:rFonts w:ascii="Arial" w:hAnsi="宋体" w:cs="Arial"/>
        </w:rPr>
        <w:t>主动发现安全隐患及不符合相关规范的问题，及时整改，防患未然。主要包括</w:t>
      </w:r>
      <w:r>
        <w:rPr>
          <w:rFonts w:ascii="Arial" w:hAnsi="宋体" w:cs="Arial" w:hint="eastAsia"/>
        </w:rPr>
        <w:t>安全检查服务</w:t>
      </w:r>
      <w:r>
        <w:rPr>
          <w:rFonts w:ascii="Arial" w:hAnsi="宋体" w:cs="Arial"/>
        </w:rPr>
        <w:t>。</w:t>
      </w:r>
    </w:p>
    <w:p w:rsidR="0030201A" w:rsidRDefault="00000000">
      <w:pPr>
        <w:pStyle w:val="2"/>
        <w:ind w:firstLine="480"/>
        <w:rPr>
          <w:rFonts w:eastAsia="宋体" w:cs="Arial"/>
        </w:rPr>
      </w:pPr>
      <w:bookmarkStart w:id="27" w:name="_Toc3323"/>
      <w:r>
        <w:rPr>
          <w:rFonts w:eastAsia="宋体" w:hAnsi="宋体" w:cs="Arial"/>
        </w:rPr>
        <w:t>安全</w:t>
      </w:r>
      <w:r>
        <w:rPr>
          <w:rFonts w:eastAsia="宋体" w:hAnsi="宋体" w:cs="Arial" w:hint="eastAsia"/>
        </w:rPr>
        <w:t>检查</w:t>
      </w:r>
      <w:r>
        <w:rPr>
          <w:rFonts w:eastAsia="宋体" w:hAnsi="宋体" w:cs="Arial"/>
        </w:rPr>
        <w:t>服务</w:t>
      </w:r>
      <w:bookmarkEnd w:id="27"/>
    </w:p>
    <w:p w:rsidR="0030201A" w:rsidRDefault="00000000">
      <w:pPr>
        <w:pStyle w:val="a0"/>
        <w:ind w:firstLine="420"/>
        <w:rPr>
          <w:rFonts w:ascii="Arial" w:hAnsi="宋体" w:cs="Arial" w:hint="eastAsia"/>
          <w:color w:val="auto"/>
        </w:rPr>
      </w:pPr>
      <w:r>
        <w:rPr>
          <w:rFonts w:ascii="Arial" w:hAnsi="宋体" w:cs="Arial" w:hint="eastAsia"/>
          <w:color w:val="auto"/>
        </w:rPr>
        <w:t>乙方需对甲方服务系统提供重要系统网络安全检查</w:t>
      </w:r>
      <w:r>
        <w:rPr>
          <w:rFonts w:ascii="Arial" w:hAnsi="宋体" w:cs="Arial"/>
          <w:color w:val="auto"/>
        </w:rPr>
        <w:t>服务</w:t>
      </w:r>
      <w:r>
        <w:rPr>
          <w:rFonts w:ascii="Arial" w:hAnsi="宋体" w:cs="Arial" w:hint="eastAsia"/>
          <w:color w:val="auto"/>
        </w:rPr>
        <w:t>和加固验证服务。</w:t>
      </w:r>
    </w:p>
    <w:p w:rsidR="0030201A" w:rsidRDefault="00000000">
      <w:pPr>
        <w:pStyle w:val="a0"/>
        <w:ind w:firstLine="420"/>
        <w:rPr>
          <w:rFonts w:ascii="Arial" w:hAnsi="Arial" w:cs="Arial"/>
          <w:color w:val="auto"/>
        </w:rPr>
      </w:pPr>
      <w:r>
        <w:rPr>
          <w:rFonts w:ascii="Arial" w:hAnsi="宋体" w:cs="Arial" w:hint="eastAsia"/>
          <w:color w:val="auto"/>
        </w:rPr>
        <w:lastRenderedPageBreak/>
        <w:t>安全检查服务</w:t>
      </w:r>
      <w:r>
        <w:rPr>
          <w:rFonts w:ascii="Arial" w:hAnsi="宋体" w:cs="Arial"/>
          <w:color w:val="auto"/>
        </w:rPr>
        <w:t>主要包括：</w:t>
      </w:r>
    </w:p>
    <w:p w:rsidR="0030201A" w:rsidRDefault="00000000">
      <w:pPr>
        <w:pStyle w:val="30"/>
        <w:tabs>
          <w:tab w:val="left" w:pos="1080"/>
        </w:tabs>
      </w:pPr>
      <w:bookmarkStart w:id="28" w:name="_Toc18569"/>
      <w:bookmarkStart w:id="29" w:name="_Toc303170914"/>
      <w:r>
        <w:rPr>
          <w:rFonts w:hint="eastAsia"/>
        </w:rPr>
        <w:t>移动网络协议漏洞检查（下面仅为举例，实际评估不限于列举协议）</w:t>
      </w:r>
      <w:bookmarkEnd w:id="28"/>
      <w:bookmarkEnd w:id="29"/>
    </w:p>
    <w:p w:rsidR="0030201A" w:rsidRDefault="00000000">
      <w:pPr>
        <w:numPr>
          <w:ilvl w:val="0"/>
          <w:numId w:val="6"/>
        </w:numPr>
        <w:ind w:firstLine="420"/>
        <w:rPr>
          <w:rFonts w:ascii="宋体" w:hAnsi="宋体" w:hint="eastAsia"/>
        </w:rPr>
      </w:pPr>
      <w:r>
        <w:rPr>
          <w:rFonts w:ascii="宋体" w:hAnsi="宋体" w:hint="eastAsia"/>
        </w:rPr>
        <w:t>MMS网络检查项主要针对MMS业务系统的相关协议（MM1 WAP协议、MM3 SMTP/POP3协议MM7的SOAP协议）；</w:t>
      </w:r>
    </w:p>
    <w:p w:rsidR="0030201A" w:rsidRDefault="00000000">
      <w:pPr>
        <w:numPr>
          <w:ilvl w:val="0"/>
          <w:numId w:val="6"/>
        </w:numPr>
        <w:ind w:firstLine="420"/>
        <w:rPr>
          <w:rFonts w:ascii="宋体" w:hAnsi="宋体" w:hint="eastAsia"/>
        </w:rPr>
      </w:pPr>
      <w:r>
        <w:rPr>
          <w:rFonts w:ascii="宋体" w:hAnsi="宋体" w:hint="eastAsia"/>
        </w:rPr>
        <w:t>短信网络检查项主要针对SMPP（短信中心协议）和CMPP协议（短信网关协议），SMPP是短消息中心与短消息实体之间通信交互的协议；</w:t>
      </w:r>
    </w:p>
    <w:p w:rsidR="0030201A" w:rsidRDefault="00000000">
      <w:pPr>
        <w:pStyle w:val="30"/>
        <w:tabs>
          <w:tab w:val="left" w:pos="1080"/>
        </w:tabs>
      </w:pPr>
      <w:bookmarkStart w:id="30" w:name="_Toc303170915"/>
      <w:bookmarkStart w:id="31" w:name="_Toc17560"/>
      <w:r>
        <w:rPr>
          <w:rFonts w:hint="eastAsia"/>
        </w:rPr>
        <w:t>通信网元配置</w:t>
      </w:r>
      <w:bookmarkEnd w:id="30"/>
      <w:r>
        <w:rPr>
          <w:rFonts w:hint="eastAsia"/>
        </w:rPr>
        <w:t>检查</w:t>
      </w:r>
      <w:bookmarkEnd w:id="31"/>
    </w:p>
    <w:p w:rsidR="0030201A" w:rsidRDefault="00000000">
      <w:pPr>
        <w:rPr>
          <w:rFonts w:ascii="宋体" w:hAnsi="宋体" w:hint="eastAsia"/>
          <w:szCs w:val="24"/>
        </w:rPr>
      </w:pPr>
      <w:r>
        <w:rPr>
          <w:rFonts w:ascii="宋体" w:hAnsi="宋体" w:hint="eastAsia"/>
        </w:rPr>
        <w:t>主要检查移动网元的核心配置方面是否存在安全隐患，其操作系统的安全问题不在通信层面解决。其中包括的网元配置包括但不限于：</w:t>
      </w:r>
    </w:p>
    <w:p w:rsidR="0030201A" w:rsidRDefault="00000000">
      <w:pPr>
        <w:numPr>
          <w:ilvl w:val="0"/>
          <w:numId w:val="7"/>
        </w:numPr>
        <w:ind w:firstLine="420"/>
        <w:rPr>
          <w:rFonts w:ascii="宋体" w:hAnsi="宋体" w:hint="eastAsia"/>
          <w:szCs w:val="24"/>
        </w:rPr>
      </w:pPr>
      <w:r>
        <w:rPr>
          <w:rFonts w:ascii="宋体" w:hAnsi="宋体" w:hint="eastAsia"/>
          <w:szCs w:val="24"/>
        </w:rPr>
        <w:t>中国移动安徽移动大数据平台及应用系统的</w:t>
      </w:r>
      <w:r>
        <w:rPr>
          <w:rFonts w:ascii="宋体" w:hAnsi="宋体" w:hint="eastAsia"/>
        </w:rPr>
        <w:t>应用服务器；</w:t>
      </w:r>
    </w:p>
    <w:p w:rsidR="0030201A" w:rsidRDefault="00000000">
      <w:pPr>
        <w:numPr>
          <w:ilvl w:val="0"/>
          <w:numId w:val="7"/>
        </w:numPr>
        <w:ind w:firstLine="420"/>
        <w:rPr>
          <w:rFonts w:ascii="宋体" w:hAnsi="宋体" w:hint="eastAsia"/>
        </w:rPr>
      </w:pPr>
      <w:r>
        <w:rPr>
          <w:rFonts w:ascii="宋体" w:hAnsi="宋体" w:hint="eastAsia"/>
        </w:rPr>
        <w:t>各类数据库、中间件等应用软件。</w:t>
      </w:r>
    </w:p>
    <w:p w:rsidR="0030201A" w:rsidRDefault="00000000">
      <w:pPr>
        <w:rPr>
          <w:rFonts w:ascii="宋体" w:hAnsi="宋体" w:hint="eastAsia"/>
        </w:rPr>
      </w:pPr>
      <w:r>
        <w:rPr>
          <w:rFonts w:ascii="宋体" w:hAnsi="宋体" w:hint="eastAsia"/>
        </w:rPr>
        <w:t xml:space="preserve">    其中评估内容包括但不限于：容灾配置，数据库核心配置，主机安全数据配置，终端用户数据配置，用户信息传输规则配置、COOKIES配置、访问控制配置、计费数据配置。</w:t>
      </w:r>
    </w:p>
    <w:p w:rsidR="0030201A" w:rsidRDefault="0030201A">
      <w:pPr>
        <w:pStyle w:val="a0"/>
        <w:ind w:firstLine="420"/>
      </w:pPr>
    </w:p>
    <w:p w:rsidR="0030201A" w:rsidRDefault="00000000">
      <w:pPr>
        <w:pStyle w:val="30"/>
        <w:tabs>
          <w:tab w:val="left" w:pos="1080"/>
        </w:tabs>
      </w:pPr>
      <w:bookmarkStart w:id="32" w:name="_Toc303170916"/>
      <w:bookmarkStart w:id="33" w:name="_Toc30704"/>
      <w:r>
        <w:rPr>
          <w:rFonts w:hint="eastAsia"/>
        </w:rPr>
        <w:t>网络接口</w:t>
      </w:r>
      <w:r>
        <w:rPr>
          <w:rFonts w:hint="eastAsia"/>
        </w:rPr>
        <w:t>/</w:t>
      </w:r>
      <w:r>
        <w:rPr>
          <w:rFonts w:hint="eastAsia"/>
        </w:rPr>
        <w:t>安全域</w:t>
      </w:r>
      <w:bookmarkEnd w:id="32"/>
      <w:r>
        <w:rPr>
          <w:rFonts w:hint="eastAsia"/>
        </w:rPr>
        <w:t>检查</w:t>
      </w:r>
      <w:bookmarkEnd w:id="33"/>
    </w:p>
    <w:p w:rsidR="0030201A" w:rsidRDefault="00000000">
      <w:pPr>
        <w:rPr>
          <w:rFonts w:ascii="宋体" w:hAnsi="宋体" w:hint="eastAsia"/>
        </w:rPr>
      </w:pPr>
      <w:bookmarkStart w:id="34" w:name="_Toc303170917"/>
      <w:r>
        <w:rPr>
          <w:rFonts w:ascii="宋体" w:hAnsi="宋体" w:hint="eastAsia"/>
        </w:rPr>
        <w:t>其中评估内容包括但不限于：</w:t>
      </w:r>
    </w:p>
    <w:p w:rsidR="0030201A" w:rsidRDefault="00000000">
      <w:pPr>
        <w:numPr>
          <w:ilvl w:val="0"/>
          <w:numId w:val="8"/>
        </w:numPr>
        <w:ind w:firstLine="420"/>
        <w:rPr>
          <w:rFonts w:ascii="宋体" w:hAnsi="宋体" w:hint="eastAsia"/>
        </w:rPr>
      </w:pPr>
      <w:r>
        <w:rPr>
          <w:rFonts w:ascii="宋体" w:hAnsi="宋体" w:hint="eastAsia"/>
        </w:rPr>
        <w:t>被评估系统与外部应用进行数据交互的接口使用情况；</w:t>
      </w:r>
    </w:p>
    <w:p w:rsidR="0030201A" w:rsidRDefault="00000000">
      <w:pPr>
        <w:numPr>
          <w:ilvl w:val="0"/>
          <w:numId w:val="8"/>
        </w:numPr>
        <w:ind w:firstLine="420"/>
        <w:rPr>
          <w:rFonts w:ascii="宋体" w:hAnsi="宋体" w:hint="eastAsia"/>
        </w:rPr>
      </w:pPr>
      <w:r>
        <w:rPr>
          <w:rFonts w:ascii="宋体" w:hAnsi="宋体" w:hint="eastAsia"/>
        </w:rPr>
        <w:t>核心网络域间接口安全情况；</w:t>
      </w:r>
    </w:p>
    <w:p w:rsidR="0030201A" w:rsidRDefault="00000000">
      <w:pPr>
        <w:pStyle w:val="30"/>
        <w:tabs>
          <w:tab w:val="left" w:pos="1080"/>
        </w:tabs>
      </w:pPr>
      <w:bookmarkStart w:id="35" w:name="_Toc3146"/>
      <w:r>
        <w:rPr>
          <w:rFonts w:hint="eastAsia"/>
        </w:rPr>
        <w:t>业务</w:t>
      </w:r>
      <w:bookmarkEnd w:id="34"/>
      <w:r>
        <w:rPr>
          <w:rFonts w:hint="eastAsia"/>
        </w:rPr>
        <w:t>安全检查</w:t>
      </w:r>
      <w:bookmarkEnd w:id="35"/>
    </w:p>
    <w:p w:rsidR="0030201A" w:rsidRDefault="00000000">
      <w:pPr>
        <w:rPr>
          <w:rFonts w:ascii="宋体" w:hAnsi="宋体" w:hint="eastAsia"/>
        </w:rPr>
      </w:pPr>
      <w:r>
        <w:rPr>
          <w:rFonts w:ascii="宋体" w:hAnsi="宋体" w:hint="eastAsia"/>
        </w:rPr>
        <w:t>可针对以上范围内的通信网络评估是否存在</w:t>
      </w:r>
      <w:proofErr w:type="gramStart"/>
      <w:r>
        <w:rPr>
          <w:rFonts w:ascii="宋体" w:hAnsi="宋体" w:hint="eastAsia"/>
        </w:rPr>
        <w:t>以下但</w:t>
      </w:r>
      <w:proofErr w:type="gramEnd"/>
      <w:r>
        <w:rPr>
          <w:rFonts w:ascii="宋体" w:hAnsi="宋体" w:hint="eastAsia"/>
        </w:rPr>
        <w:t>不限于的业务滥用情况</w:t>
      </w:r>
    </w:p>
    <w:p w:rsidR="0030201A" w:rsidRDefault="00000000">
      <w:pPr>
        <w:numPr>
          <w:ilvl w:val="0"/>
          <w:numId w:val="9"/>
        </w:numPr>
        <w:ind w:firstLine="420"/>
        <w:rPr>
          <w:rFonts w:ascii="宋体" w:hAnsi="宋体" w:hint="eastAsia"/>
        </w:rPr>
      </w:pPr>
      <w:r>
        <w:rPr>
          <w:rFonts w:ascii="宋体" w:hAnsi="宋体" w:hint="eastAsia"/>
        </w:rPr>
        <w:t>匿名删除用户上网信息；</w:t>
      </w:r>
    </w:p>
    <w:p w:rsidR="0030201A" w:rsidRDefault="00000000">
      <w:pPr>
        <w:numPr>
          <w:ilvl w:val="0"/>
          <w:numId w:val="9"/>
        </w:numPr>
        <w:ind w:firstLine="420"/>
        <w:rPr>
          <w:rFonts w:ascii="宋体" w:hAnsi="宋体" w:hint="eastAsia"/>
        </w:rPr>
      </w:pPr>
      <w:r>
        <w:rPr>
          <w:rFonts w:ascii="宋体" w:hAnsi="宋体" w:hint="eastAsia"/>
        </w:rPr>
        <w:t>短信网络滥用；</w:t>
      </w:r>
    </w:p>
    <w:p w:rsidR="0030201A" w:rsidRDefault="00000000">
      <w:pPr>
        <w:numPr>
          <w:ilvl w:val="0"/>
          <w:numId w:val="9"/>
        </w:numPr>
        <w:ind w:firstLine="420"/>
        <w:rPr>
          <w:rFonts w:ascii="宋体" w:hAnsi="宋体" w:hint="eastAsia"/>
        </w:rPr>
      </w:pPr>
      <w:r>
        <w:rPr>
          <w:rFonts w:ascii="宋体" w:hAnsi="宋体" w:hint="eastAsia"/>
        </w:rPr>
        <w:t>垃圾彩信、病毒彩信；</w:t>
      </w:r>
    </w:p>
    <w:p w:rsidR="0030201A" w:rsidRDefault="00000000">
      <w:pPr>
        <w:numPr>
          <w:ilvl w:val="0"/>
          <w:numId w:val="9"/>
        </w:numPr>
        <w:ind w:firstLine="420"/>
        <w:rPr>
          <w:rFonts w:ascii="宋体" w:hAnsi="宋体" w:hint="eastAsia"/>
        </w:rPr>
      </w:pPr>
      <w:r>
        <w:rPr>
          <w:rFonts w:ascii="宋体" w:hAnsi="宋体" w:hint="eastAsia"/>
        </w:rPr>
        <w:t>恶意订购；</w:t>
      </w:r>
    </w:p>
    <w:p w:rsidR="0030201A" w:rsidRDefault="00000000">
      <w:pPr>
        <w:numPr>
          <w:ilvl w:val="0"/>
          <w:numId w:val="9"/>
        </w:numPr>
        <w:ind w:firstLine="420"/>
        <w:rPr>
          <w:rFonts w:ascii="宋体" w:hAnsi="宋体" w:hint="eastAsia"/>
        </w:rPr>
      </w:pPr>
      <w:r>
        <w:rPr>
          <w:rFonts w:ascii="宋体" w:hAnsi="宋体" w:hint="eastAsia"/>
        </w:rPr>
        <w:lastRenderedPageBreak/>
        <w:t>SQL注入等</w:t>
      </w:r>
    </w:p>
    <w:p w:rsidR="0030201A" w:rsidRDefault="00000000">
      <w:pPr>
        <w:pStyle w:val="30"/>
        <w:tabs>
          <w:tab w:val="left" w:pos="1080"/>
        </w:tabs>
      </w:pPr>
      <w:bookmarkStart w:id="36" w:name="_Toc303170918"/>
      <w:bookmarkStart w:id="37" w:name="_Toc5445"/>
      <w:r>
        <w:rPr>
          <w:rFonts w:hint="eastAsia"/>
        </w:rPr>
        <w:t>综合应用层</w:t>
      </w:r>
      <w:bookmarkEnd w:id="36"/>
      <w:r>
        <w:rPr>
          <w:rFonts w:hint="eastAsia"/>
        </w:rPr>
        <w:t>检查</w:t>
      </w:r>
      <w:bookmarkEnd w:id="37"/>
    </w:p>
    <w:p w:rsidR="0030201A" w:rsidRDefault="00000000">
      <w:pPr>
        <w:rPr>
          <w:rFonts w:ascii="宋体" w:hAnsi="宋体" w:hint="eastAsia"/>
        </w:rPr>
      </w:pPr>
      <w:bookmarkStart w:id="38" w:name="_Toc12601978"/>
      <w:r>
        <w:rPr>
          <w:rFonts w:ascii="宋体" w:hAnsi="宋体" w:hint="eastAsia"/>
        </w:rPr>
        <w:t>针对如基于WEB方式的业务</w:t>
      </w:r>
      <w:bookmarkEnd w:id="38"/>
      <w:r>
        <w:rPr>
          <w:rFonts w:ascii="宋体" w:hAnsi="宋体" w:hint="eastAsia"/>
        </w:rPr>
        <w:t>是否存在缓冲区溢出，</w:t>
      </w:r>
      <w:proofErr w:type="gramStart"/>
      <w:r>
        <w:rPr>
          <w:rFonts w:ascii="宋体" w:hAnsi="宋体" w:hint="eastAsia"/>
        </w:rPr>
        <w:t>跨站脚本</w:t>
      </w:r>
      <w:proofErr w:type="gramEnd"/>
      <w:r>
        <w:rPr>
          <w:rFonts w:ascii="宋体" w:hAnsi="宋体" w:hint="eastAsia"/>
        </w:rPr>
        <w:t>攻击，上传文件分析等攻击，包含但不限于</w:t>
      </w:r>
    </w:p>
    <w:p w:rsidR="0030201A" w:rsidRDefault="00000000">
      <w:pPr>
        <w:numPr>
          <w:ilvl w:val="0"/>
          <w:numId w:val="9"/>
        </w:numPr>
        <w:ind w:firstLine="420"/>
        <w:rPr>
          <w:rFonts w:ascii="宋体" w:hAnsi="宋体" w:hint="eastAsia"/>
        </w:rPr>
      </w:pPr>
      <w:r>
        <w:rPr>
          <w:rFonts w:ascii="宋体" w:hAnsi="宋体" w:hint="eastAsia"/>
        </w:rPr>
        <w:t>应用系统测试</w:t>
      </w:r>
    </w:p>
    <w:p w:rsidR="0030201A" w:rsidRDefault="00000000">
      <w:pPr>
        <w:numPr>
          <w:ilvl w:val="0"/>
          <w:numId w:val="9"/>
        </w:numPr>
        <w:ind w:firstLine="420"/>
        <w:rPr>
          <w:rFonts w:ascii="宋体" w:hAnsi="宋体" w:hint="eastAsia"/>
        </w:rPr>
      </w:pPr>
      <w:r>
        <w:rPr>
          <w:rFonts w:ascii="宋体" w:hAnsi="宋体" w:hint="eastAsia"/>
        </w:rPr>
        <w:t>客户端测试</w:t>
      </w:r>
    </w:p>
    <w:p w:rsidR="0030201A" w:rsidRDefault="00000000">
      <w:pPr>
        <w:numPr>
          <w:ilvl w:val="0"/>
          <w:numId w:val="9"/>
        </w:numPr>
        <w:ind w:firstLine="420"/>
        <w:rPr>
          <w:rFonts w:ascii="宋体" w:hAnsi="宋体" w:hint="eastAsia"/>
        </w:rPr>
      </w:pPr>
      <w:r>
        <w:rPr>
          <w:rFonts w:ascii="宋体" w:hAnsi="宋体" w:hint="eastAsia"/>
        </w:rPr>
        <w:t>认证机制测试</w:t>
      </w:r>
    </w:p>
    <w:p w:rsidR="0030201A" w:rsidRDefault="00000000">
      <w:pPr>
        <w:numPr>
          <w:ilvl w:val="0"/>
          <w:numId w:val="9"/>
        </w:numPr>
        <w:ind w:firstLine="420"/>
        <w:rPr>
          <w:rFonts w:ascii="宋体" w:hAnsi="宋体" w:hint="eastAsia"/>
        </w:rPr>
      </w:pPr>
      <w:r>
        <w:rPr>
          <w:rFonts w:ascii="宋体" w:hAnsi="宋体" w:hint="eastAsia"/>
        </w:rPr>
        <w:t>会话管理机制测试</w:t>
      </w:r>
    </w:p>
    <w:p w:rsidR="0030201A" w:rsidRDefault="00000000">
      <w:pPr>
        <w:numPr>
          <w:ilvl w:val="0"/>
          <w:numId w:val="9"/>
        </w:numPr>
        <w:ind w:firstLine="420"/>
        <w:rPr>
          <w:rFonts w:ascii="宋体" w:hAnsi="宋体" w:hint="eastAsia"/>
        </w:rPr>
      </w:pPr>
      <w:r>
        <w:rPr>
          <w:rFonts w:ascii="宋体" w:hAnsi="宋体" w:hint="eastAsia"/>
        </w:rPr>
        <w:t>访问控制测试</w:t>
      </w:r>
    </w:p>
    <w:p w:rsidR="0030201A" w:rsidRDefault="00000000">
      <w:pPr>
        <w:numPr>
          <w:ilvl w:val="0"/>
          <w:numId w:val="9"/>
        </w:numPr>
        <w:ind w:firstLine="420"/>
        <w:rPr>
          <w:rFonts w:ascii="宋体" w:hAnsi="宋体" w:hint="eastAsia"/>
        </w:rPr>
      </w:pPr>
      <w:r>
        <w:rPr>
          <w:rFonts w:ascii="宋体" w:hAnsi="宋体" w:hint="eastAsia"/>
        </w:rPr>
        <w:t>输入校验测试</w:t>
      </w:r>
    </w:p>
    <w:p w:rsidR="0030201A" w:rsidRDefault="00000000">
      <w:pPr>
        <w:numPr>
          <w:ilvl w:val="0"/>
          <w:numId w:val="9"/>
        </w:numPr>
        <w:ind w:firstLine="420"/>
        <w:rPr>
          <w:rFonts w:ascii="宋体" w:hAnsi="宋体" w:hint="eastAsia"/>
        </w:rPr>
      </w:pPr>
      <w:r>
        <w:rPr>
          <w:rFonts w:ascii="宋体" w:hAnsi="宋体" w:hint="eastAsia"/>
        </w:rPr>
        <w:t>应用逻辑测试</w:t>
      </w:r>
    </w:p>
    <w:p w:rsidR="0030201A" w:rsidRDefault="00000000">
      <w:pPr>
        <w:pStyle w:val="30"/>
        <w:tabs>
          <w:tab w:val="left" w:pos="1080"/>
        </w:tabs>
      </w:pPr>
      <w:bookmarkStart w:id="39" w:name="_Toc29867"/>
      <w:r>
        <w:rPr>
          <w:rFonts w:hint="eastAsia"/>
        </w:rPr>
        <w:t>数据安全</w:t>
      </w:r>
      <w:bookmarkEnd w:id="39"/>
    </w:p>
    <w:p w:rsidR="0030201A" w:rsidRDefault="00000000">
      <w:pPr>
        <w:pStyle w:val="a0"/>
        <w:ind w:firstLine="420"/>
        <w:rPr>
          <w:rFonts w:ascii="宋体" w:hAnsi="宋体" w:hint="eastAsia"/>
          <w:color w:val="auto"/>
        </w:rPr>
      </w:pPr>
      <w:r>
        <w:rPr>
          <w:rFonts w:ascii="宋体" w:hAnsi="宋体" w:hint="eastAsia"/>
          <w:color w:val="auto"/>
        </w:rPr>
        <w:t>乙方应按照工信部</w:t>
      </w:r>
      <w:r>
        <w:rPr>
          <w:rFonts w:ascii="宋体" w:hAnsi="宋体"/>
          <w:color w:val="auto"/>
        </w:rPr>
        <w:t>数据安全合</w:t>
      </w:r>
      <w:proofErr w:type="gramStart"/>
      <w:r>
        <w:rPr>
          <w:rFonts w:ascii="宋体" w:hAnsi="宋体"/>
          <w:color w:val="auto"/>
        </w:rPr>
        <w:t>规</w:t>
      </w:r>
      <w:proofErr w:type="gramEnd"/>
      <w:r>
        <w:rPr>
          <w:rFonts w:ascii="宋体" w:hAnsi="宋体"/>
          <w:color w:val="auto"/>
        </w:rPr>
        <w:t>性评估要点，对</w:t>
      </w:r>
      <w:r>
        <w:rPr>
          <w:rFonts w:ascii="宋体" w:hAnsi="宋体" w:hint="eastAsia"/>
          <w:color w:val="auto"/>
        </w:rPr>
        <w:t>被评估系统的</w:t>
      </w:r>
      <w:r>
        <w:rPr>
          <w:rFonts w:ascii="宋体" w:hAnsi="宋体"/>
          <w:color w:val="auto"/>
        </w:rPr>
        <w:t>数据开展</w:t>
      </w:r>
      <w:r>
        <w:rPr>
          <w:rFonts w:ascii="宋体" w:hAnsi="宋体" w:hint="eastAsia"/>
          <w:color w:val="auto"/>
        </w:rPr>
        <w:t>检查工作，包含但不限于：</w:t>
      </w:r>
    </w:p>
    <w:p w:rsidR="0030201A" w:rsidRDefault="00000000">
      <w:pPr>
        <w:numPr>
          <w:ilvl w:val="0"/>
          <w:numId w:val="9"/>
        </w:numPr>
        <w:ind w:firstLine="420"/>
        <w:rPr>
          <w:rFonts w:ascii="宋体" w:hAnsi="宋体" w:hint="eastAsia"/>
        </w:rPr>
      </w:pPr>
      <w:r>
        <w:rPr>
          <w:rFonts w:ascii="宋体" w:hAnsi="宋体" w:hint="eastAsia"/>
        </w:rPr>
        <w:t>数据安全</w:t>
      </w:r>
      <w:r>
        <w:rPr>
          <w:rFonts w:ascii="宋体" w:hAnsi="宋体"/>
        </w:rPr>
        <w:t>管理手段合</w:t>
      </w:r>
      <w:proofErr w:type="gramStart"/>
      <w:r>
        <w:rPr>
          <w:rFonts w:ascii="宋体" w:hAnsi="宋体"/>
        </w:rPr>
        <w:t>规</w:t>
      </w:r>
      <w:proofErr w:type="gramEnd"/>
      <w:r>
        <w:rPr>
          <w:rFonts w:ascii="宋体" w:hAnsi="宋体"/>
        </w:rPr>
        <w:t>性</w:t>
      </w:r>
    </w:p>
    <w:p w:rsidR="0030201A" w:rsidRDefault="00000000">
      <w:pPr>
        <w:numPr>
          <w:ilvl w:val="0"/>
          <w:numId w:val="9"/>
        </w:numPr>
        <w:ind w:firstLine="420"/>
        <w:rPr>
          <w:rFonts w:ascii="宋体" w:hAnsi="宋体" w:hint="eastAsia"/>
        </w:rPr>
      </w:pPr>
      <w:r>
        <w:rPr>
          <w:rFonts w:ascii="宋体" w:hAnsi="宋体" w:hint="eastAsia"/>
        </w:rPr>
        <w:t>数据全生命周期各环节的安全性</w:t>
      </w:r>
    </w:p>
    <w:p w:rsidR="0030201A" w:rsidRDefault="00000000">
      <w:pPr>
        <w:numPr>
          <w:ilvl w:val="0"/>
          <w:numId w:val="9"/>
        </w:numPr>
        <w:ind w:firstLine="420"/>
        <w:rPr>
          <w:rFonts w:ascii="宋体" w:hAnsi="宋体" w:hint="eastAsia"/>
        </w:rPr>
      </w:pPr>
      <w:r>
        <w:rPr>
          <w:rFonts w:ascii="宋体" w:hAnsi="宋体" w:hint="eastAsia"/>
        </w:rPr>
        <w:t>个人敏感信息泄露测试</w:t>
      </w:r>
    </w:p>
    <w:p w:rsidR="0030201A" w:rsidRDefault="00000000">
      <w:pPr>
        <w:pStyle w:val="30"/>
        <w:tabs>
          <w:tab w:val="left" w:pos="1080"/>
        </w:tabs>
      </w:pPr>
      <w:bookmarkStart w:id="40" w:name="_Toc16932"/>
      <w:r>
        <w:rPr>
          <w:rFonts w:hint="eastAsia"/>
        </w:rPr>
        <w:t>账号权限管控检查</w:t>
      </w:r>
      <w:bookmarkEnd w:id="40"/>
    </w:p>
    <w:p w:rsidR="0030201A" w:rsidRDefault="00000000">
      <w:pPr>
        <w:numPr>
          <w:ilvl w:val="0"/>
          <w:numId w:val="9"/>
        </w:numPr>
        <w:ind w:firstLine="420"/>
        <w:rPr>
          <w:rFonts w:ascii="宋体" w:hAnsi="宋体" w:hint="eastAsia"/>
        </w:rPr>
      </w:pPr>
      <w:r>
        <w:rPr>
          <w:rFonts w:ascii="宋体" w:hAnsi="宋体" w:hint="eastAsia"/>
        </w:rPr>
        <w:t>认证机制测试</w:t>
      </w:r>
    </w:p>
    <w:p w:rsidR="0030201A" w:rsidRDefault="00000000">
      <w:pPr>
        <w:numPr>
          <w:ilvl w:val="0"/>
          <w:numId w:val="9"/>
        </w:numPr>
        <w:ind w:firstLine="420"/>
        <w:rPr>
          <w:rFonts w:ascii="宋体" w:hAnsi="宋体" w:hint="eastAsia"/>
        </w:rPr>
      </w:pPr>
      <w:r>
        <w:rPr>
          <w:rFonts w:ascii="宋体" w:hAnsi="宋体" w:hint="eastAsia"/>
        </w:rPr>
        <w:t>会话管理机制测试</w:t>
      </w:r>
    </w:p>
    <w:p w:rsidR="0030201A" w:rsidRDefault="00000000">
      <w:pPr>
        <w:numPr>
          <w:ilvl w:val="0"/>
          <w:numId w:val="9"/>
        </w:numPr>
        <w:ind w:firstLine="420"/>
        <w:rPr>
          <w:rFonts w:ascii="宋体" w:hAnsi="宋体" w:hint="eastAsia"/>
        </w:rPr>
      </w:pPr>
      <w:r>
        <w:rPr>
          <w:rFonts w:ascii="宋体" w:hAnsi="宋体" w:hint="eastAsia"/>
        </w:rPr>
        <w:t>应用绕行测试</w:t>
      </w:r>
    </w:p>
    <w:p w:rsidR="0030201A" w:rsidRDefault="00000000">
      <w:pPr>
        <w:pStyle w:val="30"/>
        <w:tabs>
          <w:tab w:val="left" w:pos="1080"/>
        </w:tabs>
      </w:pPr>
      <w:bookmarkStart w:id="41" w:name="_Toc18088"/>
      <w:r>
        <w:rPr>
          <w:rFonts w:hint="eastAsia"/>
        </w:rPr>
        <w:t>访问安全检查</w:t>
      </w:r>
      <w:bookmarkEnd w:id="41"/>
    </w:p>
    <w:p w:rsidR="0030201A" w:rsidRDefault="00000000">
      <w:pPr>
        <w:pStyle w:val="a0"/>
        <w:ind w:firstLine="420"/>
        <w:rPr>
          <w:color w:val="000000"/>
        </w:rPr>
      </w:pPr>
      <w:r>
        <w:rPr>
          <w:rFonts w:hint="eastAsia"/>
          <w:color w:val="000000"/>
        </w:rPr>
        <w:t>主要针对被评估系统的使用、管理、应用系统接口调用等访问行为的安全，包含但不限于</w:t>
      </w:r>
    </w:p>
    <w:p w:rsidR="0030201A" w:rsidRDefault="00000000">
      <w:pPr>
        <w:numPr>
          <w:ilvl w:val="0"/>
          <w:numId w:val="9"/>
        </w:numPr>
        <w:ind w:firstLine="420"/>
        <w:rPr>
          <w:rFonts w:ascii="宋体" w:hAnsi="宋体" w:hint="eastAsia"/>
        </w:rPr>
      </w:pPr>
      <w:r>
        <w:rPr>
          <w:rFonts w:ascii="宋体" w:hAnsi="宋体" w:hint="eastAsia"/>
        </w:rPr>
        <w:lastRenderedPageBreak/>
        <w:t>接口认证测试</w:t>
      </w:r>
    </w:p>
    <w:p w:rsidR="0030201A" w:rsidRDefault="00000000">
      <w:pPr>
        <w:numPr>
          <w:ilvl w:val="0"/>
          <w:numId w:val="9"/>
        </w:numPr>
        <w:ind w:firstLine="420"/>
        <w:rPr>
          <w:rFonts w:ascii="宋体" w:hAnsi="宋体" w:hint="eastAsia"/>
        </w:rPr>
      </w:pPr>
      <w:r>
        <w:rPr>
          <w:rFonts w:ascii="宋体" w:hAnsi="宋体" w:hint="eastAsia"/>
        </w:rPr>
        <w:t>输入输出安全测试</w:t>
      </w:r>
    </w:p>
    <w:p w:rsidR="0030201A" w:rsidRDefault="00000000">
      <w:pPr>
        <w:numPr>
          <w:ilvl w:val="0"/>
          <w:numId w:val="9"/>
        </w:numPr>
        <w:ind w:firstLine="420"/>
        <w:rPr>
          <w:rFonts w:ascii="宋体" w:hAnsi="宋体" w:hint="eastAsia"/>
        </w:rPr>
      </w:pPr>
      <w:r>
        <w:rPr>
          <w:rFonts w:ascii="宋体" w:hAnsi="宋体" w:hint="eastAsia"/>
        </w:rPr>
        <w:t>异常错误信息</w:t>
      </w:r>
    </w:p>
    <w:p w:rsidR="0030201A" w:rsidRDefault="00000000">
      <w:pPr>
        <w:pStyle w:val="30"/>
        <w:tabs>
          <w:tab w:val="left" w:pos="1080"/>
        </w:tabs>
      </w:pPr>
      <w:bookmarkStart w:id="42" w:name="_Toc8834"/>
      <w:r>
        <w:rPr>
          <w:rFonts w:hint="eastAsia"/>
        </w:rPr>
        <w:t>大数据组件安全</w:t>
      </w:r>
      <w:bookmarkEnd w:id="42"/>
    </w:p>
    <w:p w:rsidR="0030201A" w:rsidRDefault="00000000">
      <w:pPr>
        <w:pStyle w:val="a0"/>
        <w:ind w:firstLine="420"/>
        <w:rPr>
          <w:color w:val="000000"/>
        </w:rPr>
      </w:pPr>
      <w:r>
        <w:rPr>
          <w:rFonts w:hint="eastAsia"/>
          <w:color w:val="000000"/>
        </w:rPr>
        <w:t>主要针对大数据平台组件</w:t>
      </w:r>
      <w:r>
        <w:rPr>
          <w:rFonts w:hint="eastAsia"/>
          <w:color w:val="000000"/>
        </w:rPr>
        <w:t>(</w:t>
      </w:r>
      <w:r>
        <w:rPr>
          <w:rFonts w:hint="eastAsia"/>
          <w:color w:val="000000"/>
        </w:rPr>
        <w:t>包括但不限于</w:t>
      </w:r>
      <w:r>
        <w:rPr>
          <w:rFonts w:ascii="Arial" w:hAnsi="Arial" w:cs="宋体" w:hint="eastAsia"/>
          <w:color w:val="000000"/>
          <w:szCs w:val="24"/>
        </w:rPr>
        <w:t>Zookeeper</w:t>
      </w:r>
      <w:r>
        <w:rPr>
          <w:rFonts w:hint="eastAsia"/>
          <w:color w:val="000000"/>
        </w:rPr>
        <w:t>、</w:t>
      </w:r>
      <w:r>
        <w:rPr>
          <w:rFonts w:hint="eastAsia"/>
          <w:color w:val="000000"/>
        </w:rPr>
        <w:t>Hive</w:t>
      </w:r>
      <w:r>
        <w:rPr>
          <w:rFonts w:hint="eastAsia"/>
          <w:color w:val="000000"/>
        </w:rPr>
        <w:t>、</w:t>
      </w:r>
      <w:proofErr w:type="spellStart"/>
      <w:r>
        <w:rPr>
          <w:rFonts w:hint="eastAsia"/>
          <w:color w:val="000000"/>
        </w:rPr>
        <w:t>Hbase</w:t>
      </w:r>
      <w:proofErr w:type="spellEnd"/>
      <w:r>
        <w:rPr>
          <w:rFonts w:hint="eastAsia"/>
          <w:color w:val="000000"/>
        </w:rPr>
        <w:t>、</w:t>
      </w:r>
      <w:proofErr w:type="spellStart"/>
      <w:r>
        <w:rPr>
          <w:rFonts w:hint="eastAsia"/>
          <w:color w:val="000000"/>
        </w:rPr>
        <w:t>hdfs</w:t>
      </w:r>
      <w:proofErr w:type="spellEnd"/>
      <w:r>
        <w:rPr>
          <w:rFonts w:hint="eastAsia"/>
          <w:color w:val="000000"/>
        </w:rPr>
        <w:t>等</w:t>
      </w:r>
      <w:r>
        <w:rPr>
          <w:rFonts w:hint="eastAsia"/>
          <w:color w:val="000000"/>
        </w:rPr>
        <w:t>)</w:t>
      </w:r>
      <w:r>
        <w:rPr>
          <w:rFonts w:hint="eastAsia"/>
          <w:color w:val="000000"/>
        </w:rPr>
        <w:t>的配置安全检查。</w:t>
      </w:r>
    </w:p>
    <w:p w:rsidR="0030201A" w:rsidRDefault="00000000">
      <w:pPr>
        <w:pStyle w:val="30"/>
        <w:tabs>
          <w:tab w:val="left" w:pos="1080"/>
        </w:tabs>
        <w:ind w:hanging="1620"/>
      </w:pPr>
      <w:bookmarkStart w:id="43" w:name="_Toc303170919"/>
      <w:bookmarkStart w:id="44" w:name="_Toc563"/>
      <w:r>
        <w:rPr>
          <w:rFonts w:hint="eastAsia"/>
        </w:rPr>
        <w:t>网络系统体系架构安全分析</w:t>
      </w:r>
      <w:bookmarkEnd w:id="43"/>
      <w:bookmarkEnd w:id="44"/>
    </w:p>
    <w:p w:rsidR="0030201A" w:rsidRDefault="00000000">
      <w:pPr>
        <w:spacing w:line="300" w:lineRule="auto"/>
        <w:rPr>
          <w:rFonts w:ascii="宋体" w:hAnsi="宋体" w:hint="eastAsia"/>
        </w:rPr>
      </w:pPr>
      <w:r>
        <w:rPr>
          <w:rFonts w:ascii="宋体" w:hAnsi="宋体" w:hint="eastAsia"/>
        </w:rPr>
        <w:t>乙方应对业务支撑网网络与整体架构按照以下内容进行详细的分析。</w:t>
      </w:r>
    </w:p>
    <w:p w:rsidR="0030201A" w:rsidRDefault="00000000">
      <w:pPr>
        <w:numPr>
          <w:ilvl w:val="0"/>
          <w:numId w:val="5"/>
        </w:numPr>
        <w:ind w:firstLine="420"/>
        <w:rPr>
          <w:rFonts w:ascii="宋体" w:hAnsi="宋体" w:hint="eastAsia"/>
        </w:rPr>
      </w:pPr>
      <w:r>
        <w:rPr>
          <w:rFonts w:ascii="宋体" w:hAnsi="宋体" w:hint="eastAsia"/>
        </w:rPr>
        <w:t>网络整体体系架构设计的合理性与安全性分析；</w:t>
      </w:r>
    </w:p>
    <w:p w:rsidR="0030201A" w:rsidRDefault="00000000">
      <w:pPr>
        <w:numPr>
          <w:ilvl w:val="0"/>
          <w:numId w:val="5"/>
        </w:numPr>
        <w:ind w:firstLine="420"/>
        <w:rPr>
          <w:rFonts w:ascii="宋体" w:hAnsi="宋体" w:hint="eastAsia"/>
        </w:rPr>
      </w:pPr>
      <w:r>
        <w:rPr>
          <w:rFonts w:ascii="宋体" w:hAnsi="宋体" w:hint="eastAsia"/>
        </w:rPr>
        <w:t>系统边界的安全防护及访问控制措施强度分析；</w:t>
      </w:r>
    </w:p>
    <w:p w:rsidR="0030201A" w:rsidRDefault="00000000">
      <w:pPr>
        <w:numPr>
          <w:ilvl w:val="0"/>
          <w:numId w:val="5"/>
        </w:numPr>
        <w:ind w:firstLine="420"/>
        <w:rPr>
          <w:rFonts w:ascii="宋体" w:hAnsi="宋体" w:hint="eastAsia"/>
        </w:rPr>
      </w:pPr>
      <w:r>
        <w:rPr>
          <w:rFonts w:ascii="宋体" w:hAnsi="宋体" w:hint="eastAsia"/>
        </w:rPr>
        <w:t>系统入侵检测点的部署合理性分析；</w:t>
      </w:r>
    </w:p>
    <w:p w:rsidR="0030201A" w:rsidRDefault="00000000">
      <w:pPr>
        <w:numPr>
          <w:ilvl w:val="0"/>
          <w:numId w:val="5"/>
        </w:numPr>
        <w:ind w:firstLine="420"/>
        <w:rPr>
          <w:rFonts w:ascii="宋体" w:hAnsi="宋体" w:hint="eastAsia"/>
        </w:rPr>
      </w:pPr>
      <w:r>
        <w:rPr>
          <w:rFonts w:ascii="宋体" w:hAnsi="宋体" w:hint="eastAsia"/>
        </w:rPr>
        <w:t>系统网络监控的有效性分析；</w:t>
      </w:r>
    </w:p>
    <w:p w:rsidR="0030201A" w:rsidRDefault="00000000">
      <w:pPr>
        <w:numPr>
          <w:ilvl w:val="0"/>
          <w:numId w:val="5"/>
        </w:numPr>
        <w:ind w:firstLine="420"/>
        <w:rPr>
          <w:rFonts w:ascii="宋体" w:hAnsi="宋体" w:hint="eastAsia"/>
        </w:rPr>
      </w:pPr>
      <w:r>
        <w:rPr>
          <w:rFonts w:ascii="宋体" w:hAnsi="宋体" w:hint="eastAsia"/>
        </w:rPr>
        <w:t>系统与外界的通讯线路的冗余性分析；</w:t>
      </w:r>
    </w:p>
    <w:p w:rsidR="0030201A" w:rsidRDefault="00000000">
      <w:pPr>
        <w:numPr>
          <w:ilvl w:val="0"/>
          <w:numId w:val="5"/>
        </w:numPr>
        <w:ind w:firstLine="420"/>
        <w:rPr>
          <w:rFonts w:ascii="宋体" w:hAnsi="宋体" w:hint="eastAsia"/>
        </w:rPr>
      </w:pPr>
      <w:r>
        <w:rPr>
          <w:rFonts w:ascii="宋体" w:hAnsi="宋体" w:hint="eastAsia"/>
        </w:rPr>
        <w:t>系统关键设备设施的冗余性分析；</w:t>
      </w:r>
    </w:p>
    <w:p w:rsidR="0030201A" w:rsidRDefault="00000000">
      <w:pPr>
        <w:numPr>
          <w:ilvl w:val="0"/>
          <w:numId w:val="5"/>
        </w:numPr>
        <w:ind w:firstLine="420"/>
        <w:rPr>
          <w:rFonts w:ascii="宋体" w:hAnsi="宋体" w:hint="eastAsia"/>
        </w:rPr>
      </w:pPr>
      <w:r>
        <w:rPr>
          <w:rFonts w:ascii="宋体" w:hAnsi="宋体" w:hint="eastAsia"/>
        </w:rPr>
        <w:t>网络设备的有效性分析原则及方法。</w:t>
      </w:r>
    </w:p>
    <w:p w:rsidR="0030201A" w:rsidRDefault="00000000">
      <w:pPr>
        <w:pStyle w:val="30"/>
        <w:tabs>
          <w:tab w:val="left" w:pos="1080"/>
        </w:tabs>
        <w:ind w:hanging="1620"/>
      </w:pPr>
      <w:bookmarkStart w:id="45" w:name="_Toc15119"/>
      <w:bookmarkStart w:id="46" w:name="_Toc303170920"/>
      <w:r>
        <w:rPr>
          <w:rFonts w:hint="eastAsia"/>
        </w:rPr>
        <w:t>系统安全漏洞、安全配置合理性检查</w:t>
      </w:r>
      <w:bookmarkEnd w:id="45"/>
      <w:bookmarkEnd w:id="46"/>
    </w:p>
    <w:p w:rsidR="0030201A" w:rsidRDefault="00000000">
      <w:r>
        <w:rPr>
          <w:rFonts w:hint="eastAsia"/>
        </w:rPr>
        <w:t>乙方应对项目范围内所涉及的所有服务器</w:t>
      </w:r>
      <w:r>
        <w:rPr>
          <w:rFonts w:hint="eastAsia"/>
        </w:rPr>
        <w:t>OS</w:t>
      </w:r>
      <w:r>
        <w:rPr>
          <w:rFonts w:hint="eastAsia"/>
        </w:rPr>
        <w:t>、数据库、应用系统、网络设备、</w:t>
      </w:r>
      <w:r>
        <w:rPr>
          <w:rFonts w:hint="eastAsia"/>
        </w:rPr>
        <w:t>PC</w:t>
      </w:r>
      <w:r>
        <w:rPr>
          <w:rFonts w:hint="eastAsia"/>
        </w:rPr>
        <w:t>客户机等</w:t>
      </w:r>
      <w:r>
        <w:rPr>
          <w:rFonts w:hint="eastAsia"/>
        </w:rPr>
        <w:t>IT</w:t>
      </w:r>
      <w:r>
        <w:rPr>
          <w:rFonts w:hint="eastAsia"/>
        </w:rPr>
        <w:t>设备进行全面的安全漏洞、弱口令扫描，并提供详细的漏洞描述、漏洞整改临时建议和补丁下载链接。乙方应使用业界通用知名漏洞扫描工具。乙方应对检查出来的弱口令、高风险漏洞给业务系统管理员进行手工验证，说明漏洞的危害性，同时避免设备扫描出现误报。</w:t>
      </w:r>
    </w:p>
    <w:p w:rsidR="0030201A" w:rsidRDefault="00000000">
      <w:pPr>
        <w:ind w:firstLineChars="196" w:firstLine="412"/>
        <w:rPr>
          <w:bCs/>
        </w:rPr>
      </w:pPr>
      <w:r>
        <w:rPr>
          <w:rFonts w:hint="eastAsia"/>
          <w:bCs/>
        </w:rPr>
        <w:t>所有经过评估的系统在未经更改的情况下，在一年内如接受第三方或甲方进行的其它安全评估时不得出现未经确认的系统漏洞，并且所有经过评估的系统不能低于</w:t>
      </w:r>
      <w:r>
        <w:rPr>
          <w:bCs/>
        </w:rPr>
        <w:t>《通信网络安全防护管理办法》</w:t>
      </w:r>
      <w:r>
        <w:rPr>
          <w:rFonts w:hint="eastAsia"/>
          <w:bCs/>
        </w:rPr>
        <w:t>（工信部第</w:t>
      </w:r>
      <w:r>
        <w:rPr>
          <w:rFonts w:hint="eastAsia"/>
          <w:bCs/>
        </w:rPr>
        <w:t>11</w:t>
      </w:r>
      <w:r>
        <w:rPr>
          <w:rFonts w:hint="eastAsia"/>
          <w:bCs/>
        </w:rPr>
        <w:t>号令）所规定的安全标准，不得出现按照工信部标准进行检查未发现的安全隐患，同时确保安全评估和加固过的系统通过工信部、集团公司等各级主管部门组织的各类检查。</w:t>
      </w:r>
    </w:p>
    <w:p w:rsidR="0030201A" w:rsidRDefault="0030201A"/>
    <w:p w:rsidR="0030201A" w:rsidRDefault="00000000">
      <w:pPr>
        <w:pStyle w:val="1"/>
        <w:ind w:firstLine="643"/>
        <w:rPr>
          <w:rFonts w:hAnsi="宋体" w:cs="Arial" w:hint="eastAsia"/>
        </w:rPr>
      </w:pPr>
      <w:bookmarkStart w:id="47" w:name="_Toc13218"/>
      <w:r>
        <w:rPr>
          <w:rFonts w:hAnsi="宋体" w:cs="Arial" w:hint="eastAsia"/>
        </w:rPr>
        <w:t>安全加固验证</w:t>
      </w:r>
      <w:r>
        <w:rPr>
          <w:rFonts w:hAnsi="宋体" w:cs="Arial"/>
        </w:rPr>
        <w:t>服务技术要求</w:t>
      </w:r>
      <w:bookmarkEnd w:id="47"/>
    </w:p>
    <w:p w:rsidR="0030201A" w:rsidRDefault="00000000">
      <w:pPr>
        <w:rPr>
          <w:rFonts w:ascii="Arial" w:hAnsi="宋体" w:cs="Arial" w:hint="eastAsia"/>
        </w:rPr>
      </w:pPr>
      <w:r>
        <w:rPr>
          <w:rFonts w:ascii="Arial" w:hAnsi="宋体" w:cs="Arial" w:hint="eastAsia"/>
        </w:rPr>
        <w:t>乙方需向甲方提供所评估系统的安全加固建议服务</w:t>
      </w:r>
      <w:r>
        <w:rPr>
          <w:rFonts w:ascii="Arial" w:hAnsi="宋体" w:cs="Arial"/>
        </w:rPr>
        <w:t>。</w:t>
      </w:r>
    </w:p>
    <w:p w:rsidR="0030201A" w:rsidRDefault="00000000">
      <w:pPr>
        <w:rPr>
          <w:rFonts w:ascii="Arial" w:hAnsi="宋体" w:cs="Arial" w:hint="eastAsia"/>
        </w:rPr>
      </w:pPr>
      <w:r>
        <w:rPr>
          <w:rFonts w:ascii="Arial" w:hAnsi="宋体" w:cs="Arial" w:hint="eastAsia"/>
        </w:rPr>
        <w:t>具体要求如下：</w:t>
      </w:r>
    </w:p>
    <w:p w:rsidR="0030201A" w:rsidRDefault="00000000">
      <w:pPr>
        <w:numPr>
          <w:ilvl w:val="0"/>
          <w:numId w:val="10"/>
        </w:numPr>
        <w:ind w:right="252" w:firstLine="420"/>
      </w:pPr>
      <w:r>
        <w:rPr>
          <w:rFonts w:hint="eastAsia"/>
        </w:rPr>
        <w:t>乙方应根据甲方要求提供详细的系统安全风险评估报告，根据安全评估报告结合自身搜集和整理的安全风险状况，提供详细的安全加固实施方案。加固方案应当说明加固过程对服务和性能的影响程度及存在的风险。加固实施技术方案应包括具体的整体加固工作步骤、加固方法、应急回退方法等内容。</w:t>
      </w:r>
    </w:p>
    <w:p w:rsidR="0030201A" w:rsidRDefault="00000000">
      <w:pPr>
        <w:numPr>
          <w:ilvl w:val="0"/>
          <w:numId w:val="10"/>
        </w:numPr>
        <w:ind w:right="252" w:firstLine="420"/>
      </w:pPr>
      <w:r>
        <w:rPr>
          <w:rFonts w:hint="eastAsia"/>
        </w:rPr>
        <w:t>安全加固建议必须按照分层的原则，包括但不限于以下对象：网络服务、主机系统、应用系统、数据库安全、安全系统、系统安全策略、数据安全等。</w:t>
      </w:r>
    </w:p>
    <w:p w:rsidR="0030201A" w:rsidRDefault="0030201A">
      <w:pPr>
        <w:ind w:right="252"/>
      </w:pPr>
    </w:p>
    <w:p w:rsidR="0030201A" w:rsidRDefault="0030201A">
      <w:pPr>
        <w:rPr>
          <w:rFonts w:ascii="Arial" w:hAnsi="Arial" w:cs="Arial"/>
        </w:rPr>
      </w:pPr>
    </w:p>
    <w:p w:rsidR="0030201A" w:rsidRDefault="0030201A">
      <w:pPr>
        <w:pStyle w:val="a0"/>
        <w:ind w:firstLine="420"/>
      </w:pPr>
    </w:p>
    <w:p w:rsidR="0030201A" w:rsidRDefault="00000000">
      <w:pPr>
        <w:pStyle w:val="1"/>
        <w:ind w:firstLine="643"/>
        <w:rPr>
          <w:rFonts w:cs="Arial"/>
        </w:rPr>
      </w:pPr>
      <w:bookmarkStart w:id="48" w:name="_Toc8102"/>
      <w:r>
        <w:rPr>
          <w:rFonts w:hAnsi="宋体" w:cs="Arial"/>
        </w:rPr>
        <w:t>项目进度要求</w:t>
      </w:r>
      <w:bookmarkEnd w:id="48"/>
    </w:p>
    <w:p w:rsidR="0030201A" w:rsidRDefault="00000000">
      <w:pPr>
        <w:rPr>
          <w:rFonts w:ascii="Arial" w:hAnsi="Arial" w:cs="Arial"/>
        </w:rPr>
      </w:pPr>
      <w:r>
        <w:rPr>
          <w:rFonts w:ascii="Arial" w:hAnsi="宋体" w:cs="Arial"/>
        </w:rPr>
        <w:t>乙方应在技术建议书中提交项目经理、技术负责人、项目组成员名单（包括工作分工）以及上述人员的简历。</w:t>
      </w:r>
    </w:p>
    <w:p w:rsidR="0030201A" w:rsidRDefault="00000000">
      <w:pPr>
        <w:rPr>
          <w:rFonts w:ascii="Arial" w:hAnsi="宋体" w:cs="Arial" w:hint="eastAsia"/>
        </w:rPr>
      </w:pPr>
      <w:r>
        <w:rPr>
          <w:rFonts w:ascii="Arial" w:hAnsi="宋体" w:cs="Arial"/>
        </w:rPr>
        <w:t>乙方应在技术建议书中提交详细的项目组织及实施计划；并且提交从合同签订之日起的周工作进度安排。</w:t>
      </w:r>
    </w:p>
    <w:p w:rsidR="0030201A" w:rsidRDefault="00000000">
      <w:pPr>
        <w:rPr>
          <w:rFonts w:ascii="Arial" w:hAnsi="Arial" w:cs="Arial"/>
        </w:rPr>
      </w:pPr>
      <w:r>
        <w:rPr>
          <w:rFonts w:ascii="Arial" w:hAnsi="Arial" w:cs="Arial" w:hint="eastAsia"/>
        </w:rPr>
        <w:t>本文的最终解释权</w:t>
      </w:r>
      <w:proofErr w:type="gramStart"/>
      <w:r>
        <w:rPr>
          <w:rFonts w:ascii="Arial" w:hAnsi="Arial" w:cs="Arial" w:hint="eastAsia"/>
        </w:rPr>
        <w:t>归需求</w:t>
      </w:r>
      <w:proofErr w:type="gramEnd"/>
      <w:r>
        <w:rPr>
          <w:rFonts w:ascii="Arial" w:hAnsi="Arial" w:cs="Arial" w:hint="eastAsia"/>
        </w:rPr>
        <w:t>方（中国移动通信集团安徽有限公司），需求方有权根据中国移动集团公司的最新规定进行项目工作要求的调整。</w:t>
      </w:r>
    </w:p>
    <w:p w:rsidR="0030201A" w:rsidRDefault="00000000">
      <w:pPr>
        <w:pStyle w:val="1"/>
        <w:ind w:firstLine="643"/>
        <w:rPr>
          <w:rFonts w:hAnsi="宋体" w:cs="Arial" w:hint="eastAsia"/>
        </w:rPr>
      </w:pPr>
      <w:bookmarkStart w:id="49" w:name="_Toc23760"/>
      <w:r>
        <w:rPr>
          <w:rFonts w:hAnsi="宋体" w:cs="Arial"/>
        </w:rPr>
        <w:t>验收标准</w:t>
      </w:r>
      <w:bookmarkEnd w:id="49"/>
    </w:p>
    <w:p w:rsidR="0030201A" w:rsidRDefault="00000000">
      <w:pPr>
        <w:pStyle w:val="a0"/>
        <w:ind w:firstLine="420"/>
        <w:rPr>
          <w:rFonts w:ascii="Arial" w:hAnsi="宋体" w:cs="Arial" w:hint="eastAsia"/>
          <w:color w:val="auto"/>
        </w:rPr>
      </w:pPr>
      <w:r>
        <w:rPr>
          <w:rFonts w:ascii="Arial" w:hAnsi="宋体" w:cs="Arial" w:hint="eastAsia"/>
          <w:color w:val="auto"/>
        </w:rPr>
        <w:t>本项目验收主要依据为乙方提供的服务质量。</w:t>
      </w:r>
    </w:p>
    <w:p w:rsidR="0030201A" w:rsidRDefault="00000000">
      <w:pPr>
        <w:pStyle w:val="2"/>
        <w:spacing w:before="120" w:line="300" w:lineRule="auto"/>
        <w:ind w:firstLine="480"/>
        <w:rPr>
          <w:rFonts w:ascii="宋体" w:eastAsia="宋体" w:hAnsi="宋体" w:hint="eastAsia"/>
          <w:bCs/>
        </w:rPr>
      </w:pPr>
      <w:bookmarkStart w:id="50" w:name="_Toc23135"/>
      <w:r>
        <w:rPr>
          <w:rFonts w:ascii="宋体" w:eastAsia="宋体" w:hAnsi="宋体" w:hint="eastAsia"/>
          <w:bCs/>
        </w:rPr>
        <w:lastRenderedPageBreak/>
        <w:t>文档验收</w:t>
      </w:r>
      <w:bookmarkEnd w:id="50"/>
    </w:p>
    <w:p w:rsidR="0030201A" w:rsidRDefault="00000000">
      <w:pPr>
        <w:pStyle w:val="a0"/>
        <w:ind w:firstLine="420"/>
        <w:rPr>
          <w:rFonts w:ascii="Arial" w:hAnsi="宋体" w:cs="Arial" w:hint="eastAsia"/>
          <w:color w:val="auto"/>
        </w:rPr>
      </w:pPr>
      <w:proofErr w:type="gramStart"/>
      <w:r>
        <w:rPr>
          <w:rFonts w:ascii="Arial" w:hAnsi="宋体" w:cs="Arial" w:hint="eastAsia"/>
          <w:color w:val="auto"/>
        </w:rPr>
        <w:t>本服务</w:t>
      </w:r>
      <w:proofErr w:type="gramEnd"/>
      <w:r>
        <w:rPr>
          <w:rFonts w:ascii="Arial" w:hAnsi="宋体" w:cs="Arial" w:hint="eastAsia"/>
          <w:color w:val="auto"/>
        </w:rPr>
        <w:t>内容输出结果包含且不限于以下文档内容：</w:t>
      </w:r>
    </w:p>
    <w:p w:rsidR="0030201A" w:rsidRDefault="00000000">
      <w:pPr>
        <w:pStyle w:val="a0"/>
        <w:ind w:firstLine="420"/>
        <w:rPr>
          <w:rFonts w:ascii="Arial" w:hAnsi="宋体" w:cs="Arial" w:hint="eastAsia"/>
          <w:color w:val="auto"/>
        </w:rPr>
      </w:pPr>
      <w:r>
        <w:rPr>
          <w:rFonts w:ascii="Arial" w:hAnsi="宋体" w:cs="Arial" w:hint="eastAsia"/>
          <w:color w:val="auto"/>
        </w:rPr>
        <w:t>安徽移动业务支撑网大数据平台、主要定级备案系统网络安全风险评估报告：主要包括对系统风险的分析、会引起的风险。报告中指出的各种漏洞，应当详细描述漏洞的利用方法、危害程度和加固建议。</w:t>
      </w:r>
    </w:p>
    <w:p w:rsidR="0030201A" w:rsidRDefault="00000000">
      <w:pPr>
        <w:pStyle w:val="2"/>
        <w:spacing w:before="120" w:line="300" w:lineRule="auto"/>
        <w:ind w:firstLine="480"/>
        <w:rPr>
          <w:rFonts w:ascii="宋体" w:eastAsia="宋体" w:hAnsi="宋体" w:hint="eastAsia"/>
          <w:bCs/>
        </w:rPr>
      </w:pPr>
      <w:bookmarkStart w:id="51" w:name="_Toc231035906"/>
      <w:bookmarkStart w:id="52" w:name="_Toc22653"/>
      <w:r>
        <w:rPr>
          <w:rFonts w:ascii="宋体" w:eastAsia="宋体" w:hAnsi="宋体" w:hint="eastAsia"/>
          <w:bCs/>
        </w:rPr>
        <w:t>服务考核</w:t>
      </w:r>
      <w:bookmarkEnd w:id="51"/>
      <w:bookmarkEnd w:id="52"/>
    </w:p>
    <w:p w:rsidR="0030201A" w:rsidRDefault="00000000">
      <w:pPr>
        <w:pStyle w:val="30"/>
        <w:tabs>
          <w:tab w:val="left" w:pos="720"/>
          <w:tab w:val="left" w:pos="1080"/>
        </w:tabs>
        <w:spacing w:line="410" w:lineRule="auto"/>
        <w:ind w:left="720"/>
        <w:rPr>
          <w:szCs w:val="24"/>
        </w:rPr>
      </w:pPr>
      <w:bookmarkStart w:id="53" w:name="_Toc231035907"/>
      <w:bookmarkStart w:id="54" w:name="_Toc30710"/>
      <w:r>
        <w:rPr>
          <w:rFonts w:hint="eastAsia"/>
          <w:szCs w:val="24"/>
        </w:rPr>
        <w:t>服务考核办法</w:t>
      </w:r>
      <w:bookmarkEnd w:id="53"/>
      <w:bookmarkEnd w:id="54"/>
    </w:p>
    <w:p w:rsidR="0030201A" w:rsidRDefault="0030201A">
      <w:pPr>
        <w:rPr>
          <w:szCs w:val="24"/>
        </w:rPr>
      </w:pPr>
    </w:p>
    <w:tbl>
      <w:tblPr>
        <w:tblW w:w="0" w:type="auto"/>
        <w:tblInd w:w="93" w:type="dxa"/>
        <w:tblLayout w:type="fixed"/>
        <w:tblLook w:val="04A0" w:firstRow="1" w:lastRow="0" w:firstColumn="1" w:lastColumn="0" w:noHBand="0" w:noVBand="1"/>
      </w:tblPr>
      <w:tblGrid>
        <w:gridCol w:w="839"/>
        <w:gridCol w:w="3921"/>
        <w:gridCol w:w="1425"/>
        <w:gridCol w:w="1750"/>
      </w:tblGrid>
      <w:tr w:rsidR="0030201A">
        <w:trPr>
          <w:trHeight w:val="525"/>
        </w:trPr>
        <w:tc>
          <w:tcPr>
            <w:tcW w:w="839" w:type="dxa"/>
            <w:tcBorders>
              <w:top w:val="single" w:sz="8" w:space="0" w:color="auto"/>
              <w:left w:val="single" w:sz="8" w:space="0" w:color="auto"/>
              <w:bottom w:val="single" w:sz="8" w:space="0" w:color="auto"/>
              <w:right w:val="single" w:sz="8" w:space="0" w:color="auto"/>
            </w:tcBorders>
          </w:tcPr>
          <w:p w:rsidR="0030201A" w:rsidRDefault="00000000">
            <w:pPr>
              <w:widowControl/>
              <w:ind w:firstLine="422"/>
              <w:jc w:val="center"/>
              <w:rPr>
                <w:rFonts w:ascii="宋体" w:cs="宋体"/>
                <w:b/>
                <w:bCs/>
                <w:szCs w:val="24"/>
              </w:rPr>
            </w:pPr>
            <w:r>
              <w:rPr>
                <w:rFonts w:ascii="宋体" w:hAnsi="宋体" w:cs="宋体" w:hint="eastAsia"/>
                <w:b/>
                <w:bCs/>
              </w:rPr>
              <w:t>序号</w:t>
            </w:r>
          </w:p>
        </w:tc>
        <w:tc>
          <w:tcPr>
            <w:tcW w:w="3921" w:type="dxa"/>
            <w:tcBorders>
              <w:top w:val="single" w:sz="8" w:space="0" w:color="auto"/>
              <w:left w:val="nil"/>
              <w:bottom w:val="single" w:sz="8" w:space="0" w:color="auto"/>
              <w:right w:val="single" w:sz="8" w:space="0" w:color="auto"/>
            </w:tcBorders>
          </w:tcPr>
          <w:p w:rsidR="0030201A" w:rsidRDefault="00000000">
            <w:pPr>
              <w:widowControl/>
              <w:ind w:firstLine="422"/>
              <w:jc w:val="center"/>
              <w:rPr>
                <w:rFonts w:ascii="宋体" w:cs="宋体"/>
                <w:b/>
                <w:bCs/>
                <w:szCs w:val="24"/>
              </w:rPr>
            </w:pPr>
            <w:r>
              <w:rPr>
                <w:rFonts w:ascii="宋体" w:hAnsi="宋体" w:cs="宋体" w:hint="eastAsia"/>
                <w:b/>
                <w:bCs/>
              </w:rPr>
              <w:t>扣分内容</w:t>
            </w:r>
          </w:p>
        </w:tc>
        <w:tc>
          <w:tcPr>
            <w:tcW w:w="1425" w:type="dxa"/>
            <w:tcBorders>
              <w:top w:val="single" w:sz="8" w:space="0" w:color="auto"/>
              <w:left w:val="nil"/>
              <w:bottom w:val="single" w:sz="8" w:space="0" w:color="auto"/>
              <w:right w:val="single" w:sz="8" w:space="0" w:color="auto"/>
            </w:tcBorders>
          </w:tcPr>
          <w:p w:rsidR="0030201A" w:rsidRDefault="00000000">
            <w:pPr>
              <w:widowControl/>
              <w:ind w:firstLine="422"/>
              <w:jc w:val="center"/>
              <w:rPr>
                <w:rFonts w:ascii="宋体" w:cs="宋体"/>
                <w:b/>
                <w:bCs/>
                <w:szCs w:val="24"/>
              </w:rPr>
            </w:pPr>
            <w:r>
              <w:rPr>
                <w:rFonts w:ascii="宋体" w:hAnsi="宋体" w:cs="宋体" w:hint="eastAsia"/>
                <w:b/>
                <w:bCs/>
              </w:rPr>
              <w:t>扣（加）分</w:t>
            </w:r>
          </w:p>
        </w:tc>
        <w:tc>
          <w:tcPr>
            <w:tcW w:w="1750" w:type="dxa"/>
            <w:tcBorders>
              <w:top w:val="single" w:sz="8" w:space="0" w:color="auto"/>
              <w:left w:val="nil"/>
              <w:bottom w:val="single" w:sz="8" w:space="0" w:color="auto"/>
              <w:right w:val="single" w:sz="8" w:space="0" w:color="auto"/>
            </w:tcBorders>
          </w:tcPr>
          <w:p w:rsidR="0030201A" w:rsidRDefault="00000000">
            <w:pPr>
              <w:widowControl/>
              <w:ind w:firstLine="422"/>
              <w:jc w:val="center"/>
              <w:rPr>
                <w:rFonts w:ascii="宋体" w:cs="宋体"/>
                <w:b/>
                <w:bCs/>
                <w:szCs w:val="24"/>
              </w:rPr>
            </w:pPr>
            <w:r>
              <w:rPr>
                <w:rFonts w:ascii="宋体" w:hAnsi="宋体" w:cs="宋体" w:hint="eastAsia"/>
                <w:b/>
                <w:bCs/>
              </w:rPr>
              <w:t>扣（加）</w:t>
            </w:r>
            <w:proofErr w:type="gramStart"/>
            <w:r>
              <w:rPr>
                <w:rFonts w:ascii="宋体" w:hAnsi="宋体" w:cs="宋体" w:hint="eastAsia"/>
                <w:b/>
                <w:bCs/>
              </w:rPr>
              <w:t>分说明</w:t>
            </w:r>
            <w:proofErr w:type="gramEnd"/>
          </w:p>
        </w:tc>
      </w:tr>
      <w:tr w:rsidR="0030201A">
        <w:trPr>
          <w:trHeight w:val="525"/>
        </w:trPr>
        <w:tc>
          <w:tcPr>
            <w:tcW w:w="7935" w:type="dxa"/>
            <w:gridSpan w:val="4"/>
            <w:tcBorders>
              <w:top w:val="single" w:sz="8" w:space="0" w:color="auto"/>
              <w:left w:val="single" w:sz="8" w:space="0" w:color="auto"/>
              <w:bottom w:val="single" w:sz="8" w:space="0" w:color="auto"/>
              <w:right w:val="single" w:sz="8" w:space="0" w:color="auto"/>
            </w:tcBorders>
          </w:tcPr>
          <w:p w:rsidR="0030201A" w:rsidRDefault="00000000">
            <w:pPr>
              <w:ind w:firstLine="422"/>
              <w:jc w:val="center"/>
            </w:pPr>
            <w:r>
              <w:rPr>
                <w:rFonts w:ascii="宋体" w:hAnsi="宋体" w:cs="宋体" w:hint="eastAsia"/>
                <w:b/>
              </w:rPr>
              <w:t>网络安全检查</w:t>
            </w:r>
            <w:r>
              <w:rPr>
                <w:rFonts w:ascii="宋体" w:hAnsi="宋体" w:cs="宋体"/>
                <w:b/>
              </w:rPr>
              <w:t xml:space="preserve"> (</w:t>
            </w:r>
            <w:r>
              <w:rPr>
                <w:rFonts w:ascii="宋体" w:hAnsi="宋体" w:cs="宋体" w:hint="eastAsia"/>
                <w:b/>
              </w:rPr>
              <w:t>35分</w:t>
            </w:r>
            <w:r>
              <w:rPr>
                <w:rFonts w:ascii="宋体" w:hAnsi="宋体" w:cs="宋体"/>
                <w:b/>
              </w:rPr>
              <w:t>)</w:t>
            </w:r>
          </w:p>
        </w:tc>
      </w:tr>
      <w:tr w:rsidR="0030201A">
        <w:trPr>
          <w:trHeight w:val="525"/>
        </w:trPr>
        <w:tc>
          <w:tcPr>
            <w:tcW w:w="839" w:type="dxa"/>
            <w:tcBorders>
              <w:top w:val="single" w:sz="8" w:space="0" w:color="auto"/>
              <w:left w:val="single" w:sz="8" w:space="0" w:color="auto"/>
              <w:bottom w:val="single" w:sz="8" w:space="0" w:color="auto"/>
              <w:right w:val="single" w:sz="8" w:space="0" w:color="auto"/>
            </w:tcBorders>
          </w:tcPr>
          <w:p w:rsidR="0030201A" w:rsidRDefault="00000000">
            <w:pPr>
              <w:widowControl/>
              <w:jc w:val="center"/>
              <w:rPr>
                <w:szCs w:val="24"/>
              </w:rPr>
            </w:pPr>
            <w:r>
              <w:t>1</w:t>
            </w:r>
          </w:p>
        </w:tc>
        <w:tc>
          <w:tcPr>
            <w:tcW w:w="3921" w:type="dxa"/>
            <w:tcBorders>
              <w:top w:val="single" w:sz="8" w:space="0" w:color="auto"/>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未能按时完成工作计划</w:t>
            </w:r>
            <w:proofErr w:type="gramStart"/>
            <w:r>
              <w:rPr>
                <w:rFonts w:ascii="宋体" w:hAnsi="宋体" w:cs="宋体" w:hint="eastAsia"/>
              </w:rPr>
              <w:t>书安排</w:t>
            </w:r>
            <w:proofErr w:type="gramEnd"/>
            <w:r>
              <w:rPr>
                <w:rFonts w:ascii="宋体" w:hAnsi="宋体" w:cs="宋体" w:hint="eastAsia"/>
              </w:rPr>
              <w:t>的工作，扣</w:t>
            </w:r>
            <w:r>
              <w:rPr>
                <w:rFonts w:ascii="宋体" w:hAnsi="宋体" w:cs="宋体"/>
              </w:rPr>
              <w:t>5</w:t>
            </w:r>
            <w:r>
              <w:rPr>
                <w:rFonts w:ascii="宋体" w:hAnsi="宋体" w:cs="宋体" w:hint="eastAsia"/>
              </w:rPr>
              <w:t>－</w:t>
            </w:r>
            <w:r>
              <w:rPr>
                <w:rFonts w:ascii="宋体" w:hAnsi="宋体" w:cs="宋体"/>
              </w:rPr>
              <w:t>10</w:t>
            </w:r>
            <w:r>
              <w:rPr>
                <w:rFonts w:ascii="宋体" w:hAnsi="宋体" w:cs="宋体" w:hint="eastAsia"/>
              </w:rPr>
              <w:t>分</w:t>
            </w:r>
          </w:p>
        </w:tc>
        <w:tc>
          <w:tcPr>
            <w:tcW w:w="1425" w:type="dxa"/>
            <w:tcBorders>
              <w:top w:val="single" w:sz="8" w:space="0" w:color="auto"/>
              <w:left w:val="nil"/>
              <w:bottom w:val="single" w:sz="8" w:space="0" w:color="auto"/>
              <w:right w:val="single" w:sz="8" w:space="0" w:color="auto"/>
            </w:tcBorders>
            <w:vAlign w:val="bottom"/>
          </w:tcPr>
          <w:p w:rsidR="0030201A" w:rsidRDefault="00000000">
            <w:pPr>
              <w:widowControl/>
              <w:jc w:val="center"/>
              <w:rPr>
                <w:szCs w:val="24"/>
              </w:rPr>
            </w:pPr>
            <w:r>
              <w:rPr>
                <w:rFonts w:hint="eastAsia"/>
              </w:rPr>
              <w:t xml:space="preserve">　</w:t>
            </w:r>
          </w:p>
        </w:tc>
        <w:tc>
          <w:tcPr>
            <w:tcW w:w="1750" w:type="dxa"/>
            <w:tcBorders>
              <w:top w:val="single" w:sz="8" w:space="0" w:color="auto"/>
              <w:left w:val="nil"/>
              <w:bottom w:val="single" w:sz="8" w:space="0" w:color="auto"/>
              <w:right w:val="single" w:sz="8" w:space="0" w:color="auto"/>
            </w:tcBorders>
          </w:tcPr>
          <w:p w:rsidR="0030201A" w:rsidRDefault="00000000">
            <w:pPr>
              <w:widowControl/>
              <w:rPr>
                <w:szCs w:val="24"/>
              </w:rPr>
            </w:pPr>
            <w:r>
              <w:rPr>
                <w:rFonts w:hint="eastAsia"/>
              </w:rPr>
              <w:t xml:space="preserve">　</w:t>
            </w:r>
          </w:p>
        </w:tc>
      </w:tr>
      <w:tr w:rsidR="0030201A">
        <w:trPr>
          <w:trHeight w:val="525"/>
        </w:trPr>
        <w:tc>
          <w:tcPr>
            <w:tcW w:w="839" w:type="dxa"/>
            <w:tcBorders>
              <w:top w:val="single" w:sz="8" w:space="0" w:color="auto"/>
              <w:left w:val="single" w:sz="8" w:space="0" w:color="auto"/>
              <w:bottom w:val="single" w:sz="8" w:space="0" w:color="auto"/>
              <w:right w:val="single" w:sz="8" w:space="0" w:color="auto"/>
            </w:tcBorders>
          </w:tcPr>
          <w:p w:rsidR="0030201A" w:rsidRDefault="00000000">
            <w:pPr>
              <w:widowControl/>
              <w:jc w:val="center"/>
              <w:rPr>
                <w:szCs w:val="24"/>
              </w:rPr>
            </w:pPr>
            <w:r>
              <w:t>2</w:t>
            </w:r>
          </w:p>
        </w:tc>
        <w:tc>
          <w:tcPr>
            <w:tcW w:w="3921" w:type="dxa"/>
            <w:tcBorders>
              <w:top w:val="single" w:sz="8" w:space="0" w:color="auto"/>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检查过程导致业务</w:t>
            </w:r>
            <w:proofErr w:type="gramStart"/>
            <w:r>
              <w:rPr>
                <w:rFonts w:ascii="宋体" w:hAnsi="宋体" w:cs="宋体" w:hint="eastAsia"/>
              </w:rPr>
              <w:t>不</w:t>
            </w:r>
            <w:proofErr w:type="gramEnd"/>
            <w:r>
              <w:rPr>
                <w:rFonts w:ascii="宋体" w:hAnsi="宋体" w:cs="宋体" w:hint="eastAsia"/>
              </w:rPr>
              <w:t>可用，造成不良影响，扣5</w:t>
            </w:r>
            <w:r>
              <w:rPr>
                <w:rFonts w:ascii="宋体" w:hAnsi="宋体" w:cs="宋体"/>
              </w:rPr>
              <w:t>-</w:t>
            </w:r>
            <w:r>
              <w:rPr>
                <w:rFonts w:ascii="宋体" w:hAnsi="宋体" w:cs="宋体" w:hint="eastAsia"/>
              </w:rPr>
              <w:t>20分</w:t>
            </w:r>
          </w:p>
        </w:tc>
        <w:tc>
          <w:tcPr>
            <w:tcW w:w="1425" w:type="dxa"/>
            <w:tcBorders>
              <w:top w:val="single" w:sz="8" w:space="0" w:color="auto"/>
              <w:left w:val="nil"/>
              <w:bottom w:val="single" w:sz="8" w:space="0" w:color="auto"/>
              <w:right w:val="single" w:sz="8" w:space="0" w:color="auto"/>
            </w:tcBorders>
            <w:vAlign w:val="bottom"/>
          </w:tcPr>
          <w:p w:rsidR="0030201A" w:rsidRDefault="00000000">
            <w:pPr>
              <w:widowControl/>
              <w:jc w:val="center"/>
              <w:rPr>
                <w:szCs w:val="24"/>
              </w:rPr>
            </w:pPr>
            <w:r>
              <w:rPr>
                <w:rFonts w:hint="eastAsia"/>
              </w:rPr>
              <w:t xml:space="preserve">　</w:t>
            </w:r>
          </w:p>
        </w:tc>
        <w:tc>
          <w:tcPr>
            <w:tcW w:w="1750" w:type="dxa"/>
            <w:tcBorders>
              <w:top w:val="single" w:sz="8" w:space="0" w:color="auto"/>
              <w:left w:val="nil"/>
              <w:bottom w:val="single" w:sz="8" w:space="0" w:color="auto"/>
              <w:right w:val="single" w:sz="8" w:space="0" w:color="auto"/>
            </w:tcBorders>
          </w:tcPr>
          <w:p w:rsidR="0030201A" w:rsidRDefault="00000000">
            <w:pPr>
              <w:widowControl/>
              <w:rPr>
                <w:szCs w:val="24"/>
              </w:rPr>
            </w:pPr>
            <w:r>
              <w:rPr>
                <w:rFonts w:hint="eastAsia"/>
              </w:rPr>
              <w:t xml:space="preserve">　</w:t>
            </w:r>
          </w:p>
        </w:tc>
      </w:tr>
      <w:tr w:rsidR="0030201A">
        <w:trPr>
          <w:trHeight w:val="525"/>
        </w:trPr>
        <w:tc>
          <w:tcPr>
            <w:tcW w:w="839" w:type="dxa"/>
            <w:tcBorders>
              <w:top w:val="single" w:sz="8" w:space="0" w:color="auto"/>
              <w:left w:val="single" w:sz="8" w:space="0" w:color="auto"/>
              <w:bottom w:val="single" w:sz="8" w:space="0" w:color="auto"/>
              <w:right w:val="single" w:sz="8" w:space="0" w:color="auto"/>
            </w:tcBorders>
          </w:tcPr>
          <w:p w:rsidR="0030201A" w:rsidRDefault="00000000">
            <w:pPr>
              <w:widowControl/>
              <w:jc w:val="center"/>
              <w:rPr>
                <w:szCs w:val="24"/>
              </w:rPr>
            </w:pPr>
            <w:r>
              <w:t>3</w:t>
            </w:r>
          </w:p>
        </w:tc>
        <w:tc>
          <w:tcPr>
            <w:tcW w:w="3921" w:type="dxa"/>
            <w:tcBorders>
              <w:top w:val="single" w:sz="8" w:space="0" w:color="auto"/>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提供的检查结果报告过于简单，可读性差；或与实际脱节，存在重大疏忽和缺陷，扣</w:t>
            </w:r>
            <w:r>
              <w:rPr>
                <w:rFonts w:ascii="宋体" w:hAnsi="宋体" w:cs="宋体"/>
              </w:rPr>
              <w:t>1-</w:t>
            </w:r>
            <w:r>
              <w:rPr>
                <w:rFonts w:ascii="宋体" w:hAnsi="宋体" w:cs="宋体" w:hint="eastAsia"/>
              </w:rPr>
              <w:t>10分</w:t>
            </w:r>
          </w:p>
        </w:tc>
        <w:tc>
          <w:tcPr>
            <w:tcW w:w="1425" w:type="dxa"/>
            <w:tcBorders>
              <w:top w:val="single" w:sz="8" w:space="0" w:color="auto"/>
              <w:left w:val="nil"/>
              <w:bottom w:val="single" w:sz="8" w:space="0" w:color="auto"/>
              <w:right w:val="single" w:sz="8" w:space="0" w:color="auto"/>
            </w:tcBorders>
            <w:vAlign w:val="bottom"/>
          </w:tcPr>
          <w:p w:rsidR="0030201A" w:rsidRDefault="00000000">
            <w:pPr>
              <w:widowControl/>
              <w:jc w:val="center"/>
              <w:rPr>
                <w:szCs w:val="24"/>
              </w:rPr>
            </w:pPr>
            <w:r>
              <w:rPr>
                <w:rFonts w:hint="eastAsia"/>
              </w:rPr>
              <w:t xml:space="preserve">　</w:t>
            </w:r>
          </w:p>
        </w:tc>
        <w:tc>
          <w:tcPr>
            <w:tcW w:w="1750" w:type="dxa"/>
            <w:tcBorders>
              <w:top w:val="single" w:sz="8" w:space="0" w:color="auto"/>
              <w:left w:val="nil"/>
              <w:bottom w:val="single" w:sz="8" w:space="0" w:color="auto"/>
              <w:right w:val="single" w:sz="8" w:space="0" w:color="auto"/>
            </w:tcBorders>
          </w:tcPr>
          <w:p w:rsidR="0030201A" w:rsidRDefault="00000000">
            <w:pPr>
              <w:widowControl/>
              <w:rPr>
                <w:szCs w:val="24"/>
              </w:rPr>
            </w:pPr>
            <w:r>
              <w:rPr>
                <w:rFonts w:hint="eastAsia"/>
              </w:rPr>
              <w:t xml:space="preserve">　</w:t>
            </w:r>
          </w:p>
        </w:tc>
      </w:tr>
      <w:tr w:rsidR="0030201A">
        <w:trPr>
          <w:trHeight w:val="525"/>
        </w:trPr>
        <w:tc>
          <w:tcPr>
            <w:tcW w:w="839" w:type="dxa"/>
            <w:tcBorders>
              <w:top w:val="single" w:sz="8" w:space="0" w:color="auto"/>
              <w:left w:val="single" w:sz="8" w:space="0" w:color="auto"/>
              <w:bottom w:val="single" w:sz="8" w:space="0" w:color="auto"/>
              <w:right w:val="single" w:sz="8" w:space="0" w:color="auto"/>
            </w:tcBorders>
          </w:tcPr>
          <w:p w:rsidR="0030201A" w:rsidRDefault="00000000">
            <w:pPr>
              <w:widowControl/>
              <w:jc w:val="center"/>
              <w:rPr>
                <w:szCs w:val="24"/>
              </w:rPr>
            </w:pPr>
            <w:r>
              <w:t>4</w:t>
            </w:r>
          </w:p>
        </w:tc>
        <w:tc>
          <w:tcPr>
            <w:tcW w:w="3921" w:type="dxa"/>
            <w:tcBorders>
              <w:top w:val="single" w:sz="8" w:space="0" w:color="auto"/>
              <w:left w:val="nil"/>
              <w:bottom w:val="single" w:sz="8" w:space="0" w:color="auto"/>
              <w:right w:val="single" w:sz="8" w:space="0" w:color="auto"/>
            </w:tcBorders>
          </w:tcPr>
          <w:p w:rsidR="0030201A" w:rsidRDefault="00000000">
            <w:pPr>
              <w:widowControl/>
              <w:rPr>
                <w:rFonts w:ascii="宋体" w:hAnsi="宋体" w:cs="宋体" w:hint="eastAsia"/>
              </w:rPr>
            </w:pPr>
            <w:r>
              <w:rPr>
                <w:rFonts w:ascii="宋体" w:hAnsi="宋体" w:cs="宋体" w:hint="eastAsia"/>
              </w:rPr>
              <w:t>方案全面合理，实施可行性高，成果优秀。加</w:t>
            </w:r>
            <w:r>
              <w:rPr>
                <w:rFonts w:ascii="宋体" w:hAnsi="宋体" w:cs="宋体"/>
              </w:rPr>
              <w:t>5</w:t>
            </w:r>
            <w:r>
              <w:rPr>
                <w:rFonts w:ascii="宋体" w:hAnsi="宋体" w:cs="宋体" w:hint="eastAsia"/>
              </w:rPr>
              <w:t>分</w:t>
            </w:r>
          </w:p>
        </w:tc>
        <w:tc>
          <w:tcPr>
            <w:tcW w:w="1425" w:type="dxa"/>
            <w:tcBorders>
              <w:top w:val="single" w:sz="8" w:space="0" w:color="auto"/>
              <w:left w:val="nil"/>
              <w:bottom w:val="single" w:sz="8" w:space="0" w:color="auto"/>
              <w:right w:val="single" w:sz="8" w:space="0" w:color="auto"/>
            </w:tcBorders>
            <w:vAlign w:val="bottom"/>
          </w:tcPr>
          <w:p w:rsidR="0030201A" w:rsidRDefault="00000000">
            <w:pPr>
              <w:widowControl/>
              <w:jc w:val="center"/>
              <w:rPr>
                <w:szCs w:val="24"/>
              </w:rPr>
            </w:pPr>
            <w:r>
              <w:rPr>
                <w:rFonts w:hint="eastAsia"/>
              </w:rPr>
              <w:t xml:space="preserve">　</w:t>
            </w:r>
          </w:p>
        </w:tc>
        <w:tc>
          <w:tcPr>
            <w:tcW w:w="1750" w:type="dxa"/>
            <w:tcBorders>
              <w:top w:val="single" w:sz="8" w:space="0" w:color="auto"/>
              <w:left w:val="nil"/>
              <w:bottom w:val="single" w:sz="8" w:space="0" w:color="auto"/>
              <w:right w:val="single" w:sz="8" w:space="0" w:color="auto"/>
            </w:tcBorders>
          </w:tcPr>
          <w:p w:rsidR="0030201A" w:rsidRDefault="00000000">
            <w:pPr>
              <w:widowControl/>
              <w:rPr>
                <w:szCs w:val="24"/>
              </w:rPr>
            </w:pPr>
            <w:r>
              <w:rPr>
                <w:rFonts w:hint="eastAsia"/>
              </w:rPr>
              <w:t xml:space="preserve">　</w:t>
            </w:r>
          </w:p>
        </w:tc>
      </w:tr>
      <w:tr w:rsidR="0030201A">
        <w:trPr>
          <w:trHeight w:val="300"/>
        </w:trPr>
        <w:tc>
          <w:tcPr>
            <w:tcW w:w="7935" w:type="dxa"/>
            <w:gridSpan w:val="4"/>
            <w:tcBorders>
              <w:top w:val="single" w:sz="6" w:space="0" w:color="auto"/>
              <w:left w:val="single" w:sz="8" w:space="0" w:color="auto"/>
              <w:bottom w:val="single" w:sz="8" w:space="0" w:color="auto"/>
              <w:right w:val="single" w:sz="8" w:space="0" w:color="000000"/>
            </w:tcBorders>
            <w:shd w:val="clear" w:color="auto" w:fill="FFFFFF"/>
          </w:tcPr>
          <w:p w:rsidR="0030201A" w:rsidRDefault="00000000">
            <w:pPr>
              <w:widowControl/>
              <w:ind w:firstLine="422"/>
              <w:jc w:val="center"/>
              <w:rPr>
                <w:rFonts w:ascii="宋体" w:cs="宋体"/>
                <w:b/>
                <w:szCs w:val="24"/>
              </w:rPr>
            </w:pPr>
            <w:r>
              <w:rPr>
                <w:rFonts w:ascii="宋体" w:hAnsi="宋体" w:cs="宋体" w:hint="eastAsia"/>
                <w:b/>
              </w:rPr>
              <w:t>渗透测试</w:t>
            </w:r>
            <w:r>
              <w:rPr>
                <w:rFonts w:ascii="宋体" w:hAnsi="宋体" w:cs="宋体"/>
                <w:b/>
              </w:rPr>
              <w:t>(</w:t>
            </w:r>
            <w:r>
              <w:rPr>
                <w:rFonts w:ascii="宋体" w:hAnsi="宋体" w:cs="宋体" w:hint="eastAsia"/>
                <w:b/>
              </w:rPr>
              <w:t>35分</w:t>
            </w:r>
            <w:r>
              <w:rPr>
                <w:rFonts w:ascii="宋体" w:hAnsi="宋体" w:cs="宋体"/>
                <w:b/>
              </w:rPr>
              <w:t>)</w:t>
            </w:r>
          </w:p>
        </w:tc>
      </w:tr>
      <w:tr w:rsidR="0030201A">
        <w:trPr>
          <w:trHeight w:val="525"/>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t>1</w:t>
            </w:r>
          </w:p>
        </w:tc>
        <w:tc>
          <w:tcPr>
            <w:tcW w:w="3921" w:type="dxa"/>
            <w:tcBorders>
              <w:top w:val="nil"/>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未能按时完成工作计划</w:t>
            </w:r>
            <w:proofErr w:type="gramStart"/>
            <w:r>
              <w:rPr>
                <w:rFonts w:ascii="宋体" w:hAnsi="宋体" w:cs="宋体" w:hint="eastAsia"/>
              </w:rPr>
              <w:t>书安排</w:t>
            </w:r>
            <w:proofErr w:type="gramEnd"/>
            <w:r>
              <w:rPr>
                <w:rFonts w:ascii="宋体" w:hAnsi="宋体" w:cs="宋体" w:hint="eastAsia"/>
              </w:rPr>
              <w:t>的工作，扣</w:t>
            </w:r>
            <w:r>
              <w:rPr>
                <w:rFonts w:ascii="宋体" w:hAnsi="宋体" w:cs="宋体"/>
              </w:rPr>
              <w:t>5</w:t>
            </w:r>
            <w:r>
              <w:rPr>
                <w:rFonts w:ascii="宋体" w:hAnsi="宋体" w:cs="宋体" w:hint="eastAsia"/>
              </w:rPr>
              <w:t>－</w:t>
            </w:r>
            <w:r>
              <w:rPr>
                <w:rFonts w:ascii="宋体" w:hAnsi="宋体" w:cs="宋体"/>
              </w:rPr>
              <w:t>10</w:t>
            </w:r>
            <w:r>
              <w:rPr>
                <w:rFonts w:ascii="宋体" w:hAnsi="宋体" w:cs="宋体" w:hint="eastAsia"/>
              </w:rPr>
              <w:t>分</w:t>
            </w:r>
          </w:p>
        </w:tc>
        <w:tc>
          <w:tcPr>
            <w:tcW w:w="1425" w:type="dxa"/>
            <w:tcBorders>
              <w:top w:val="nil"/>
              <w:left w:val="nil"/>
              <w:bottom w:val="single" w:sz="8" w:space="0" w:color="auto"/>
              <w:right w:val="single" w:sz="8" w:space="0" w:color="auto"/>
            </w:tcBorders>
            <w:vAlign w:val="bottom"/>
          </w:tcPr>
          <w:p w:rsidR="0030201A" w:rsidRDefault="00000000">
            <w:pPr>
              <w:widowControl/>
              <w:jc w:val="center"/>
              <w:rPr>
                <w:szCs w:val="24"/>
              </w:rPr>
            </w:pPr>
            <w:r>
              <w:rPr>
                <w:rFonts w:hint="eastAsia"/>
              </w:rPr>
              <w:t xml:space="preserve">　</w:t>
            </w:r>
          </w:p>
        </w:tc>
        <w:tc>
          <w:tcPr>
            <w:tcW w:w="1750" w:type="dxa"/>
            <w:tcBorders>
              <w:top w:val="nil"/>
              <w:left w:val="nil"/>
              <w:bottom w:val="single" w:sz="8" w:space="0" w:color="auto"/>
              <w:right w:val="single" w:sz="8" w:space="0" w:color="auto"/>
            </w:tcBorders>
          </w:tcPr>
          <w:p w:rsidR="0030201A" w:rsidRDefault="00000000">
            <w:pPr>
              <w:widowControl/>
              <w:rPr>
                <w:szCs w:val="24"/>
              </w:rPr>
            </w:pPr>
            <w:r>
              <w:rPr>
                <w:rFonts w:hint="eastAsia"/>
              </w:rPr>
              <w:t xml:space="preserve">　</w:t>
            </w:r>
          </w:p>
        </w:tc>
      </w:tr>
      <w:tr w:rsidR="0030201A">
        <w:trPr>
          <w:trHeight w:val="780"/>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t>2</w:t>
            </w:r>
          </w:p>
        </w:tc>
        <w:tc>
          <w:tcPr>
            <w:tcW w:w="3921" w:type="dxa"/>
            <w:tcBorders>
              <w:top w:val="nil"/>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安全渗透测试过程导致业务</w:t>
            </w:r>
            <w:proofErr w:type="gramStart"/>
            <w:r>
              <w:rPr>
                <w:rFonts w:ascii="宋体" w:hAnsi="宋体" w:cs="宋体" w:hint="eastAsia"/>
              </w:rPr>
              <w:t>不</w:t>
            </w:r>
            <w:proofErr w:type="gramEnd"/>
            <w:r>
              <w:rPr>
                <w:rFonts w:ascii="宋体" w:hAnsi="宋体" w:cs="宋体" w:hint="eastAsia"/>
              </w:rPr>
              <w:t>可用，造成不良影响，扣5</w:t>
            </w:r>
            <w:r>
              <w:rPr>
                <w:rFonts w:ascii="宋体" w:hAnsi="宋体" w:cs="宋体"/>
              </w:rPr>
              <w:t>-</w:t>
            </w:r>
            <w:r>
              <w:rPr>
                <w:rFonts w:ascii="宋体" w:hAnsi="宋体" w:cs="宋体" w:hint="eastAsia"/>
              </w:rPr>
              <w:t>20分</w:t>
            </w:r>
          </w:p>
        </w:tc>
        <w:tc>
          <w:tcPr>
            <w:tcW w:w="1425" w:type="dxa"/>
            <w:tcBorders>
              <w:top w:val="nil"/>
              <w:left w:val="nil"/>
              <w:bottom w:val="single" w:sz="8" w:space="0" w:color="auto"/>
              <w:right w:val="single" w:sz="8" w:space="0" w:color="auto"/>
            </w:tcBorders>
            <w:vAlign w:val="bottom"/>
          </w:tcPr>
          <w:p w:rsidR="0030201A" w:rsidRDefault="00000000">
            <w:pPr>
              <w:widowControl/>
              <w:jc w:val="center"/>
              <w:rPr>
                <w:szCs w:val="24"/>
              </w:rPr>
            </w:pPr>
            <w:r>
              <w:rPr>
                <w:rFonts w:hint="eastAsia"/>
              </w:rPr>
              <w:t xml:space="preserve">　</w:t>
            </w:r>
          </w:p>
        </w:tc>
        <w:tc>
          <w:tcPr>
            <w:tcW w:w="1750" w:type="dxa"/>
            <w:tcBorders>
              <w:top w:val="nil"/>
              <w:left w:val="nil"/>
              <w:bottom w:val="single" w:sz="8" w:space="0" w:color="auto"/>
              <w:right w:val="single" w:sz="8" w:space="0" w:color="auto"/>
            </w:tcBorders>
          </w:tcPr>
          <w:p w:rsidR="0030201A" w:rsidRDefault="00000000">
            <w:pPr>
              <w:widowControl/>
              <w:rPr>
                <w:szCs w:val="24"/>
              </w:rPr>
            </w:pPr>
            <w:r>
              <w:rPr>
                <w:rFonts w:hint="eastAsia"/>
              </w:rPr>
              <w:t xml:space="preserve">　</w:t>
            </w:r>
          </w:p>
        </w:tc>
      </w:tr>
      <w:tr w:rsidR="0030201A">
        <w:trPr>
          <w:trHeight w:val="1290"/>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lastRenderedPageBreak/>
              <w:t>3</w:t>
            </w:r>
          </w:p>
        </w:tc>
        <w:tc>
          <w:tcPr>
            <w:tcW w:w="3921" w:type="dxa"/>
            <w:tcBorders>
              <w:top w:val="nil"/>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提供的渗透测试报告过于简单，可读性差；或与实际脱节，存在重大疏忽和缺陷，扣</w:t>
            </w:r>
            <w:r>
              <w:rPr>
                <w:rFonts w:ascii="宋体" w:hAnsi="宋体" w:cs="宋体"/>
              </w:rPr>
              <w:t>1-</w:t>
            </w:r>
            <w:r>
              <w:rPr>
                <w:rFonts w:ascii="宋体" w:hAnsi="宋体" w:cs="宋体" w:hint="eastAsia"/>
              </w:rPr>
              <w:t>10分</w:t>
            </w:r>
          </w:p>
        </w:tc>
        <w:tc>
          <w:tcPr>
            <w:tcW w:w="1425" w:type="dxa"/>
            <w:tcBorders>
              <w:top w:val="nil"/>
              <w:left w:val="nil"/>
              <w:bottom w:val="single" w:sz="8" w:space="0" w:color="auto"/>
              <w:right w:val="single" w:sz="8" w:space="0" w:color="auto"/>
            </w:tcBorders>
            <w:vAlign w:val="bottom"/>
          </w:tcPr>
          <w:p w:rsidR="0030201A" w:rsidRDefault="00000000">
            <w:pPr>
              <w:widowControl/>
              <w:jc w:val="center"/>
              <w:rPr>
                <w:szCs w:val="24"/>
              </w:rPr>
            </w:pPr>
            <w:r>
              <w:rPr>
                <w:rFonts w:hint="eastAsia"/>
              </w:rPr>
              <w:t xml:space="preserve">　</w:t>
            </w:r>
          </w:p>
        </w:tc>
        <w:tc>
          <w:tcPr>
            <w:tcW w:w="1750" w:type="dxa"/>
            <w:tcBorders>
              <w:top w:val="nil"/>
              <w:left w:val="nil"/>
              <w:bottom w:val="single" w:sz="8" w:space="0" w:color="auto"/>
              <w:right w:val="single" w:sz="8" w:space="0" w:color="auto"/>
            </w:tcBorders>
          </w:tcPr>
          <w:p w:rsidR="0030201A" w:rsidRDefault="00000000">
            <w:pPr>
              <w:widowControl/>
              <w:rPr>
                <w:szCs w:val="24"/>
              </w:rPr>
            </w:pPr>
            <w:r>
              <w:rPr>
                <w:rFonts w:hint="eastAsia"/>
              </w:rPr>
              <w:t xml:space="preserve">　</w:t>
            </w:r>
          </w:p>
        </w:tc>
      </w:tr>
      <w:tr w:rsidR="0030201A">
        <w:trPr>
          <w:trHeight w:val="525"/>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t>4</w:t>
            </w:r>
          </w:p>
        </w:tc>
        <w:tc>
          <w:tcPr>
            <w:tcW w:w="3921" w:type="dxa"/>
            <w:tcBorders>
              <w:top w:val="nil"/>
              <w:left w:val="nil"/>
              <w:bottom w:val="single" w:sz="8" w:space="0" w:color="auto"/>
              <w:right w:val="single" w:sz="8" w:space="0" w:color="auto"/>
            </w:tcBorders>
          </w:tcPr>
          <w:p w:rsidR="0030201A" w:rsidRDefault="00000000">
            <w:pPr>
              <w:widowControl/>
              <w:rPr>
                <w:rFonts w:ascii="宋体" w:hAnsi="宋体" w:cs="宋体" w:hint="eastAsia"/>
              </w:rPr>
            </w:pPr>
            <w:r>
              <w:rPr>
                <w:rFonts w:ascii="宋体" w:hAnsi="宋体" w:cs="宋体" w:hint="eastAsia"/>
              </w:rPr>
              <w:t>方案全面合理，实施可行性高，成果优秀。加</w:t>
            </w:r>
            <w:r>
              <w:rPr>
                <w:rFonts w:ascii="宋体" w:hAnsi="宋体" w:cs="宋体"/>
              </w:rPr>
              <w:t>5</w:t>
            </w:r>
            <w:r>
              <w:rPr>
                <w:rFonts w:ascii="宋体" w:hAnsi="宋体" w:cs="宋体" w:hint="eastAsia"/>
              </w:rPr>
              <w:t>分</w:t>
            </w:r>
          </w:p>
        </w:tc>
        <w:tc>
          <w:tcPr>
            <w:tcW w:w="1425" w:type="dxa"/>
            <w:tcBorders>
              <w:top w:val="nil"/>
              <w:left w:val="nil"/>
              <w:bottom w:val="single" w:sz="8" w:space="0" w:color="auto"/>
              <w:right w:val="single" w:sz="8" w:space="0" w:color="auto"/>
            </w:tcBorders>
            <w:vAlign w:val="bottom"/>
          </w:tcPr>
          <w:p w:rsidR="0030201A" w:rsidRDefault="00000000">
            <w:pPr>
              <w:widowControl/>
              <w:jc w:val="center"/>
              <w:rPr>
                <w:szCs w:val="24"/>
              </w:rPr>
            </w:pPr>
            <w:r>
              <w:rPr>
                <w:rFonts w:hint="eastAsia"/>
              </w:rPr>
              <w:t xml:space="preserve">　</w:t>
            </w:r>
          </w:p>
        </w:tc>
        <w:tc>
          <w:tcPr>
            <w:tcW w:w="1750" w:type="dxa"/>
            <w:tcBorders>
              <w:top w:val="nil"/>
              <w:left w:val="nil"/>
              <w:bottom w:val="single" w:sz="8" w:space="0" w:color="auto"/>
              <w:right w:val="single" w:sz="8" w:space="0" w:color="auto"/>
            </w:tcBorders>
          </w:tcPr>
          <w:p w:rsidR="0030201A" w:rsidRDefault="00000000">
            <w:pPr>
              <w:widowControl/>
              <w:rPr>
                <w:szCs w:val="24"/>
              </w:rPr>
            </w:pPr>
            <w:r>
              <w:rPr>
                <w:rFonts w:hint="eastAsia"/>
              </w:rPr>
              <w:t xml:space="preserve">　</w:t>
            </w:r>
          </w:p>
        </w:tc>
      </w:tr>
      <w:tr w:rsidR="0030201A">
        <w:trPr>
          <w:trHeight w:val="525"/>
        </w:trPr>
        <w:tc>
          <w:tcPr>
            <w:tcW w:w="7935" w:type="dxa"/>
            <w:gridSpan w:val="4"/>
            <w:tcBorders>
              <w:top w:val="nil"/>
              <w:left w:val="single" w:sz="8" w:space="0" w:color="auto"/>
              <w:bottom w:val="single" w:sz="8" w:space="0" w:color="auto"/>
              <w:right w:val="single" w:sz="8" w:space="0" w:color="auto"/>
            </w:tcBorders>
          </w:tcPr>
          <w:p w:rsidR="0030201A" w:rsidRDefault="00000000">
            <w:pPr>
              <w:widowControl/>
              <w:ind w:firstLine="422"/>
              <w:jc w:val="center"/>
              <w:rPr>
                <w:b/>
                <w:szCs w:val="24"/>
              </w:rPr>
            </w:pPr>
            <w:r>
              <w:rPr>
                <w:rFonts w:hint="eastAsia"/>
                <w:b/>
              </w:rPr>
              <w:t>安全加固建议（</w:t>
            </w:r>
            <w:r>
              <w:rPr>
                <w:b/>
              </w:rPr>
              <w:t>10</w:t>
            </w:r>
            <w:r>
              <w:rPr>
                <w:rFonts w:hint="eastAsia"/>
                <w:b/>
              </w:rPr>
              <w:t>分）</w:t>
            </w:r>
          </w:p>
        </w:tc>
      </w:tr>
      <w:tr w:rsidR="0030201A">
        <w:trPr>
          <w:trHeight w:val="525"/>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t>1</w:t>
            </w:r>
          </w:p>
        </w:tc>
        <w:tc>
          <w:tcPr>
            <w:tcW w:w="3921" w:type="dxa"/>
            <w:tcBorders>
              <w:top w:val="nil"/>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未能按时完成工作计划</w:t>
            </w:r>
            <w:proofErr w:type="gramStart"/>
            <w:r>
              <w:rPr>
                <w:rFonts w:ascii="宋体" w:hAnsi="宋体" w:cs="宋体" w:hint="eastAsia"/>
              </w:rPr>
              <w:t>书安排</w:t>
            </w:r>
            <w:proofErr w:type="gramEnd"/>
            <w:r>
              <w:rPr>
                <w:rFonts w:ascii="宋体" w:hAnsi="宋体" w:cs="宋体" w:hint="eastAsia"/>
              </w:rPr>
              <w:t>的工作，扣</w:t>
            </w:r>
            <w:r>
              <w:rPr>
                <w:rFonts w:ascii="宋体" w:hAnsi="宋体" w:cs="宋体"/>
              </w:rPr>
              <w:t>6</w:t>
            </w:r>
            <w:r>
              <w:rPr>
                <w:rFonts w:ascii="宋体" w:hAnsi="宋体" w:cs="宋体" w:hint="eastAsia"/>
              </w:rPr>
              <w:t>－</w:t>
            </w:r>
            <w:r>
              <w:rPr>
                <w:rFonts w:ascii="宋体" w:hAnsi="宋体" w:cs="宋体"/>
              </w:rPr>
              <w:t>10</w:t>
            </w:r>
            <w:r>
              <w:rPr>
                <w:rFonts w:ascii="宋体" w:hAnsi="宋体" w:cs="宋体" w:hint="eastAsia"/>
              </w:rPr>
              <w:t>分</w:t>
            </w:r>
          </w:p>
        </w:tc>
        <w:tc>
          <w:tcPr>
            <w:tcW w:w="1425" w:type="dxa"/>
            <w:tcBorders>
              <w:top w:val="nil"/>
              <w:left w:val="nil"/>
              <w:bottom w:val="single" w:sz="8" w:space="0" w:color="auto"/>
              <w:right w:val="single" w:sz="8" w:space="0" w:color="auto"/>
            </w:tcBorders>
          </w:tcPr>
          <w:p w:rsidR="0030201A" w:rsidRDefault="0030201A">
            <w:pPr>
              <w:widowControl/>
              <w:rPr>
                <w:szCs w:val="24"/>
              </w:rPr>
            </w:pPr>
          </w:p>
        </w:tc>
        <w:tc>
          <w:tcPr>
            <w:tcW w:w="1750" w:type="dxa"/>
            <w:tcBorders>
              <w:top w:val="nil"/>
              <w:left w:val="nil"/>
              <w:bottom w:val="single" w:sz="8" w:space="0" w:color="auto"/>
              <w:right w:val="single" w:sz="8" w:space="0" w:color="auto"/>
            </w:tcBorders>
          </w:tcPr>
          <w:p w:rsidR="0030201A" w:rsidRDefault="0030201A">
            <w:pPr>
              <w:widowControl/>
              <w:rPr>
                <w:szCs w:val="24"/>
              </w:rPr>
            </w:pPr>
          </w:p>
        </w:tc>
      </w:tr>
      <w:tr w:rsidR="0030201A">
        <w:trPr>
          <w:trHeight w:val="525"/>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t>2</w:t>
            </w:r>
          </w:p>
        </w:tc>
        <w:tc>
          <w:tcPr>
            <w:tcW w:w="3921" w:type="dxa"/>
            <w:tcBorders>
              <w:top w:val="nil"/>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提供的分析报告过于简单，可读性差；或加固建议与实际脱节，存在重大疏忽和缺陷，扣</w:t>
            </w:r>
            <w:r>
              <w:rPr>
                <w:rFonts w:ascii="宋体" w:hAnsi="宋体" w:cs="宋体"/>
              </w:rPr>
              <w:t>2-6</w:t>
            </w:r>
            <w:r>
              <w:rPr>
                <w:rFonts w:ascii="宋体" w:hAnsi="宋体" w:cs="宋体" w:hint="eastAsia"/>
              </w:rPr>
              <w:t>分</w:t>
            </w:r>
          </w:p>
        </w:tc>
        <w:tc>
          <w:tcPr>
            <w:tcW w:w="1425" w:type="dxa"/>
            <w:tcBorders>
              <w:top w:val="nil"/>
              <w:left w:val="nil"/>
              <w:bottom w:val="single" w:sz="8" w:space="0" w:color="auto"/>
              <w:right w:val="single" w:sz="8" w:space="0" w:color="auto"/>
            </w:tcBorders>
          </w:tcPr>
          <w:p w:rsidR="0030201A" w:rsidRDefault="0030201A">
            <w:pPr>
              <w:widowControl/>
              <w:rPr>
                <w:szCs w:val="24"/>
              </w:rPr>
            </w:pPr>
          </w:p>
        </w:tc>
        <w:tc>
          <w:tcPr>
            <w:tcW w:w="1750" w:type="dxa"/>
            <w:tcBorders>
              <w:top w:val="nil"/>
              <w:left w:val="nil"/>
              <w:bottom w:val="single" w:sz="8" w:space="0" w:color="auto"/>
              <w:right w:val="single" w:sz="8" w:space="0" w:color="auto"/>
            </w:tcBorders>
          </w:tcPr>
          <w:p w:rsidR="0030201A" w:rsidRDefault="0030201A">
            <w:pPr>
              <w:widowControl/>
              <w:rPr>
                <w:szCs w:val="24"/>
              </w:rPr>
            </w:pPr>
          </w:p>
        </w:tc>
      </w:tr>
      <w:tr w:rsidR="0030201A">
        <w:trPr>
          <w:trHeight w:val="525"/>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t>3</w:t>
            </w:r>
          </w:p>
        </w:tc>
        <w:tc>
          <w:tcPr>
            <w:tcW w:w="3921" w:type="dxa"/>
            <w:tcBorders>
              <w:top w:val="nil"/>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建议全面合理，实施可行性高，成果优秀。加5分</w:t>
            </w:r>
          </w:p>
        </w:tc>
        <w:tc>
          <w:tcPr>
            <w:tcW w:w="1425" w:type="dxa"/>
            <w:tcBorders>
              <w:top w:val="nil"/>
              <w:left w:val="nil"/>
              <w:bottom w:val="single" w:sz="8" w:space="0" w:color="auto"/>
              <w:right w:val="single" w:sz="8" w:space="0" w:color="auto"/>
            </w:tcBorders>
          </w:tcPr>
          <w:p w:rsidR="0030201A" w:rsidRDefault="0030201A">
            <w:pPr>
              <w:widowControl/>
              <w:rPr>
                <w:szCs w:val="24"/>
              </w:rPr>
            </w:pPr>
          </w:p>
        </w:tc>
        <w:tc>
          <w:tcPr>
            <w:tcW w:w="1750" w:type="dxa"/>
            <w:tcBorders>
              <w:top w:val="nil"/>
              <w:left w:val="nil"/>
              <w:bottom w:val="single" w:sz="8" w:space="0" w:color="auto"/>
              <w:right w:val="single" w:sz="8" w:space="0" w:color="auto"/>
            </w:tcBorders>
          </w:tcPr>
          <w:p w:rsidR="0030201A" w:rsidRDefault="0030201A">
            <w:pPr>
              <w:widowControl/>
              <w:rPr>
                <w:szCs w:val="24"/>
              </w:rPr>
            </w:pPr>
          </w:p>
        </w:tc>
      </w:tr>
      <w:tr w:rsidR="0030201A">
        <w:trPr>
          <w:trHeight w:val="525"/>
        </w:trPr>
        <w:tc>
          <w:tcPr>
            <w:tcW w:w="7935" w:type="dxa"/>
            <w:gridSpan w:val="4"/>
            <w:tcBorders>
              <w:top w:val="nil"/>
              <w:left w:val="single" w:sz="8" w:space="0" w:color="auto"/>
              <w:bottom w:val="single" w:sz="8" w:space="0" w:color="auto"/>
              <w:right w:val="single" w:sz="8" w:space="0" w:color="auto"/>
            </w:tcBorders>
          </w:tcPr>
          <w:p w:rsidR="0030201A" w:rsidRDefault="00000000">
            <w:pPr>
              <w:widowControl/>
              <w:ind w:firstLine="422"/>
              <w:jc w:val="center"/>
              <w:rPr>
                <w:szCs w:val="24"/>
              </w:rPr>
            </w:pPr>
            <w:r>
              <w:rPr>
                <w:rFonts w:hint="eastAsia"/>
                <w:b/>
              </w:rPr>
              <w:t>加固方案验证服务（</w:t>
            </w:r>
            <w:r>
              <w:rPr>
                <w:rFonts w:hint="eastAsia"/>
                <w:b/>
              </w:rPr>
              <w:t>20</w:t>
            </w:r>
            <w:r>
              <w:rPr>
                <w:rFonts w:hint="eastAsia"/>
                <w:b/>
              </w:rPr>
              <w:t>分）</w:t>
            </w:r>
          </w:p>
        </w:tc>
      </w:tr>
      <w:tr w:rsidR="0030201A">
        <w:trPr>
          <w:trHeight w:val="525"/>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t>1</w:t>
            </w:r>
          </w:p>
        </w:tc>
        <w:tc>
          <w:tcPr>
            <w:tcW w:w="3921" w:type="dxa"/>
            <w:tcBorders>
              <w:top w:val="nil"/>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未能按时完成加固方案验证服务安排的工作，扣</w:t>
            </w:r>
            <w:r>
              <w:rPr>
                <w:rFonts w:ascii="宋体" w:hAnsi="宋体" w:cs="宋体"/>
              </w:rPr>
              <w:t>3</w:t>
            </w:r>
            <w:r>
              <w:rPr>
                <w:rFonts w:ascii="宋体" w:hAnsi="宋体" w:cs="宋体" w:hint="eastAsia"/>
              </w:rPr>
              <w:t>－8分</w:t>
            </w:r>
          </w:p>
        </w:tc>
        <w:tc>
          <w:tcPr>
            <w:tcW w:w="1425" w:type="dxa"/>
            <w:tcBorders>
              <w:top w:val="nil"/>
              <w:left w:val="nil"/>
              <w:bottom w:val="single" w:sz="8" w:space="0" w:color="auto"/>
              <w:right w:val="single" w:sz="8" w:space="0" w:color="auto"/>
            </w:tcBorders>
          </w:tcPr>
          <w:p w:rsidR="0030201A" w:rsidRDefault="0030201A">
            <w:pPr>
              <w:widowControl/>
              <w:rPr>
                <w:szCs w:val="24"/>
              </w:rPr>
            </w:pPr>
          </w:p>
        </w:tc>
        <w:tc>
          <w:tcPr>
            <w:tcW w:w="1750" w:type="dxa"/>
            <w:tcBorders>
              <w:top w:val="nil"/>
              <w:left w:val="nil"/>
              <w:bottom w:val="single" w:sz="8" w:space="0" w:color="auto"/>
              <w:right w:val="single" w:sz="8" w:space="0" w:color="auto"/>
            </w:tcBorders>
          </w:tcPr>
          <w:p w:rsidR="0030201A" w:rsidRDefault="0030201A">
            <w:pPr>
              <w:widowControl/>
              <w:rPr>
                <w:szCs w:val="24"/>
              </w:rPr>
            </w:pPr>
          </w:p>
        </w:tc>
      </w:tr>
      <w:tr w:rsidR="0030201A">
        <w:trPr>
          <w:trHeight w:val="525"/>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t>2</w:t>
            </w:r>
          </w:p>
        </w:tc>
        <w:tc>
          <w:tcPr>
            <w:tcW w:w="3921" w:type="dxa"/>
            <w:tcBorders>
              <w:top w:val="nil"/>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提供的加固验证报告不完善，扣</w:t>
            </w:r>
            <w:r>
              <w:rPr>
                <w:rFonts w:ascii="宋体" w:hAnsi="宋体" w:cs="宋体"/>
              </w:rPr>
              <w:t>1-</w:t>
            </w:r>
            <w:r>
              <w:rPr>
                <w:rFonts w:ascii="宋体" w:hAnsi="宋体" w:cs="宋体" w:hint="eastAsia"/>
              </w:rPr>
              <w:t>5分</w:t>
            </w:r>
          </w:p>
        </w:tc>
        <w:tc>
          <w:tcPr>
            <w:tcW w:w="1425" w:type="dxa"/>
            <w:tcBorders>
              <w:top w:val="nil"/>
              <w:left w:val="nil"/>
              <w:bottom w:val="single" w:sz="8" w:space="0" w:color="auto"/>
              <w:right w:val="single" w:sz="8" w:space="0" w:color="auto"/>
            </w:tcBorders>
          </w:tcPr>
          <w:p w:rsidR="0030201A" w:rsidRDefault="0030201A">
            <w:pPr>
              <w:widowControl/>
              <w:rPr>
                <w:szCs w:val="24"/>
              </w:rPr>
            </w:pPr>
          </w:p>
        </w:tc>
        <w:tc>
          <w:tcPr>
            <w:tcW w:w="1750" w:type="dxa"/>
            <w:tcBorders>
              <w:top w:val="nil"/>
              <w:left w:val="nil"/>
              <w:bottom w:val="single" w:sz="8" w:space="0" w:color="auto"/>
              <w:right w:val="single" w:sz="8" w:space="0" w:color="auto"/>
            </w:tcBorders>
          </w:tcPr>
          <w:p w:rsidR="0030201A" w:rsidRDefault="0030201A">
            <w:pPr>
              <w:widowControl/>
              <w:rPr>
                <w:szCs w:val="24"/>
              </w:rPr>
            </w:pPr>
          </w:p>
        </w:tc>
      </w:tr>
      <w:tr w:rsidR="0030201A">
        <w:trPr>
          <w:trHeight w:val="525"/>
        </w:trPr>
        <w:tc>
          <w:tcPr>
            <w:tcW w:w="839" w:type="dxa"/>
            <w:tcBorders>
              <w:top w:val="nil"/>
              <w:left w:val="single" w:sz="8" w:space="0" w:color="auto"/>
              <w:bottom w:val="single" w:sz="8" w:space="0" w:color="auto"/>
              <w:right w:val="single" w:sz="8" w:space="0" w:color="auto"/>
            </w:tcBorders>
          </w:tcPr>
          <w:p w:rsidR="0030201A" w:rsidRDefault="00000000">
            <w:pPr>
              <w:widowControl/>
              <w:jc w:val="center"/>
              <w:rPr>
                <w:szCs w:val="24"/>
              </w:rPr>
            </w:pPr>
            <w:r>
              <w:t>3</w:t>
            </w:r>
          </w:p>
        </w:tc>
        <w:tc>
          <w:tcPr>
            <w:tcW w:w="3921" w:type="dxa"/>
            <w:tcBorders>
              <w:top w:val="nil"/>
              <w:left w:val="nil"/>
              <w:bottom w:val="single" w:sz="8" w:space="0" w:color="auto"/>
              <w:right w:val="single" w:sz="8" w:space="0" w:color="auto"/>
            </w:tcBorders>
          </w:tcPr>
          <w:p w:rsidR="0030201A" w:rsidRDefault="00000000">
            <w:pPr>
              <w:widowControl/>
              <w:rPr>
                <w:rFonts w:ascii="宋体" w:cs="宋体"/>
                <w:szCs w:val="24"/>
              </w:rPr>
            </w:pPr>
            <w:r>
              <w:rPr>
                <w:rFonts w:ascii="宋体" w:hAnsi="宋体" w:cs="宋体" w:hint="eastAsia"/>
              </w:rPr>
              <w:t>提供加固验证服务效果好。加5分</w:t>
            </w:r>
          </w:p>
        </w:tc>
        <w:tc>
          <w:tcPr>
            <w:tcW w:w="1425" w:type="dxa"/>
            <w:tcBorders>
              <w:top w:val="nil"/>
              <w:left w:val="nil"/>
              <w:bottom w:val="single" w:sz="8" w:space="0" w:color="auto"/>
              <w:right w:val="single" w:sz="8" w:space="0" w:color="auto"/>
            </w:tcBorders>
          </w:tcPr>
          <w:p w:rsidR="0030201A" w:rsidRDefault="0030201A">
            <w:pPr>
              <w:widowControl/>
              <w:rPr>
                <w:szCs w:val="24"/>
              </w:rPr>
            </w:pPr>
          </w:p>
        </w:tc>
        <w:tc>
          <w:tcPr>
            <w:tcW w:w="1750" w:type="dxa"/>
            <w:tcBorders>
              <w:top w:val="nil"/>
              <w:left w:val="nil"/>
              <w:bottom w:val="single" w:sz="8" w:space="0" w:color="auto"/>
              <w:right w:val="single" w:sz="8" w:space="0" w:color="auto"/>
            </w:tcBorders>
          </w:tcPr>
          <w:p w:rsidR="0030201A" w:rsidRDefault="0030201A">
            <w:pPr>
              <w:widowControl/>
              <w:rPr>
                <w:szCs w:val="24"/>
              </w:rPr>
            </w:pPr>
          </w:p>
        </w:tc>
      </w:tr>
      <w:tr w:rsidR="0030201A">
        <w:trPr>
          <w:trHeight w:val="525"/>
        </w:trPr>
        <w:tc>
          <w:tcPr>
            <w:tcW w:w="839" w:type="dxa"/>
            <w:tcBorders>
              <w:top w:val="nil"/>
              <w:left w:val="single" w:sz="8" w:space="0" w:color="auto"/>
              <w:bottom w:val="single" w:sz="8" w:space="0" w:color="auto"/>
              <w:right w:val="single" w:sz="8" w:space="0" w:color="auto"/>
            </w:tcBorders>
            <w:shd w:val="clear" w:color="auto" w:fill="FFFF99"/>
          </w:tcPr>
          <w:p w:rsidR="0030201A" w:rsidRDefault="00000000">
            <w:pPr>
              <w:widowControl/>
              <w:rPr>
                <w:szCs w:val="24"/>
              </w:rPr>
            </w:pPr>
            <w:r>
              <w:rPr>
                <w:rFonts w:hint="eastAsia"/>
              </w:rPr>
              <w:t xml:space="preserve">　</w:t>
            </w:r>
          </w:p>
        </w:tc>
        <w:tc>
          <w:tcPr>
            <w:tcW w:w="3921" w:type="dxa"/>
            <w:tcBorders>
              <w:top w:val="nil"/>
              <w:left w:val="nil"/>
              <w:bottom w:val="single" w:sz="8" w:space="0" w:color="auto"/>
              <w:right w:val="single" w:sz="8" w:space="0" w:color="auto"/>
            </w:tcBorders>
            <w:shd w:val="clear" w:color="auto" w:fill="FFFF99"/>
            <w:vAlign w:val="bottom"/>
          </w:tcPr>
          <w:p w:rsidR="0030201A" w:rsidRDefault="00000000">
            <w:pPr>
              <w:widowControl/>
              <w:rPr>
                <w:rFonts w:ascii="宋体" w:cs="宋体"/>
                <w:szCs w:val="24"/>
              </w:rPr>
            </w:pPr>
            <w:r>
              <w:rPr>
                <w:rFonts w:ascii="宋体" w:hAnsi="宋体" w:cs="宋体" w:hint="eastAsia"/>
              </w:rPr>
              <w:t>总分＝</w:t>
            </w:r>
            <w:r>
              <w:rPr>
                <w:rFonts w:ascii="宋体" w:hAnsi="宋体" w:cs="宋体"/>
              </w:rPr>
              <w:t>100</w:t>
            </w:r>
            <w:r>
              <w:rPr>
                <w:rFonts w:ascii="宋体" w:hAnsi="宋体" w:cs="宋体" w:hint="eastAsia"/>
              </w:rPr>
              <w:t>－总扣分</w:t>
            </w:r>
            <w:r>
              <w:rPr>
                <w:rFonts w:ascii="宋体" w:hAnsi="宋体" w:cs="宋体"/>
              </w:rPr>
              <w:t>+</w:t>
            </w:r>
            <w:r>
              <w:rPr>
                <w:rFonts w:ascii="宋体" w:hAnsi="宋体" w:cs="宋体" w:hint="eastAsia"/>
              </w:rPr>
              <w:t>总加分</w:t>
            </w:r>
          </w:p>
        </w:tc>
        <w:tc>
          <w:tcPr>
            <w:tcW w:w="1425" w:type="dxa"/>
            <w:tcBorders>
              <w:top w:val="nil"/>
              <w:left w:val="nil"/>
              <w:bottom w:val="single" w:sz="8" w:space="0" w:color="auto"/>
              <w:right w:val="single" w:sz="8" w:space="0" w:color="auto"/>
            </w:tcBorders>
            <w:shd w:val="clear" w:color="auto" w:fill="FFFF99"/>
            <w:vAlign w:val="bottom"/>
          </w:tcPr>
          <w:p w:rsidR="0030201A" w:rsidRDefault="00000000">
            <w:pPr>
              <w:widowControl/>
              <w:jc w:val="center"/>
              <w:rPr>
                <w:rFonts w:ascii="宋体" w:cs="宋体"/>
                <w:szCs w:val="24"/>
              </w:rPr>
            </w:pPr>
            <w:r>
              <w:rPr>
                <w:rFonts w:ascii="宋体" w:hAnsi="宋体" w:cs="宋体" w:hint="eastAsia"/>
              </w:rPr>
              <w:t xml:space="preserve">　</w:t>
            </w:r>
          </w:p>
        </w:tc>
        <w:tc>
          <w:tcPr>
            <w:tcW w:w="1750" w:type="dxa"/>
            <w:tcBorders>
              <w:top w:val="nil"/>
              <w:left w:val="nil"/>
              <w:bottom w:val="single" w:sz="8" w:space="0" w:color="auto"/>
              <w:right w:val="single" w:sz="8" w:space="0" w:color="auto"/>
            </w:tcBorders>
            <w:shd w:val="clear" w:color="auto" w:fill="FFFF99"/>
          </w:tcPr>
          <w:p w:rsidR="0030201A" w:rsidRDefault="00000000">
            <w:pPr>
              <w:widowControl/>
              <w:rPr>
                <w:szCs w:val="24"/>
              </w:rPr>
            </w:pPr>
            <w:r>
              <w:rPr>
                <w:rFonts w:hint="eastAsia"/>
              </w:rPr>
              <w:t xml:space="preserve">　</w:t>
            </w:r>
          </w:p>
        </w:tc>
      </w:tr>
    </w:tbl>
    <w:p w:rsidR="0030201A" w:rsidRDefault="0030201A"/>
    <w:p w:rsidR="0030201A" w:rsidRDefault="00000000">
      <w:pPr>
        <w:pStyle w:val="30"/>
        <w:tabs>
          <w:tab w:val="left" w:pos="720"/>
          <w:tab w:val="left" w:pos="1080"/>
        </w:tabs>
        <w:spacing w:line="410" w:lineRule="auto"/>
        <w:ind w:left="720"/>
        <w:rPr>
          <w:szCs w:val="24"/>
        </w:rPr>
      </w:pPr>
      <w:bookmarkStart w:id="55" w:name="_Toc231035908"/>
      <w:bookmarkStart w:id="56" w:name="_Toc4482"/>
      <w:r>
        <w:rPr>
          <w:rFonts w:hint="eastAsia"/>
          <w:szCs w:val="24"/>
        </w:rPr>
        <w:t>付款说明</w:t>
      </w:r>
      <w:bookmarkEnd w:id="55"/>
      <w:bookmarkEnd w:id="56"/>
    </w:p>
    <w:p w:rsidR="0030201A" w:rsidRDefault="00000000">
      <w:pPr>
        <w:rPr>
          <w:szCs w:val="24"/>
        </w:rPr>
      </w:pPr>
      <w:r>
        <w:rPr>
          <w:rFonts w:hint="eastAsia"/>
        </w:rPr>
        <w:t>本次项目服务期满后结合服务考核情况一次性付款</w:t>
      </w:r>
    </w:p>
    <w:p w:rsidR="0030201A" w:rsidRDefault="00000000">
      <w:r>
        <w:rPr>
          <w:rFonts w:hint="eastAsia"/>
        </w:rPr>
        <w:t>根据服务考核办法，按以下条款进行服务合同款的扣罚：</w:t>
      </w:r>
    </w:p>
    <w:p w:rsidR="0030201A" w:rsidRDefault="00000000">
      <w:r>
        <w:rPr>
          <w:rFonts w:hint="eastAsia"/>
        </w:rPr>
        <w:t>得分</w:t>
      </w:r>
      <w:r>
        <w:t>90</w:t>
      </w:r>
      <w:r>
        <w:rPr>
          <w:rFonts w:hint="eastAsia"/>
        </w:rPr>
        <w:t>（含</w:t>
      </w:r>
      <w:r>
        <w:t>90</w:t>
      </w:r>
      <w:r>
        <w:rPr>
          <w:rFonts w:hint="eastAsia"/>
        </w:rPr>
        <w:t>分）</w:t>
      </w:r>
      <w:r>
        <w:t>-100</w:t>
      </w:r>
      <w:r>
        <w:rPr>
          <w:rFonts w:hint="eastAsia"/>
        </w:rPr>
        <w:t>分，不扣罚服务合同款；</w:t>
      </w:r>
    </w:p>
    <w:p w:rsidR="0030201A" w:rsidRDefault="00000000">
      <w:r>
        <w:rPr>
          <w:rFonts w:hint="eastAsia"/>
        </w:rPr>
        <w:t>得分</w:t>
      </w:r>
      <w:r>
        <w:rPr>
          <w:rFonts w:hint="eastAsia"/>
        </w:rPr>
        <w:t>6</w:t>
      </w:r>
      <w:r>
        <w:t>0</w:t>
      </w:r>
      <w:r>
        <w:rPr>
          <w:rFonts w:hint="eastAsia"/>
        </w:rPr>
        <w:t>（含</w:t>
      </w:r>
      <w:r>
        <w:rPr>
          <w:rFonts w:hint="eastAsia"/>
        </w:rPr>
        <w:t>6</w:t>
      </w:r>
      <w:r>
        <w:t>0</w:t>
      </w:r>
      <w:r>
        <w:rPr>
          <w:rFonts w:hint="eastAsia"/>
        </w:rPr>
        <w:t>分）</w:t>
      </w:r>
      <w:r>
        <w:t>-90</w:t>
      </w:r>
      <w:r>
        <w:rPr>
          <w:rFonts w:hint="eastAsia"/>
        </w:rPr>
        <w:t>分，扣罚金额＝服务合同款×</w:t>
      </w:r>
      <w:r>
        <w:t>[</w:t>
      </w:r>
      <w:r>
        <w:rPr>
          <w:rFonts w:hint="eastAsia"/>
        </w:rPr>
        <w:t>（</w:t>
      </w:r>
      <w:r>
        <w:t>90-</w:t>
      </w:r>
      <w:r>
        <w:rPr>
          <w:rFonts w:hint="eastAsia"/>
        </w:rPr>
        <w:t>服务服务考核得分）</w:t>
      </w:r>
      <w:r>
        <w:t>%]</w:t>
      </w:r>
      <w:r>
        <w:rPr>
          <w:rFonts w:hint="eastAsia"/>
        </w:rPr>
        <w:t xml:space="preserve"> / 5</w:t>
      </w:r>
      <w:r>
        <w:rPr>
          <w:rFonts w:hint="eastAsia"/>
        </w:rPr>
        <w:t>；</w:t>
      </w:r>
    </w:p>
    <w:p w:rsidR="0030201A" w:rsidRDefault="00000000">
      <w:r>
        <w:rPr>
          <w:rFonts w:hint="eastAsia"/>
        </w:rPr>
        <w:t>6</w:t>
      </w:r>
      <w:r>
        <w:t>0</w:t>
      </w:r>
      <w:r>
        <w:rPr>
          <w:rFonts w:hint="eastAsia"/>
        </w:rPr>
        <w:t>分以下，扣除服务合同款的</w:t>
      </w:r>
      <w:r>
        <w:rPr>
          <w:rFonts w:hint="eastAsia"/>
        </w:rPr>
        <w:t>1</w:t>
      </w:r>
      <w:r>
        <w:t>0%</w:t>
      </w:r>
    </w:p>
    <w:p w:rsidR="0030201A" w:rsidRDefault="00000000">
      <w:pPr>
        <w:numPr>
          <w:ilvl w:val="0"/>
          <w:numId w:val="11"/>
        </w:numPr>
      </w:pPr>
      <w:r>
        <w:rPr>
          <w:rFonts w:hint="eastAsia"/>
        </w:rPr>
        <w:lastRenderedPageBreak/>
        <w:t>付款金额为＝当服务合同款－服务扣罚金额。</w:t>
      </w:r>
    </w:p>
    <w:p w:rsidR="0030201A" w:rsidRDefault="00000000">
      <w:pPr>
        <w:pStyle w:val="1"/>
        <w:ind w:firstLine="643"/>
        <w:rPr>
          <w:rFonts w:cs="Arial"/>
        </w:rPr>
      </w:pPr>
      <w:bookmarkStart w:id="57" w:name="_Toc19622"/>
      <w:r>
        <w:rPr>
          <w:rFonts w:hAnsi="宋体" w:cs="Arial"/>
        </w:rPr>
        <w:t>其他要求</w:t>
      </w:r>
      <w:bookmarkEnd w:id="57"/>
    </w:p>
    <w:p w:rsidR="0030201A" w:rsidRDefault="00000000">
      <w:pPr>
        <w:pStyle w:val="2"/>
        <w:ind w:firstLine="480"/>
        <w:rPr>
          <w:rFonts w:eastAsia="宋体" w:cs="Arial"/>
        </w:rPr>
      </w:pPr>
      <w:bookmarkStart w:id="58" w:name="_Toc29908"/>
      <w:r>
        <w:rPr>
          <w:rFonts w:eastAsia="宋体" w:hAnsi="宋体" w:cs="Arial"/>
        </w:rPr>
        <w:t>成功案例说明</w:t>
      </w:r>
      <w:bookmarkEnd w:id="58"/>
    </w:p>
    <w:p w:rsidR="0030201A" w:rsidRDefault="00000000">
      <w:pPr>
        <w:rPr>
          <w:rFonts w:ascii="Arial" w:hAnsi="宋体" w:cs="Arial" w:hint="eastAsia"/>
        </w:rPr>
      </w:pPr>
      <w:r>
        <w:rPr>
          <w:rFonts w:ascii="Arial" w:hAnsi="Arial" w:cs="Arial"/>
        </w:rPr>
        <w:t xml:space="preserve">     </w:t>
      </w:r>
      <w:r>
        <w:rPr>
          <w:rFonts w:ascii="Arial" w:hAnsi="宋体" w:cs="Arial" w:hint="eastAsia"/>
        </w:rPr>
        <w:t>服务方提供方自身需具有丰富</w:t>
      </w:r>
      <w:r>
        <w:rPr>
          <w:rFonts w:ascii="Arial" w:hAnsi="宋体" w:cs="Arial" w:hint="eastAsia"/>
        </w:rPr>
        <w:t>ISMS</w:t>
      </w:r>
      <w:r>
        <w:rPr>
          <w:rFonts w:ascii="Arial" w:hAnsi="宋体" w:cs="Arial" w:hint="eastAsia"/>
        </w:rPr>
        <w:t>信息安全管理体系建设实践经验，能深刻理解电信业务及运营模式，服务提供方应列举近三年在运营商有代表性的安全服务成功案例（包括安全管理体系、</w:t>
      </w:r>
      <w:proofErr w:type="gramStart"/>
      <w:r>
        <w:rPr>
          <w:rFonts w:ascii="Arial" w:hAnsi="宋体" w:cs="Arial" w:hint="eastAsia"/>
        </w:rPr>
        <w:t>安全运</w:t>
      </w:r>
      <w:proofErr w:type="gramEnd"/>
      <w:r>
        <w:rPr>
          <w:rFonts w:ascii="Arial" w:hAnsi="宋体" w:cs="Arial" w:hint="eastAsia"/>
        </w:rPr>
        <w:t>维体系、安全技术服务、数据业务安全、流程安全梳理等），并提供项目的联系人、联系方式、历史考核成绩，包括手机、邮箱以便于审核、确认</w:t>
      </w:r>
      <w:r>
        <w:rPr>
          <w:rFonts w:ascii="Arial" w:hAnsi="宋体" w:cs="Arial"/>
        </w:rPr>
        <w:t>。</w:t>
      </w:r>
    </w:p>
    <w:p w:rsidR="0030201A" w:rsidRDefault="0030201A">
      <w:pPr>
        <w:rPr>
          <w:rFonts w:ascii="仿宋_GB2312" w:eastAsia="仿宋_GB2312" w:cs="宋体"/>
        </w:rPr>
      </w:pPr>
    </w:p>
    <w:p w:rsidR="0030201A" w:rsidRDefault="00000000">
      <w:pPr>
        <w:pStyle w:val="2"/>
        <w:tabs>
          <w:tab w:val="left" w:pos="425"/>
          <w:tab w:val="left" w:pos="927"/>
        </w:tabs>
        <w:spacing w:line="415" w:lineRule="auto"/>
        <w:ind w:left="927" w:firstLine="480"/>
      </w:pPr>
      <w:bookmarkStart w:id="59" w:name="_Toc23724"/>
      <w:r>
        <w:rPr>
          <w:rFonts w:hint="eastAsia"/>
        </w:rPr>
        <w:t>服务人员要求</w:t>
      </w:r>
      <w:bookmarkEnd w:id="59"/>
    </w:p>
    <w:p w:rsidR="0030201A" w:rsidRDefault="00000000">
      <w:pPr>
        <w:pStyle w:val="a0"/>
        <w:numPr>
          <w:ilvl w:val="0"/>
          <w:numId w:val="12"/>
        </w:numPr>
        <w:ind w:firstLine="420"/>
        <w:rPr>
          <w:color w:val="auto"/>
        </w:rPr>
      </w:pPr>
      <w:r>
        <w:rPr>
          <w:rFonts w:hint="eastAsia"/>
          <w:color w:val="auto"/>
        </w:rPr>
        <w:t>本项目中涉及所有工作内容要求应答方派遣的安全专家与实施人员具备安全方面的资质认证（如</w:t>
      </w:r>
      <w:r>
        <w:rPr>
          <w:rFonts w:hint="eastAsia"/>
          <w:color w:val="auto"/>
        </w:rPr>
        <w:t>CISA</w:t>
      </w:r>
      <w:r>
        <w:rPr>
          <w:rFonts w:hint="eastAsia"/>
          <w:color w:val="auto"/>
        </w:rPr>
        <w:t>、</w:t>
      </w:r>
      <w:r>
        <w:rPr>
          <w:rFonts w:hint="eastAsia"/>
          <w:color w:val="auto"/>
        </w:rPr>
        <w:t>CISP</w:t>
      </w:r>
      <w:r>
        <w:rPr>
          <w:rFonts w:hint="eastAsia"/>
          <w:color w:val="auto"/>
        </w:rPr>
        <w:t>、</w:t>
      </w:r>
      <w:r>
        <w:rPr>
          <w:rFonts w:hint="eastAsia"/>
          <w:color w:val="auto"/>
        </w:rPr>
        <w:t>CISSP</w:t>
      </w:r>
      <w:r>
        <w:rPr>
          <w:rFonts w:hint="eastAsia"/>
          <w:color w:val="auto"/>
        </w:rPr>
        <w:t>、</w:t>
      </w:r>
      <w:r>
        <w:rPr>
          <w:rFonts w:hint="eastAsia"/>
          <w:color w:val="auto"/>
        </w:rPr>
        <w:t>IISO27001 LA</w:t>
      </w:r>
      <w:r>
        <w:rPr>
          <w:rFonts w:hint="eastAsia"/>
          <w:color w:val="auto"/>
        </w:rPr>
        <w:t>等），且有三年以上信息安全相关工作经验；</w:t>
      </w:r>
    </w:p>
    <w:p w:rsidR="0030201A" w:rsidRDefault="00000000">
      <w:pPr>
        <w:pStyle w:val="a0"/>
        <w:ind w:firstLine="420"/>
        <w:rPr>
          <w:color w:val="auto"/>
        </w:rPr>
      </w:pPr>
      <w:r>
        <w:rPr>
          <w:rFonts w:hint="eastAsia"/>
          <w:color w:val="auto"/>
        </w:rPr>
        <w:t>2</w:t>
      </w:r>
      <w:r>
        <w:rPr>
          <w:rFonts w:hint="eastAsia"/>
          <w:color w:val="auto"/>
        </w:rPr>
        <w:t>、应答方保证本项目中所有工作内容所涉及人员的稳定性。在合同生效期间，相关服务内容所涉及人员变动须提前</w:t>
      </w:r>
      <w:r>
        <w:rPr>
          <w:rFonts w:hint="eastAsia"/>
          <w:color w:val="auto"/>
        </w:rPr>
        <w:t>10</w:t>
      </w:r>
      <w:r>
        <w:rPr>
          <w:rFonts w:hint="eastAsia"/>
          <w:color w:val="auto"/>
        </w:rPr>
        <w:t>天知会需求方；项目成员必须为本公司员工，如果应答方进行人员更换，更换的人员必须达到合同规定的资质要求，否则需求方有权采取相应的处罚措施。</w:t>
      </w:r>
    </w:p>
    <w:p w:rsidR="0030201A" w:rsidRDefault="00000000">
      <w:pPr>
        <w:pStyle w:val="2"/>
        <w:tabs>
          <w:tab w:val="left" w:pos="425"/>
          <w:tab w:val="left" w:pos="927"/>
        </w:tabs>
        <w:spacing w:line="415" w:lineRule="auto"/>
        <w:ind w:left="927" w:firstLine="480"/>
      </w:pPr>
      <w:bookmarkStart w:id="60" w:name="_Toc31851"/>
      <w:r>
        <w:rPr>
          <w:rFonts w:hint="eastAsia"/>
        </w:rPr>
        <w:t>罚款部分</w:t>
      </w:r>
      <w:bookmarkEnd w:id="60"/>
    </w:p>
    <w:p w:rsidR="0030201A" w:rsidRDefault="00000000">
      <w:pPr>
        <w:rPr>
          <w:rFonts w:ascii="Arial" w:hAnsi="Arial" w:cs="Arial"/>
        </w:rPr>
      </w:pPr>
      <w:r>
        <w:rPr>
          <w:rFonts w:ascii="Arial" w:hAnsi="宋体" w:cs="Arial"/>
        </w:rPr>
        <w:t>在下列情况下，若甲方不能认可的，乙方应承担责任，具体赔偿方式及数额双方另行约定：</w:t>
      </w:r>
    </w:p>
    <w:p w:rsidR="0030201A" w:rsidRDefault="00000000">
      <w:pPr>
        <w:rPr>
          <w:rFonts w:ascii="Arial" w:hAnsi="Arial" w:cs="Arial"/>
        </w:rPr>
      </w:pPr>
      <w:r>
        <w:rPr>
          <w:rFonts w:ascii="Arial" w:hAnsi="Arial" w:cs="Arial"/>
        </w:rPr>
        <w:t xml:space="preserve">1) </w:t>
      </w:r>
      <w:r>
        <w:rPr>
          <w:rFonts w:ascii="Arial" w:hAnsi="宋体" w:cs="Arial"/>
        </w:rPr>
        <w:t>乙方在合同约定的时间内不能完成合同约定的计划，应提前做出书面解释，经甲方认可，工期做适当顺延；</w:t>
      </w:r>
      <w:r>
        <w:rPr>
          <w:rFonts w:ascii="Arial" w:hAnsi="Arial" w:cs="Arial"/>
        </w:rPr>
        <w:t xml:space="preserve"> </w:t>
      </w:r>
    </w:p>
    <w:p w:rsidR="0030201A" w:rsidRDefault="00000000">
      <w:pPr>
        <w:rPr>
          <w:rFonts w:ascii="Arial" w:hAnsi="宋体" w:cs="Arial" w:hint="eastAsia"/>
        </w:rPr>
      </w:pPr>
      <w:r>
        <w:rPr>
          <w:rFonts w:ascii="Arial" w:hAnsi="Arial" w:cs="Arial" w:hint="eastAsia"/>
        </w:rPr>
        <w:t>2</w:t>
      </w:r>
      <w:r>
        <w:rPr>
          <w:rFonts w:ascii="Arial" w:hAnsi="Arial" w:cs="Arial"/>
        </w:rPr>
        <w:t>)</w:t>
      </w:r>
      <w:r>
        <w:rPr>
          <w:rFonts w:ascii="Arial" w:hAnsi="宋体" w:cs="Arial"/>
        </w:rPr>
        <w:t>由于乙方</w:t>
      </w:r>
      <w:r>
        <w:rPr>
          <w:rFonts w:ascii="Arial" w:hAnsi="宋体" w:cs="Arial" w:hint="eastAsia"/>
        </w:rPr>
        <w:t>评估未能发现的信息安全漏洞导致甲方被集团通告，或者发生重大安全事件。</w:t>
      </w:r>
    </w:p>
    <w:sectPr w:rsidR="0030201A">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31AC" w:rsidRDefault="000F31AC">
      <w:pPr>
        <w:spacing w:line="240" w:lineRule="auto"/>
      </w:pPr>
      <w:r>
        <w:separator/>
      </w:r>
    </w:p>
  </w:endnote>
  <w:endnote w:type="continuationSeparator" w:id="0">
    <w:p w:rsidR="000F31AC" w:rsidRDefault="000F31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隶书">
    <w:panose1 w:val="02010509060101010101"/>
    <w:charset w:val="86"/>
    <w:family w:val="modern"/>
    <w:pitch w:val="fixed"/>
    <w:sig w:usb0="00000001" w:usb1="080E0000" w:usb2="00000010" w:usb3="00000000" w:csb0="00040000"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a"/>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000000">
    <w:pPr>
      <w:spacing w:after="120"/>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2730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14935" cy="273050"/>
                      </a:xfrm>
                      <a:prstGeom prst="rect">
                        <a:avLst/>
                      </a:prstGeom>
                      <a:noFill/>
                      <a:ln>
                        <a:noFill/>
                      </a:ln>
                    </wps:spPr>
                    <wps:txbx>
                      <w:txbxContent>
                        <w:p w:rsidR="0030201A" w:rsidRDefault="00000000">
                          <w:pPr>
                            <w:snapToGrid w:val="0"/>
                            <w:spacing w:after="12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9.05pt;height:21.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" filled="f" stroked="f">
              <v:textbox style="mso-fit-shape-to-text:t" inset="0,0,0,0">
                <w:txbxContent>
                  <w:p w:rsidR="0030201A" w:rsidRDefault="00000000">
                    <w:pPr>
                      <w:snapToGrid w:val="0"/>
                      <w:spacing w:after="12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a"/>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000000">
    <w:pPr>
      <w:pStyle w:val="aa"/>
      <w:spacing w:before="120" w:after="120"/>
      <w:ind w:firstLine="360"/>
      <w:jc w:val="right"/>
    </w:pPr>
    <w:r>
      <w:fldChar w:fldCharType="begin"/>
    </w:r>
    <w:r>
      <w:instrText xml:space="preserve"> PAGE </w:instrText>
    </w:r>
    <w:r>
      <w:fldChar w:fldCharType="separate"/>
    </w:r>
    <w:r>
      <w:t>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a"/>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a"/>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31AC" w:rsidRDefault="000F31AC">
      <w:r>
        <w:separator/>
      </w:r>
    </w:p>
  </w:footnote>
  <w:footnote w:type="continuationSeparator" w:id="0">
    <w:p w:rsidR="000F31AC" w:rsidRDefault="000F3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c"/>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c"/>
      <w:spacing w:after="12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000000">
    <w:pPr>
      <w:pStyle w:val="ac"/>
      <w:spacing w:after="120"/>
      <w:ind w:firstLine="360"/>
    </w:pPr>
    <w:r>
      <w:rPr>
        <w:rFonts w:hint="eastAsia"/>
      </w:rPr>
      <w:tab/>
    </w:r>
    <w:r>
      <w:rPr>
        <w:rFonts w:hint="eastAsia"/>
      </w:rPr>
      <w:t>安徽移动</w:t>
    </w:r>
    <w:r>
      <w:rPr>
        <w:rFonts w:hint="eastAsia"/>
      </w:rPr>
      <w:t>2018</w:t>
    </w:r>
    <w:r>
      <w:rPr>
        <w:rFonts w:hint="eastAsia"/>
      </w:rPr>
      <w:t>年大数据平台网络安全评估服务项目</w:t>
    </w:r>
    <w:r>
      <w:rPr>
        <w:rFonts w:hint="eastAsia"/>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c"/>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c"/>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201A" w:rsidRDefault="0030201A">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bullet"/>
      <w:lvlText w:val=""/>
      <w:lvlJc w:val="left"/>
      <w:pPr>
        <w:tabs>
          <w:tab w:val="left" w:pos="1200"/>
        </w:tabs>
        <w:ind w:left="1200" w:hanging="360"/>
      </w:pPr>
      <w:rPr>
        <w:rFonts w:ascii="Symbol" w:hAnsi="Symbol" w:hint="default"/>
      </w:rPr>
    </w:lvl>
    <w:lvl w:ilvl="1">
      <w:start w:val="1"/>
      <w:numFmt w:val="bullet"/>
      <w:lvlText w:val="o"/>
      <w:lvlJc w:val="left"/>
      <w:pPr>
        <w:tabs>
          <w:tab w:val="left" w:pos="1920"/>
        </w:tabs>
        <w:ind w:left="1920" w:hanging="360"/>
      </w:pPr>
      <w:rPr>
        <w:rFonts w:ascii="Courier New" w:hAnsi="Courier New" w:hint="default"/>
      </w:rPr>
    </w:lvl>
    <w:lvl w:ilvl="2">
      <w:start w:val="1"/>
      <w:numFmt w:val="bullet"/>
      <w:lvlText w:val=""/>
      <w:lvlJc w:val="left"/>
      <w:pPr>
        <w:tabs>
          <w:tab w:val="left" w:pos="2640"/>
        </w:tabs>
        <w:ind w:left="2640" w:hanging="360"/>
      </w:pPr>
      <w:rPr>
        <w:rFonts w:ascii="Wingdings" w:hAnsi="Wingdings" w:hint="default"/>
      </w:rPr>
    </w:lvl>
    <w:lvl w:ilvl="3">
      <w:start w:val="1"/>
      <w:numFmt w:val="bullet"/>
      <w:lvlText w:val=""/>
      <w:lvlJc w:val="left"/>
      <w:pPr>
        <w:tabs>
          <w:tab w:val="left" w:pos="3360"/>
        </w:tabs>
        <w:ind w:left="3360" w:hanging="360"/>
      </w:pPr>
      <w:rPr>
        <w:rFonts w:ascii="Symbol" w:hAnsi="Symbol" w:hint="default"/>
      </w:rPr>
    </w:lvl>
    <w:lvl w:ilvl="4">
      <w:start w:val="1"/>
      <w:numFmt w:val="bullet"/>
      <w:lvlText w:val="o"/>
      <w:lvlJc w:val="left"/>
      <w:pPr>
        <w:tabs>
          <w:tab w:val="left" w:pos="4080"/>
        </w:tabs>
        <w:ind w:left="4080" w:hanging="360"/>
      </w:pPr>
      <w:rPr>
        <w:rFonts w:ascii="Courier New" w:hAnsi="Courier New" w:hint="default"/>
      </w:rPr>
    </w:lvl>
    <w:lvl w:ilvl="5">
      <w:start w:val="1"/>
      <w:numFmt w:val="bullet"/>
      <w:lvlText w:val=""/>
      <w:lvlJc w:val="left"/>
      <w:pPr>
        <w:tabs>
          <w:tab w:val="left" w:pos="4800"/>
        </w:tabs>
        <w:ind w:left="4800" w:hanging="360"/>
      </w:pPr>
      <w:rPr>
        <w:rFonts w:ascii="Wingdings" w:hAnsi="Wingdings" w:hint="default"/>
      </w:rPr>
    </w:lvl>
    <w:lvl w:ilvl="6">
      <w:start w:val="1"/>
      <w:numFmt w:val="bullet"/>
      <w:lvlText w:val=""/>
      <w:lvlJc w:val="left"/>
      <w:pPr>
        <w:tabs>
          <w:tab w:val="left" w:pos="5520"/>
        </w:tabs>
        <w:ind w:left="5520" w:hanging="360"/>
      </w:pPr>
      <w:rPr>
        <w:rFonts w:ascii="Symbol" w:hAnsi="Symbol" w:hint="default"/>
      </w:rPr>
    </w:lvl>
    <w:lvl w:ilvl="7">
      <w:start w:val="1"/>
      <w:numFmt w:val="bullet"/>
      <w:lvlText w:val="o"/>
      <w:lvlJc w:val="left"/>
      <w:pPr>
        <w:tabs>
          <w:tab w:val="left" w:pos="6240"/>
        </w:tabs>
        <w:ind w:left="6240" w:hanging="360"/>
      </w:pPr>
      <w:rPr>
        <w:rFonts w:ascii="Courier New" w:hAnsi="Courier New" w:hint="default"/>
      </w:rPr>
    </w:lvl>
    <w:lvl w:ilvl="8">
      <w:start w:val="1"/>
      <w:numFmt w:val="bullet"/>
      <w:lvlText w:val=""/>
      <w:lvlJc w:val="left"/>
      <w:pPr>
        <w:tabs>
          <w:tab w:val="left" w:pos="6960"/>
        </w:tabs>
        <w:ind w:left="6960" w:hanging="360"/>
      </w:pPr>
      <w:rPr>
        <w:rFonts w:ascii="Wingdings" w:hAnsi="Wingdings" w:hint="default"/>
      </w:rPr>
    </w:lvl>
  </w:abstractNum>
  <w:abstractNum w:abstractNumId="1" w15:restartNumberingAfterBreak="0">
    <w:nsid w:val="00000006"/>
    <w:multiLevelType w:val="multilevel"/>
    <w:tmpl w:val="00000006"/>
    <w:lvl w:ilvl="0">
      <w:start w:val="2"/>
      <w:numFmt w:val="bullet"/>
      <w:lvlText w:val=""/>
      <w:lvlJc w:val="left"/>
      <w:pPr>
        <w:tabs>
          <w:tab w:val="left" w:pos="360"/>
        </w:tabs>
        <w:ind w:left="360" w:hanging="360"/>
      </w:pPr>
      <w:rPr>
        <w:rFonts w:ascii="Wingdings" w:eastAsia="华文细黑" w:hAnsi="Wingdings" w:hint="default"/>
        <w:lang w:eastAsia="zh-CN"/>
      </w:rPr>
    </w:lvl>
    <w:lvl w:ilvl="1">
      <w:start w:val="1"/>
      <w:numFmt w:val="bullet"/>
      <w:lvlText w:val=""/>
      <w:lvlJc w:val="left"/>
      <w:pPr>
        <w:tabs>
          <w:tab w:val="left" w:pos="780"/>
        </w:tabs>
        <w:ind w:left="780" w:hanging="360"/>
      </w:pPr>
      <w:rPr>
        <w:rFonts w:ascii="Symbol" w:hAnsi="Symbol" w:hint="default"/>
        <w:color w:val="auto"/>
        <w:sz w:val="20"/>
        <w:lang w:eastAsia="zh-CN"/>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0000000C"/>
    <w:multiLevelType w:val="multilevel"/>
    <w:tmpl w:val="0000000C"/>
    <w:lvl w:ilvl="0">
      <w:start w:val="1"/>
      <w:numFmt w:val="bullet"/>
      <w:lvlText w:val=""/>
      <w:lvlJc w:val="left"/>
      <w:pPr>
        <w:tabs>
          <w:tab w:val="left" w:pos="1200"/>
        </w:tabs>
        <w:ind w:left="1200" w:hanging="360"/>
      </w:pPr>
      <w:rPr>
        <w:rFonts w:ascii="Symbol" w:hAnsi="Symbol" w:hint="default"/>
      </w:rPr>
    </w:lvl>
    <w:lvl w:ilvl="1">
      <w:start w:val="1"/>
      <w:numFmt w:val="bullet"/>
      <w:lvlText w:val="o"/>
      <w:lvlJc w:val="left"/>
      <w:pPr>
        <w:tabs>
          <w:tab w:val="left" w:pos="1920"/>
        </w:tabs>
        <w:ind w:left="1920" w:hanging="360"/>
      </w:pPr>
      <w:rPr>
        <w:rFonts w:ascii="Courier New" w:hAnsi="Courier New" w:hint="default"/>
      </w:rPr>
    </w:lvl>
    <w:lvl w:ilvl="2">
      <w:start w:val="1"/>
      <w:numFmt w:val="bullet"/>
      <w:lvlText w:val=""/>
      <w:lvlJc w:val="left"/>
      <w:pPr>
        <w:tabs>
          <w:tab w:val="left" w:pos="2640"/>
        </w:tabs>
        <w:ind w:left="2640" w:hanging="360"/>
      </w:pPr>
      <w:rPr>
        <w:rFonts w:ascii="Wingdings" w:hAnsi="Wingdings" w:hint="default"/>
      </w:rPr>
    </w:lvl>
    <w:lvl w:ilvl="3">
      <w:start w:val="1"/>
      <w:numFmt w:val="bullet"/>
      <w:lvlText w:val=""/>
      <w:lvlJc w:val="left"/>
      <w:pPr>
        <w:tabs>
          <w:tab w:val="left" w:pos="3360"/>
        </w:tabs>
        <w:ind w:left="3360" w:hanging="360"/>
      </w:pPr>
      <w:rPr>
        <w:rFonts w:ascii="Symbol" w:hAnsi="Symbol" w:hint="default"/>
      </w:rPr>
    </w:lvl>
    <w:lvl w:ilvl="4">
      <w:start w:val="1"/>
      <w:numFmt w:val="bullet"/>
      <w:lvlText w:val="o"/>
      <w:lvlJc w:val="left"/>
      <w:pPr>
        <w:tabs>
          <w:tab w:val="left" w:pos="4080"/>
        </w:tabs>
        <w:ind w:left="4080" w:hanging="360"/>
      </w:pPr>
      <w:rPr>
        <w:rFonts w:ascii="Courier New" w:hAnsi="Courier New" w:hint="default"/>
      </w:rPr>
    </w:lvl>
    <w:lvl w:ilvl="5">
      <w:start w:val="1"/>
      <w:numFmt w:val="bullet"/>
      <w:lvlText w:val=""/>
      <w:lvlJc w:val="left"/>
      <w:pPr>
        <w:tabs>
          <w:tab w:val="left" w:pos="4800"/>
        </w:tabs>
        <w:ind w:left="4800" w:hanging="360"/>
      </w:pPr>
      <w:rPr>
        <w:rFonts w:ascii="Wingdings" w:hAnsi="Wingdings" w:hint="default"/>
      </w:rPr>
    </w:lvl>
    <w:lvl w:ilvl="6">
      <w:start w:val="1"/>
      <w:numFmt w:val="bullet"/>
      <w:lvlText w:val=""/>
      <w:lvlJc w:val="left"/>
      <w:pPr>
        <w:tabs>
          <w:tab w:val="left" w:pos="5520"/>
        </w:tabs>
        <w:ind w:left="5520" w:hanging="360"/>
      </w:pPr>
      <w:rPr>
        <w:rFonts w:ascii="Symbol" w:hAnsi="Symbol" w:hint="default"/>
      </w:rPr>
    </w:lvl>
    <w:lvl w:ilvl="7">
      <w:start w:val="1"/>
      <w:numFmt w:val="bullet"/>
      <w:lvlText w:val="o"/>
      <w:lvlJc w:val="left"/>
      <w:pPr>
        <w:tabs>
          <w:tab w:val="left" w:pos="6240"/>
        </w:tabs>
        <w:ind w:left="6240" w:hanging="360"/>
      </w:pPr>
      <w:rPr>
        <w:rFonts w:ascii="Courier New" w:hAnsi="Courier New" w:hint="default"/>
      </w:rPr>
    </w:lvl>
    <w:lvl w:ilvl="8">
      <w:start w:val="1"/>
      <w:numFmt w:val="bullet"/>
      <w:lvlText w:val=""/>
      <w:lvlJc w:val="left"/>
      <w:pPr>
        <w:tabs>
          <w:tab w:val="left" w:pos="6960"/>
        </w:tabs>
        <w:ind w:left="6960" w:hanging="360"/>
      </w:pPr>
      <w:rPr>
        <w:rFonts w:ascii="Wingdings" w:hAnsi="Wingdings" w:hint="default"/>
      </w:rPr>
    </w:lvl>
  </w:abstractNum>
  <w:abstractNum w:abstractNumId="3" w15:restartNumberingAfterBreak="0">
    <w:nsid w:val="00000011"/>
    <w:multiLevelType w:val="multilevel"/>
    <w:tmpl w:val="00000011"/>
    <w:lvl w:ilvl="0">
      <w:start w:val="1"/>
      <w:numFmt w:val="bullet"/>
      <w:lvlText w:val=""/>
      <w:lvlJc w:val="left"/>
      <w:pPr>
        <w:tabs>
          <w:tab w:val="left" w:pos="1200"/>
        </w:tabs>
        <w:ind w:left="1200" w:hanging="360"/>
      </w:pPr>
      <w:rPr>
        <w:rFonts w:ascii="Symbol" w:hAnsi="Symbol" w:hint="default"/>
      </w:rPr>
    </w:lvl>
    <w:lvl w:ilvl="1">
      <w:start w:val="1"/>
      <w:numFmt w:val="bullet"/>
      <w:lvlText w:val="o"/>
      <w:lvlJc w:val="left"/>
      <w:pPr>
        <w:tabs>
          <w:tab w:val="left" w:pos="1920"/>
        </w:tabs>
        <w:ind w:left="1920" w:hanging="360"/>
      </w:pPr>
      <w:rPr>
        <w:rFonts w:ascii="Courier New" w:hAnsi="Courier New" w:hint="default"/>
      </w:rPr>
    </w:lvl>
    <w:lvl w:ilvl="2">
      <w:start w:val="1"/>
      <w:numFmt w:val="bullet"/>
      <w:lvlText w:val=""/>
      <w:lvlJc w:val="left"/>
      <w:pPr>
        <w:tabs>
          <w:tab w:val="left" w:pos="2640"/>
        </w:tabs>
        <w:ind w:left="2640" w:hanging="360"/>
      </w:pPr>
      <w:rPr>
        <w:rFonts w:ascii="Wingdings" w:hAnsi="Wingdings" w:hint="default"/>
      </w:rPr>
    </w:lvl>
    <w:lvl w:ilvl="3">
      <w:start w:val="1"/>
      <w:numFmt w:val="bullet"/>
      <w:lvlText w:val=""/>
      <w:lvlJc w:val="left"/>
      <w:pPr>
        <w:tabs>
          <w:tab w:val="left" w:pos="3360"/>
        </w:tabs>
        <w:ind w:left="3360" w:hanging="360"/>
      </w:pPr>
      <w:rPr>
        <w:rFonts w:ascii="Symbol" w:hAnsi="Symbol" w:hint="default"/>
      </w:rPr>
    </w:lvl>
    <w:lvl w:ilvl="4">
      <w:start w:val="1"/>
      <w:numFmt w:val="bullet"/>
      <w:lvlText w:val="o"/>
      <w:lvlJc w:val="left"/>
      <w:pPr>
        <w:tabs>
          <w:tab w:val="left" w:pos="4080"/>
        </w:tabs>
        <w:ind w:left="4080" w:hanging="360"/>
      </w:pPr>
      <w:rPr>
        <w:rFonts w:ascii="Courier New" w:hAnsi="Courier New" w:hint="default"/>
      </w:rPr>
    </w:lvl>
    <w:lvl w:ilvl="5">
      <w:start w:val="1"/>
      <w:numFmt w:val="bullet"/>
      <w:lvlText w:val=""/>
      <w:lvlJc w:val="left"/>
      <w:pPr>
        <w:tabs>
          <w:tab w:val="left" w:pos="4800"/>
        </w:tabs>
        <w:ind w:left="4800" w:hanging="360"/>
      </w:pPr>
      <w:rPr>
        <w:rFonts w:ascii="Wingdings" w:hAnsi="Wingdings" w:hint="default"/>
      </w:rPr>
    </w:lvl>
    <w:lvl w:ilvl="6">
      <w:start w:val="1"/>
      <w:numFmt w:val="bullet"/>
      <w:lvlText w:val=""/>
      <w:lvlJc w:val="left"/>
      <w:pPr>
        <w:tabs>
          <w:tab w:val="left" w:pos="5520"/>
        </w:tabs>
        <w:ind w:left="5520" w:hanging="360"/>
      </w:pPr>
      <w:rPr>
        <w:rFonts w:ascii="Symbol" w:hAnsi="Symbol" w:hint="default"/>
      </w:rPr>
    </w:lvl>
    <w:lvl w:ilvl="7">
      <w:start w:val="1"/>
      <w:numFmt w:val="bullet"/>
      <w:lvlText w:val="o"/>
      <w:lvlJc w:val="left"/>
      <w:pPr>
        <w:tabs>
          <w:tab w:val="left" w:pos="6240"/>
        </w:tabs>
        <w:ind w:left="6240" w:hanging="360"/>
      </w:pPr>
      <w:rPr>
        <w:rFonts w:ascii="Courier New" w:hAnsi="Courier New" w:hint="default"/>
      </w:rPr>
    </w:lvl>
    <w:lvl w:ilvl="8">
      <w:start w:val="1"/>
      <w:numFmt w:val="bullet"/>
      <w:lvlText w:val=""/>
      <w:lvlJc w:val="left"/>
      <w:pPr>
        <w:tabs>
          <w:tab w:val="left" w:pos="6960"/>
        </w:tabs>
        <w:ind w:left="6960" w:hanging="360"/>
      </w:pPr>
      <w:rPr>
        <w:rFonts w:ascii="Wingdings" w:hAnsi="Wingdings" w:hint="default"/>
      </w:rPr>
    </w:lvl>
  </w:abstractNum>
  <w:abstractNum w:abstractNumId="4" w15:restartNumberingAfterBreak="0">
    <w:nsid w:val="00000018"/>
    <w:multiLevelType w:val="multilevel"/>
    <w:tmpl w:val="00000018"/>
    <w:lvl w:ilvl="0">
      <w:start w:val="1"/>
      <w:numFmt w:val="bullet"/>
      <w:lvlText w:val=""/>
      <w:lvlJc w:val="left"/>
      <w:pPr>
        <w:tabs>
          <w:tab w:val="left" w:pos="1200"/>
        </w:tabs>
        <w:ind w:left="1200" w:hanging="360"/>
      </w:pPr>
      <w:rPr>
        <w:rFonts w:ascii="Symbol" w:hAnsi="Symbol" w:hint="default"/>
      </w:rPr>
    </w:lvl>
    <w:lvl w:ilvl="1">
      <w:start w:val="1"/>
      <w:numFmt w:val="bullet"/>
      <w:lvlText w:val="o"/>
      <w:lvlJc w:val="left"/>
      <w:pPr>
        <w:tabs>
          <w:tab w:val="left" w:pos="1920"/>
        </w:tabs>
        <w:ind w:left="1920" w:hanging="360"/>
      </w:pPr>
      <w:rPr>
        <w:rFonts w:ascii="Courier New" w:hAnsi="Courier New" w:hint="default"/>
      </w:rPr>
    </w:lvl>
    <w:lvl w:ilvl="2">
      <w:start w:val="1"/>
      <w:numFmt w:val="bullet"/>
      <w:lvlText w:val=""/>
      <w:lvlJc w:val="left"/>
      <w:pPr>
        <w:tabs>
          <w:tab w:val="left" w:pos="2640"/>
        </w:tabs>
        <w:ind w:left="2640" w:hanging="360"/>
      </w:pPr>
      <w:rPr>
        <w:rFonts w:ascii="Wingdings" w:hAnsi="Wingdings" w:hint="default"/>
      </w:rPr>
    </w:lvl>
    <w:lvl w:ilvl="3">
      <w:start w:val="1"/>
      <w:numFmt w:val="bullet"/>
      <w:lvlText w:val=""/>
      <w:lvlJc w:val="left"/>
      <w:pPr>
        <w:tabs>
          <w:tab w:val="left" w:pos="3360"/>
        </w:tabs>
        <w:ind w:left="3360" w:hanging="360"/>
      </w:pPr>
      <w:rPr>
        <w:rFonts w:ascii="Symbol" w:hAnsi="Symbol" w:hint="default"/>
      </w:rPr>
    </w:lvl>
    <w:lvl w:ilvl="4">
      <w:start w:val="1"/>
      <w:numFmt w:val="bullet"/>
      <w:lvlText w:val="o"/>
      <w:lvlJc w:val="left"/>
      <w:pPr>
        <w:tabs>
          <w:tab w:val="left" w:pos="4080"/>
        </w:tabs>
        <w:ind w:left="4080" w:hanging="360"/>
      </w:pPr>
      <w:rPr>
        <w:rFonts w:ascii="Courier New" w:hAnsi="Courier New" w:hint="default"/>
      </w:rPr>
    </w:lvl>
    <w:lvl w:ilvl="5">
      <w:start w:val="1"/>
      <w:numFmt w:val="bullet"/>
      <w:lvlText w:val=""/>
      <w:lvlJc w:val="left"/>
      <w:pPr>
        <w:tabs>
          <w:tab w:val="left" w:pos="4800"/>
        </w:tabs>
        <w:ind w:left="4800" w:hanging="360"/>
      </w:pPr>
      <w:rPr>
        <w:rFonts w:ascii="Wingdings" w:hAnsi="Wingdings" w:hint="default"/>
      </w:rPr>
    </w:lvl>
    <w:lvl w:ilvl="6">
      <w:start w:val="1"/>
      <w:numFmt w:val="bullet"/>
      <w:lvlText w:val=""/>
      <w:lvlJc w:val="left"/>
      <w:pPr>
        <w:tabs>
          <w:tab w:val="left" w:pos="5520"/>
        </w:tabs>
        <w:ind w:left="5520" w:hanging="360"/>
      </w:pPr>
      <w:rPr>
        <w:rFonts w:ascii="Symbol" w:hAnsi="Symbol" w:hint="default"/>
      </w:rPr>
    </w:lvl>
    <w:lvl w:ilvl="7">
      <w:start w:val="1"/>
      <w:numFmt w:val="bullet"/>
      <w:lvlText w:val="o"/>
      <w:lvlJc w:val="left"/>
      <w:pPr>
        <w:tabs>
          <w:tab w:val="left" w:pos="6240"/>
        </w:tabs>
        <w:ind w:left="6240" w:hanging="360"/>
      </w:pPr>
      <w:rPr>
        <w:rFonts w:ascii="Courier New" w:hAnsi="Courier New" w:hint="default"/>
      </w:rPr>
    </w:lvl>
    <w:lvl w:ilvl="8">
      <w:start w:val="1"/>
      <w:numFmt w:val="bullet"/>
      <w:lvlText w:val=""/>
      <w:lvlJc w:val="left"/>
      <w:pPr>
        <w:tabs>
          <w:tab w:val="left" w:pos="6960"/>
        </w:tabs>
        <w:ind w:left="6960" w:hanging="360"/>
      </w:pPr>
      <w:rPr>
        <w:rFonts w:ascii="Wingdings" w:hAnsi="Wingdings" w:hint="default"/>
      </w:rPr>
    </w:lvl>
  </w:abstractNum>
  <w:abstractNum w:abstractNumId="5" w15:restartNumberingAfterBreak="0">
    <w:nsid w:val="57ABF504"/>
    <w:multiLevelType w:val="singleLevel"/>
    <w:tmpl w:val="57ABF504"/>
    <w:lvl w:ilvl="0">
      <w:start w:val="1"/>
      <w:numFmt w:val="chineseCounting"/>
      <w:suff w:val="nothing"/>
      <w:lvlText w:val="（%1）"/>
      <w:lvlJc w:val="left"/>
    </w:lvl>
  </w:abstractNum>
  <w:abstractNum w:abstractNumId="6" w15:restartNumberingAfterBreak="0">
    <w:nsid w:val="57BD8311"/>
    <w:multiLevelType w:val="singleLevel"/>
    <w:tmpl w:val="57BD8311"/>
    <w:lvl w:ilvl="0">
      <w:start w:val="1"/>
      <w:numFmt w:val="decimal"/>
      <w:suff w:val="nothing"/>
      <w:lvlText w:val="（%1）"/>
      <w:lvlJc w:val="left"/>
    </w:lvl>
  </w:abstractNum>
  <w:abstractNum w:abstractNumId="7" w15:restartNumberingAfterBreak="0">
    <w:nsid w:val="57BD8348"/>
    <w:multiLevelType w:val="singleLevel"/>
    <w:tmpl w:val="57BD8348"/>
    <w:lvl w:ilvl="0">
      <w:start w:val="4"/>
      <w:numFmt w:val="decimal"/>
      <w:suff w:val="nothing"/>
      <w:lvlText w:val="（%1）"/>
      <w:lvlJc w:val="left"/>
    </w:lvl>
  </w:abstractNum>
  <w:abstractNum w:abstractNumId="8" w15:restartNumberingAfterBreak="0">
    <w:nsid w:val="57BD841D"/>
    <w:multiLevelType w:val="singleLevel"/>
    <w:tmpl w:val="57BD841D"/>
    <w:lvl w:ilvl="0">
      <w:start w:val="2"/>
      <w:numFmt w:val="decimal"/>
      <w:suff w:val="nothing"/>
      <w:lvlText w:val="%1、"/>
      <w:lvlJc w:val="left"/>
    </w:lvl>
  </w:abstractNum>
  <w:abstractNum w:abstractNumId="9" w15:restartNumberingAfterBreak="0">
    <w:nsid w:val="57BD8442"/>
    <w:multiLevelType w:val="singleLevel"/>
    <w:tmpl w:val="57BD8442"/>
    <w:lvl w:ilvl="0">
      <w:start w:val="1"/>
      <w:numFmt w:val="decimal"/>
      <w:suff w:val="nothing"/>
      <w:lvlText w:val="%1、"/>
      <w:lvlJc w:val="left"/>
    </w:lvl>
  </w:abstractNum>
  <w:abstractNum w:abstractNumId="10" w15:restartNumberingAfterBreak="0">
    <w:nsid w:val="64CB16F0"/>
    <w:multiLevelType w:val="multilevel"/>
    <w:tmpl w:val="64CB16F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7EE605D2"/>
    <w:multiLevelType w:val="multilevel"/>
    <w:tmpl w:val="7EE605D2"/>
    <w:lvl w:ilvl="0">
      <w:start w:val="1"/>
      <w:numFmt w:val="lowerLetter"/>
      <w:lvlText w:val="%1)"/>
      <w:lvlJc w:val="left"/>
      <w:pPr>
        <w:ind w:left="126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03004415">
    <w:abstractNumId w:val="6"/>
  </w:num>
  <w:num w:numId="2" w16cid:durableId="188689361">
    <w:abstractNumId w:val="7"/>
  </w:num>
  <w:num w:numId="3" w16cid:durableId="1905407552">
    <w:abstractNumId w:val="5"/>
  </w:num>
  <w:num w:numId="4" w16cid:durableId="531647721">
    <w:abstractNumId w:val="10"/>
  </w:num>
  <w:num w:numId="5" w16cid:durableId="92172390">
    <w:abstractNumId w:val="1"/>
  </w:num>
  <w:num w:numId="6" w16cid:durableId="890920688">
    <w:abstractNumId w:val="2"/>
  </w:num>
  <w:num w:numId="7" w16cid:durableId="1098480008">
    <w:abstractNumId w:val="0"/>
  </w:num>
  <w:num w:numId="8" w16cid:durableId="1980721574">
    <w:abstractNumId w:val="4"/>
  </w:num>
  <w:num w:numId="9" w16cid:durableId="89157124">
    <w:abstractNumId w:val="3"/>
  </w:num>
  <w:num w:numId="10" w16cid:durableId="1760833567">
    <w:abstractNumId w:val="11"/>
  </w:num>
  <w:num w:numId="11" w16cid:durableId="977497127">
    <w:abstractNumId w:val="8"/>
  </w:num>
  <w:num w:numId="12" w16cid:durableId="1856269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k3ZWVkOGE1MGRjN2U4NGNjY2YzZTU1YThkMGVhZTEifQ=="/>
  </w:docVars>
  <w:rsids>
    <w:rsidRoot w:val="00AB1FA6"/>
    <w:rsid w:val="000048F5"/>
    <w:rsid w:val="000274E5"/>
    <w:rsid w:val="00044B0D"/>
    <w:rsid w:val="000C6051"/>
    <w:rsid w:val="000D08F7"/>
    <w:rsid w:val="000D6905"/>
    <w:rsid w:val="000E4FCB"/>
    <w:rsid w:val="000F31AC"/>
    <w:rsid w:val="00123391"/>
    <w:rsid w:val="001329C7"/>
    <w:rsid w:val="00134465"/>
    <w:rsid w:val="00137B98"/>
    <w:rsid w:val="00182ADE"/>
    <w:rsid w:val="00187C2C"/>
    <w:rsid w:val="001A77F5"/>
    <w:rsid w:val="001B66BD"/>
    <w:rsid w:val="001D63DA"/>
    <w:rsid w:val="001E4B75"/>
    <w:rsid w:val="001E6246"/>
    <w:rsid w:val="001E6CD3"/>
    <w:rsid w:val="001F0089"/>
    <w:rsid w:val="002008CC"/>
    <w:rsid w:val="00205745"/>
    <w:rsid w:val="00252C95"/>
    <w:rsid w:val="00266FBF"/>
    <w:rsid w:val="002A0880"/>
    <w:rsid w:val="002B1941"/>
    <w:rsid w:val="002B31D6"/>
    <w:rsid w:val="002B66C0"/>
    <w:rsid w:val="002C0DC4"/>
    <w:rsid w:val="002C2817"/>
    <w:rsid w:val="0030201A"/>
    <w:rsid w:val="003121BA"/>
    <w:rsid w:val="0032794B"/>
    <w:rsid w:val="003319D4"/>
    <w:rsid w:val="00332B74"/>
    <w:rsid w:val="0035112D"/>
    <w:rsid w:val="00376190"/>
    <w:rsid w:val="003903FB"/>
    <w:rsid w:val="003A7896"/>
    <w:rsid w:val="003B7DC5"/>
    <w:rsid w:val="003F50C4"/>
    <w:rsid w:val="003F67DA"/>
    <w:rsid w:val="0041273D"/>
    <w:rsid w:val="00422170"/>
    <w:rsid w:val="004278FF"/>
    <w:rsid w:val="00460BA8"/>
    <w:rsid w:val="004B4815"/>
    <w:rsid w:val="004D3FAB"/>
    <w:rsid w:val="004E6D55"/>
    <w:rsid w:val="004F14BC"/>
    <w:rsid w:val="00501FB8"/>
    <w:rsid w:val="00502969"/>
    <w:rsid w:val="00526D15"/>
    <w:rsid w:val="005308D0"/>
    <w:rsid w:val="00534B46"/>
    <w:rsid w:val="0055154A"/>
    <w:rsid w:val="00555F51"/>
    <w:rsid w:val="005724EC"/>
    <w:rsid w:val="00573C46"/>
    <w:rsid w:val="005952A8"/>
    <w:rsid w:val="00597E8E"/>
    <w:rsid w:val="005B0FF0"/>
    <w:rsid w:val="005D51C4"/>
    <w:rsid w:val="006017DC"/>
    <w:rsid w:val="00605D79"/>
    <w:rsid w:val="00614442"/>
    <w:rsid w:val="00615CAC"/>
    <w:rsid w:val="0061679F"/>
    <w:rsid w:val="0063090D"/>
    <w:rsid w:val="00661F4E"/>
    <w:rsid w:val="00694F58"/>
    <w:rsid w:val="006A32F7"/>
    <w:rsid w:val="006A40E8"/>
    <w:rsid w:val="006B5B12"/>
    <w:rsid w:val="006E0209"/>
    <w:rsid w:val="006E5234"/>
    <w:rsid w:val="00714292"/>
    <w:rsid w:val="00754F32"/>
    <w:rsid w:val="00756C89"/>
    <w:rsid w:val="00763040"/>
    <w:rsid w:val="007709D1"/>
    <w:rsid w:val="00785766"/>
    <w:rsid w:val="0079492E"/>
    <w:rsid w:val="007C1B85"/>
    <w:rsid w:val="007D10EF"/>
    <w:rsid w:val="007D304E"/>
    <w:rsid w:val="007E059F"/>
    <w:rsid w:val="008066F6"/>
    <w:rsid w:val="008143D3"/>
    <w:rsid w:val="00831FF8"/>
    <w:rsid w:val="00832442"/>
    <w:rsid w:val="0085254B"/>
    <w:rsid w:val="00872A27"/>
    <w:rsid w:val="008869FE"/>
    <w:rsid w:val="008B10BB"/>
    <w:rsid w:val="008B3929"/>
    <w:rsid w:val="008B476E"/>
    <w:rsid w:val="008F38F0"/>
    <w:rsid w:val="00902B92"/>
    <w:rsid w:val="009361D8"/>
    <w:rsid w:val="009478FC"/>
    <w:rsid w:val="00965E11"/>
    <w:rsid w:val="00976C52"/>
    <w:rsid w:val="009A0B2F"/>
    <w:rsid w:val="009B5390"/>
    <w:rsid w:val="009B7C17"/>
    <w:rsid w:val="009E03FB"/>
    <w:rsid w:val="009E3434"/>
    <w:rsid w:val="00A00F7A"/>
    <w:rsid w:val="00A04696"/>
    <w:rsid w:val="00A1263E"/>
    <w:rsid w:val="00A273B7"/>
    <w:rsid w:val="00A33E41"/>
    <w:rsid w:val="00A42237"/>
    <w:rsid w:val="00A7257C"/>
    <w:rsid w:val="00A74AAE"/>
    <w:rsid w:val="00AA089B"/>
    <w:rsid w:val="00AA0EE5"/>
    <w:rsid w:val="00AB1FA6"/>
    <w:rsid w:val="00AB3154"/>
    <w:rsid w:val="00AD110C"/>
    <w:rsid w:val="00AD4F44"/>
    <w:rsid w:val="00AE419F"/>
    <w:rsid w:val="00B254C9"/>
    <w:rsid w:val="00B37D95"/>
    <w:rsid w:val="00B40A02"/>
    <w:rsid w:val="00B7417B"/>
    <w:rsid w:val="00B92B46"/>
    <w:rsid w:val="00BA2A52"/>
    <w:rsid w:val="00BA6A96"/>
    <w:rsid w:val="00C03B4D"/>
    <w:rsid w:val="00C34D26"/>
    <w:rsid w:val="00C35058"/>
    <w:rsid w:val="00C376AE"/>
    <w:rsid w:val="00C55F9D"/>
    <w:rsid w:val="00C61FD0"/>
    <w:rsid w:val="00C701A7"/>
    <w:rsid w:val="00C74522"/>
    <w:rsid w:val="00C8246C"/>
    <w:rsid w:val="00C94FFF"/>
    <w:rsid w:val="00C97745"/>
    <w:rsid w:val="00CA3137"/>
    <w:rsid w:val="00CF6BA9"/>
    <w:rsid w:val="00D04672"/>
    <w:rsid w:val="00D06AFF"/>
    <w:rsid w:val="00D0750E"/>
    <w:rsid w:val="00D17F7B"/>
    <w:rsid w:val="00D3365C"/>
    <w:rsid w:val="00D41725"/>
    <w:rsid w:val="00D6317B"/>
    <w:rsid w:val="00D72EF0"/>
    <w:rsid w:val="00D77082"/>
    <w:rsid w:val="00D81C1E"/>
    <w:rsid w:val="00D955D4"/>
    <w:rsid w:val="00DB380F"/>
    <w:rsid w:val="00DE2D77"/>
    <w:rsid w:val="00DF26B4"/>
    <w:rsid w:val="00DF3EC2"/>
    <w:rsid w:val="00E0081F"/>
    <w:rsid w:val="00E02069"/>
    <w:rsid w:val="00E05EB2"/>
    <w:rsid w:val="00E11D91"/>
    <w:rsid w:val="00E1324A"/>
    <w:rsid w:val="00E20063"/>
    <w:rsid w:val="00E3545F"/>
    <w:rsid w:val="00E3596F"/>
    <w:rsid w:val="00E3610C"/>
    <w:rsid w:val="00E41EBD"/>
    <w:rsid w:val="00E45E8A"/>
    <w:rsid w:val="00E46284"/>
    <w:rsid w:val="00E51E2F"/>
    <w:rsid w:val="00EA07F5"/>
    <w:rsid w:val="00EB2EF8"/>
    <w:rsid w:val="00ED2256"/>
    <w:rsid w:val="00ED6C23"/>
    <w:rsid w:val="00EF3239"/>
    <w:rsid w:val="00F22404"/>
    <w:rsid w:val="00F34EFD"/>
    <w:rsid w:val="00F61978"/>
    <w:rsid w:val="00F74C3C"/>
    <w:rsid w:val="00FA581C"/>
    <w:rsid w:val="00FB18BA"/>
    <w:rsid w:val="00FC12B0"/>
    <w:rsid w:val="00FC182D"/>
    <w:rsid w:val="00FC76CA"/>
    <w:rsid w:val="00FE66FC"/>
    <w:rsid w:val="01D14E0A"/>
    <w:rsid w:val="01DE1665"/>
    <w:rsid w:val="022841E5"/>
    <w:rsid w:val="028A4A4B"/>
    <w:rsid w:val="03646617"/>
    <w:rsid w:val="03FF292A"/>
    <w:rsid w:val="04574BD2"/>
    <w:rsid w:val="04BE1C86"/>
    <w:rsid w:val="0700284C"/>
    <w:rsid w:val="08D84F83"/>
    <w:rsid w:val="0B400357"/>
    <w:rsid w:val="0E604DB7"/>
    <w:rsid w:val="15654F23"/>
    <w:rsid w:val="19DD0B90"/>
    <w:rsid w:val="1A0E61B1"/>
    <w:rsid w:val="209A0EE7"/>
    <w:rsid w:val="220A312D"/>
    <w:rsid w:val="255A6A79"/>
    <w:rsid w:val="261B6D15"/>
    <w:rsid w:val="26777969"/>
    <w:rsid w:val="29554BC6"/>
    <w:rsid w:val="2AA01D0C"/>
    <w:rsid w:val="2AF51106"/>
    <w:rsid w:val="2E9615FD"/>
    <w:rsid w:val="2F600B7D"/>
    <w:rsid w:val="2FFB4D95"/>
    <w:rsid w:val="30133FEC"/>
    <w:rsid w:val="32AF4986"/>
    <w:rsid w:val="33E643E5"/>
    <w:rsid w:val="350003F5"/>
    <w:rsid w:val="37793681"/>
    <w:rsid w:val="37880510"/>
    <w:rsid w:val="3A0F6DD0"/>
    <w:rsid w:val="3AFF6A01"/>
    <w:rsid w:val="3DD26E6E"/>
    <w:rsid w:val="4224350A"/>
    <w:rsid w:val="42E76419"/>
    <w:rsid w:val="442159DF"/>
    <w:rsid w:val="453E745A"/>
    <w:rsid w:val="49FF1331"/>
    <w:rsid w:val="4C044182"/>
    <w:rsid w:val="4E260345"/>
    <w:rsid w:val="4EE55237"/>
    <w:rsid w:val="52755D8E"/>
    <w:rsid w:val="541605F3"/>
    <w:rsid w:val="5563522D"/>
    <w:rsid w:val="5A96531F"/>
    <w:rsid w:val="5EC36D21"/>
    <w:rsid w:val="5F7104A2"/>
    <w:rsid w:val="61BC740A"/>
    <w:rsid w:val="62C1159C"/>
    <w:rsid w:val="6358634F"/>
    <w:rsid w:val="65285FF2"/>
    <w:rsid w:val="65286398"/>
    <w:rsid w:val="673A3BD1"/>
    <w:rsid w:val="67B1035E"/>
    <w:rsid w:val="67CC36E8"/>
    <w:rsid w:val="69F93FE3"/>
    <w:rsid w:val="6CCB717B"/>
    <w:rsid w:val="6FE003FE"/>
    <w:rsid w:val="71710E9F"/>
    <w:rsid w:val="724D40DD"/>
    <w:rsid w:val="748900B8"/>
    <w:rsid w:val="74B30290"/>
    <w:rsid w:val="764D7EF3"/>
    <w:rsid w:val="76D22FD9"/>
    <w:rsid w:val="78A34FBE"/>
    <w:rsid w:val="797A31F3"/>
    <w:rsid w:val="7AA037BE"/>
    <w:rsid w:val="7C666AFE"/>
    <w:rsid w:val="7D847AD1"/>
    <w:rsid w:val="7F55783A"/>
    <w:rsid w:val="7FC22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5CD20"/>
  <w15:docId w15:val="{7278CD08-33C1-4AE9-9B79-E3C32C4F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uiPriority="0"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3"/>
    <w:qFormat/>
    <w:pPr>
      <w:widowControl w:val="0"/>
      <w:autoSpaceDE w:val="0"/>
      <w:autoSpaceDN w:val="0"/>
      <w:adjustRightInd w:val="0"/>
      <w:spacing w:line="360" w:lineRule="auto"/>
      <w:ind w:firstLineChars="200" w:firstLine="420"/>
    </w:pPr>
    <w:rPr>
      <w:sz w:val="21"/>
    </w:rPr>
  </w:style>
  <w:style w:type="paragraph" w:styleId="1">
    <w:name w:val="heading 1"/>
    <w:basedOn w:val="a"/>
    <w:next w:val="a0"/>
    <w:link w:val="10"/>
    <w:qFormat/>
    <w:pPr>
      <w:keepNext/>
      <w:spacing w:before="240" w:after="240"/>
      <w:jc w:val="both"/>
      <w:outlineLvl w:val="0"/>
    </w:pPr>
    <w:rPr>
      <w:rFonts w:ascii="Arial" w:eastAsia="黑体" w:hAnsi="Arial"/>
      <w:b/>
      <w:sz w:val="32"/>
      <w:szCs w:val="32"/>
    </w:rPr>
  </w:style>
  <w:style w:type="paragraph" w:styleId="2">
    <w:name w:val="heading 2"/>
    <w:basedOn w:val="a"/>
    <w:next w:val="a0"/>
    <w:link w:val="20"/>
    <w:qFormat/>
    <w:pPr>
      <w:keepNext/>
      <w:spacing w:before="240" w:after="240"/>
      <w:jc w:val="both"/>
      <w:outlineLvl w:val="1"/>
    </w:pPr>
    <w:rPr>
      <w:rFonts w:ascii="Arial" w:eastAsia="黑体" w:hAnsi="Arial"/>
      <w:sz w:val="24"/>
      <w:szCs w:val="24"/>
    </w:rPr>
  </w:style>
  <w:style w:type="paragraph" w:styleId="30">
    <w:name w:val="heading 3"/>
    <w:basedOn w:val="a"/>
    <w:next w:val="a0"/>
    <w:link w:val="31"/>
    <w:qFormat/>
    <w:pPr>
      <w:keepNext/>
      <w:keepLines/>
      <w:autoSpaceDE/>
      <w:autoSpaceDN/>
      <w:adjustRightInd/>
      <w:spacing w:before="260" w:after="260" w:line="413" w:lineRule="auto"/>
      <w:ind w:firstLineChars="0" w:firstLine="0"/>
      <w:jc w:val="both"/>
      <w:outlineLvl w:val="2"/>
    </w:pPr>
    <w:rPr>
      <w:rFonts w:eastAsia="黑体"/>
      <w:bCs/>
      <w:kern w:val="2"/>
      <w:sz w:val="24"/>
      <w:szCs w:val="32"/>
    </w:rPr>
  </w:style>
  <w:style w:type="paragraph" w:styleId="4">
    <w:name w:val="heading 4"/>
    <w:basedOn w:val="a"/>
    <w:next w:val="a"/>
    <w:link w:val="40"/>
    <w:qFormat/>
    <w:pPr>
      <w:keepNext/>
      <w:keepLines/>
      <w:spacing w:before="280" w:after="290" w:line="372" w:lineRule="auto"/>
      <w:ind w:firstLineChars="0" w:firstLine="0"/>
      <w:outlineLvl w:val="3"/>
    </w:pPr>
    <w:rPr>
      <w:rFonts w:ascii="Arial" w:eastAsia="黑体" w:hAnsi="Arial"/>
      <w:b/>
      <w:bCs/>
      <w:sz w:val="28"/>
      <w:szCs w:val="28"/>
    </w:rPr>
  </w:style>
  <w:style w:type="paragraph" w:styleId="5">
    <w:name w:val="heading 5"/>
    <w:basedOn w:val="a"/>
    <w:next w:val="a"/>
    <w:link w:val="50"/>
    <w:qFormat/>
    <w:pPr>
      <w:keepNext/>
      <w:keepLines/>
      <w:spacing w:before="280" w:after="290" w:line="376" w:lineRule="auto"/>
      <w:ind w:firstLineChars="0" w:firstLine="0"/>
      <w:outlineLvl w:val="4"/>
    </w:pPr>
    <w:rPr>
      <w:b/>
      <w:bCs/>
      <w:sz w:val="28"/>
      <w:szCs w:val="28"/>
      <w:lang w:val="zh-CN"/>
    </w:rPr>
  </w:style>
  <w:style w:type="paragraph" w:styleId="6">
    <w:name w:val="heading 6"/>
    <w:basedOn w:val="a"/>
    <w:next w:val="a"/>
    <w:link w:val="60"/>
    <w:qFormat/>
    <w:pPr>
      <w:keepNext/>
      <w:keepLines/>
      <w:spacing w:before="240" w:after="64" w:line="320" w:lineRule="auto"/>
      <w:ind w:firstLineChars="0" w:firstLine="0"/>
      <w:outlineLvl w:val="5"/>
    </w:pPr>
    <w:rPr>
      <w:rFonts w:ascii="Cambria" w:hAnsi="Cambria"/>
      <w:b/>
      <w:bCs/>
      <w:sz w:val="24"/>
      <w:szCs w:val="24"/>
      <w:lang w:val="zh-CN"/>
    </w:rPr>
  </w:style>
  <w:style w:type="paragraph" w:styleId="7">
    <w:name w:val="heading 7"/>
    <w:basedOn w:val="a"/>
    <w:next w:val="a"/>
    <w:link w:val="70"/>
    <w:qFormat/>
    <w:pPr>
      <w:keepNext/>
      <w:keepLines/>
      <w:spacing w:before="240" w:after="64" w:line="320" w:lineRule="auto"/>
      <w:ind w:firstLineChars="0" w:firstLine="0"/>
      <w:outlineLvl w:val="6"/>
    </w:pPr>
    <w:rPr>
      <w:b/>
      <w:bCs/>
      <w:sz w:val="24"/>
      <w:szCs w:val="24"/>
      <w:lang w:val="zh-CN"/>
    </w:rPr>
  </w:style>
  <w:style w:type="paragraph" w:styleId="8">
    <w:name w:val="heading 8"/>
    <w:basedOn w:val="a"/>
    <w:next w:val="a"/>
    <w:link w:val="80"/>
    <w:qFormat/>
    <w:pPr>
      <w:keepNext/>
      <w:keepLines/>
      <w:spacing w:before="240" w:after="64" w:line="320" w:lineRule="auto"/>
      <w:ind w:firstLineChars="0" w:firstLine="0"/>
      <w:outlineLvl w:val="7"/>
    </w:pPr>
    <w:rPr>
      <w:rFonts w:ascii="Cambria" w:hAnsi="Cambria"/>
      <w:sz w:val="24"/>
      <w:szCs w:val="24"/>
      <w:lang w:val="zh-CN"/>
    </w:rPr>
  </w:style>
  <w:style w:type="paragraph" w:styleId="9">
    <w:name w:val="heading 9"/>
    <w:basedOn w:val="a"/>
    <w:next w:val="a"/>
    <w:link w:val="90"/>
    <w:qFormat/>
    <w:pPr>
      <w:keepNext/>
      <w:keepLines/>
      <w:spacing w:before="240" w:after="64" w:line="320" w:lineRule="auto"/>
      <w:ind w:firstLineChars="0" w:firstLine="0"/>
      <w:outlineLvl w:val="8"/>
    </w:pPr>
    <w:rPr>
      <w:rFonts w:ascii="Cambria" w:hAnsi="Cambria"/>
      <w:szCs w:val="21"/>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
    <w:name w:val="index 3"/>
    <w:basedOn w:val="a"/>
    <w:next w:val="a"/>
    <w:qFormat/>
    <w:pPr>
      <w:snapToGrid w:val="0"/>
      <w:ind w:leftChars="400" w:left="400" w:firstLine="200"/>
    </w:pPr>
    <w:rPr>
      <w:rFonts w:ascii="Arial Narrow" w:hAnsi="Arial Narrow"/>
    </w:rPr>
  </w:style>
  <w:style w:type="paragraph" w:styleId="a0">
    <w:name w:val="Normal Indent"/>
    <w:basedOn w:val="a"/>
    <w:qFormat/>
    <w:pPr>
      <w:spacing w:after="156"/>
      <w:ind w:firstLine="480"/>
    </w:pPr>
    <w:rPr>
      <w:color w:val="FF0000"/>
    </w:rPr>
  </w:style>
  <w:style w:type="paragraph" w:styleId="a4">
    <w:name w:val="annotation text"/>
    <w:basedOn w:val="a"/>
    <w:link w:val="a5"/>
    <w:uiPriority w:val="99"/>
    <w:semiHidden/>
    <w:unhideWhenUsed/>
    <w:qFormat/>
  </w:style>
  <w:style w:type="paragraph" w:styleId="a6">
    <w:name w:val="Body Text"/>
    <w:basedOn w:val="a"/>
    <w:link w:val="a7"/>
    <w:uiPriority w:val="99"/>
    <w:semiHidden/>
    <w:unhideWhenUsed/>
    <w:qFormat/>
    <w:pPr>
      <w:spacing w:after="120"/>
    </w:pPr>
  </w:style>
  <w:style w:type="paragraph" w:styleId="TOC3">
    <w:name w:val="toc 3"/>
    <w:basedOn w:val="a"/>
    <w:next w:val="a"/>
    <w:uiPriority w:val="39"/>
    <w:qFormat/>
    <w:pPr>
      <w:ind w:left="420"/>
    </w:pPr>
    <w:rPr>
      <w:i/>
      <w:sz w:val="20"/>
    </w:rPr>
  </w:style>
  <w:style w:type="paragraph" w:styleId="a8">
    <w:name w:val="Balloon Text"/>
    <w:basedOn w:val="a"/>
    <w:link w:val="a9"/>
    <w:uiPriority w:val="99"/>
    <w:semiHidden/>
    <w:unhideWhenUsed/>
    <w:qFormat/>
    <w:pPr>
      <w:spacing w:line="240" w:lineRule="auto"/>
    </w:pPr>
    <w:rPr>
      <w:sz w:val="18"/>
      <w:szCs w:val="18"/>
    </w:rPr>
  </w:style>
  <w:style w:type="paragraph" w:styleId="aa">
    <w:name w:val="footer"/>
    <w:basedOn w:val="a"/>
    <w:link w:val="ab"/>
    <w:uiPriority w:val="99"/>
    <w:unhideWhenUsed/>
    <w:qFormat/>
    <w:pPr>
      <w:tabs>
        <w:tab w:val="center" w:pos="4153"/>
        <w:tab w:val="right" w:pos="8306"/>
      </w:tabs>
      <w:snapToGrid w:val="0"/>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jc w:val="center"/>
    </w:pPr>
  </w:style>
  <w:style w:type="paragraph" w:styleId="TOC2">
    <w:name w:val="toc 2"/>
    <w:basedOn w:val="a"/>
    <w:next w:val="a"/>
    <w:uiPriority w:val="39"/>
    <w:unhideWhenUsed/>
    <w:qFormat/>
    <w:pPr>
      <w:ind w:leftChars="200" w:left="420"/>
    </w:pPr>
  </w:style>
  <w:style w:type="paragraph" w:styleId="ae">
    <w:name w:val="annotation subject"/>
    <w:basedOn w:val="a4"/>
    <w:next w:val="a4"/>
    <w:link w:val="af"/>
    <w:uiPriority w:val="99"/>
    <w:semiHidden/>
    <w:unhideWhenUsed/>
    <w:qFormat/>
    <w:rPr>
      <w:b/>
      <w:bCs/>
    </w:rPr>
  </w:style>
  <w:style w:type="character" w:styleId="af0">
    <w:name w:val="Strong"/>
    <w:basedOn w:val="a1"/>
    <w:uiPriority w:val="22"/>
    <w:qFormat/>
    <w:rPr>
      <w:b/>
      <w:bCs/>
    </w:rPr>
  </w:style>
  <w:style w:type="character" w:styleId="af1">
    <w:name w:val="Hyperlink"/>
    <w:basedOn w:val="a1"/>
    <w:uiPriority w:val="99"/>
    <w:unhideWhenUsed/>
    <w:qFormat/>
    <w:rPr>
      <w:color w:val="0000FF" w:themeColor="hyperlink"/>
      <w:u w:val="single"/>
    </w:rPr>
  </w:style>
  <w:style w:type="character" w:styleId="af2">
    <w:name w:val="annotation reference"/>
    <w:basedOn w:val="a1"/>
    <w:uiPriority w:val="99"/>
    <w:semiHidden/>
    <w:unhideWhenUsed/>
    <w:qFormat/>
    <w:rPr>
      <w:sz w:val="21"/>
      <w:szCs w:val="21"/>
    </w:rPr>
  </w:style>
  <w:style w:type="character" w:customStyle="1" w:styleId="ad">
    <w:name w:val="页眉 字符"/>
    <w:basedOn w:val="a1"/>
    <w:link w:val="ac"/>
    <w:uiPriority w:val="99"/>
    <w:qFormat/>
    <w:rPr>
      <w:sz w:val="18"/>
      <w:szCs w:val="18"/>
    </w:rPr>
  </w:style>
  <w:style w:type="character" w:customStyle="1" w:styleId="ab">
    <w:name w:val="页脚 字符"/>
    <w:basedOn w:val="a1"/>
    <w:link w:val="aa"/>
    <w:uiPriority w:val="99"/>
    <w:qFormat/>
    <w:rPr>
      <w:sz w:val="18"/>
      <w:szCs w:val="18"/>
    </w:rPr>
  </w:style>
  <w:style w:type="character" w:customStyle="1" w:styleId="10">
    <w:name w:val="标题 1 字符"/>
    <w:basedOn w:val="a1"/>
    <w:link w:val="1"/>
    <w:qFormat/>
    <w:rPr>
      <w:rFonts w:ascii="Arial" w:eastAsia="黑体" w:hAnsi="Arial" w:cs="Times New Roman"/>
      <w:b/>
      <w:kern w:val="0"/>
      <w:sz w:val="32"/>
      <w:szCs w:val="32"/>
    </w:rPr>
  </w:style>
  <w:style w:type="character" w:customStyle="1" w:styleId="20">
    <w:name w:val="标题 2 字符"/>
    <w:basedOn w:val="a1"/>
    <w:link w:val="2"/>
    <w:qFormat/>
    <w:rPr>
      <w:rFonts w:ascii="Arial" w:eastAsia="黑体" w:hAnsi="Arial" w:cs="Times New Roman"/>
      <w:kern w:val="0"/>
      <w:sz w:val="24"/>
      <w:szCs w:val="24"/>
    </w:rPr>
  </w:style>
  <w:style w:type="character" w:customStyle="1" w:styleId="31">
    <w:name w:val="标题 3 字符"/>
    <w:basedOn w:val="a1"/>
    <w:link w:val="30"/>
    <w:qFormat/>
    <w:rPr>
      <w:rFonts w:ascii="Times New Roman" w:eastAsia="黑体" w:hAnsi="Times New Roman" w:cs="Times New Roman"/>
      <w:bCs/>
      <w:sz w:val="24"/>
      <w:szCs w:val="32"/>
    </w:rPr>
  </w:style>
  <w:style w:type="character" w:customStyle="1" w:styleId="40">
    <w:name w:val="标题 4 字符"/>
    <w:basedOn w:val="a1"/>
    <w:link w:val="4"/>
    <w:qFormat/>
    <w:rPr>
      <w:rFonts w:ascii="Arial" w:eastAsia="黑体" w:hAnsi="Arial" w:cs="Times New Roman"/>
      <w:b/>
      <w:bCs/>
      <w:kern w:val="0"/>
      <w:sz w:val="28"/>
      <w:szCs w:val="28"/>
    </w:rPr>
  </w:style>
  <w:style w:type="character" w:customStyle="1" w:styleId="50">
    <w:name w:val="标题 5 字符"/>
    <w:basedOn w:val="a1"/>
    <w:link w:val="5"/>
    <w:qFormat/>
    <w:rPr>
      <w:rFonts w:ascii="Times New Roman" w:eastAsia="宋体" w:hAnsi="Times New Roman" w:cs="Times New Roman"/>
      <w:b/>
      <w:bCs/>
      <w:kern w:val="0"/>
      <w:sz w:val="28"/>
      <w:szCs w:val="28"/>
      <w:lang w:val="zh-CN" w:eastAsia="zh-CN"/>
    </w:rPr>
  </w:style>
  <w:style w:type="character" w:customStyle="1" w:styleId="60">
    <w:name w:val="标题 6 字符"/>
    <w:basedOn w:val="a1"/>
    <w:link w:val="6"/>
    <w:qFormat/>
    <w:rPr>
      <w:rFonts w:ascii="Cambria" w:eastAsia="宋体" w:hAnsi="Cambria" w:cs="Times New Roman"/>
      <w:b/>
      <w:bCs/>
      <w:kern w:val="0"/>
      <w:sz w:val="24"/>
      <w:szCs w:val="24"/>
      <w:lang w:val="zh-CN" w:eastAsia="zh-CN"/>
    </w:rPr>
  </w:style>
  <w:style w:type="character" w:customStyle="1" w:styleId="70">
    <w:name w:val="标题 7 字符"/>
    <w:basedOn w:val="a1"/>
    <w:link w:val="7"/>
    <w:qFormat/>
    <w:rPr>
      <w:rFonts w:ascii="Times New Roman" w:eastAsia="宋体" w:hAnsi="Times New Roman" w:cs="Times New Roman"/>
      <w:b/>
      <w:bCs/>
      <w:kern w:val="0"/>
      <w:sz w:val="24"/>
      <w:szCs w:val="24"/>
      <w:lang w:val="zh-CN" w:eastAsia="zh-CN"/>
    </w:rPr>
  </w:style>
  <w:style w:type="character" w:customStyle="1" w:styleId="80">
    <w:name w:val="标题 8 字符"/>
    <w:basedOn w:val="a1"/>
    <w:link w:val="8"/>
    <w:qFormat/>
    <w:rPr>
      <w:rFonts w:ascii="Cambria" w:eastAsia="宋体" w:hAnsi="Cambria" w:cs="Times New Roman"/>
      <w:kern w:val="0"/>
      <w:sz w:val="24"/>
      <w:szCs w:val="24"/>
      <w:lang w:val="zh-CN" w:eastAsia="zh-CN"/>
    </w:rPr>
  </w:style>
  <w:style w:type="character" w:customStyle="1" w:styleId="90">
    <w:name w:val="标题 9 字符"/>
    <w:basedOn w:val="a1"/>
    <w:link w:val="9"/>
    <w:qFormat/>
    <w:rPr>
      <w:rFonts w:ascii="Cambria" w:eastAsia="宋体" w:hAnsi="Cambria" w:cs="Times New Roman"/>
      <w:kern w:val="0"/>
      <w:szCs w:val="21"/>
      <w:lang w:val="zh-CN" w:eastAsia="zh-CN"/>
    </w:rPr>
  </w:style>
  <w:style w:type="paragraph" w:styleId="af3">
    <w:name w:val="List Paragraph"/>
    <w:basedOn w:val="a"/>
    <w:uiPriority w:val="34"/>
    <w:qFormat/>
    <w:pPr>
      <w:autoSpaceDE/>
      <w:autoSpaceDN/>
      <w:adjustRightInd/>
      <w:spacing w:line="240" w:lineRule="auto"/>
      <w:jc w:val="both"/>
    </w:pPr>
    <w:rPr>
      <w:rFonts w:asciiTheme="minorHAnsi" w:eastAsiaTheme="minorEastAsia" w:hAnsiTheme="minorHAnsi" w:cstheme="minorBidi"/>
      <w:kern w:val="2"/>
      <w:szCs w:val="22"/>
    </w:rPr>
  </w:style>
  <w:style w:type="paragraph" w:customStyle="1" w:styleId="TOC10">
    <w:name w:val="TOC 标题1"/>
    <w:basedOn w:val="1"/>
    <w:next w:val="a"/>
    <w:uiPriority w:val="39"/>
    <w:semiHidden/>
    <w:unhideWhenUsed/>
    <w:qFormat/>
    <w:pPr>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character" w:customStyle="1" w:styleId="a9">
    <w:name w:val="批注框文本 字符"/>
    <w:basedOn w:val="a1"/>
    <w:link w:val="a8"/>
    <w:uiPriority w:val="99"/>
    <w:semiHidden/>
    <w:qFormat/>
    <w:rPr>
      <w:rFonts w:ascii="Times New Roman" w:eastAsia="宋体" w:hAnsi="Times New Roman" w:cs="Times New Roman"/>
      <w:kern w:val="0"/>
      <w:sz w:val="18"/>
      <w:szCs w:val="18"/>
    </w:rPr>
  </w:style>
  <w:style w:type="character" w:customStyle="1" w:styleId="a5">
    <w:name w:val="批注文字 字符"/>
    <w:basedOn w:val="a1"/>
    <w:link w:val="a4"/>
    <w:uiPriority w:val="99"/>
    <w:semiHidden/>
    <w:qFormat/>
    <w:rPr>
      <w:rFonts w:ascii="Times New Roman" w:eastAsia="宋体" w:hAnsi="Times New Roman" w:cs="Times New Roman"/>
      <w:kern w:val="0"/>
      <w:szCs w:val="20"/>
    </w:rPr>
  </w:style>
  <w:style w:type="character" w:customStyle="1" w:styleId="af">
    <w:name w:val="批注主题 字符"/>
    <w:basedOn w:val="a5"/>
    <w:link w:val="ae"/>
    <w:uiPriority w:val="99"/>
    <w:semiHidden/>
    <w:qFormat/>
    <w:rPr>
      <w:rFonts w:ascii="Times New Roman" w:eastAsia="宋体" w:hAnsi="Times New Roman" w:cs="Times New Roman"/>
      <w:b/>
      <w:bCs/>
      <w:kern w:val="0"/>
      <w:szCs w:val="20"/>
    </w:rPr>
  </w:style>
  <w:style w:type="paragraph" w:customStyle="1" w:styleId="af4">
    <w:name w:val="正文字体"/>
    <w:basedOn w:val="a6"/>
    <w:qFormat/>
    <w:pPr>
      <w:autoSpaceDE/>
      <w:autoSpaceDN/>
      <w:ind w:firstLineChars="0" w:firstLine="0"/>
      <w:jc w:val="both"/>
      <w:textAlignment w:val="baseline"/>
    </w:pPr>
    <w:rPr>
      <w:rFonts w:ascii="仿宋_GB2312" w:eastAsia="仿宋_GB2312"/>
      <w:sz w:val="30"/>
      <w:szCs w:val="30"/>
    </w:rPr>
  </w:style>
  <w:style w:type="character" w:customStyle="1" w:styleId="a7">
    <w:name w:val="正文文本 字符"/>
    <w:basedOn w:val="a1"/>
    <w:link w:val="a6"/>
    <w:uiPriority w:val="99"/>
    <w:semiHidden/>
    <w:qFormat/>
    <w:rPr>
      <w:rFonts w:ascii="Times New Roman" w:eastAsia="宋体" w:hAnsi="Times New Roman" w:cs="Times New Roman"/>
      <w:kern w:val="0"/>
      <w:szCs w:val="20"/>
    </w:rPr>
  </w:style>
  <w:style w:type="character" w:customStyle="1" w:styleId="1Char">
    <w:name w:val="标题 1 Char"/>
    <w:qFormat/>
    <w:rPr>
      <w:rFonts w:ascii="Arial" w:eastAsia="黑体" w:hAnsi="Arial"/>
      <w:b/>
      <w:sz w:val="32"/>
      <w:szCs w:val="32"/>
    </w:rPr>
  </w:style>
  <w:style w:type="paragraph" w:customStyle="1" w:styleId="af5">
    <w:name w:val="样式 封面落款"/>
    <w:basedOn w:val="a"/>
    <w:qFormat/>
    <w:pPr>
      <w:jc w:val="center"/>
    </w:pPr>
    <w:rPr>
      <w:rFonts w:eastAsia="隶书"/>
      <w:b/>
      <w:sz w:val="44"/>
    </w:rPr>
  </w:style>
  <w:style w:type="paragraph" w:customStyle="1" w:styleId="TitleA">
    <w:name w:val="TitleA"/>
    <w:basedOn w:val="a"/>
    <w:qFormat/>
    <w:pPr>
      <w:widowControl/>
      <w:jc w:val="center"/>
    </w:pPr>
    <w:rPr>
      <w:rFonts w:eastAsia="黑体" w:cs="Mangal"/>
      <w:b/>
      <w:sz w:val="72"/>
      <w:szCs w:val="72"/>
      <w:lang w:bidi="hi-IN"/>
    </w:rPr>
  </w:style>
  <w:style w:type="paragraph" w:customStyle="1" w:styleId="af6">
    <w:name w:val="文档说明格式"/>
    <w:basedOn w:val="af7"/>
    <w:qFormat/>
    <w:pPr>
      <w:spacing w:after="156"/>
    </w:pPr>
  </w:style>
  <w:style w:type="paragraph" w:customStyle="1" w:styleId="af7">
    <w:name w:val="目录"/>
    <w:basedOn w:val="a"/>
    <w:next w:val="a0"/>
    <w:qFormat/>
    <w:pPr>
      <w:jc w:val="center"/>
    </w:pPr>
    <w:rPr>
      <w:rFonts w:ascii="Arial" w:eastAsia="黑体" w:hAnsi="Arial"/>
      <w:b/>
      <w:sz w:val="32"/>
    </w:rPr>
  </w:style>
  <w:style w:type="paragraph" w:customStyle="1" w:styleId="af8">
    <w:name w:val="目录内容"/>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CF6A36-4AC2-4C9B-9F71-3FA096AA8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4961</Words>
  <Characters>5111</Characters>
  <Application>Microsoft Office Word</Application>
  <DocSecurity>0</DocSecurity>
  <Lines>319</Lines>
  <Paragraphs>373</Paragraphs>
  <ScaleCrop>false</ScaleCrop>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zzz</dc:creator>
  <cp:lastModifiedBy>贵昕 冯</cp:lastModifiedBy>
  <cp:revision>6</cp:revision>
  <dcterms:created xsi:type="dcterms:W3CDTF">2022-06-17T07:57:00Z</dcterms:created>
  <dcterms:modified xsi:type="dcterms:W3CDTF">2025-05-30T02:01:00Z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876C824C18AB4F6CAABA61740EBE4F05_13</vt:lpwstr>
  </property>
</Properties>
</file>