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eastAsia="黑体"/>
          <w:b/>
          <w:bCs/>
          <w:sz w:val="48"/>
          <w:lang w:eastAsia="zh-Hans"/>
        </w:rPr>
      </w:pPr>
      <w:r>
        <w:rPr>
          <w:rFonts w:hint="eastAsia" w:eastAsia="黑体"/>
          <w:b/>
          <w:bCs/>
          <w:sz w:val="48"/>
          <w:lang w:eastAsia="zh-Hans"/>
        </w:rPr>
        <w:t>附件五：【服务考核办法】</w:t>
      </w:r>
    </w:p>
    <w:p>
      <w:pPr>
        <w:pStyle w:val="4"/>
        <w:autoSpaceDE w:val="0"/>
        <w:autoSpaceDN w:val="0"/>
        <w:adjustRightInd w:val="0"/>
        <w:spacing w:before="120" w:line="300" w:lineRule="auto"/>
        <w:rPr>
          <w:rFonts w:ascii="宋体" w:hAnsi="宋体" w:eastAsia="宋体"/>
          <w:bCs/>
          <w:sz w:val="24"/>
          <w:szCs w:val="24"/>
        </w:rPr>
      </w:pPr>
      <w:bookmarkStart w:id="0" w:name="_Toc42066527"/>
      <w:bookmarkStart w:id="1" w:name="_Toc231035906"/>
      <w:r>
        <w:rPr>
          <w:rFonts w:hint="eastAsia" w:ascii="宋体" w:hAnsi="宋体" w:eastAsia="宋体"/>
          <w:bCs/>
          <w:sz w:val="24"/>
          <w:szCs w:val="24"/>
        </w:rPr>
        <w:t>服务考核</w:t>
      </w:r>
      <w:bookmarkEnd w:id="0"/>
      <w:bookmarkEnd w:id="1"/>
    </w:p>
    <w:p>
      <w:pPr>
        <w:pStyle w:val="6"/>
        <w:tabs>
          <w:tab w:val="left" w:pos="720"/>
          <w:tab w:val="left" w:pos="1080"/>
        </w:tabs>
        <w:spacing w:after="260" w:line="410" w:lineRule="auto"/>
        <w:ind w:left="720"/>
        <w:rPr>
          <w:sz w:val="24"/>
          <w:szCs w:val="24"/>
        </w:rPr>
      </w:pPr>
      <w:bookmarkStart w:id="2" w:name="_Toc42066528"/>
      <w:bookmarkStart w:id="3" w:name="_Toc231035907"/>
      <w:r>
        <w:rPr>
          <w:rFonts w:hint="eastAsia"/>
          <w:sz w:val="24"/>
          <w:szCs w:val="24"/>
        </w:rPr>
        <w:t>服务考核办法</w:t>
      </w:r>
      <w:bookmarkEnd w:id="2"/>
      <w:bookmarkEnd w:id="3"/>
    </w:p>
    <w:p>
      <w:pPr>
        <w:ind w:firstLine="480"/>
        <w:rPr>
          <w:szCs w:val="24"/>
        </w:rPr>
      </w:pPr>
    </w:p>
    <w:tbl>
      <w:tblPr>
        <w:tblStyle w:val="19"/>
        <w:tblW w:w="9696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5482"/>
        <w:gridCol w:w="1590"/>
        <w:gridCol w:w="17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ascii="宋体" w:cs="宋体"/>
                <w:b/>
                <w:bCs/>
                <w:kern w:val="0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</w:rPr>
              <w:t>序号</w:t>
            </w:r>
          </w:p>
        </w:tc>
        <w:tc>
          <w:tcPr>
            <w:tcW w:w="54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ascii="宋体" w:cs="宋体"/>
                <w:b/>
                <w:bCs/>
                <w:kern w:val="0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</w:rPr>
              <w:t>扣分内容</w:t>
            </w:r>
          </w:p>
        </w:tc>
        <w:tc>
          <w:tcPr>
            <w:tcW w:w="15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ascii="宋体" w:cs="宋体"/>
                <w:b/>
                <w:bCs/>
                <w:kern w:val="0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</w:rPr>
              <w:t>扣（加）分</w:t>
            </w:r>
          </w:p>
        </w:tc>
        <w:tc>
          <w:tcPr>
            <w:tcW w:w="1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rFonts w:ascii="宋体" w:cs="宋体"/>
                <w:b/>
                <w:bCs/>
                <w:kern w:val="0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</w:rPr>
              <w:t>扣（加）分说明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69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jc w:val="center"/>
            </w:pPr>
            <w:r>
              <w:rPr>
                <w:rFonts w:hint="eastAsia" w:ascii="宋体" w:hAnsi="宋体" w:cs="宋体"/>
                <w:b/>
                <w:kern w:val="0"/>
              </w:rPr>
              <w:t>网络安全检查</w:t>
            </w:r>
            <w:r>
              <w:rPr>
                <w:rFonts w:ascii="宋体" w:hAnsi="宋体" w:cs="宋体"/>
                <w:b/>
                <w:kern w:val="0"/>
              </w:rPr>
              <w:t xml:space="preserve"> (</w:t>
            </w:r>
            <w:r>
              <w:rPr>
                <w:rFonts w:hint="eastAsia" w:ascii="宋体" w:hAnsi="宋体" w:cs="宋体"/>
                <w:b/>
                <w:kern w:val="0"/>
              </w:rPr>
              <w:t>35分</w:t>
            </w:r>
            <w:r>
              <w:rPr>
                <w:rFonts w:ascii="宋体" w:hAnsi="宋体" w:cs="宋体"/>
                <w:b/>
                <w:kern w:val="0"/>
              </w:rPr>
              <w:t>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1</w:t>
            </w:r>
          </w:p>
        </w:tc>
        <w:tc>
          <w:tcPr>
            <w:tcW w:w="54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未能按时完成工作计划书安排的工作，扣</w:t>
            </w:r>
            <w:r>
              <w:rPr>
                <w:rFonts w:ascii="宋体" w:hAnsi="宋体" w:cs="宋体"/>
                <w:kern w:val="0"/>
              </w:rPr>
              <w:t>5</w:t>
            </w:r>
            <w:r>
              <w:rPr>
                <w:rFonts w:hint="eastAsia" w:ascii="宋体" w:hAnsi="宋体" w:cs="宋体"/>
                <w:kern w:val="0"/>
              </w:rPr>
              <w:t>－</w:t>
            </w:r>
            <w:r>
              <w:rPr>
                <w:rFonts w:ascii="宋体" w:hAnsi="宋体" w:cs="宋体"/>
                <w:kern w:val="0"/>
              </w:rPr>
              <w:t>10</w:t>
            </w:r>
            <w:r>
              <w:rPr>
                <w:rFonts w:hint="eastAsia" w:ascii="宋体" w:hAnsi="宋体" w:cs="宋体"/>
                <w:kern w:val="0"/>
              </w:rPr>
              <w:t>分</w:t>
            </w:r>
          </w:p>
        </w:tc>
        <w:tc>
          <w:tcPr>
            <w:tcW w:w="15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  <w:tc>
          <w:tcPr>
            <w:tcW w:w="1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2</w:t>
            </w:r>
          </w:p>
        </w:tc>
        <w:tc>
          <w:tcPr>
            <w:tcW w:w="54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检查过程导致业务不可用，造成不良影响，扣5</w:t>
            </w:r>
            <w:r>
              <w:rPr>
                <w:rFonts w:ascii="宋体" w:hAnsi="宋体" w:cs="宋体"/>
                <w:kern w:val="0"/>
              </w:rPr>
              <w:t>-</w:t>
            </w:r>
            <w:r>
              <w:rPr>
                <w:rFonts w:hint="eastAsia" w:ascii="宋体" w:hAnsi="宋体" w:cs="宋体"/>
                <w:kern w:val="0"/>
              </w:rPr>
              <w:t>20分</w:t>
            </w:r>
          </w:p>
        </w:tc>
        <w:tc>
          <w:tcPr>
            <w:tcW w:w="15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  <w:tc>
          <w:tcPr>
            <w:tcW w:w="1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3</w:t>
            </w:r>
          </w:p>
        </w:tc>
        <w:tc>
          <w:tcPr>
            <w:tcW w:w="54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提供的检查结果报告过于简单，可读性差；或与实际脱节，存在重大疏忽和缺陷，扣</w:t>
            </w:r>
            <w:r>
              <w:rPr>
                <w:rFonts w:ascii="宋体" w:hAnsi="宋体" w:cs="宋体"/>
                <w:kern w:val="0"/>
              </w:rPr>
              <w:t>1-</w:t>
            </w:r>
            <w:r>
              <w:rPr>
                <w:rFonts w:hint="eastAsia" w:ascii="宋体" w:hAnsi="宋体" w:cs="宋体"/>
                <w:kern w:val="0"/>
              </w:rPr>
              <w:t>10分</w:t>
            </w:r>
          </w:p>
        </w:tc>
        <w:tc>
          <w:tcPr>
            <w:tcW w:w="15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  <w:tc>
          <w:tcPr>
            <w:tcW w:w="1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4</w:t>
            </w:r>
          </w:p>
        </w:tc>
        <w:tc>
          <w:tcPr>
            <w:tcW w:w="54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方案全面合理，实施可行性高，成果优秀。加</w:t>
            </w:r>
            <w:r>
              <w:rPr>
                <w:rFonts w:ascii="宋体" w:hAnsi="宋体" w:cs="宋体"/>
                <w:kern w:val="0"/>
              </w:rPr>
              <w:t>5</w:t>
            </w:r>
            <w:r>
              <w:rPr>
                <w:rFonts w:hint="eastAsia" w:ascii="宋体" w:hAnsi="宋体" w:cs="宋体"/>
                <w:kern w:val="0"/>
              </w:rPr>
              <w:t>分</w:t>
            </w:r>
          </w:p>
        </w:tc>
        <w:tc>
          <w:tcPr>
            <w:tcW w:w="15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  <w:tc>
          <w:tcPr>
            <w:tcW w:w="1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96" w:type="dxa"/>
            <w:gridSpan w:val="4"/>
            <w:tcBorders>
              <w:top w:val="single" w:color="auto" w:sz="6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FFFFFF"/>
            <w:noWrap w:val="0"/>
            <w:vAlign w:val="top"/>
          </w:tcPr>
          <w:p>
            <w:pPr>
              <w:widowControl/>
              <w:jc w:val="center"/>
              <w:rPr>
                <w:rFonts w:ascii="宋体" w:cs="宋体"/>
                <w:b/>
                <w:kern w:val="0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</w:rPr>
              <w:t>渗透测试</w:t>
            </w:r>
            <w:r>
              <w:rPr>
                <w:rFonts w:ascii="宋体" w:hAnsi="宋体" w:cs="宋体"/>
                <w:b/>
                <w:kern w:val="0"/>
              </w:rPr>
              <w:t>(</w:t>
            </w:r>
            <w:r>
              <w:rPr>
                <w:rFonts w:hint="eastAsia" w:ascii="宋体" w:hAnsi="宋体" w:cs="宋体"/>
                <w:b/>
                <w:kern w:val="0"/>
              </w:rPr>
              <w:t>35分</w:t>
            </w:r>
            <w:r>
              <w:rPr>
                <w:rFonts w:ascii="宋体" w:hAnsi="宋体" w:cs="宋体"/>
                <w:b/>
                <w:kern w:val="0"/>
              </w:rPr>
              <w:t>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1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未能按时完成工作计划书安排的工作，扣</w:t>
            </w:r>
            <w:r>
              <w:rPr>
                <w:rFonts w:ascii="宋体" w:hAnsi="宋体" w:cs="宋体"/>
                <w:kern w:val="0"/>
              </w:rPr>
              <w:t>5</w:t>
            </w:r>
            <w:r>
              <w:rPr>
                <w:rFonts w:hint="eastAsia" w:ascii="宋体" w:hAnsi="宋体" w:cs="宋体"/>
                <w:kern w:val="0"/>
              </w:rPr>
              <w:t>－</w:t>
            </w:r>
            <w:r>
              <w:rPr>
                <w:rFonts w:ascii="宋体" w:hAnsi="宋体" w:cs="宋体"/>
                <w:kern w:val="0"/>
              </w:rPr>
              <w:t>10</w:t>
            </w:r>
            <w:r>
              <w:rPr>
                <w:rFonts w:hint="eastAsia" w:ascii="宋体" w:hAnsi="宋体" w:cs="宋体"/>
                <w:kern w:val="0"/>
              </w:rPr>
              <w:t>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2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安全渗透测试过程导致业务不可用，造成不良影响，扣5</w:t>
            </w:r>
            <w:r>
              <w:rPr>
                <w:rFonts w:ascii="宋体" w:hAnsi="宋体" w:cs="宋体"/>
                <w:kern w:val="0"/>
              </w:rPr>
              <w:t>-</w:t>
            </w:r>
            <w:r>
              <w:rPr>
                <w:rFonts w:hint="eastAsia" w:ascii="宋体" w:hAnsi="宋体" w:cs="宋体"/>
                <w:kern w:val="0"/>
              </w:rPr>
              <w:t>20分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3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提供的渗透测试报告过于简单，可读性差；或与实际脱节，存在重大疏忽和缺陷，扣</w:t>
            </w:r>
            <w:r>
              <w:rPr>
                <w:rFonts w:ascii="宋体" w:hAnsi="宋体" w:cs="宋体"/>
                <w:kern w:val="0"/>
              </w:rPr>
              <w:t>1-</w:t>
            </w:r>
            <w:r>
              <w:rPr>
                <w:rFonts w:hint="eastAsia" w:ascii="宋体" w:hAnsi="宋体" w:cs="宋体"/>
                <w:kern w:val="0"/>
              </w:rPr>
              <w:t>10分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4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方案全面合理，实施可行性高，成果优秀。加</w:t>
            </w:r>
            <w:r>
              <w:rPr>
                <w:rFonts w:ascii="宋体" w:hAnsi="宋体" w:cs="宋体"/>
                <w:kern w:val="0"/>
              </w:rPr>
              <w:t>5</w:t>
            </w:r>
            <w:r>
              <w:rPr>
                <w:rFonts w:hint="eastAsia" w:ascii="宋体" w:hAnsi="宋体" w:cs="宋体"/>
                <w:kern w:val="0"/>
              </w:rPr>
              <w:t>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696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b/>
                <w:kern w:val="0"/>
                <w:szCs w:val="24"/>
              </w:rPr>
            </w:pPr>
            <w:r>
              <w:rPr>
                <w:rFonts w:hint="eastAsia"/>
                <w:b/>
              </w:rPr>
              <w:t>安全加固建议（</w:t>
            </w: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分）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1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未能按时完成工作计划书安排的工作，扣</w:t>
            </w:r>
            <w:r>
              <w:rPr>
                <w:rFonts w:ascii="宋体" w:hAnsi="宋体" w:cs="宋体"/>
                <w:kern w:val="0"/>
              </w:rPr>
              <w:t>6</w:t>
            </w:r>
            <w:r>
              <w:rPr>
                <w:rFonts w:hint="eastAsia" w:ascii="宋体" w:hAnsi="宋体" w:cs="宋体"/>
                <w:kern w:val="0"/>
              </w:rPr>
              <w:t>－</w:t>
            </w:r>
            <w:r>
              <w:rPr>
                <w:rFonts w:ascii="宋体" w:hAnsi="宋体" w:cs="宋体"/>
                <w:kern w:val="0"/>
              </w:rPr>
              <w:t>10</w:t>
            </w:r>
            <w:r>
              <w:rPr>
                <w:rFonts w:hint="eastAsia" w:ascii="宋体" w:hAnsi="宋体" w:cs="宋体"/>
                <w:kern w:val="0"/>
              </w:rPr>
              <w:t>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2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提供的分析报告过于简单，可读性差；或加固建议与实际脱节，存在重大疏忽和缺陷，扣</w:t>
            </w:r>
            <w:r>
              <w:rPr>
                <w:rFonts w:ascii="宋体" w:hAnsi="宋体" w:cs="宋体"/>
                <w:kern w:val="0"/>
              </w:rPr>
              <w:t>2-6</w:t>
            </w:r>
            <w:r>
              <w:rPr>
                <w:rFonts w:hint="eastAsia" w:ascii="宋体" w:hAnsi="宋体" w:cs="宋体"/>
                <w:kern w:val="0"/>
              </w:rPr>
              <w:t>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3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建议全面合理，实施可行性高，成果优秀。加5分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696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b/>
              </w:rPr>
              <w:t>加固方案验证服务（20分）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1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未能按时完成加固方案验证服务安排的工作，扣</w:t>
            </w:r>
            <w:r>
              <w:rPr>
                <w:rFonts w:ascii="宋体" w:hAnsi="宋体" w:cs="宋体"/>
                <w:kern w:val="0"/>
              </w:rPr>
              <w:t>3</w:t>
            </w:r>
            <w:r>
              <w:rPr>
                <w:rFonts w:hint="eastAsia" w:ascii="宋体" w:hAnsi="宋体" w:cs="宋体"/>
                <w:kern w:val="0"/>
              </w:rPr>
              <w:t>－8分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2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提供的加固验证报告不完善，扣</w:t>
            </w:r>
            <w:r>
              <w:rPr>
                <w:rFonts w:ascii="宋体" w:hAnsi="宋体" w:cs="宋体"/>
                <w:kern w:val="0"/>
              </w:rPr>
              <w:t>1-</w:t>
            </w:r>
            <w:r>
              <w:rPr>
                <w:rFonts w:hint="eastAsia" w:ascii="宋体" w:hAnsi="宋体" w:cs="宋体"/>
                <w:kern w:val="0"/>
              </w:rPr>
              <w:t>5分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jc w:val="center"/>
              <w:rPr>
                <w:kern w:val="0"/>
                <w:szCs w:val="24"/>
              </w:rPr>
            </w:pPr>
            <w:r>
              <w:rPr>
                <w:kern w:val="0"/>
              </w:rPr>
              <w:t>3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提供加固验证服务效果好。加5分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>
              <w:widowControl/>
              <w:rPr>
                <w:kern w:val="0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99"/>
            <w:noWrap w:val="0"/>
            <w:vAlign w:val="top"/>
          </w:tcPr>
          <w:p>
            <w:pPr>
              <w:widowControl/>
              <w:ind w:firstLine="480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  <w:tc>
          <w:tcPr>
            <w:tcW w:w="5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99"/>
            <w:noWrap w:val="0"/>
            <w:vAlign w:val="bottom"/>
          </w:tcPr>
          <w:p>
            <w:pPr>
              <w:widowControl/>
              <w:ind w:firstLine="480"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总分＝</w:t>
            </w:r>
            <w:r>
              <w:rPr>
                <w:rFonts w:ascii="宋体" w:hAnsi="宋体" w:cs="宋体"/>
                <w:kern w:val="0"/>
              </w:rPr>
              <w:t>100</w:t>
            </w:r>
            <w:r>
              <w:rPr>
                <w:rFonts w:hint="eastAsia" w:ascii="宋体" w:hAnsi="宋体" w:cs="宋体"/>
                <w:kern w:val="0"/>
              </w:rPr>
              <w:t>－总扣分</w:t>
            </w:r>
            <w:r>
              <w:rPr>
                <w:rFonts w:ascii="宋体" w:hAnsi="宋体" w:cs="宋体"/>
                <w:kern w:val="0"/>
              </w:rPr>
              <w:t>+</w:t>
            </w:r>
            <w:r>
              <w:rPr>
                <w:rFonts w:hint="eastAsia" w:ascii="宋体" w:hAnsi="宋体" w:cs="宋体"/>
                <w:kern w:val="0"/>
              </w:rPr>
              <w:t>总加分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99"/>
            <w:noWrap w:val="0"/>
            <w:vAlign w:val="bottom"/>
          </w:tcPr>
          <w:p>
            <w:pPr>
              <w:widowControl/>
              <w:ind w:firstLine="480"/>
              <w:jc w:val="center"/>
              <w:rPr>
                <w:rFonts w:ascii="宋体" w:cs="宋体"/>
                <w:kern w:val="0"/>
                <w:szCs w:val="24"/>
              </w:rPr>
            </w:pPr>
            <w:r>
              <w:rPr>
                <w:rFonts w:hint="eastAsia" w:ascii="宋体" w:hAnsi="宋体" w:cs="宋体"/>
                <w:kern w:val="0"/>
              </w:rPr>
              <w:t>　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99"/>
            <w:noWrap w:val="0"/>
            <w:vAlign w:val="top"/>
          </w:tcPr>
          <w:p>
            <w:pPr>
              <w:widowControl/>
              <w:ind w:firstLine="480"/>
              <w:rPr>
                <w:kern w:val="0"/>
                <w:szCs w:val="24"/>
              </w:rPr>
            </w:pPr>
            <w:r>
              <w:rPr>
                <w:rFonts w:hint="eastAsia"/>
                <w:kern w:val="0"/>
              </w:rPr>
              <w:t>　</w:t>
            </w:r>
          </w:p>
        </w:tc>
      </w:tr>
    </w:tbl>
    <w:p>
      <w:pPr>
        <w:ind w:firstLine="480"/>
      </w:pPr>
    </w:p>
    <w:p>
      <w:pPr>
        <w:pStyle w:val="6"/>
        <w:tabs>
          <w:tab w:val="left" w:pos="720"/>
          <w:tab w:val="left" w:pos="1080"/>
        </w:tabs>
        <w:spacing w:after="260" w:line="410" w:lineRule="auto"/>
        <w:ind w:left="720"/>
        <w:rPr>
          <w:sz w:val="24"/>
          <w:szCs w:val="24"/>
        </w:rPr>
      </w:pPr>
      <w:bookmarkStart w:id="4" w:name="_Toc231035908"/>
      <w:bookmarkStart w:id="5" w:name="_Toc42066529"/>
      <w:r>
        <w:rPr>
          <w:rFonts w:hint="eastAsia"/>
          <w:sz w:val="24"/>
          <w:szCs w:val="24"/>
        </w:rPr>
        <w:t>付款说明</w:t>
      </w:r>
      <w:bookmarkEnd w:id="4"/>
      <w:bookmarkEnd w:id="5"/>
    </w:p>
    <w:p>
      <w:pPr>
        <w:ind w:firstLine="420" w:firstLineChars="200"/>
        <w:rPr>
          <w:szCs w:val="24"/>
        </w:rPr>
      </w:pPr>
      <w:r>
        <w:rPr>
          <w:rFonts w:hint="eastAsia"/>
        </w:rPr>
        <w:t>本次项目服务期满后结合服务考核情况一次性付款</w:t>
      </w:r>
    </w:p>
    <w:p>
      <w:pPr>
        <w:ind w:firstLine="420" w:firstLineChars="200"/>
      </w:pPr>
      <w:r>
        <w:rPr>
          <w:rFonts w:hint="eastAsia"/>
        </w:rPr>
        <w:t>根据服务考核办法，按以下条款进行服务合同款的扣罚：</w:t>
      </w:r>
    </w:p>
    <w:p>
      <w:pPr>
        <w:ind w:firstLine="420" w:firstLineChars="200"/>
      </w:pPr>
      <w:r>
        <w:rPr>
          <w:rFonts w:hint="eastAsia"/>
        </w:rPr>
        <w:t>得分</w:t>
      </w:r>
      <w:r>
        <w:t>90</w:t>
      </w:r>
      <w:r>
        <w:rPr>
          <w:rFonts w:hint="eastAsia"/>
        </w:rPr>
        <w:t>（含</w:t>
      </w:r>
      <w:r>
        <w:t>90</w:t>
      </w:r>
      <w:r>
        <w:rPr>
          <w:rFonts w:hint="eastAsia"/>
        </w:rPr>
        <w:t>分）</w:t>
      </w:r>
      <w:r>
        <w:t>-100</w:t>
      </w:r>
      <w:r>
        <w:rPr>
          <w:rFonts w:hint="eastAsia"/>
        </w:rPr>
        <w:t>分，不扣罚服务合同款；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得分6</w:t>
      </w:r>
      <w:r>
        <w:t>0</w:t>
      </w:r>
      <w:r>
        <w:rPr>
          <w:rFonts w:hint="eastAsia"/>
        </w:rPr>
        <w:t>（含6</w:t>
      </w:r>
      <w:r>
        <w:t>0</w:t>
      </w:r>
      <w:r>
        <w:rPr>
          <w:rFonts w:hint="eastAsia"/>
        </w:rPr>
        <w:t>分）</w:t>
      </w:r>
      <w:r>
        <w:t>-90</w:t>
      </w:r>
      <w:r>
        <w:rPr>
          <w:rFonts w:hint="eastAsia"/>
        </w:rPr>
        <w:t>分，扣罚金额＝服务合同款×</w:t>
      </w:r>
      <w:r>
        <w:t>[</w:t>
      </w:r>
      <w:r>
        <w:rPr>
          <w:rFonts w:hint="eastAsia"/>
        </w:rPr>
        <w:t>（</w:t>
      </w:r>
      <w:r>
        <w:t>90-</w:t>
      </w:r>
      <w:r>
        <w:rPr>
          <w:rFonts w:hint="eastAsia"/>
        </w:rPr>
        <w:t>服务服务考核得分）</w:t>
      </w:r>
      <w:r>
        <w:t>%]</w:t>
      </w:r>
      <w:r>
        <w:rPr>
          <w:rFonts w:hint="eastAsia"/>
        </w:rPr>
        <w:t xml:space="preserve"> / 5；</w:t>
      </w:r>
    </w:p>
    <w:p>
      <w:pPr>
        <w:ind w:firstLine="480"/>
      </w:pPr>
      <w:r>
        <w:rPr>
          <w:rFonts w:hint="eastAsia"/>
        </w:rPr>
        <w:t>6</w:t>
      </w:r>
      <w:r>
        <w:t>0</w:t>
      </w:r>
      <w:r>
        <w:rPr>
          <w:rFonts w:hint="eastAsia"/>
        </w:rPr>
        <w:t>分以下，扣除服务合同款的1</w:t>
      </w:r>
      <w:r>
        <w:t>0%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付款金额为＝当服务合同款－服务扣罚金额。</w:t>
      </w:r>
    </w:p>
    <w:p>
      <w:pPr>
        <w:pStyle w:val="2"/>
        <w:rPr>
          <w:rFonts w:hint="eastAsia"/>
          <w:lang w:eastAsia="zh-Hans"/>
        </w:rPr>
      </w:pPr>
      <w:bookmarkStart w:id="6" w:name="_GoBack"/>
      <w:bookmarkEnd w:id="6"/>
    </w:p>
    <w:p>
      <w:pPr>
        <w:spacing w:line="360" w:lineRule="auto"/>
        <w:jc w:val="center"/>
        <w:rPr>
          <w:rFonts w:ascii="宋体" w:hAnsi="宋体"/>
        </w:rPr>
      </w:pPr>
    </w:p>
    <w:p>
      <w:pPr>
        <w:spacing w:line="360" w:lineRule="auto"/>
        <w:jc w:val="center"/>
        <w:rPr>
          <w:rFonts w:ascii="宋体" w:hAnsi="宋体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jc w:val="center"/>
    </w:pPr>
    <w:r>
      <w:rPr>
        <w:rStyle w:val="21"/>
      </w:rPr>
      <w:fldChar w:fldCharType="begin"/>
    </w:r>
    <w:r>
      <w:rPr>
        <w:rStyle w:val="21"/>
      </w:rPr>
      <w:instrText xml:space="preserve"> PAGE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tabs>
        <w:tab w:val="right" w:pos="8460"/>
        <w:tab w:val="clear" w:pos="8306"/>
      </w:tabs>
      <w:jc w:val="both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D841D"/>
    <w:multiLevelType w:val="singleLevel"/>
    <w:tmpl w:val="57BD841D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11D5B06"/>
    <w:multiLevelType w:val="multilevel"/>
    <w:tmpl w:val="611D5B06"/>
    <w:lvl w:ilvl="0" w:tentative="0">
      <w:start w:val="1"/>
      <w:numFmt w:val="chineseCountingThousand"/>
      <w:pStyle w:val="3"/>
      <w:suff w:val="nothing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nothing"/>
      <w:lvlText w:val="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nothing"/>
      <w:lvlText w:val="%2.%3 "/>
      <w:lvlJc w:val="left"/>
      <w:pPr>
        <w:ind w:left="993" w:firstLine="0"/>
      </w:pPr>
      <w:rPr>
        <w:rFonts w:hint="default" w:ascii="Times New Roman" w:hAnsi="Times New Roman" w:cs="Times New Roman"/>
        <w:sz w:val="24"/>
        <w:szCs w:val="24"/>
        <w:lang w:val="sv-SE"/>
      </w:rPr>
    </w:lvl>
    <w:lvl w:ilvl="3" w:tentative="0">
      <w:start w:val="1"/>
      <w:numFmt w:val="decimal"/>
      <w:pStyle w:val="7"/>
      <w:suff w:val="nothing"/>
      <w:lvlText w:val="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8"/>
      <w:suff w:val="nothing"/>
      <w:lvlText w:val="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11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2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3ZWVkOGE1MGRjN2U4NGNjY2YzZTU1YThkMGVhZTEifQ=="/>
  </w:docVars>
  <w:rsids>
    <w:rsidRoot w:val="00066222"/>
    <w:rsid w:val="00001B03"/>
    <w:rsid w:val="000021DE"/>
    <w:rsid w:val="00066222"/>
    <w:rsid w:val="00080DD3"/>
    <w:rsid w:val="00090C5B"/>
    <w:rsid w:val="000C3E8E"/>
    <w:rsid w:val="0011414C"/>
    <w:rsid w:val="00115D22"/>
    <w:rsid w:val="00147C87"/>
    <w:rsid w:val="00156BE5"/>
    <w:rsid w:val="00156F83"/>
    <w:rsid w:val="00160B85"/>
    <w:rsid w:val="00172CAE"/>
    <w:rsid w:val="00192DA4"/>
    <w:rsid w:val="001935AF"/>
    <w:rsid w:val="00197444"/>
    <w:rsid w:val="001A6B93"/>
    <w:rsid w:val="001C181B"/>
    <w:rsid w:val="001C56E7"/>
    <w:rsid w:val="001D1133"/>
    <w:rsid w:val="00241056"/>
    <w:rsid w:val="00255B54"/>
    <w:rsid w:val="002606BA"/>
    <w:rsid w:val="00270E6B"/>
    <w:rsid w:val="00271A38"/>
    <w:rsid w:val="00271D3C"/>
    <w:rsid w:val="002A15D7"/>
    <w:rsid w:val="00320EBD"/>
    <w:rsid w:val="003D7FEC"/>
    <w:rsid w:val="003E0F01"/>
    <w:rsid w:val="00402FE3"/>
    <w:rsid w:val="00404CCC"/>
    <w:rsid w:val="005335A6"/>
    <w:rsid w:val="005623C9"/>
    <w:rsid w:val="005C7EC1"/>
    <w:rsid w:val="005D27CA"/>
    <w:rsid w:val="005F725C"/>
    <w:rsid w:val="00614572"/>
    <w:rsid w:val="006159B7"/>
    <w:rsid w:val="00646415"/>
    <w:rsid w:val="0066436A"/>
    <w:rsid w:val="00676F4B"/>
    <w:rsid w:val="00697994"/>
    <w:rsid w:val="006B05CB"/>
    <w:rsid w:val="00772B43"/>
    <w:rsid w:val="007C5B6A"/>
    <w:rsid w:val="00802D01"/>
    <w:rsid w:val="008033E3"/>
    <w:rsid w:val="0086496F"/>
    <w:rsid w:val="00891453"/>
    <w:rsid w:val="008B1356"/>
    <w:rsid w:val="008C6586"/>
    <w:rsid w:val="00983144"/>
    <w:rsid w:val="009D7536"/>
    <w:rsid w:val="00A02220"/>
    <w:rsid w:val="00A33C7A"/>
    <w:rsid w:val="00A4242A"/>
    <w:rsid w:val="00A814C0"/>
    <w:rsid w:val="00AA4C8B"/>
    <w:rsid w:val="00B0235F"/>
    <w:rsid w:val="00B03163"/>
    <w:rsid w:val="00B25E37"/>
    <w:rsid w:val="00B2747B"/>
    <w:rsid w:val="00B63C54"/>
    <w:rsid w:val="00B8612E"/>
    <w:rsid w:val="00B96BC4"/>
    <w:rsid w:val="00BD1569"/>
    <w:rsid w:val="00C15F96"/>
    <w:rsid w:val="00C177EF"/>
    <w:rsid w:val="00C657EE"/>
    <w:rsid w:val="00C95705"/>
    <w:rsid w:val="00CA57E8"/>
    <w:rsid w:val="00CC2AEE"/>
    <w:rsid w:val="00CD0B6C"/>
    <w:rsid w:val="00D52419"/>
    <w:rsid w:val="00DB53FA"/>
    <w:rsid w:val="00DC4454"/>
    <w:rsid w:val="00DD20CD"/>
    <w:rsid w:val="00DE3958"/>
    <w:rsid w:val="00DE7D97"/>
    <w:rsid w:val="00E05D34"/>
    <w:rsid w:val="00E6726A"/>
    <w:rsid w:val="00E75943"/>
    <w:rsid w:val="00EA6D62"/>
    <w:rsid w:val="00EA6DBA"/>
    <w:rsid w:val="00EB2203"/>
    <w:rsid w:val="00ED0AC5"/>
    <w:rsid w:val="00EF73D1"/>
    <w:rsid w:val="00F848F8"/>
    <w:rsid w:val="00F918A8"/>
    <w:rsid w:val="00F93C01"/>
    <w:rsid w:val="00FB3575"/>
    <w:rsid w:val="0A2A7EC8"/>
    <w:rsid w:val="21531A0C"/>
    <w:rsid w:val="21565181"/>
    <w:rsid w:val="235B59DD"/>
    <w:rsid w:val="24A216A6"/>
    <w:rsid w:val="2C445227"/>
    <w:rsid w:val="3A213691"/>
    <w:rsid w:val="3A311F36"/>
    <w:rsid w:val="3F3F1BD0"/>
    <w:rsid w:val="42692286"/>
    <w:rsid w:val="45445E76"/>
    <w:rsid w:val="49E55ACA"/>
    <w:rsid w:val="575660E1"/>
    <w:rsid w:val="5E246282"/>
    <w:rsid w:val="62F36680"/>
    <w:rsid w:val="66D205F4"/>
    <w:rsid w:val="772C5091"/>
    <w:rsid w:val="7C73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qFormat="1" w:unhideWhenUsed="0" w:uiPriority="0" w:semiHidden="0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25"/>
    <w:qFormat/>
    <w:uiPriority w:val="0"/>
    <w:pPr>
      <w:keepNext/>
      <w:keepLines/>
      <w:numPr>
        <w:ilvl w:val="0"/>
        <w:numId w:val="1"/>
      </w:numPr>
      <w:spacing w:before="100" w:beforeAutospacing="1" w:after="100" w:afterAutospacing="1"/>
      <w:jc w:val="center"/>
      <w:outlineLvl w:val="0"/>
    </w:pPr>
    <w:rPr>
      <w:b/>
      <w:bCs/>
      <w:kern w:val="44"/>
      <w:sz w:val="32"/>
      <w:szCs w:val="44"/>
      <w:lang w:val="zh-CN"/>
    </w:rPr>
  </w:style>
  <w:style w:type="paragraph" w:styleId="4">
    <w:name w:val="heading 2"/>
    <w:basedOn w:val="1"/>
    <w:next w:val="5"/>
    <w:link w:val="26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/>
      <w:outlineLvl w:val="1"/>
    </w:pPr>
    <w:rPr>
      <w:b/>
      <w:bCs/>
      <w:kern w:val="0"/>
      <w:sz w:val="28"/>
      <w:szCs w:val="32"/>
      <w:lang w:val="zh-CN"/>
    </w:rPr>
  </w:style>
  <w:style w:type="paragraph" w:styleId="6">
    <w:name w:val="heading 3"/>
    <w:basedOn w:val="1"/>
    <w:next w:val="5"/>
    <w:link w:val="27"/>
    <w:qFormat/>
    <w:uiPriority w:val="0"/>
    <w:pPr>
      <w:keepNext/>
      <w:numPr>
        <w:ilvl w:val="2"/>
        <w:numId w:val="1"/>
      </w:numPr>
      <w:spacing w:before="100" w:beforeAutospacing="1" w:after="100" w:afterAutospacing="1"/>
      <w:ind w:left="180"/>
      <w:outlineLvl w:val="2"/>
    </w:pPr>
    <w:rPr>
      <w:b/>
      <w:bCs/>
      <w:kern w:val="0"/>
      <w:sz w:val="24"/>
      <w:szCs w:val="26"/>
      <w:lang w:val="zh-CN"/>
    </w:rPr>
  </w:style>
  <w:style w:type="paragraph" w:styleId="7">
    <w:name w:val="heading 4"/>
    <w:basedOn w:val="1"/>
    <w:next w:val="1"/>
    <w:link w:val="28"/>
    <w:qFormat/>
    <w:uiPriority w:val="0"/>
    <w:pPr>
      <w:keepNext/>
      <w:numPr>
        <w:ilvl w:val="3"/>
        <w:numId w:val="1"/>
      </w:numPr>
      <w:spacing w:before="100" w:beforeAutospacing="1" w:after="100" w:afterAutospacing="1"/>
      <w:outlineLvl w:val="3"/>
    </w:pPr>
    <w:rPr>
      <w:b/>
      <w:bCs/>
      <w:kern w:val="0"/>
      <w:sz w:val="20"/>
      <w:szCs w:val="28"/>
      <w:lang w:val="zh-CN"/>
    </w:rPr>
  </w:style>
  <w:style w:type="paragraph" w:styleId="8">
    <w:name w:val="heading 5"/>
    <w:basedOn w:val="1"/>
    <w:next w:val="1"/>
    <w:link w:val="29"/>
    <w:qFormat/>
    <w:uiPriority w:val="0"/>
    <w:pPr>
      <w:keepNext/>
      <w:keepLines/>
      <w:numPr>
        <w:ilvl w:val="4"/>
        <w:numId w:val="1"/>
      </w:numPr>
      <w:spacing w:before="100" w:beforeAutospacing="1" w:after="100" w:afterAutospacing="1"/>
      <w:outlineLvl w:val="4"/>
    </w:pPr>
    <w:rPr>
      <w:rFonts w:ascii="Times" w:hAnsi="Times"/>
      <w:b/>
      <w:bCs/>
      <w:kern w:val="0"/>
      <w:sz w:val="20"/>
      <w:szCs w:val="28"/>
      <w:lang w:val="zh-CN"/>
    </w:rPr>
  </w:style>
  <w:style w:type="paragraph" w:styleId="9">
    <w:name w:val="heading 6"/>
    <w:basedOn w:val="1"/>
    <w:next w:val="1"/>
    <w:link w:val="30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lang w:val="zh-CN"/>
    </w:rPr>
  </w:style>
  <w:style w:type="paragraph" w:styleId="10">
    <w:name w:val="heading 7"/>
    <w:basedOn w:val="1"/>
    <w:next w:val="1"/>
    <w:link w:val="3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lang w:val="zh-CN"/>
    </w:rPr>
  </w:style>
  <w:style w:type="paragraph" w:styleId="11">
    <w:name w:val="heading 8"/>
    <w:basedOn w:val="1"/>
    <w:next w:val="1"/>
    <w:link w:val="32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lang w:val="zh-CN"/>
    </w:rPr>
  </w:style>
  <w:style w:type="paragraph" w:styleId="12">
    <w:name w:val="heading 9"/>
    <w:basedOn w:val="1"/>
    <w:next w:val="1"/>
    <w:link w:val="33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  <w:lang w:val="zh-CN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3"/>
    <w:basedOn w:val="1"/>
    <w:next w:val="1"/>
    <w:qFormat/>
    <w:uiPriority w:val="0"/>
    <w:pPr>
      <w:snapToGrid w:val="0"/>
      <w:ind w:left="400" w:leftChars="400" w:firstLine="200" w:firstLineChars="200"/>
    </w:pPr>
    <w:rPr>
      <w:rFonts w:ascii="Arial Narrow" w:hAnsi="Arial Narrow"/>
    </w:rPr>
  </w:style>
  <w:style w:type="paragraph" w:styleId="5">
    <w:name w:val="Normal Indent"/>
    <w:basedOn w:val="1"/>
    <w:uiPriority w:val="0"/>
    <w:pPr>
      <w:spacing w:after="156" w:afterLines="0" w:afterAutospacing="0"/>
      <w:ind w:firstLine="480" w:firstLineChars="200"/>
    </w:pPr>
    <w:rPr>
      <w:color w:val="FF0000"/>
    </w:rPr>
  </w:style>
  <w:style w:type="paragraph" w:styleId="13">
    <w:name w:val="annotation text"/>
    <w:basedOn w:val="1"/>
    <w:link w:val="35"/>
    <w:semiHidden/>
    <w:unhideWhenUsed/>
    <w:qFormat/>
    <w:uiPriority w:val="99"/>
    <w:pPr>
      <w:jc w:val="left"/>
    </w:pPr>
  </w:style>
  <w:style w:type="paragraph" w:styleId="14">
    <w:name w:val="Plain Text"/>
    <w:basedOn w:val="1"/>
    <w:link w:val="34"/>
    <w:qFormat/>
    <w:uiPriority w:val="0"/>
    <w:rPr>
      <w:rFonts w:ascii="宋体" w:hAnsi="Courier New"/>
      <w:kern w:val="0"/>
      <w:sz w:val="24"/>
      <w:szCs w:val="21"/>
      <w:lang w:val="zh-CN"/>
    </w:rPr>
  </w:style>
  <w:style w:type="paragraph" w:styleId="15">
    <w:name w:val="Balloon Text"/>
    <w:basedOn w:val="1"/>
    <w:link w:val="37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2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annotation subject"/>
    <w:basedOn w:val="13"/>
    <w:next w:val="13"/>
    <w:link w:val="36"/>
    <w:semiHidden/>
    <w:unhideWhenUsed/>
    <w:qFormat/>
    <w:uiPriority w:val="99"/>
    <w:rPr>
      <w:b/>
      <w:bCs/>
    </w:rPr>
  </w:style>
  <w:style w:type="character" w:styleId="21">
    <w:name w:val="page number"/>
    <w:basedOn w:val="20"/>
    <w:qFormat/>
    <w:uiPriority w:val="0"/>
  </w:style>
  <w:style w:type="character" w:styleId="22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3">
    <w:name w:val="页眉 字符"/>
    <w:basedOn w:val="20"/>
    <w:link w:val="17"/>
    <w:qFormat/>
    <w:uiPriority w:val="99"/>
    <w:rPr>
      <w:sz w:val="18"/>
      <w:szCs w:val="18"/>
    </w:rPr>
  </w:style>
  <w:style w:type="character" w:customStyle="1" w:styleId="24">
    <w:name w:val="页脚 字符"/>
    <w:basedOn w:val="20"/>
    <w:link w:val="16"/>
    <w:qFormat/>
    <w:uiPriority w:val="99"/>
    <w:rPr>
      <w:sz w:val="18"/>
      <w:szCs w:val="18"/>
    </w:rPr>
  </w:style>
  <w:style w:type="character" w:customStyle="1" w:styleId="25">
    <w:name w:val="标题 1 字符"/>
    <w:basedOn w:val="20"/>
    <w:link w:val="3"/>
    <w:qFormat/>
    <w:uiPriority w:val="0"/>
    <w:rPr>
      <w:rFonts w:ascii="Times New Roman" w:hAnsi="Times New Roman" w:eastAsia="宋体" w:cs="Times New Roman"/>
      <w:b/>
      <w:bCs/>
      <w:kern w:val="44"/>
      <w:sz w:val="32"/>
      <w:szCs w:val="44"/>
      <w:lang w:val="zh-CN" w:eastAsia="zh-CN"/>
    </w:rPr>
  </w:style>
  <w:style w:type="character" w:customStyle="1" w:styleId="26">
    <w:name w:val="标题 2 字符"/>
    <w:basedOn w:val="20"/>
    <w:link w:val="4"/>
    <w:qFormat/>
    <w:uiPriority w:val="0"/>
    <w:rPr>
      <w:rFonts w:ascii="Times New Roman" w:hAnsi="Times New Roman" w:eastAsia="宋体" w:cs="Times New Roman"/>
      <w:b/>
      <w:bCs/>
      <w:kern w:val="0"/>
      <w:sz w:val="28"/>
      <w:szCs w:val="32"/>
      <w:lang w:val="zh-CN" w:eastAsia="zh-CN"/>
    </w:rPr>
  </w:style>
  <w:style w:type="character" w:customStyle="1" w:styleId="27">
    <w:name w:val="标题 3 字符"/>
    <w:basedOn w:val="20"/>
    <w:link w:val="6"/>
    <w:qFormat/>
    <w:uiPriority w:val="0"/>
    <w:rPr>
      <w:rFonts w:ascii="Times New Roman" w:hAnsi="Times New Roman" w:eastAsia="宋体" w:cs="Times New Roman"/>
      <w:b/>
      <w:bCs/>
      <w:kern w:val="0"/>
      <w:sz w:val="24"/>
      <w:szCs w:val="26"/>
      <w:lang w:val="zh-CN" w:eastAsia="zh-CN"/>
    </w:rPr>
  </w:style>
  <w:style w:type="character" w:customStyle="1" w:styleId="28">
    <w:name w:val="标题 4 字符"/>
    <w:basedOn w:val="20"/>
    <w:link w:val="7"/>
    <w:qFormat/>
    <w:uiPriority w:val="0"/>
    <w:rPr>
      <w:rFonts w:ascii="Times New Roman" w:hAnsi="Times New Roman" w:eastAsia="宋体" w:cs="Times New Roman"/>
      <w:b/>
      <w:bCs/>
      <w:kern w:val="0"/>
      <w:sz w:val="20"/>
      <w:szCs w:val="28"/>
      <w:lang w:val="zh-CN" w:eastAsia="zh-CN"/>
    </w:rPr>
  </w:style>
  <w:style w:type="character" w:customStyle="1" w:styleId="29">
    <w:name w:val="标题 5 字符"/>
    <w:basedOn w:val="20"/>
    <w:link w:val="8"/>
    <w:qFormat/>
    <w:uiPriority w:val="0"/>
    <w:rPr>
      <w:rFonts w:ascii="Times" w:hAnsi="Times" w:eastAsia="宋体" w:cs="Times New Roman"/>
      <w:b/>
      <w:bCs/>
      <w:kern w:val="0"/>
      <w:sz w:val="20"/>
      <w:szCs w:val="28"/>
      <w:lang w:val="zh-CN" w:eastAsia="zh-CN"/>
    </w:rPr>
  </w:style>
  <w:style w:type="character" w:customStyle="1" w:styleId="30">
    <w:name w:val="标题 6 字符"/>
    <w:basedOn w:val="20"/>
    <w:link w:val="9"/>
    <w:qFormat/>
    <w:uiPriority w:val="0"/>
    <w:rPr>
      <w:rFonts w:ascii="Arial" w:hAnsi="Arial" w:eastAsia="黑体" w:cs="Times New Roman"/>
      <w:b/>
      <w:bCs/>
      <w:kern w:val="0"/>
      <w:sz w:val="24"/>
      <w:szCs w:val="24"/>
      <w:lang w:val="zh-CN" w:eastAsia="zh-CN"/>
    </w:rPr>
  </w:style>
  <w:style w:type="character" w:customStyle="1" w:styleId="31">
    <w:name w:val="标题 7 字符"/>
    <w:basedOn w:val="20"/>
    <w:link w:val="10"/>
    <w:qFormat/>
    <w:uiPriority w:val="0"/>
    <w:rPr>
      <w:rFonts w:ascii="Times New Roman" w:hAnsi="Times New Roman" w:eastAsia="宋体" w:cs="Times New Roman"/>
      <w:b/>
      <w:bCs/>
      <w:kern w:val="0"/>
      <w:sz w:val="24"/>
      <w:szCs w:val="24"/>
      <w:lang w:val="zh-CN" w:eastAsia="zh-CN"/>
    </w:rPr>
  </w:style>
  <w:style w:type="character" w:customStyle="1" w:styleId="32">
    <w:name w:val="标题 8 字符"/>
    <w:basedOn w:val="20"/>
    <w:link w:val="11"/>
    <w:qFormat/>
    <w:uiPriority w:val="0"/>
    <w:rPr>
      <w:rFonts w:ascii="Arial" w:hAnsi="Arial" w:eastAsia="黑体" w:cs="Times New Roman"/>
      <w:kern w:val="0"/>
      <w:sz w:val="24"/>
      <w:szCs w:val="24"/>
      <w:lang w:val="zh-CN" w:eastAsia="zh-CN"/>
    </w:rPr>
  </w:style>
  <w:style w:type="character" w:customStyle="1" w:styleId="33">
    <w:name w:val="标题 9 字符"/>
    <w:basedOn w:val="20"/>
    <w:link w:val="12"/>
    <w:qFormat/>
    <w:uiPriority w:val="0"/>
    <w:rPr>
      <w:rFonts w:ascii="Arial" w:hAnsi="Arial" w:eastAsia="黑体" w:cs="Times New Roman"/>
      <w:kern w:val="0"/>
      <w:sz w:val="20"/>
      <w:szCs w:val="21"/>
      <w:lang w:val="zh-CN" w:eastAsia="zh-CN"/>
    </w:rPr>
  </w:style>
  <w:style w:type="character" w:customStyle="1" w:styleId="34">
    <w:name w:val="纯文本 字符"/>
    <w:basedOn w:val="20"/>
    <w:link w:val="14"/>
    <w:qFormat/>
    <w:uiPriority w:val="0"/>
    <w:rPr>
      <w:rFonts w:ascii="宋体" w:hAnsi="Courier New" w:eastAsia="宋体" w:cs="Times New Roman"/>
      <w:kern w:val="0"/>
      <w:sz w:val="24"/>
      <w:szCs w:val="21"/>
      <w:lang w:val="zh-CN" w:eastAsia="zh-CN"/>
    </w:rPr>
  </w:style>
  <w:style w:type="character" w:customStyle="1" w:styleId="35">
    <w:name w:val="批注文字 字符"/>
    <w:basedOn w:val="20"/>
    <w:link w:val="13"/>
    <w:semiHidden/>
    <w:qFormat/>
    <w:uiPriority w:val="99"/>
    <w:rPr>
      <w:kern w:val="2"/>
      <w:sz w:val="21"/>
      <w:szCs w:val="24"/>
    </w:rPr>
  </w:style>
  <w:style w:type="character" w:customStyle="1" w:styleId="36">
    <w:name w:val="批注主题 字符"/>
    <w:basedOn w:val="35"/>
    <w:link w:val="18"/>
    <w:semiHidden/>
    <w:qFormat/>
    <w:uiPriority w:val="99"/>
    <w:rPr>
      <w:b/>
      <w:bCs/>
      <w:kern w:val="2"/>
      <w:sz w:val="21"/>
      <w:szCs w:val="24"/>
    </w:rPr>
  </w:style>
  <w:style w:type="character" w:customStyle="1" w:styleId="37">
    <w:name w:val="批注框文本 字符"/>
    <w:basedOn w:val="20"/>
    <w:link w:val="15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698</Words>
  <Characters>745</Characters>
  <Lines>5</Lines>
  <Paragraphs>1</Paragraphs>
  <TotalTime>1</TotalTime>
  <ScaleCrop>false</ScaleCrop>
  <LinksUpToDate>false</LinksUpToDate>
  <CharactersWithSpaces>745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2020-01-08T01:57:00Z</dcterms:created>
  <dc:creator>zzz</dc:creator>
  <cp:lastModifiedBy>董艳春</cp:lastModifiedBy>
  <dcterms:modified xsi:type="dcterms:W3CDTF">2024-05-16T11:03:27Z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6A63622D156B4A02BF0C2A2D1E0D12D8_12</vt:lpwstr>
  </property>
</Properties>
</file>