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附件</w:t>
      </w:r>
      <w:r>
        <w:rPr>
          <w:rFonts w:hint="eastAsia" w:ascii="黑体" w:hAnsi="黑体" w:eastAsia="黑体" w:cs="黑体"/>
          <w:sz w:val="32"/>
          <w:szCs w:val="32"/>
          <w:highlight w:val="none"/>
          <w:lang w:eastAsia="zh-CN"/>
        </w:rPr>
        <w:t>：</w:t>
      </w:r>
      <w:r>
        <w:rPr>
          <w:rFonts w:hint="eastAsia" w:ascii="黑体" w:hAnsi="黑体" w:eastAsia="黑体" w:cs="黑体"/>
          <w:sz w:val="32"/>
          <w:szCs w:val="32"/>
          <w:highlight w:val="none"/>
          <w:lang w:val="en-US" w:eastAsia="zh-CN"/>
        </w:rPr>
        <w:t>履约保函相关要求及格式参考</w:t>
      </w:r>
    </w:p>
    <w:p>
      <w:pPr>
        <w:rPr>
          <w:rFonts w:hint="default" w:ascii="黑体" w:hAnsi="黑体" w:eastAsia="黑体" w:cs="黑体"/>
          <w:sz w:val="32"/>
          <w:szCs w:val="32"/>
          <w:highlight w:val="none"/>
          <w:lang w:val="en-US" w:eastAsia="zh-CN"/>
        </w:rPr>
      </w:pPr>
    </w:p>
    <w:p>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eastAsia" w:ascii="黑体" w:hAnsi="黑体" w:eastAsia="黑体" w:cs="黑体"/>
          <w:highlight w:val="none"/>
        </w:rPr>
      </w:pPr>
      <w:r>
        <w:rPr>
          <w:rFonts w:hint="eastAsia" w:ascii="黑体" w:hAnsi="黑体" w:eastAsia="黑体" w:cs="黑体"/>
          <w:szCs w:val="21"/>
          <w:highlight w:val="none"/>
        </w:rPr>
        <w:t>履约保证金保函的要求</w:t>
      </w:r>
    </w:p>
    <w:p>
      <w:pPr>
        <w:numPr>
          <w:ilvl w:val="0"/>
          <w:numId w:val="1"/>
        </w:numPr>
        <w:spacing w:line="360" w:lineRule="auto"/>
        <w:rPr>
          <w:rFonts w:hint="eastAsia" w:ascii="宋体" w:hAnsi="宋体"/>
          <w:szCs w:val="21"/>
        </w:rPr>
      </w:pPr>
      <w:r>
        <w:rPr>
          <w:rFonts w:hint="eastAsia" w:ascii="宋体" w:hAnsi="宋体"/>
          <w:szCs w:val="21"/>
        </w:rPr>
        <w:t>履约保证金保函的</w:t>
      </w:r>
      <w:r>
        <w:rPr>
          <w:rFonts w:hint="eastAsia" w:ascii="宋体" w:hAnsi="宋体"/>
          <w:b/>
          <w:bCs/>
          <w:szCs w:val="21"/>
        </w:rPr>
        <w:t>受益人</w:t>
      </w:r>
      <w:r>
        <w:rPr>
          <w:rFonts w:hint="eastAsia" w:ascii="宋体" w:hAnsi="宋体"/>
          <w:szCs w:val="21"/>
        </w:rPr>
        <w:t>应为</w:t>
      </w:r>
      <w:r>
        <w:rPr>
          <w:rFonts w:hint="eastAsia" w:ascii="宋体" w:hAnsi="宋体"/>
          <w:szCs w:val="21"/>
          <w:lang w:val="en-US" w:eastAsia="zh-CN"/>
        </w:rPr>
        <w:t>招标采购人</w:t>
      </w:r>
      <w:r>
        <w:rPr>
          <w:rFonts w:hint="eastAsia" w:ascii="宋体" w:hAnsi="宋体"/>
          <w:szCs w:val="21"/>
        </w:rPr>
        <w:t>（协议甲方）；</w:t>
      </w:r>
    </w:p>
    <w:p>
      <w:pPr>
        <w:numPr>
          <w:ilvl w:val="0"/>
          <w:numId w:val="1"/>
        </w:numPr>
        <w:spacing w:line="360" w:lineRule="auto"/>
        <w:rPr>
          <w:rFonts w:hint="eastAsia" w:ascii="宋体" w:hAnsi="宋体"/>
          <w:szCs w:val="21"/>
        </w:rPr>
      </w:pPr>
      <w:r>
        <w:rPr>
          <w:rFonts w:hint="eastAsia" w:ascii="宋体" w:hAnsi="宋体"/>
          <w:szCs w:val="21"/>
        </w:rPr>
        <w:t>履约保证金保函的</w:t>
      </w:r>
      <w:r>
        <w:rPr>
          <w:rFonts w:hint="eastAsia" w:ascii="宋体" w:hAnsi="宋体"/>
          <w:b/>
          <w:bCs/>
          <w:szCs w:val="21"/>
        </w:rPr>
        <w:t>适用范围</w:t>
      </w:r>
      <w:r>
        <w:rPr>
          <w:rFonts w:hint="eastAsia" w:ascii="宋体" w:hAnsi="宋体"/>
          <w:szCs w:val="21"/>
        </w:rPr>
        <w:t>，要注明具体</w:t>
      </w:r>
      <w:r>
        <w:rPr>
          <w:rFonts w:hint="eastAsia" w:ascii="宋体" w:hAnsi="宋体"/>
          <w:szCs w:val="21"/>
          <w:lang w:val="en-US" w:eastAsia="zh-CN"/>
        </w:rPr>
        <w:t>本次签约的合同名称，如</w:t>
      </w:r>
      <w:r>
        <w:rPr>
          <w:rFonts w:hint="eastAsia" w:ascii="宋体" w:hAnsi="宋体"/>
          <w:szCs w:val="21"/>
        </w:rPr>
        <w:t>“XX</w:t>
      </w:r>
      <w:r>
        <w:rPr>
          <w:rFonts w:hint="eastAsia" w:ascii="宋体" w:hAnsi="宋体"/>
          <w:szCs w:val="21"/>
          <w:lang w:val="en-US" w:eastAsia="zh-CN"/>
        </w:rPr>
        <w:t>合同</w:t>
      </w:r>
      <w:r>
        <w:rPr>
          <w:rFonts w:hint="eastAsia" w:ascii="宋体" w:hAnsi="宋体"/>
          <w:szCs w:val="21"/>
        </w:rPr>
        <w:t>”；</w:t>
      </w:r>
    </w:p>
    <w:p>
      <w:pPr>
        <w:numPr>
          <w:ilvl w:val="0"/>
          <w:numId w:val="1"/>
        </w:numPr>
        <w:spacing w:line="360" w:lineRule="auto"/>
        <w:rPr>
          <w:rFonts w:hint="eastAsia" w:ascii="宋体" w:hAnsi="宋体"/>
          <w:szCs w:val="21"/>
        </w:rPr>
      </w:pPr>
      <w:r>
        <w:rPr>
          <w:rFonts w:hint="eastAsia" w:ascii="宋体" w:hAnsi="宋体"/>
          <w:szCs w:val="21"/>
        </w:rPr>
        <w:t>履约保证金保函应为由一家在中华人</w:t>
      </w:r>
      <w:bookmarkStart w:id="0" w:name="_GoBack"/>
      <w:bookmarkEnd w:id="0"/>
      <w:r>
        <w:rPr>
          <w:rFonts w:hint="eastAsia" w:ascii="宋体" w:hAnsi="宋体"/>
          <w:szCs w:val="21"/>
        </w:rPr>
        <w:t>民共和国国内信誉好且市级以上（含市级）的</w:t>
      </w:r>
      <w:r>
        <w:rPr>
          <w:rFonts w:hint="eastAsia" w:ascii="宋体" w:hAnsi="宋体"/>
          <w:b/>
          <w:bCs/>
          <w:szCs w:val="21"/>
        </w:rPr>
        <w:t>银行</w:t>
      </w:r>
      <w:r>
        <w:rPr>
          <w:rFonts w:hint="eastAsia" w:ascii="宋体" w:hAnsi="宋体"/>
          <w:szCs w:val="21"/>
        </w:rPr>
        <w:t>开具；</w:t>
      </w:r>
    </w:p>
    <w:p>
      <w:pPr>
        <w:numPr>
          <w:ilvl w:val="0"/>
          <w:numId w:val="1"/>
        </w:numPr>
        <w:spacing w:line="360" w:lineRule="auto"/>
        <w:rPr>
          <w:rFonts w:hint="eastAsia"/>
          <w:i/>
          <w:szCs w:val="21"/>
        </w:rPr>
      </w:pPr>
      <w:r>
        <w:rPr>
          <w:rFonts w:hint="eastAsia" w:ascii="宋体" w:hAnsi="宋体"/>
          <w:szCs w:val="21"/>
        </w:rPr>
        <w:t>履约保证金保函应注明保函在有效期内为“</w:t>
      </w:r>
      <w:r>
        <w:rPr>
          <w:rFonts w:hint="eastAsia"/>
          <w:b/>
          <w:bCs/>
          <w:szCs w:val="21"/>
        </w:rPr>
        <w:t>无条件地、不可撤销地</w:t>
      </w:r>
      <w:r>
        <w:rPr>
          <w:rFonts w:hint="eastAsia"/>
          <w:szCs w:val="21"/>
        </w:rPr>
        <w:t>”；</w:t>
      </w:r>
    </w:p>
    <w:p>
      <w:pPr>
        <w:numPr>
          <w:ilvl w:val="0"/>
          <w:numId w:val="1"/>
        </w:numPr>
        <w:spacing w:line="360" w:lineRule="auto"/>
        <w:rPr>
          <w:rFonts w:hint="eastAsia" w:ascii="宋体" w:hAnsi="宋体"/>
          <w:szCs w:val="21"/>
        </w:rPr>
      </w:pPr>
      <w:r>
        <w:rPr>
          <w:rFonts w:hint="eastAsia" w:ascii="宋体" w:hAnsi="宋体"/>
          <w:szCs w:val="21"/>
        </w:rPr>
        <w:t>履约保证金保函注明为开具行、其继承人和受让人</w:t>
      </w:r>
      <w:r>
        <w:rPr>
          <w:rFonts w:hint="eastAsia" w:ascii="宋体" w:hAnsi="宋体"/>
          <w:b/>
          <w:bCs/>
          <w:szCs w:val="21"/>
        </w:rPr>
        <w:t>无追索地</w:t>
      </w:r>
      <w:r>
        <w:rPr>
          <w:rFonts w:hint="eastAsia" w:ascii="宋体" w:hAnsi="宋体"/>
          <w:szCs w:val="21"/>
        </w:rPr>
        <w:t>向受益人以人民币支付总额</w:t>
      </w:r>
      <w:r>
        <w:rPr>
          <w:rFonts w:hint="eastAsia" w:ascii="宋体" w:hAnsi="宋体"/>
          <w:szCs w:val="21"/>
          <w:u w:val="single"/>
        </w:rPr>
        <w:t xml:space="preserve">  XX  </w:t>
      </w:r>
      <w:r>
        <w:rPr>
          <w:rFonts w:hint="eastAsia" w:ascii="宋体" w:hAnsi="宋体"/>
          <w:szCs w:val="21"/>
        </w:rPr>
        <w:t>万元整（具体金额计算方法详见第二章前附表）。</w:t>
      </w:r>
    </w:p>
    <w:p>
      <w:pPr>
        <w:numPr>
          <w:ilvl w:val="0"/>
          <w:numId w:val="1"/>
        </w:numPr>
        <w:spacing w:line="360" w:lineRule="auto"/>
        <w:rPr>
          <w:rFonts w:hint="eastAsia" w:ascii="宋体" w:hAnsi="宋体"/>
          <w:szCs w:val="21"/>
        </w:rPr>
      </w:pPr>
      <w:r>
        <w:rPr>
          <w:rFonts w:hint="eastAsia" w:ascii="宋体" w:hAnsi="宋体"/>
          <w:szCs w:val="21"/>
        </w:rPr>
        <w:t>履约保函内容和形式需符合采购文件中的要求，必须包括保函编号、开具银行详细名称、地址、邮编、公共信息平台（如114）登记的可查询真伪的柜台固定电话、网站核实真伪网址等。</w:t>
      </w:r>
    </w:p>
    <w:p>
      <w:pPr>
        <w:numPr>
          <w:ilvl w:val="0"/>
          <w:numId w:val="0"/>
        </w:numPr>
        <w:spacing w:line="360" w:lineRule="auto"/>
        <w:ind w:leftChars="0"/>
        <w:rPr>
          <w:rFonts w:hint="eastAsia" w:ascii="宋体" w:hAnsi="宋体"/>
          <w:szCs w:val="21"/>
        </w:rPr>
      </w:pPr>
    </w:p>
    <w:p>
      <w:pPr>
        <w:numPr>
          <w:ilvl w:val="0"/>
          <w:numId w:val="0"/>
        </w:numPr>
        <w:spacing w:line="360" w:lineRule="auto"/>
        <w:ind w:leftChars="0"/>
        <w:rPr>
          <w:rFonts w:hint="eastAsia" w:ascii="宋体" w:hAnsi="宋体"/>
          <w:szCs w:val="21"/>
        </w:rPr>
      </w:pPr>
    </w:p>
    <w:p>
      <w:pPr>
        <w:numPr>
          <w:ilvl w:val="0"/>
          <w:numId w:val="0"/>
        </w:numPr>
        <w:spacing w:line="360" w:lineRule="auto"/>
        <w:ind w:leftChars="0"/>
        <w:rPr>
          <w:rFonts w:hint="eastAsia" w:ascii="宋体" w:hAnsi="宋体"/>
          <w:szCs w:val="21"/>
        </w:rPr>
      </w:pPr>
    </w:p>
    <w:p>
      <w:pPr>
        <w:numPr>
          <w:ilvl w:val="0"/>
          <w:numId w:val="0"/>
        </w:numPr>
        <w:spacing w:line="360" w:lineRule="auto"/>
        <w:ind w:leftChars="0"/>
        <w:rPr>
          <w:rFonts w:hint="eastAsia" w:ascii="宋体" w:hAnsi="宋体"/>
          <w:szCs w:val="21"/>
        </w:rPr>
      </w:pPr>
    </w:p>
    <w:p>
      <w:pPr>
        <w:numPr>
          <w:ilvl w:val="0"/>
          <w:numId w:val="0"/>
        </w:numPr>
        <w:spacing w:line="360" w:lineRule="auto"/>
        <w:ind w:leftChars="0"/>
        <w:rPr>
          <w:rFonts w:hint="eastAsia" w:ascii="宋体" w:hAnsi="宋体"/>
          <w:szCs w:val="21"/>
        </w:rPr>
      </w:pPr>
    </w:p>
    <w:p>
      <w:pPr>
        <w:numPr>
          <w:ilvl w:val="0"/>
          <w:numId w:val="0"/>
        </w:numPr>
        <w:spacing w:line="360" w:lineRule="auto"/>
        <w:ind w:leftChars="0"/>
        <w:jc w:val="center"/>
        <w:rPr>
          <w:rFonts w:hint="eastAsia" w:ascii="黑体" w:hAnsi="黑体" w:eastAsia="黑体"/>
          <w:b/>
          <w:color w:val="000000"/>
          <w:sz w:val="28"/>
          <w:szCs w:val="21"/>
        </w:rPr>
      </w:pPr>
      <w:r>
        <w:rPr>
          <w:rFonts w:hint="eastAsia" w:ascii="宋体" w:hAnsi="宋体"/>
          <w:b/>
          <w:bCs/>
          <w:szCs w:val="21"/>
        </w:rPr>
        <w:t>保函模板如下：</w:t>
      </w:r>
      <w:r>
        <w:rPr>
          <w:rFonts w:ascii="黑体" w:hAnsi="黑体" w:eastAsia="黑体"/>
          <w:b/>
          <w:color w:val="000000"/>
          <w:sz w:val="28"/>
          <w:szCs w:val="21"/>
        </w:rPr>
        <w:br w:type="page"/>
      </w:r>
      <w:r>
        <w:rPr>
          <w:rFonts w:hint="eastAsia" w:ascii="黑体" w:hAnsi="黑体" w:eastAsia="黑体"/>
          <w:b/>
          <w:color w:val="000000"/>
          <w:sz w:val="28"/>
          <w:szCs w:val="21"/>
          <w:lang w:val="en-US" w:eastAsia="zh-CN"/>
        </w:rPr>
        <w:t>银行</w:t>
      </w:r>
      <w:r>
        <w:rPr>
          <w:rFonts w:hint="eastAsia" w:ascii="黑体" w:hAnsi="黑体" w:eastAsia="黑体"/>
          <w:b/>
          <w:color w:val="000000"/>
          <w:sz w:val="28"/>
          <w:szCs w:val="21"/>
        </w:rPr>
        <w:t>履约保函</w:t>
      </w:r>
      <w:r>
        <w:rPr>
          <w:rFonts w:hint="eastAsia" w:ascii="黑体" w:hAnsi="黑体" w:eastAsia="黑体"/>
          <w:b/>
          <w:color w:val="000000"/>
          <w:sz w:val="28"/>
          <w:szCs w:val="21"/>
          <w:lang w:eastAsia="zh-CN"/>
        </w:rPr>
        <w:t>（</w:t>
      </w:r>
      <w:r>
        <w:rPr>
          <w:rFonts w:hint="eastAsia" w:ascii="黑体" w:hAnsi="黑体" w:eastAsia="黑体"/>
          <w:b/>
          <w:color w:val="000000"/>
          <w:sz w:val="28"/>
          <w:szCs w:val="21"/>
        </w:rPr>
        <w:t>参考</w:t>
      </w:r>
      <w:r>
        <w:rPr>
          <w:rFonts w:hint="eastAsia" w:ascii="黑体" w:hAnsi="黑体" w:eastAsia="黑体"/>
          <w:b/>
          <w:color w:val="000000"/>
          <w:sz w:val="28"/>
          <w:szCs w:val="21"/>
          <w:lang w:eastAsia="zh-CN"/>
        </w:rPr>
        <w:t>）</w:t>
      </w:r>
    </w:p>
    <w:p>
      <w:pPr>
        <w:ind w:right="3014" w:rightChars="1256"/>
        <w:rPr>
          <w:rFonts w:ascii="仿宋_GB2312" w:eastAsia="仿宋_GB2312"/>
          <w:color w:val="000000"/>
          <w:szCs w:val="21"/>
        </w:rPr>
      </w:pPr>
    </w:p>
    <w:p>
      <w:pPr>
        <w:ind w:right="3014" w:rightChars="1256"/>
        <w:rPr>
          <w:rFonts w:ascii="仿宋_GB2312" w:eastAsia="仿宋_GB2312"/>
          <w:color w:val="000000"/>
          <w:szCs w:val="21"/>
        </w:rPr>
      </w:pPr>
      <w:r>
        <w:rPr>
          <w:rFonts w:hint="eastAsia" w:ascii="仿宋_GB2312" w:eastAsia="仿宋_GB2312"/>
          <w:color w:val="000000"/>
          <w:szCs w:val="21"/>
        </w:rPr>
        <w:t>开立日期：</w:t>
      </w:r>
      <w:r>
        <w:rPr>
          <w:rFonts w:ascii="仿宋_GB2312" w:hAnsi="宋体" w:eastAsia="仿宋_GB2312" w:cs="宋体"/>
          <w:snapToGrid w:val="0"/>
          <w:color w:val="000000"/>
          <w:u w:val="single"/>
          <w:lang w:val="zh-CN"/>
        </w:rPr>
        <w:t xml:space="preserve">                 </w:t>
      </w:r>
    </w:p>
    <w:p>
      <w:pPr>
        <w:ind w:right="3014" w:rightChars="1256"/>
        <w:rPr>
          <w:rFonts w:ascii="仿宋_GB2312" w:eastAsia="仿宋_GB2312"/>
          <w:color w:val="000000"/>
          <w:szCs w:val="21"/>
        </w:rPr>
      </w:pPr>
      <w:r>
        <w:rPr>
          <w:rFonts w:hint="eastAsia" w:ascii="仿宋_GB2312" w:eastAsia="仿宋_GB2312"/>
          <w:color w:val="000000"/>
          <w:szCs w:val="21"/>
        </w:rPr>
        <w:t>受</w:t>
      </w:r>
      <w:r>
        <w:rPr>
          <w:rFonts w:ascii="仿宋_GB2312" w:eastAsia="仿宋_GB2312"/>
          <w:color w:val="000000"/>
          <w:szCs w:val="21"/>
        </w:rPr>
        <w:t xml:space="preserve"> </w:t>
      </w:r>
      <w:r>
        <w:rPr>
          <w:rFonts w:hint="eastAsia" w:ascii="仿宋_GB2312" w:eastAsia="仿宋_GB2312"/>
          <w:color w:val="000000"/>
          <w:szCs w:val="21"/>
        </w:rPr>
        <w:t>益</w:t>
      </w:r>
      <w:r>
        <w:rPr>
          <w:rFonts w:ascii="仿宋_GB2312" w:eastAsia="仿宋_GB2312"/>
          <w:color w:val="000000"/>
          <w:szCs w:val="21"/>
        </w:rPr>
        <w:t xml:space="preserve"> </w:t>
      </w:r>
      <w:r>
        <w:rPr>
          <w:rFonts w:hint="eastAsia" w:ascii="仿宋_GB2312" w:eastAsia="仿宋_GB2312"/>
          <w:color w:val="000000"/>
          <w:szCs w:val="21"/>
        </w:rPr>
        <w:t>人：</w:t>
      </w:r>
      <w:r>
        <w:rPr>
          <w:rFonts w:ascii="仿宋_GB2312" w:hAnsi="宋体" w:eastAsia="仿宋_GB2312" w:cs="宋体"/>
          <w:snapToGrid w:val="0"/>
          <w:color w:val="000000"/>
          <w:u w:val="single"/>
          <w:lang w:val="zh-CN"/>
        </w:rPr>
        <w:t xml:space="preserve">                 </w:t>
      </w:r>
      <w:r>
        <w:rPr>
          <w:rFonts w:hint="eastAsia" w:ascii="仿宋_GB2312" w:hAnsi="宋体" w:eastAsia="仿宋_GB2312"/>
          <w:color w:val="000000"/>
          <w:u w:val="single"/>
        </w:rPr>
        <w:t>（买方名称）</w:t>
      </w:r>
    </w:p>
    <w:p>
      <w:pPr>
        <w:ind w:right="3014" w:rightChars="1256"/>
        <w:rPr>
          <w:rFonts w:ascii="仿宋_GB2312" w:eastAsia="仿宋_GB2312"/>
          <w:color w:val="000000"/>
          <w:szCs w:val="21"/>
        </w:rPr>
      </w:pPr>
      <w:r>
        <w:rPr>
          <w:rFonts w:hint="eastAsia" w:ascii="仿宋_GB2312" w:eastAsia="仿宋_GB2312"/>
          <w:color w:val="000000"/>
          <w:szCs w:val="21"/>
        </w:rPr>
        <w:t>地</w:t>
      </w:r>
      <w:r>
        <w:rPr>
          <w:rFonts w:ascii="仿宋_GB2312" w:eastAsia="仿宋_GB2312"/>
          <w:color w:val="000000"/>
          <w:szCs w:val="21"/>
        </w:rPr>
        <w:t xml:space="preserve">    </w:t>
      </w:r>
      <w:r>
        <w:rPr>
          <w:rFonts w:hint="eastAsia" w:ascii="仿宋_GB2312" w:eastAsia="仿宋_GB2312"/>
          <w:color w:val="000000"/>
          <w:szCs w:val="21"/>
        </w:rPr>
        <w:t>址：</w:t>
      </w:r>
      <w:r>
        <w:rPr>
          <w:rFonts w:ascii="仿宋_GB2312" w:hAnsi="宋体" w:eastAsia="仿宋_GB2312" w:cs="宋体"/>
          <w:snapToGrid w:val="0"/>
          <w:color w:val="000000"/>
          <w:u w:val="single"/>
          <w:lang w:val="zh-CN"/>
        </w:rPr>
        <w:t xml:space="preserve">                 </w:t>
      </w:r>
    </w:p>
    <w:p>
      <w:pPr>
        <w:ind w:right="3014" w:rightChars="1256"/>
        <w:rPr>
          <w:rFonts w:ascii="仿宋_GB2312" w:eastAsia="仿宋_GB2312"/>
          <w:color w:val="000000"/>
          <w:szCs w:val="21"/>
        </w:rPr>
      </w:pPr>
      <w:r>
        <w:rPr>
          <w:rFonts w:hint="eastAsia" w:ascii="仿宋_GB2312" w:eastAsia="仿宋_GB2312"/>
          <w:color w:val="000000"/>
          <w:szCs w:val="21"/>
        </w:rPr>
        <w:t>邮</w:t>
      </w:r>
      <w:r>
        <w:rPr>
          <w:rFonts w:ascii="仿宋_GB2312" w:eastAsia="仿宋_GB2312"/>
          <w:color w:val="000000"/>
          <w:szCs w:val="21"/>
        </w:rPr>
        <w:t xml:space="preserve">    </w:t>
      </w:r>
      <w:r>
        <w:rPr>
          <w:rFonts w:hint="eastAsia" w:ascii="仿宋_GB2312" w:eastAsia="仿宋_GB2312"/>
          <w:color w:val="000000"/>
          <w:szCs w:val="21"/>
        </w:rPr>
        <w:t>编：</w:t>
      </w:r>
      <w:r>
        <w:rPr>
          <w:rFonts w:ascii="仿宋_GB2312" w:hAnsi="宋体" w:eastAsia="仿宋_GB2312" w:cs="宋体"/>
          <w:snapToGrid w:val="0"/>
          <w:color w:val="000000"/>
          <w:u w:val="single"/>
          <w:lang w:val="zh-CN"/>
        </w:rPr>
        <w:t xml:space="preserve">                 </w:t>
      </w:r>
    </w:p>
    <w:p>
      <w:pPr>
        <w:ind w:right="3014" w:rightChars="1256"/>
        <w:rPr>
          <w:rFonts w:ascii="仿宋_GB2312" w:eastAsia="仿宋_GB2312"/>
          <w:color w:val="000000"/>
          <w:szCs w:val="21"/>
        </w:rPr>
      </w:pPr>
      <w:r>
        <w:rPr>
          <w:rFonts w:hint="eastAsia" w:ascii="仿宋_GB2312" w:eastAsia="仿宋_GB2312"/>
          <w:color w:val="000000"/>
          <w:szCs w:val="21"/>
        </w:rPr>
        <w:t>保函编号：</w:t>
      </w:r>
      <w:r>
        <w:rPr>
          <w:rFonts w:ascii="仿宋_GB2312" w:hAnsi="宋体" w:eastAsia="仿宋_GB2312" w:cs="宋体"/>
          <w:snapToGrid w:val="0"/>
          <w:color w:val="000000"/>
          <w:u w:val="single"/>
          <w:lang w:val="zh-CN"/>
        </w:rPr>
        <w:t xml:space="preserve">                 </w:t>
      </w:r>
    </w:p>
    <w:p>
      <w:pPr>
        <w:ind w:right="3014" w:rightChars="1256"/>
        <w:rPr>
          <w:rFonts w:ascii="仿宋_GB2312" w:eastAsia="仿宋_GB2312"/>
          <w:color w:val="000000"/>
          <w:szCs w:val="21"/>
        </w:rPr>
      </w:pPr>
    </w:p>
    <w:p>
      <w:pPr>
        <w:keepNext w:val="0"/>
        <w:keepLines w:val="0"/>
        <w:pageBreakBefore w:val="0"/>
        <w:widowControl w:val="0"/>
        <w:tabs>
          <w:tab w:val="left" w:pos="8364"/>
        </w:tabs>
        <w:kinsoku/>
        <w:wordWrap/>
        <w:overflowPunct/>
        <w:topLinePunct w:val="0"/>
        <w:autoSpaceDE/>
        <w:autoSpaceDN/>
        <w:bidi w:val="0"/>
        <w:adjustRightInd/>
        <w:snapToGrid w:val="0"/>
        <w:spacing w:line="288" w:lineRule="auto"/>
        <w:ind w:right="-57"/>
        <w:textAlignment w:val="auto"/>
        <w:rPr>
          <w:rFonts w:ascii="仿宋_GB2312" w:hAnsi="宋体" w:eastAsia="仿宋_GB2312"/>
          <w:color w:val="000000"/>
        </w:rPr>
      </w:pPr>
      <w:r>
        <w:rPr>
          <w:rFonts w:hint="eastAsia" w:ascii="仿宋_GB2312" w:hAnsi="宋体" w:eastAsia="仿宋_GB2312"/>
          <w:color w:val="000000"/>
        </w:rPr>
        <w:t>致：</w:t>
      </w:r>
      <w:r>
        <w:rPr>
          <w:rFonts w:ascii="仿宋_GB2312" w:hAnsi="宋体" w:eastAsia="仿宋_GB2312" w:cs="宋体"/>
          <w:snapToGrid w:val="0"/>
          <w:color w:val="000000"/>
          <w:u w:val="single"/>
          <w:lang w:val="zh-CN"/>
        </w:rPr>
        <w:t xml:space="preserve">                 </w:t>
      </w:r>
      <w:r>
        <w:rPr>
          <w:rFonts w:hint="eastAsia" w:ascii="仿宋_GB2312" w:hAnsi="宋体" w:eastAsia="仿宋_GB2312"/>
          <w:color w:val="000000"/>
          <w:u w:val="single"/>
        </w:rPr>
        <w:t>（买方名称）</w:t>
      </w:r>
    </w:p>
    <w:p>
      <w:pPr>
        <w:keepNext w:val="0"/>
        <w:keepLines w:val="0"/>
        <w:pageBreakBefore w:val="0"/>
        <w:widowControl w:val="0"/>
        <w:tabs>
          <w:tab w:val="left" w:pos="8364"/>
        </w:tabs>
        <w:kinsoku/>
        <w:wordWrap/>
        <w:overflowPunct/>
        <w:topLinePunct w:val="0"/>
        <w:autoSpaceDE/>
        <w:autoSpaceDN/>
        <w:bidi w:val="0"/>
        <w:adjustRightInd/>
        <w:snapToGrid w:val="0"/>
        <w:spacing w:line="288" w:lineRule="auto"/>
        <w:ind w:right="-57" w:firstLine="480" w:firstLineChars="200"/>
        <w:textAlignment w:val="auto"/>
        <w:rPr>
          <w:rFonts w:ascii="仿宋_GB2312" w:hAnsi="宋体" w:eastAsia="仿宋_GB2312"/>
          <w:color w:val="000000"/>
        </w:rPr>
      </w:pPr>
      <w:r>
        <w:rPr>
          <w:rFonts w:hint="eastAsia" w:ascii="仿宋_GB2312" w:hAnsi="宋体" w:eastAsia="仿宋_GB2312"/>
          <w:color w:val="000000"/>
        </w:rPr>
        <w:t>本保函作为贵方与</w:t>
      </w:r>
      <w:r>
        <w:rPr>
          <w:rFonts w:ascii="仿宋_GB2312" w:hAnsi="宋体" w:eastAsia="仿宋_GB2312"/>
          <w:color w:val="000000"/>
          <w:u w:val="single"/>
        </w:rPr>
        <w:t xml:space="preserve">            </w:t>
      </w:r>
      <w:r>
        <w:rPr>
          <w:rFonts w:hint="eastAsia" w:ascii="仿宋_GB2312" w:hAnsi="宋体" w:eastAsia="仿宋_GB2312"/>
          <w:color w:val="000000"/>
        </w:rPr>
        <w:t>（以下简称卖方）就</w:t>
      </w:r>
      <w:r>
        <w:rPr>
          <w:rFonts w:ascii="仿宋_GB2312" w:hAnsi="宋体" w:eastAsia="仿宋_GB2312" w:cs="宋体"/>
          <w:snapToGrid w:val="0"/>
          <w:color w:val="000000"/>
          <w:u w:val="single"/>
          <w:lang w:val="zh-CN"/>
        </w:rPr>
        <w:t xml:space="preserve">         </w:t>
      </w:r>
      <w:r>
        <w:rPr>
          <w:rFonts w:hint="eastAsia" w:ascii="仿宋_GB2312" w:hAnsi="宋体" w:eastAsia="仿宋_GB2312"/>
          <w:color w:val="000000"/>
        </w:rPr>
        <w:t>（以下简称项目）订立的</w:t>
      </w:r>
      <w:r>
        <w:rPr>
          <w:rFonts w:ascii="仿宋_GB2312" w:hAnsi="宋体" w:eastAsia="仿宋_GB2312"/>
          <w:color w:val="000000"/>
          <w:u w:val="single"/>
        </w:rPr>
        <w:t xml:space="preserve">               </w:t>
      </w:r>
      <w:r>
        <w:rPr>
          <w:rFonts w:hint="eastAsia" w:ascii="仿宋_GB2312" w:hAnsi="宋体" w:eastAsia="仿宋_GB2312"/>
          <w:color w:val="000000"/>
        </w:rPr>
        <w:t>框架协议（以下简称框架协议）出具的履约保证金。</w:t>
      </w:r>
    </w:p>
    <w:p>
      <w:pPr>
        <w:keepNext w:val="0"/>
        <w:keepLines w:val="0"/>
        <w:pageBreakBefore w:val="0"/>
        <w:widowControl w:val="0"/>
        <w:tabs>
          <w:tab w:val="left" w:pos="8364"/>
        </w:tabs>
        <w:kinsoku/>
        <w:wordWrap/>
        <w:overflowPunct/>
        <w:topLinePunct w:val="0"/>
        <w:autoSpaceDE/>
        <w:autoSpaceDN/>
        <w:bidi w:val="0"/>
        <w:adjustRightInd/>
        <w:snapToGrid w:val="0"/>
        <w:spacing w:line="288" w:lineRule="auto"/>
        <w:ind w:right="-57" w:firstLine="480" w:firstLineChars="200"/>
        <w:textAlignment w:val="auto"/>
        <w:rPr>
          <w:rFonts w:ascii="仿宋_GB2312" w:hAnsi="宋体" w:eastAsia="仿宋_GB2312"/>
          <w:color w:val="000000"/>
        </w:rPr>
      </w:pPr>
      <w:r>
        <w:rPr>
          <w:rFonts w:ascii="仿宋_GB2312" w:hAnsi="宋体" w:eastAsia="仿宋_GB2312"/>
          <w:color w:val="000000"/>
          <w:u w:val="single"/>
        </w:rPr>
        <w:t xml:space="preserve">             </w:t>
      </w:r>
      <w:r>
        <w:rPr>
          <w:rFonts w:hint="eastAsia" w:ascii="仿宋_GB2312" w:hAnsi="宋体" w:eastAsia="仿宋_GB2312"/>
          <w:color w:val="000000"/>
        </w:rPr>
        <w:t>（</w:t>
      </w:r>
      <w:r>
        <w:rPr>
          <w:rFonts w:hint="eastAsia" w:ascii="仿宋_GB2312" w:eastAsia="仿宋_GB2312"/>
          <w:color w:val="000000"/>
          <w:szCs w:val="21"/>
        </w:rPr>
        <w:t>履约保函出具银行，</w:t>
      </w:r>
      <w:r>
        <w:rPr>
          <w:rFonts w:hint="eastAsia" w:ascii="仿宋_GB2312" w:hAnsi="宋体" w:eastAsia="仿宋_GB2312"/>
          <w:color w:val="000000"/>
        </w:rPr>
        <w:t>以下简称本银行）在此无条件地、不可撤销地保证本银行及其继承人和受让人无追索地向贵方以人民币支付总额不超过</w:t>
      </w:r>
      <w:r>
        <w:rPr>
          <w:rFonts w:ascii="仿宋_GB2312" w:hAnsi="宋体" w:eastAsia="仿宋_GB2312" w:cs="宋体"/>
          <w:snapToGrid w:val="0"/>
          <w:color w:val="000000"/>
          <w:szCs w:val="21"/>
          <w:u w:val="single"/>
          <w:lang w:val="zh-CN"/>
        </w:rPr>
        <w:t xml:space="preserve">      </w:t>
      </w:r>
      <w:r>
        <w:rPr>
          <w:rFonts w:hint="eastAsia" w:ascii="仿宋_GB2312" w:hAnsi="宋体" w:eastAsia="仿宋_GB2312" w:cs="宋体"/>
          <w:snapToGrid w:val="0"/>
          <w:color w:val="000000"/>
          <w:szCs w:val="21"/>
          <w:lang w:val="zh-CN"/>
        </w:rPr>
        <w:t>元（大写：</w:t>
      </w:r>
      <w:r>
        <w:rPr>
          <w:rFonts w:ascii="仿宋_GB2312" w:hAnsi="宋体" w:eastAsia="仿宋_GB2312" w:cs="宋体"/>
          <w:snapToGrid w:val="0"/>
          <w:color w:val="000000"/>
          <w:szCs w:val="21"/>
          <w:u w:val="single"/>
          <w:lang w:val="zh-CN"/>
        </w:rPr>
        <w:t xml:space="preserve">       </w:t>
      </w:r>
      <w:r>
        <w:rPr>
          <w:rFonts w:hint="eastAsia" w:ascii="仿宋_GB2312" w:hAnsi="宋体" w:eastAsia="仿宋_GB2312" w:cs="宋体"/>
          <w:snapToGrid w:val="0"/>
          <w:color w:val="000000"/>
          <w:szCs w:val="21"/>
          <w:lang w:val="zh-CN"/>
        </w:rPr>
        <w:t>）</w:t>
      </w:r>
      <w:r>
        <w:rPr>
          <w:rFonts w:hint="eastAsia" w:ascii="仿宋_GB2312" w:hAnsi="宋体" w:eastAsia="仿宋_GB2312"/>
          <w:color w:val="000000"/>
        </w:rPr>
        <w:t>。</w:t>
      </w:r>
    </w:p>
    <w:p>
      <w:pPr>
        <w:tabs>
          <w:tab w:val="left" w:pos="8364"/>
        </w:tabs>
        <w:snapToGrid w:val="0"/>
        <w:ind w:right="-58" w:firstLine="480" w:firstLineChars="200"/>
        <w:rPr>
          <w:rFonts w:ascii="仿宋_GB2312" w:hAnsi="宋体" w:eastAsia="仿宋_GB2312"/>
          <w:color w:val="000000"/>
        </w:rPr>
      </w:pPr>
      <w:r>
        <w:rPr>
          <w:rFonts w:hint="eastAsia" w:ascii="仿宋_GB2312" w:hAnsi="宋体" w:eastAsia="仿宋_GB2312"/>
          <w:color w:val="000000"/>
        </w:rPr>
        <w:t>本银行承诺如下：</w:t>
      </w:r>
    </w:p>
    <w:p>
      <w:pPr>
        <w:tabs>
          <w:tab w:val="left" w:pos="720"/>
        </w:tabs>
        <w:snapToGrid w:val="0"/>
        <w:ind w:right="-58" w:firstLine="480" w:firstLineChars="200"/>
        <w:rPr>
          <w:rFonts w:ascii="仿宋_GB2312" w:hAnsi="宋体" w:eastAsia="仿宋_GB2312"/>
          <w:color w:val="000000"/>
        </w:rPr>
      </w:pPr>
      <w:r>
        <w:rPr>
          <w:rFonts w:ascii="仿宋_GB2312" w:hAnsi="宋体" w:eastAsia="仿宋_GB2312"/>
          <w:color w:val="000000"/>
        </w:rPr>
        <w:t>1、</w:t>
      </w:r>
      <w:r>
        <w:rPr>
          <w:rFonts w:hint="eastAsia" w:ascii="仿宋_GB2312" w:hAnsi="宋体" w:eastAsia="仿宋_GB2312"/>
          <w:color w:val="000000"/>
        </w:rPr>
        <w:t>如果</w:t>
      </w:r>
      <w:r>
        <w:rPr>
          <w:rFonts w:ascii="仿宋_GB2312" w:hAnsi="宋体" w:eastAsia="仿宋_GB2312"/>
          <w:color w:val="000000"/>
        </w:rPr>
        <w:t>卖方未能</w:t>
      </w:r>
      <w:r>
        <w:rPr>
          <w:rFonts w:hint="eastAsia" w:ascii="仿宋_GB2312" w:hAnsi="宋体" w:eastAsia="仿宋_GB2312"/>
          <w:color w:val="000000"/>
        </w:rPr>
        <w:t>遵循全面、亲自按照框架协议中约定的履行期限、地点、方式、内容</w:t>
      </w:r>
      <w:r>
        <w:rPr>
          <w:rFonts w:ascii="仿宋_GB2312" w:hAnsi="宋体" w:eastAsia="仿宋_GB2312"/>
          <w:color w:val="000000"/>
        </w:rPr>
        <w:t>履行</w:t>
      </w:r>
      <w:r>
        <w:rPr>
          <w:rFonts w:hint="eastAsia" w:ascii="仿宋_GB2312" w:hAnsi="宋体" w:eastAsia="仿宋_GB2312"/>
          <w:color w:val="000000"/>
        </w:rPr>
        <w:t>合同义务的原则，不履行框架协议约定的义务或履行义务不符合框架协议的约定，只要贵方确定，无论卖方是否反对，本银行将在收到贵方提供的本保函原件、书面索款通知后</w:t>
      </w:r>
      <w:r>
        <w:rPr>
          <w:rFonts w:hint="eastAsia" w:ascii="仿宋_GB2312" w:hAnsi="宋体" w:eastAsia="仿宋_GB2312"/>
          <w:color w:val="000000"/>
          <w:u w:val="single"/>
        </w:rPr>
        <w:t xml:space="preserve">      </w:t>
      </w:r>
      <w:r>
        <w:rPr>
          <w:rFonts w:hint="eastAsia" w:ascii="仿宋_GB2312" w:hAnsi="宋体" w:eastAsia="仿宋_GB2312"/>
          <w:color w:val="000000"/>
        </w:rPr>
        <w:t>个工作日内，按贵方提出的不超过上述金额和按该通知中规定的方式付给贵方。</w:t>
      </w:r>
    </w:p>
    <w:p>
      <w:pPr>
        <w:tabs>
          <w:tab w:val="left" w:pos="720"/>
        </w:tabs>
        <w:snapToGrid w:val="0"/>
        <w:ind w:right="-58" w:firstLine="480" w:firstLineChars="200"/>
        <w:rPr>
          <w:rFonts w:ascii="仿宋_GB2312" w:hAnsi="宋体" w:eastAsia="仿宋_GB2312"/>
          <w:color w:val="000000"/>
        </w:rPr>
      </w:pPr>
      <w:r>
        <w:rPr>
          <w:rFonts w:ascii="仿宋_GB2312" w:hAnsi="宋体" w:eastAsia="仿宋_GB2312"/>
          <w:color w:val="000000"/>
        </w:rPr>
        <w:t>2、本保函项下的任何支付应为免税和净值，无论任何人以何种理由提出扣减现有或未来的税费、关税、费用或扣款，均不能从本保函中扣除。</w:t>
      </w:r>
    </w:p>
    <w:p>
      <w:pPr>
        <w:tabs>
          <w:tab w:val="left" w:pos="720"/>
        </w:tabs>
        <w:snapToGrid w:val="0"/>
        <w:ind w:right="-58" w:firstLine="480" w:firstLineChars="200"/>
        <w:rPr>
          <w:rFonts w:ascii="仿宋_GB2312" w:hAnsi="宋体" w:eastAsia="仿宋_GB2312"/>
          <w:color w:val="000000"/>
        </w:rPr>
      </w:pPr>
      <w:r>
        <w:rPr>
          <w:rFonts w:ascii="仿宋_GB2312" w:hAnsi="宋体" w:eastAsia="仿宋_GB2312"/>
          <w:color w:val="000000"/>
        </w:rPr>
        <w:t>3、本保函的规定构成本银行无条件的、不可撤销的</w:t>
      </w:r>
      <w:r>
        <w:rPr>
          <w:rFonts w:hint="eastAsia" w:ascii="仿宋_GB2312" w:hAnsi="宋体" w:eastAsia="仿宋_GB2312"/>
          <w:color w:val="000000"/>
        </w:rPr>
        <w:t>见索即付独立保证责任</w:t>
      </w:r>
      <w:r>
        <w:rPr>
          <w:rFonts w:ascii="仿宋_GB2312" w:hAnsi="宋体" w:eastAsia="仿宋_GB2312"/>
          <w:color w:val="000000"/>
        </w:rPr>
        <w:t>。</w:t>
      </w:r>
      <w:r>
        <w:rPr>
          <w:rFonts w:hint="eastAsia" w:ascii="仿宋_GB2312" w:eastAsia="仿宋_GB2312"/>
          <w:color w:val="000000"/>
          <w:szCs w:val="21"/>
        </w:rPr>
        <w:t>任何关于框架协议的变更和转让都不能免除、解除或豁免本银行在本保函项下的责任。</w:t>
      </w:r>
    </w:p>
    <w:p>
      <w:pPr>
        <w:autoSpaceDE w:val="0"/>
        <w:autoSpaceDN w:val="0"/>
        <w:snapToGrid w:val="0"/>
        <w:ind w:firstLine="480"/>
        <w:rPr>
          <w:rFonts w:ascii="仿宋_GB2312" w:hAnsi="宋体" w:eastAsia="仿宋_GB2312" w:cs="宋体"/>
          <w:snapToGrid w:val="0"/>
          <w:color w:val="000000"/>
          <w:szCs w:val="21"/>
          <w:lang w:val="zh-CN"/>
        </w:rPr>
      </w:pPr>
      <w:r>
        <w:rPr>
          <w:rFonts w:ascii="仿宋_GB2312" w:hAnsi="宋体" w:eastAsia="仿宋_GB2312" w:cs="宋体"/>
          <w:snapToGrid w:val="0"/>
          <w:color w:val="000000"/>
          <w:szCs w:val="21"/>
          <w:lang w:val="zh-CN"/>
        </w:rPr>
        <w:t>4、</w:t>
      </w:r>
      <w:r>
        <w:rPr>
          <w:rFonts w:hint="eastAsia" w:ascii="仿宋_GB2312" w:eastAsia="仿宋_GB2312"/>
          <w:color w:val="000000"/>
          <w:szCs w:val="21"/>
        </w:rPr>
        <w:t>本保函自开立之日起生效，有效期至</w:t>
      </w:r>
      <w:r>
        <w:rPr>
          <w:rFonts w:hint="eastAsia" w:ascii="仿宋_GB2312" w:eastAsia="仿宋_GB2312"/>
          <w:color w:val="000000"/>
          <w:szCs w:val="21"/>
          <w:u w:val="single"/>
        </w:rPr>
        <w:t xml:space="preserve">      </w:t>
      </w:r>
      <w:r>
        <w:rPr>
          <w:rFonts w:hint="eastAsia" w:ascii="仿宋_GB2312" w:eastAsia="仿宋_GB2312"/>
          <w:color w:val="000000"/>
          <w:szCs w:val="21"/>
        </w:rPr>
        <w:t>年</w:t>
      </w:r>
      <w:r>
        <w:rPr>
          <w:rFonts w:hint="eastAsia" w:ascii="仿宋_GB2312" w:eastAsia="仿宋_GB2312"/>
          <w:color w:val="000000"/>
          <w:szCs w:val="21"/>
          <w:u w:val="single"/>
        </w:rPr>
        <w:t xml:space="preserve">    </w:t>
      </w:r>
      <w:r>
        <w:rPr>
          <w:rFonts w:hint="eastAsia" w:ascii="仿宋_GB2312" w:eastAsia="仿宋_GB2312"/>
          <w:color w:val="000000"/>
          <w:szCs w:val="21"/>
        </w:rPr>
        <w:t>月</w:t>
      </w:r>
      <w:r>
        <w:rPr>
          <w:rFonts w:hint="eastAsia" w:ascii="仿宋_GB2312" w:eastAsia="仿宋_GB2312"/>
          <w:color w:val="000000"/>
          <w:szCs w:val="21"/>
          <w:u w:val="single"/>
        </w:rPr>
        <w:t xml:space="preserve">    </w:t>
      </w:r>
      <w:r>
        <w:rPr>
          <w:rFonts w:hint="eastAsia" w:ascii="仿宋_GB2312" w:eastAsia="仿宋_GB2312"/>
          <w:color w:val="000000"/>
          <w:szCs w:val="21"/>
        </w:rPr>
        <w:t>日止。</w:t>
      </w:r>
    </w:p>
    <w:p>
      <w:pPr>
        <w:keepNext w:val="0"/>
        <w:keepLines w:val="0"/>
        <w:pageBreakBefore w:val="0"/>
        <w:widowControl w:val="0"/>
        <w:kinsoku/>
        <w:wordWrap/>
        <w:overflowPunct/>
        <w:topLinePunct w:val="0"/>
        <w:autoSpaceDE/>
        <w:autoSpaceDN/>
        <w:bidi w:val="0"/>
        <w:adjustRightInd/>
        <w:snapToGrid/>
        <w:spacing w:before="312" w:beforeLines="100" w:line="360" w:lineRule="auto"/>
        <w:ind w:left="2580" w:leftChars="1000" w:right="0" w:hanging="180" w:hangingChars="75"/>
        <w:textAlignment w:val="auto"/>
        <w:rPr>
          <w:rFonts w:ascii="仿宋_GB2312" w:eastAsia="仿宋_GB2312"/>
          <w:color w:val="000000"/>
          <w:szCs w:val="21"/>
        </w:rPr>
      </w:pPr>
      <w:r>
        <w:rPr>
          <w:rFonts w:ascii="仿宋_GB2312" w:eastAsia="仿宋_GB2312"/>
          <w:color w:val="000000"/>
          <w:szCs w:val="21"/>
          <w:u w:val="single"/>
        </w:rPr>
        <w:t xml:space="preserve">                  </w:t>
      </w:r>
      <w:r>
        <w:rPr>
          <w:rFonts w:hint="eastAsia" w:ascii="仿宋_GB2312" w:eastAsia="仿宋_GB2312"/>
          <w:color w:val="000000"/>
          <w:szCs w:val="21"/>
        </w:rPr>
        <w:t>银行（开立保函银行</w:t>
      </w:r>
      <w:r>
        <w:rPr>
          <w:rFonts w:hint="eastAsia" w:ascii="仿宋_GB2312" w:eastAsia="仿宋_GB2312"/>
          <w:color w:val="000000"/>
          <w:szCs w:val="21"/>
          <w:lang w:val="en-US" w:eastAsia="zh-CN"/>
        </w:rPr>
        <w:t>完整</w:t>
      </w:r>
      <w:r>
        <w:rPr>
          <w:rFonts w:hint="eastAsia" w:ascii="仿宋_GB2312" w:eastAsia="仿宋_GB2312"/>
          <w:color w:val="000000"/>
          <w:szCs w:val="21"/>
        </w:rPr>
        <w:t>名称</w:t>
      </w:r>
      <w:r>
        <w:rPr>
          <w:rFonts w:hint="eastAsia" w:ascii="仿宋_GB2312" w:eastAsia="仿宋_GB2312"/>
          <w:color w:val="000000"/>
          <w:szCs w:val="21"/>
          <w:lang w:eastAsia="zh-CN"/>
        </w:rPr>
        <w:t>，</w:t>
      </w:r>
      <w:r>
        <w:rPr>
          <w:rFonts w:hint="eastAsia" w:ascii="仿宋_GB2312" w:eastAsia="仿宋_GB2312"/>
          <w:color w:val="000000"/>
          <w:szCs w:val="21"/>
        </w:rPr>
        <w:t>如</w:t>
      </w:r>
      <w:r>
        <w:rPr>
          <w:rFonts w:ascii="仿宋_GB2312" w:eastAsia="仿宋_GB2312"/>
          <w:color w:val="000000"/>
          <w:szCs w:val="21"/>
        </w:rPr>
        <w:t>X银行X分行X支行</w:t>
      </w:r>
      <w:r>
        <w:rPr>
          <w:rFonts w:hint="eastAsia" w:ascii="仿宋_GB2312" w:eastAsia="仿宋_GB2312"/>
          <w:color w:val="000000"/>
          <w:szCs w:val="21"/>
        </w:rPr>
        <w:t>）</w:t>
      </w:r>
    </w:p>
    <w:p>
      <w:pPr>
        <w:keepNext w:val="0"/>
        <w:keepLines w:val="0"/>
        <w:pageBreakBefore w:val="0"/>
        <w:widowControl w:val="0"/>
        <w:kinsoku/>
        <w:wordWrap/>
        <w:overflowPunct/>
        <w:topLinePunct w:val="0"/>
        <w:autoSpaceDE/>
        <w:autoSpaceDN/>
        <w:bidi w:val="0"/>
        <w:adjustRightInd/>
        <w:snapToGrid/>
        <w:spacing w:line="360" w:lineRule="auto"/>
        <w:ind w:left="2580" w:leftChars="1000" w:right="0" w:hanging="180" w:hangingChars="75"/>
        <w:textAlignment w:val="auto"/>
        <w:rPr>
          <w:rFonts w:ascii="仿宋_GB2312" w:eastAsia="仿宋_GB2312"/>
          <w:color w:val="000000"/>
          <w:szCs w:val="21"/>
          <w:u w:val="single"/>
        </w:rPr>
      </w:pPr>
      <w:r>
        <w:rPr>
          <w:rFonts w:hint="eastAsia" w:ascii="仿宋_GB2312" w:eastAsia="仿宋_GB2312"/>
          <w:color w:val="000000"/>
          <w:szCs w:val="21"/>
        </w:rPr>
        <w:t>地址：</w:t>
      </w:r>
      <w:r>
        <w:rPr>
          <w:rFonts w:ascii="仿宋_GB2312" w:eastAsia="仿宋_GB2312"/>
          <w:color w:val="000000"/>
          <w:szCs w:val="21"/>
          <w:u w:val="single"/>
        </w:rPr>
        <w:t xml:space="preserve">           </w:t>
      </w:r>
      <w:r>
        <w:rPr>
          <w:rFonts w:hint="eastAsia" w:ascii="仿宋_GB2312" w:eastAsia="仿宋_GB2312"/>
          <w:color w:val="000000"/>
          <w:szCs w:val="21"/>
          <w:u w:val="single"/>
        </w:rPr>
        <w:t xml:space="preserve">        </w:t>
      </w:r>
      <w:r>
        <w:rPr>
          <w:rFonts w:ascii="仿宋_GB2312" w:eastAsia="仿宋_GB2312"/>
          <w:color w:val="000000"/>
          <w:szCs w:val="21"/>
          <w:u w:val="single"/>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2580" w:leftChars="1000" w:right="0" w:hanging="180" w:hangingChars="75"/>
        <w:textAlignment w:val="auto"/>
        <w:rPr>
          <w:rFonts w:ascii="仿宋_GB2312" w:eastAsia="仿宋_GB2312"/>
          <w:color w:val="000000"/>
          <w:szCs w:val="21"/>
        </w:rPr>
      </w:pPr>
      <w:r>
        <w:rPr>
          <w:rFonts w:hint="eastAsia" w:ascii="仿宋_GB2312" w:eastAsia="仿宋_GB2312"/>
          <w:color w:val="000000"/>
          <w:szCs w:val="21"/>
        </w:rPr>
        <w:t>办公固定电话：</w:t>
      </w:r>
      <w:r>
        <w:rPr>
          <w:rFonts w:ascii="仿宋_GB2312" w:eastAsia="仿宋_GB2312"/>
          <w:color w:val="000000"/>
          <w:szCs w:val="21"/>
          <w:u w:val="single"/>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2580" w:leftChars="1000" w:right="0" w:hanging="180" w:hangingChars="75"/>
        <w:textAlignment w:val="auto"/>
        <w:rPr>
          <w:rFonts w:ascii="仿宋_GB2312" w:eastAsia="仿宋_GB2312"/>
          <w:color w:val="000000"/>
          <w:szCs w:val="21"/>
        </w:rPr>
      </w:pPr>
      <w:r>
        <w:rPr>
          <w:rFonts w:hint="eastAsia" w:ascii="仿宋_GB2312" w:eastAsia="仿宋_GB2312"/>
          <w:color w:val="000000"/>
          <w:szCs w:val="21"/>
        </w:rPr>
        <w:t>签署：</w:t>
      </w:r>
      <w:r>
        <w:rPr>
          <w:rFonts w:ascii="仿宋_GB2312" w:eastAsia="仿宋_GB2312"/>
          <w:color w:val="000000"/>
          <w:szCs w:val="21"/>
          <w:u w:val="single"/>
        </w:rPr>
        <w:t xml:space="preserve">          </w:t>
      </w:r>
      <w:r>
        <w:rPr>
          <w:rFonts w:hint="eastAsia" w:ascii="仿宋_GB2312" w:eastAsia="仿宋_GB2312"/>
          <w:color w:val="000000"/>
          <w:szCs w:val="21"/>
          <w:u w:val="single"/>
        </w:rPr>
        <w:t xml:space="preserve">        </w:t>
      </w:r>
      <w:r>
        <w:rPr>
          <w:rFonts w:ascii="仿宋_GB2312" w:eastAsia="仿宋_GB2312"/>
          <w:color w:val="000000"/>
          <w:szCs w:val="21"/>
          <w:u w:val="single"/>
        </w:rPr>
        <w:t xml:space="preserve">  </w:t>
      </w:r>
      <w:r>
        <w:rPr>
          <w:rFonts w:ascii="仿宋_GB2312" w:eastAsia="仿宋_GB2312"/>
          <w:color w:val="000000"/>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2580" w:leftChars="1000" w:right="0" w:hanging="180" w:hangingChars="75"/>
        <w:textAlignment w:val="auto"/>
        <w:rPr>
          <w:rFonts w:ascii="仿宋_GB2312" w:eastAsia="仿宋_GB2312"/>
          <w:color w:val="000000"/>
          <w:szCs w:val="21"/>
        </w:rPr>
      </w:pPr>
      <w:r>
        <w:rPr>
          <w:rFonts w:hint="eastAsia" w:ascii="仿宋_GB2312" w:eastAsia="仿宋_GB2312"/>
          <w:color w:val="000000"/>
          <w:szCs w:val="21"/>
        </w:rPr>
        <w:t>联系人：</w:t>
      </w:r>
      <w:r>
        <w:rPr>
          <w:rFonts w:ascii="仿宋_GB2312" w:eastAsia="仿宋_GB2312"/>
          <w:color w:val="000000"/>
          <w:szCs w:val="21"/>
          <w:u w:val="single"/>
        </w:rPr>
        <w:t xml:space="preserve">         </w:t>
      </w:r>
      <w:r>
        <w:rPr>
          <w:rFonts w:hint="eastAsia" w:ascii="仿宋_GB2312" w:eastAsia="仿宋_GB2312"/>
          <w:color w:val="000000"/>
          <w:szCs w:val="21"/>
          <w:u w:val="single"/>
        </w:rPr>
        <w:t xml:space="preserve">      </w:t>
      </w:r>
      <w:r>
        <w:rPr>
          <w:rFonts w:ascii="仿宋_GB2312" w:eastAsia="仿宋_GB2312"/>
          <w:color w:val="000000"/>
          <w:szCs w:val="21"/>
          <w:u w:val="single"/>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2580" w:leftChars="1000" w:right="0" w:hanging="180" w:hangingChars="75"/>
        <w:textAlignment w:val="auto"/>
        <w:rPr>
          <w:rFonts w:ascii="仿宋_GB2312" w:eastAsia="仿宋_GB2312"/>
          <w:color w:val="000000"/>
          <w:szCs w:val="21"/>
        </w:rPr>
      </w:pPr>
      <w:r>
        <w:rPr>
          <w:rFonts w:hint="eastAsia" w:ascii="仿宋_GB2312" w:eastAsia="仿宋_GB2312"/>
          <w:color w:val="000000"/>
          <w:szCs w:val="21"/>
        </w:rPr>
        <w:t>职务：</w:t>
      </w:r>
      <w:r>
        <w:rPr>
          <w:rFonts w:ascii="仿宋_GB2312" w:eastAsia="仿宋_GB2312"/>
          <w:color w:val="000000"/>
          <w:szCs w:val="21"/>
          <w:u w:val="single"/>
        </w:rPr>
        <w:t xml:space="preserve">        </w:t>
      </w:r>
      <w:r>
        <w:rPr>
          <w:rFonts w:hint="eastAsia" w:ascii="仿宋_GB2312" w:eastAsia="仿宋_GB2312"/>
          <w:color w:val="000000"/>
          <w:szCs w:val="21"/>
          <w:u w:val="single"/>
        </w:rPr>
        <w:t xml:space="preserve">        </w:t>
      </w:r>
      <w:r>
        <w:rPr>
          <w:rFonts w:ascii="仿宋_GB2312" w:eastAsia="仿宋_GB2312"/>
          <w:color w:val="000000"/>
          <w:szCs w:val="21"/>
          <w:u w:val="single"/>
        </w:rPr>
        <w:t xml:space="preserve">    </w:t>
      </w:r>
    </w:p>
    <w:p>
      <w:pPr>
        <w:keepNext w:val="0"/>
        <w:keepLines w:val="0"/>
        <w:pageBreakBefore w:val="0"/>
        <w:widowControl w:val="0"/>
        <w:kinsoku/>
        <w:wordWrap/>
        <w:overflowPunct/>
        <w:topLinePunct w:val="0"/>
        <w:autoSpaceDE/>
        <w:autoSpaceDN/>
        <w:bidi w:val="0"/>
        <w:adjustRightInd/>
        <w:snapToGrid/>
        <w:spacing w:line="360" w:lineRule="auto"/>
        <w:ind w:left="2400" w:leftChars="1000" w:right="0"/>
        <w:textAlignment w:val="auto"/>
      </w:pPr>
      <w:r>
        <w:rPr>
          <w:rFonts w:hint="eastAsia" w:ascii="仿宋_GB2312" w:eastAsia="仿宋_GB2312"/>
          <w:color w:val="000000"/>
          <w:szCs w:val="21"/>
        </w:rPr>
        <w:t>银行印章：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黑体简体">
    <w:panose1 w:val="02000000000000000000"/>
    <w:charset w:val="86"/>
    <w:family w:val="auto"/>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9D0ECB"/>
    <w:multiLevelType w:val="multilevel"/>
    <w:tmpl w:val="6C9D0ECB"/>
    <w:lvl w:ilvl="0" w:tentative="0">
      <w:start w:val="1"/>
      <w:numFmt w:val="decimal"/>
      <w:lvlText w:val="%1、"/>
      <w:lvlJc w:val="left"/>
      <w:pPr>
        <w:tabs>
          <w:tab w:val="left" w:pos="360"/>
        </w:tabs>
        <w:ind w:left="360" w:hanging="360"/>
      </w:pPr>
      <w:rPr>
        <w:rFonts w:hint="default" w:ascii="宋体" w:hAnsi="宋体" w:eastAsia="宋体"/>
        <w:b w:val="0"/>
        <w:i w:val="0"/>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445D2"/>
    <w:rsid w:val="02B34D16"/>
    <w:rsid w:val="0B8D74AD"/>
    <w:rsid w:val="130552FF"/>
    <w:rsid w:val="13844492"/>
    <w:rsid w:val="14E77B04"/>
    <w:rsid w:val="1EEA3533"/>
    <w:rsid w:val="20F05E3D"/>
    <w:rsid w:val="266A0ACC"/>
    <w:rsid w:val="273F2948"/>
    <w:rsid w:val="2A634FFF"/>
    <w:rsid w:val="2D9A79CF"/>
    <w:rsid w:val="2ECC4F43"/>
    <w:rsid w:val="30D56ABF"/>
    <w:rsid w:val="3DCC46F9"/>
    <w:rsid w:val="46CC04A4"/>
    <w:rsid w:val="5BD47EA5"/>
    <w:rsid w:val="644D21FB"/>
    <w:rsid w:val="6D935014"/>
    <w:rsid w:val="7C915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2"/>
    <w:basedOn w:val="3"/>
    <w:next w:val="1"/>
    <w:qFormat/>
    <w:uiPriority w:val="0"/>
    <w:pPr>
      <w:spacing w:line="377" w:lineRule="auto"/>
      <w:outlineLvl w:val="1"/>
    </w:pPr>
  </w:style>
  <w:style w:type="paragraph" w:styleId="4">
    <w:name w:val="heading 5"/>
    <w:basedOn w:val="1"/>
    <w:next w:val="1"/>
    <w:qFormat/>
    <w:uiPriority w:val="0"/>
    <w:pPr>
      <w:keepNext/>
      <w:keepLines/>
      <w:spacing w:before="280" w:after="290" w:line="376" w:lineRule="auto"/>
      <w:outlineLvl w:val="4"/>
    </w:pPr>
    <w:rPr>
      <w:b/>
      <w:bCs/>
      <w:sz w:val="28"/>
      <w:szCs w:val="28"/>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标题 55"/>
    <w:basedOn w:val="4"/>
    <w:qFormat/>
    <w:uiPriority w:val="0"/>
    <w:rPr>
      <w:rFonts w:ascii="方正黑体简体" w:eastAsia="方正黑体简体"/>
      <w:b w:val="0"/>
      <w:bCs w:val="0"/>
    </w:rPr>
  </w:style>
  <w:style w:type="paragraph" w:styleId="5">
    <w:name w:val="annotation text"/>
    <w:basedOn w:val="1"/>
    <w:unhideWhenUsed/>
    <w:qFormat/>
    <w:uiPriority w:val="99"/>
    <w:pPr>
      <w:jc w:val="left"/>
    </w:pPr>
  </w:style>
  <w:style w:type="character" w:styleId="8">
    <w:name w:val="annotation reference"/>
    <w:qFormat/>
    <w:uiPriority w:val="99"/>
    <w:rPr>
      <w:sz w:val="21"/>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2022-03-09T06:14:00Z</dcterms:created>
  <dc:creator>CMCC</dc:creator>
  <cp:lastModifiedBy>徐原</cp:lastModifiedBy>
  <dcterms:modified xsi:type="dcterms:W3CDTF">2022-03-11T06:45:17Z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