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8E09296">
      <w:pPr>
        <w:rPr>
          <w:rFonts w:hint="default" w:eastAsia="宋体"/>
          <w:highlight w:val="none"/>
          <w:lang w:val="en-US" w:eastAsia="zh-CN"/>
        </w:rPr>
      </w:pPr>
    </w:p>
    <w:p w14:paraId="449C54F4">
      <w:pPr>
        <w:rPr>
          <w:highlight w:val="none"/>
        </w:rPr>
      </w:pPr>
    </w:p>
    <w:p w14:paraId="5A9620AB">
      <w:pPr>
        <w:rPr>
          <w:highlight w:val="none"/>
        </w:rPr>
      </w:pPr>
    </w:p>
    <w:p w14:paraId="69171278">
      <w:pPr>
        <w:rPr>
          <w:highlight w:val="none"/>
        </w:rPr>
      </w:pPr>
    </w:p>
    <w:p w14:paraId="71ED58CF">
      <w:pPr>
        <w:spacing w:line="360" w:lineRule="auto"/>
        <w:jc w:val="center"/>
        <w:rPr>
          <w:b/>
          <w:sz w:val="52"/>
          <w:highlight w:val="none"/>
        </w:rPr>
      </w:pPr>
      <w:r>
        <w:rPr>
          <w:rFonts w:hint="eastAsia"/>
          <w:b/>
          <w:sz w:val="52"/>
          <w:highlight w:val="none"/>
        </w:rPr>
        <w:t>中国民生银行股份有限公司</w:t>
      </w:r>
    </w:p>
    <w:p w14:paraId="148B952B">
      <w:pPr>
        <w:spacing w:line="360" w:lineRule="auto"/>
        <w:jc w:val="center"/>
        <w:rPr>
          <w:rFonts w:hint="eastAsia" w:eastAsia="宋体"/>
          <w:highlight w:val="none"/>
          <w:lang w:eastAsia="zh-CN"/>
        </w:rPr>
      </w:pPr>
      <w:r>
        <w:rPr>
          <w:rFonts w:hint="eastAsia"/>
          <w:b/>
          <w:sz w:val="52"/>
          <w:szCs w:val="52"/>
          <w:highlight w:val="none"/>
          <w:lang w:eastAsia="zh-CN"/>
        </w:rPr>
        <w:t>源代码、开源安全检测服务项目(包1)（第二次）</w:t>
      </w:r>
    </w:p>
    <w:p w14:paraId="0F825F08">
      <w:pPr>
        <w:spacing w:after="120"/>
        <w:rPr>
          <w:b/>
          <w:color w:val="000000"/>
          <w:sz w:val="32"/>
          <w:highlight w:val="none"/>
        </w:rPr>
      </w:pPr>
    </w:p>
    <w:p w14:paraId="62A303D2">
      <w:pPr>
        <w:spacing w:after="120"/>
        <w:ind w:firstLine="643"/>
        <w:rPr>
          <w:b/>
          <w:color w:val="000000"/>
          <w:sz w:val="32"/>
          <w:highlight w:val="none"/>
        </w:rPr>
      </w:pPr>
    </w:p>
    <w:p w14:paraId="68CFEC41">
      <w:pPr>
        <w:spacing w:line="360" w:lineRule="auto"/>
        <w:jc w:val="center"/>
        <w:rPr>
          <w:b/>
          <w:sz w:val="96"/>
          <w:highlight w:val="none"/>
        </w:rPr>
      </w:pPr>
      <w:r>
        <w:rPr>
          <w:rFonts w:hint="eastAsia"/>
          <w:b/>
          <w:sz w:val="96"/>
          <w:highlight w:val="none"/>
        </w:rPr>
        <w:t>征询文件</w:t>
      </w:r>
    </w:p>
    <w:p w14:paraId="625CB049">
      <w:pPr>
        <w:spacing w:after="120" w:line="360" w:lineRule="auto"/>
        <w:jc w:val="center"/>
        <w:rPr>
          <w:b/>
          <w:color w:val="000000"/>
          <w:sz w:val="32"/>
          <w:highlight w:val="none"/>
        </w:rPr>
      </w:pPr>
      <w:r>
        <w:rPr>
          <w:b/>
          <w:sz w:val="32"/>
          <w:highlight w:val="none"/>
        </w:rPr>
        <w:t>项目编号：</w:t>
      </w:r>
      <w:r>
        <w:rPr>
          <w:rFonts w:hint="eastAsia"/>
          <w:b/>
          <w:sz w:val="32"/>
          <w:highlight w:val="none"/>
        </w:rPr>
        <w:t>0747-2660SCCZC727/01</w:t>
      </w:r>
    </w:p>
    <w:p w14:paraId="184A7609">
      <w:pPr>
        <w:spacing w:after="120"/>
        <w:ind w:firstLine="643"/>
        <w:rPr>
          <w:b/>
          <w:color w:val="000000"/>
          <w:sz w:val="32"/>
          <w:highlight w:val="none"/>
        </w:rPr>
      </w:pPr>
    </w:p>
    <w:p w14:paraId="1B1569F4">
      <w:pPr>
        <w:spacing w:after="120" w:line="360" w:lineRule="auto"/>
        <w:rPr>
          <w:b/>
          <w:color w:val="000000"/>
          <w:sz w:val="32"/>
          <w:highlight w:val="none"/>
        </w:rPr>
      </w:pPr>
    </w:p>
    <w:p w14:paraId="39D19E42">
      <w:pPr>
        <w:spacing w:after="120" w:line="360" w:lineRule="auto"/>
        <w:ind w:firstLine="600"/>
        <w:rPr>
          <w:color w:val="000000"/>
          <w:sz w:val="30"/>
          <w:highlight w:val="none"/>
        </w:rPr>
      </w:pPr>
    </w:p>
    <w:p w14:paraId="6069809E">
      <w:pPr>
        <w:spacing w:line="360" w:lineRule="auto"/>
        <w:jc w:val="center"/>
        <w:rPr>
          <w:color w:val="000000"/>
          <w:sz w:val="30"/>
          <w:highlight w:val="none"/>
        </w:rPr>
      </w:pPr>
      <w:r>
        <w:rPr>
          <w:rFonts w:hint="eastAsia"/>
          <w:color w:val="000000"/>
          <w:sz w:val="30"/>
          <w:highlight w:val="none"/>
        </w:rPr>
        <w:t>中国民生银行股份有限公司</w:t>
      </w:r>
    </w:p>
    <w:p w14:paraId="27F1815B">
      <w:pPr>
        <w:spacing w:line="360" w:lineRule="auto"/>
        <w:jc w:val="center"/>
        <w:rPr>
          <w:color w:val="000000"/>
          <w:sz w:val="30"/>
          <w:highlight w:val="none"/>
        </w:rPr>
      </w:pPr>
      <w:r>
        <w:rPr>
          <w:rFonts w:hint="eastAsia"/>
          <w:color w:val="000000"/>
          <w:sz w:val="30"/>
          <w:highlight w:val="none"/>
        </w:rPr>
        <w:t>中化商务有限公司</w:t>
      </w:r>
    </w:p>
    <w:p w14:paraId="7FD72173">
      <w:pPr>
        <w:spacing w:line="360" w:lineRule="auto"/>
        <w:jc w:val="center"/>
        <w:rPr>
          <w:color w:val="000000"/>
          <w:sz w:val="30"/>
          <w:highlight w:val="none"/>
        </w:rPr>
      </w:pPr>
      <w:r>
        <w:rPr>
          <w:rFonts w:hint="eastAsia"/>
          <w:color w:val="000000"/>
          <w:sz w:val="30"/>
          <w:highlight w:val="none"/>
        </w:rPr>
        <w:t>2026年</w:t>
      </w:r>
      <w:r>
        <w:rPr>
          <w:rFonts w:hint="eastAsia"/>
          <w:color w:val="000000"/>
          <w:sz w:val="30"/>
          <w:highlight w:val="none"/>
          <w:lang w:val="en-US" w:eastAsia="zh-CN"/>
        </w:rPr>
        <w:t>7</w:t>
      </w:r>
      <w:r>
        <w:rPr>
          <w:rFonts w:hint="eastAsia"/>
          <w:color w:val="000000"/>
          <w:sz w:val="30"/>
          <w:highlight w:val="none"/>
        </w:rPr>
        <w:t>月</w:t>
      </w:r>
    </w:p>
    <w:p w14:paraId="360CC083">
      <w:pPr>
        <w:jc w:val="center"/>
        <w:rPr>
          <w:sz w:val="36"/>
          <w:highlight w:val="none"/>
        </w:rPr>
        <w:sectPr>
          <w:headerReference r:id="rId4" w:type="even"/>
          <w:pgSz w:w="12240" w:h="15840"/>
          <w:pgMar w:top="1440" w:right="1797" w:bottom="1440" w:left="1797" w:header="720" w:footer="720" w:gutter="0"/>
          <w:cols w:space="720" w:num="1"/>
          <w:docGrid w:linePitch="271" w:charSpace="0"/>
        </w:sectPr>
      </w:pPr>
      <w:bookmarkStart w:id="0" w:name="_Toc33934352"/>
    </w:p>
    <w:p w14:paraId="1B1A874F">
      <w:pPr>
        <w:jc w:val="center"/>
        <w:rPr>
          <w:sz w:val="36"/>
          <w:highlight w:val="none"/>
        </w:rPr>
      </w:pPr>
      <w:r>
        <w:rPr>
          <w:rFonts w:hint="eastAsia"/>
          <w:sz w:val="36"/>
          <w:highlight w:val="none"/>
        </w:rPr>
        <w:t>目    录</w:t>
      </w:r>
    </w:p>
    <w:p w14:paraId="2E704D94">
      <w:pPr>
        <w:jc w:val="center"/>
        <w:rPr>
          <w:sz w:val="32"/>
          <w:highlight w:val="none"/>
        </w:rPr>
      </w:pPr>
    </w:p>
    <w:p w14:paraId="389D5501">
      <w:pPr>
        <w:pStyle w:val="30"/>
        <w:tabs>
          <w:tab w:val="right" w:leader="dot" w:pos="8646"/>
          <w:tab w:val="clear" w:pos="1050"/>
          <w:tab w:val="clear" w:pos="8636"/>
        </w:tabs>
        <w:rPr>
          <w:rFonts w:eastAsia="宋体"/>
          <w:caps w:val="0"/>
          <w:sz w:val="24"/>
          <w:szCs w:val="28"/>
          <w:highlight w:val="none"/>
        </w:rPr>
      </w:pPr>
      <w:r>
        <w:rPr>
          <w:rStyle w:val="51"/>
          <w:color w:val="auto"/>
          <w:sz w:val="24"/>
          <w:highlight w:val="none"/>
        </w:rPr>
        <w:fldChar w:fldCharType="begin"/>
      </w:r>
      <w:r>
        <w:rPr>
          <w:rStyle w:val="51"/>
          <w:rFonts w:eastAsia="宋体"/>
          <w:caps w:val="0"/>
          <w:color w:val="auto"/>
          <w:sz w:val="24"/>
          <w:szCs w:val="24"/>
          <w:highlight w:val="none"/>
        </w:rPr>
        <w:instrText xml:space="preserve"> </w:instrText>
      </w:r>
      <w:r>
        <w:rPr>
          <w:rStyle w:val="51"/>
          <w:rFonts w:hint="eastAsia" w:eastAsia="宋体"/>
          <w:caps w:val="0"/>
          <w:color w:val="auto"/>
          <w:sz w:val="24"/>
          <w:szCs w:val="24"/>
          <w:highlight w:val="none"/>
        </w:rPr>
        <w:instrText xml:space="preserve">TOC \o "1-1" \h \z \u</w:instrText>
      </w:r>
      <w:r>
        <w:rPr>
          <w:rStyle w:val="51"/>
          <w:rFonts w:eastAsia="宋体"/>
          <w:caps w:val="0"/>
          <w:color w:val="auto"/>
          <w:sz w:val="24"/>
          <w:szCs w:val="24"/>
          <w:highlight w:val="none"/>
        </w:rPr>
        <w:instrText xml:space="preserve"> </w:instrText>
      </w:r>
      <w:r>
        <w:rPr>
          <w:rStyle w:val="51"/>
          <w:color w:val="auto"/>
          <w:sz w:val="24"/>
          <w:highlight w:val="none"/>
        </w:rPr>
        <w:fldChar w:fldCharType="separate"/>
      </w:r>
      <w:r>
        <w:rPr>
          <w:highlight w:val="none"/>
        </w:rPr>
        <w:fldChar w:fldCharType="begin"/>
      </w:r>
      <w:r>
        <w:rPr>
          <w:highlight w:val="none"/>
        </w:rPr>
        <w:instrText xml:space="preserve"> HYPERLINK \l "_Toc7353" </w:instrText>
      </w:r>
      <w:r>
        <w:rPr>
          <w:highlight w:val="none"/>
        </w:rPr>
        <w:fldChar w:fldCharType="separate"/>
      </w:r>
      <w:r>
        <w:rPr>
          <w:rFonts w:hint="eastAsia" w:eastAsia="宋体"/>
          <w:caps w:val="0"/>
          <w:sz w:val="24"/>
          <w:szCs w:val="28"/>
          <w:highlight w:val="none"/>
        </w:rPr>
        <w:t>第一部分  征询邀请</w:t>
      </w:r>
      <w:r>
        <w:rPr>
          <w:rFonts w:eastAsia="宋体"/>
          <w:caps w:val="0"/>
          <w:sz w:val="24"/>
          <w:szCs w:val="28"/>
          <w:highlight w:val="none"/>
        </w:rPr>
        <w:tab/>
      </w:r>
      <w:r>
        <w:rPr>
          <w:rFonts w:eastAsia="宋体"/>
          <w:caps w:val="0"/>
          <w:sz w:val="24"/>
          <w:szCs w:val="28"/>
          <w:highlight w:val="none"/>
        </w:rPr>
        <w:fldChar w:fldCharType="begin"/>
      </w:r>
      <w:r>
        <w:rPr>
          <w:rFonts w:eastAsia="宋体"/>
          <w:caps w:val="0"/>
          <w:sz w:val="24"/>
          <w:szCs w:val="28"/>
          <w:highlight w:val="none"/>
        </w:rPr>
        <w:instrText xml:space="preserve"> PAGEREF _Toc7353 \h </w:instrText>
      </w:r>
      <w:r>
        <w:rPr>
          <w:rFonts w:eastAsia="宋体"/>
          <w:caps w:val="0"/>
          <w:sz w:val="24"/>
          <w:szCs w:val="28"/>
          <w:highlight w:val="none"/>
        </w:rPr>
        <w:fldChar w:fldCharType="separate"/>
      </w:r>
      <w:r>
        <w:rPr>
          <w:rFonts w:eastAsia="宋体"/>
          <w:caps w:val="0"/>
          <w:sz w:val="24"/>
          <w:szCs w:val="28"/>
          <w:highlight w:val="none"/>
        </w:rPr>
        <w:t>2</w:t>
      </w:r>
      <w:r>
        <w:rPr>
          <w:rFonts w:eastAsia="宋体"/>
          <w:caps w:val="0"/>
          <w:sz w:val="24"/>
          <w:szCs w:val="28"/>
          <w:highlight w:val="none"/>
        </w:rPr>
        <w:fldChar w:fldCharType="end"/>
      </w:r>
      <w:r>
        <w:rPr>
          <w:rFonts w:eastAsia="宋体"/>
          <w:caps w:val="0"/>
          <w:sz w:val="24"/>
          <w:szCs w:val="28"/>
          <w:highlight w:val="none"/>
        </w:rPr>
        <w:fldChar w:fldCharType="end"/>
      </w:r>
    </w:p>
    <w:p w14:paraId="31523D93">
      <w:pPr>
        <w:pStyle w:val="30"/>
        <w:tabs>
          <w:tab w:val="right" w:leader="dot" w:pos="8646"/>
          <w:tab w:val="clear" w:pos="1050"/>
          <w:tab w:val="clear" w:pos="8636"/>
        </w:tabs>
        <w:rPr>
          <w:rFonts w:eastAsia="宋体"/>
          <w:caps w:val="0"/>
          <w:sz w:val="24"/>
          <w:szCs w:val="28"/>
          <w:highlight w:val="none"/>
        </w:rPr>
      </w:pPr>
      <w:r>
        <w:rPr>
          <w:highlight w:val="none"/>
        </w:rPr>
        <w:fldChar w:fldCharType="begin"/>
      </w:r>
      <w:r>
        <w:rPr>
          <w:highlight w:val="none"/>
        </w:rPr>
        <w:instrText xml:space="preserve"> HYPERLINK \l "_Toc23143" </w:instrText>
      </w:r>
      <w:r>
        <w:rPr>
          <w:highlight w:val="none"/>
        </w:rPr>
        <w:fldChar w:fldCharType="separate"/>
      </w:r>
      <w:r>
        <w:rPr>
          <w:rFonts w:hint="eastAsia" w:eastAsia="宋体"/>
          <w:caps w:val="0"/>
          <w:sz w:val="24"/>
          <w:szCs w:val="28"/>
          <w:highlight w:val="none"/>
        </w:rPr>
        <w:t>第二部分  征询响应方须知</w:t>
      </w:r>
      <w:r>
        <w:rPr>
          <w:rFonts w:eastAsia="宋体"/>
          <w:caps w:val="0"/>
          <w:sz w:val="24"/>
          <w:szCs w:val="28"/>
          <w:highlight w:val="none"/>
        </w:rPr>
        <w:tab/>
      </w:r>
      <w:r>
        <w:rPr>
          <w:rFonts w:eastAsia="宋体"/>
          <w:caps w:val="0"/>
          <w:sz w:val="24"/>
          <w:szCs w:val="28"/>
          <w:highlight w:val="none"/>
        </w:rPr>
        <w:fldChar w:fldCharType="begin"/>
      </w:r>
      <w:r>
        <w:rPr>
          <w:rFonts w:eastAsia="宋体"/>
          <w:caps w:val="0"/>
          <w:sz w:val="24"/>
          <w:szCs w:val="28"/>
          <w:highlight w:val="none"/>
        </w:rPr>
        <w:instrText xml:space="preserve"> PAGEREF _Toc23143 \h </w:instrText>
      </w:r>
      <w:r>
        <w:rPr>
          <w:rFonts w:eastAsia="宋体"/>
          <w:caps w:val="0"/>
          <w:sz w:val="24"/>
          <w:szCs w:val="28"/>
          <w:highlight w:val="none"/>
        </w:rPr>
        <w:fldChar w:fldCharType="separate"/>
      </w:r>
      <w:r>
        <w:rPr>
          <w:rFonts w:eastAsia="宋体"/>
          <w:caps w:val="0"/>
          <w:sz w:val="24"/>
          <w:szCs w:val="28"/>
          <w:highlight w:val="none"/>
        </w:rPr>
        <w:t>10</w:t>
      </w:r>
      <w:r>
        <w:rPr>
          <w:rFonts w:eastAsia="宋体"/>
          <w:caps w:val="0"/>
          <w:sz w:val="24"/>
          <w:szCs w:val="28"/>
          <w:highlight w:val="none"/>
        </w:rPr>
        <w:fldChar w:fldCharType="end"/>
      </w:r>
      <w:r>
        <w:rPr>
          <w:rFonts w:eastAsia="宋体"/>
          <w:caps w:val="0"/>
          <w:sz w:val="24"/>
          <w:szCs w:val="28"/>
          <w:highlight w:val="none"/>
        </w:rPr>
        <w:fldChar w:fldCharType="end"/>
      </w:r>
    </w:p>
    <w:p w14:paraId="2F7CC3CB">
      <w:pPr>
        <w:pStyle w:val="30"/>
        <w:tabs>
          <w:tab w:val="right" w:leader="dot" w:pos="8646"/>
          <w:tab w:val="clear" w:pos="1050"/>
          <w:tab w:val="clear" w:pos="8636"/>
        </w:tabs>
        <w:rPr>
          <w:rFonts w:eastAsia="宋体"/>
          <w:caps w:val="0"/>
          <w:sz w:val="24"/>
          <w:szCs w:val="28"/>
          <w:highlight w:val="none"/>
        </w:rPr>
      </w:pPr>
      <w:r>
        <w:rPr>
          <w:highlight w:val="none"/>
        </w:rPr>
        <w:fldChar w:fldCharType="begin"/>
      </w:r>
      <w:r>
        <w:rPr>
          <w:highlight w:val="none"/>
        </w:rPr>
        <w:instrText xml:space="preserve"> HYPERLINK \l "_Toc17879" </w:instrText>
      </w:r>
      <w:r>
        <w:rPr>
          <w:highlight w:val="none"/>
        </w:rPr>
        <w:fldChar w:fldCharType="separate"/>
      </w:r>
      <w:r>
        <w:rPr>
          <w:rFonts w:eastAsia="宋体"/>
          <w:caps w:val="0"/>
          <w:sz w:val="24"/>
          <w:szCs w:val="28"/>
          <w:highlight w:val="none"/>
        </w:rPr>
        <w:t>第三部分</w:t>
      </w:r>
      <w:r>
        <w:rPr>
          <w:rFonts w:hint="eastAsia" w:eastAsia="宋体"/>
          <w:caps w:val="0"/>
          <w:sz w:val="24"/>
          <w:szCs w:val="28"/>
          <w:highlight w:val="none"/>
        </w:rPr>
        <w:t xml:space="preserve">  征询</w:t>
      </w:r>
      <w:r>
        <w:rPr>
          <w:rFonts w:eastAsia="宋体"/>
          <w:caps w:val="0"/>
          <w:sz w:val="24"/>
          <w:szCs w:val="28"/>
          <w:highlight w:val="none"/>
        </w:rPr>
        <w:t>要求</w:t>
      </w:r>
      <w:r>
        <w:rPr>
          <w:rFonts w:eastAsia="宋体"/>
          <w:caps w:val="0"/>
          <w:sz w:val="24"/>
          <w:szCs w:val="28"/>
          <w:highlight w:val="none"/>
        </w:rPr>
        <w:tab/>
      </w:r>
      <w:r>
        <w:rPr>
          <w:rFonts w:eastAsia="宋体"/>
          <w:caps w:val="0"/>
          <w:sz w:val="24"/>
          <w:szCs w:val="28"/>
          <w:highlight w:val="none"/>
        </w:rPr>
        <w:fldChar w:fldCharType="begin"/>
      </w:r>
      <w:r>
        <w:rPr>
          <w:rFonts w:eastAsia="宋体"/>
          <w:caps w:val="0"/>
          <w:sz w:val="24"/>
          <w:szCs w:val="28"/>
          <w:highlight w:val="none"/>
        </w:rPr>
        <w:instrText xml:space="preserve"> PAGEREF _Toc17879 \h </w:instrText>
      </w:r>
      <w:r>
        <w:rPr>
          <w:rFonts w:eastAsia="宋体"/>
          <w:caps w:val="0"/>
          <w:sz w:val="24"/>
          <w:szCs w:val="28"/>
          <w:highlight w:val="none"/>
        </w:rPr>
        <w:fldChar w:fldCharType="separate"/>
      </w:r>
      <w:r>
        <w:rPr>
          <w:rFonts w:eastAsia="宋体"/>
          <w:caps w:val="0"/>
          <w:sz w:val="24"/>
          <w:szCs w:val="28"/>
          <w:highlight w:val="none"/>
        </w:rPr>
        <w:t>21</w:t>
      </w:r>
      <w:r>
        <w:rPr>
          <w:rFonts w:eastAsia="宋体"/>
          <w:caps w:val="0"/>
          <w:sz w:val="24"/>
          <w:szCs w:val="28"/>
          <w:highlight w:val="none"/>
        </w:rPr>
        <w:fldChar w:fldCharType="end"/>
      </w:r>
      <w:r>
        <w:rPr>
          <w:rFonts w:eastAsia="宋体"/>
          <w:caps w:val="0"/>
          <w:sz w:val="24"/>
          <w:szCs w:val="28"/>
          <w:highlight w:val="none"/>
        </w:rPr>
        <w:fldChar w:fldCharType="end"/>
      </w:r>
    </w:p>
    <w:p w14:paraId="05D3278D">
      <w:pPr>
        <w:pStyle w:val="30"/>
        <w:tabs>
          <w:tab w:val="right" w:leader="dot" w:pos="8646"/>
          <w:tab w:val="clear" w:pos="1050"/>
          <w:tab w:val="clear" w:pos="8636"/>
        </w:tabs>
        <w:rPr>
          <w:rFonts w:eastAsia="宋体"/>
          <w:caps w:val="0"/>
          <w:sz w:val="24"/>
          <w:szCs w:val="28"/>
          <w:highlight w:val="none"/>
        </w:rPr>
      </w:pPr>
      <w:r>
        <w:rPr>
          <w:highlight w:val="none"/>
        </w:rPr>
        <w:fldChar w:fldCharType="begin"/>
      </w:r>
      <w:r>
        <w:rPr>
          <w:highlight w:val="none"/>
        </w:rPr>
        <w:instrText xml:space="preserve"> HYPERLINK \l "_Toc24909" </w:instrText>
      </w:r>
      <w:r>
        <w:rPr>
          <w:highlight w:val="none"/>
        </w:rPr>
        <w:fldChar w:fldCharType="separate"/>
      </w:r>
      <w:r>
        <w:rPr>
          <w:rFonts w:hint="eastAsia" w:eastAsia="宋体"/>
          <w:caps w:val="0"/>
          <w:sz w:val="24"/>
          <w:szCs w:val="28"/>
          <w:highlight w:val="none"/>
        </w:rPr>
        <w:t>第四部分  征询响应文件格式</w:t>
      </w:r>
      <w:r>
        <w:rPr>
          <w:rFonts w:eastAsia="宋体"/>
          <w:caps w:val="0"/>
          <w:sz w:val="24"/>
          <w:szCs w:val="28"/>
          <w:highlight w:val="none"/>
        </w:rPr>
        <w:tab/>
      </w:r>
      <w:r>
        <w:rPr>
          <w:rFonts w:eastAsia="宋体"/>
          <w:caps w:val="0"/>
          <w:sz w:val="24"/>
          <w:szCs w:val="28"/>
          <w:highlight w:val="none"/>
        </w:rPr>
        <w:fldChar w:fldCharType="begin"/>
      </w:r>
      <w:r>
        <w:rPr>
          <w:rFonts w:eastAsia="宋体"/>
          <w:caps w:val="0"/>
          <w:sz w:val="24"/>
          <w:szCs w:val="28"/>
          <w:highlight w:val="none"/>
        </w:rPr>
        <w:instrText xml:space="preserve"> PAGEREF _Toc24909 \h </w:instrText>
      </w:r>
      <w:r>
        <w:rPr>
          <w:rFonts w:eastAsia="宋体"/>
          <w:caps w:val="0"/>
          <w:sz w:val="24"/>
          <w:szCs w:val="28"/>
          <w:highlight w:val="none"/>
        </w:rPr>
        <w:fldChar w:fldCharType="separate"/>
      </w:r>
      <w:r>
        <w:rPr>
          <w:rFonts w:eastAsia="宋体"/>
          <w:caps w:val="0"/>
          <w:sz w:val="24"/>
          <w:szCs w:val="28"/>
          <w:highlight w:val="none"/>
        </w:rPr>
        <w:t>21</w:t>
      </w:r>
      <w:r>
        <w:rPr>
          <w:rFonts w:eastAsia="宋体"/>
          <w:caps w:val="0"/>
          <w:sz w:val="24"/>
          <w:szCs w:val="28"/>
          <w:highlight w:val="none"/>
        </w:rPr>
        <w:fldChar w:fldCharType="end"/>
      </w:r>
      <w:r>
        <w:rPr>
          <w:rFonts w:eastAsia="宋体"/>
          <w:caps w:val="0"/>
          <w:sz w:val="24"/>
          <w:szCs w:val="28"/>
          <w:highlight w:val="none"/>
        </w:rPr>
        <w:fldChar w:fldCharType="end"/>
      </w:r>
    </w:p>
    <w:p w14:paraId="50997DA0">
      <w:pPr>
        <w:pStyle w:val="30"/>
        <w:tabs>
          <w:tab w:val="right" w:leader="dot" w:pos="8646"/>
          <w:tab w:val="clear" w:pos="1050"/>
          <w:tab w:val="clear" w:pos="8636"/>
        </w:tabs>
        <w:rPr>
          <w:rFonts w:eastAsia="宋体"/>
          <w:b w:val="0"/>
          <w:bCs/>
          <w:caps w:val="0"/>
          <w:sz w:val="24"/>
          <w:szCs w:val="28"/>
          <w:highlight w:val="none"/>
        </w:rPr>
      </w:pPr>
      <w:r>
        <w:rPr>
          <w:highlight w:val="none"/>
        </w:rPr>
        <w:fldChar w:fldCharType="begin"/>
      </w:r>
      <w:r>
        <w:rPr>
          <w:highlight w:val="none"/>
        </w:rPr>
        <w:instrText xml:space="preserve"> HYPERLINK \l "_Toc21516" </w:instrText>
      </w:r>
      <w:r>
        <w:rPr>
          <w:highlight w:val="none"/>
        </w:rPr>
        <w:fldChar w:fldCharType="separate"/>
      </w:r>
      <w:r>
        <w:rPr>
          <w:rFonts w:hint="eastAsia" w:eastAsia="宋体"/>
          <w:caps w:val="0"/>
          <w:sz w:val="24"/>
          <w:szCs w:val="28"/>
          <w:highlight w:val="none"/>
        </w:rPr>
        <w:t>第五部分  附件</w:t>
      </w:r>
      <w:r>
        <w:rPr>
          <w:rFonts w:eastAsia="宋体"/>
          <w:caps w:val="0"/>
          <w:sz w:val="24"/>
          <w:szCs w:val="28"/>
          <w:highlight w:val="none"/>
        </w:rPr>
        <w:tab/>
      </w:r>
      <w:r>
        <w:rPr>
          <w:rFonts w:eastAsia="宋体"/>
          <w:caps w:val="0"/>
          <w:sz w:val="24"/>
          <w:szCs w:val="28"/>
          <w:highlight w:val="none"/>
        </w:rPr>
        <w:fldChar w:fldCharType="begin"/>
      </w:r>
      <w:r>
        <w:rPr>
          <w:rFonts w:eastAsia="宋体"/>
          <w:caps w:val="0"/>
          <w:sz w:val="24"/>
          <w:szCs w:val="28"/>
          <w:highlight w:val="none"/>
        </w:rPr>
        <w:instrText xml:space="preserve"> PAGEREF _Toc21516 \h </w:instrText>
      </w:r>
      <w:r>
        <w:rPr>
          <w:rFonts w:eastAsia="宋体"/>
          <w:caps w:val="0"/>
          <w:sz w:val="24"/>
          <w:szCs w:val="28"/>
          <w:highlight w:val="none"/>
        </w:rPr>
        <w:fldChar w:fldCharType="separate"/>
      </w:r>
      <w:r>
        <w:rPr>
          <w:rFonts w:eastAsia="宋体"/>
          <w:caps w:val="0"/>
          <w:sz w:val="24"/>
          <w:szCs w:val="28"/>
          <w:highlight w:val="none"/>
        </w:rPr>
        <w:t>60</w:t>
      </w:r>
      <w:r>
        <w:rPr>
          <w:rFonts w:eastAsia="宋体"/>
          <w:caps w:val="0"/>
          <w:sz w:val="24"/>
          <w:szCs w:val="28"/>
          <w:highlight w:val="none"/>
        </w:rPr>
        <w:fldChar w:fldCharType="end"/>
      </w:r>
      <w:r>
        <w:rPr>
          <w:rFonts w:eastAsia="宋体"/>
          <w:caps w:val="0"/>
          <w:sz w:val="24"/>
          <w:szCs w:val="28"/>
          <w:highlight w:val="none"/>
        </w:rPr>
        <w:fldChar w:fldCharType="end"/>
      </w:r>
    </w:p>
    <w:p w14:paraId="3EF0217A">
      <w:pPr>
        <w:pStyle w:val="30"/>
        <w:tabs>
          <w:tab w:val="right" w:leader="dot" w:pos="8646"/>
          <w:tab w:val="clear" w:pos="1050"/>
          <w:tab w:val="clear" w:pos="8636"/>
        </w:tabs>
        <w:rPr>
          <w:rFonts w:eastAsia="宋体"/>
          <w:caps w:val="0"/>
          <w:highlight w:val="none"/>
        </w:rPr>
      </w:pPr>
    </w:p>
    <w:p w14:paraId="6D8B8809">
      <w:pPr>
        <w:pStyle w:val="30"/>
        <w:spacing w:line="360" w:lineRule="auto"/>
        <w:rPr>
          <w:rFonts w:eastAsia="宋体"/>
          <w:caps w:val="0"/>
          <w:sz w:val="32"/>
          <w:highlight w:val="none"/>
        </w:rPr>
      </w:pPr>
      <w:r>
        <w:rPr>
          <w:rFonts w:eastAsia="宋体"/>
          <w:caps w:val="0"/>
          <w:szCs w:val="24"/>
          <w:highlight w:val="none"/>
        </w:rPr>
        <w:fldChar w:fldCharType="end"/>
      </w:r>
    </w:p>
    <w:p w14:paraId="55CF1838">
      <w:pPr>
        <w:rPr>
          <w:highlight w:val="none"/>
        </w:rPr>
        <w:sectPr>
          <w:footerReference r:id="rId5" w:type="default"/>
          <w:pgSz w:w="12240" w:h="15840"/>
          <w:pgMar w:top="1440" w:right="1797" w:bottom="1440" w:left="1797" w:header="720" w:footer="720" w:gutter="0"/>
          <w:pgNumType w:start="1"/>
          <w:cols w:space="720" w:num="1"/>
          <w:docGrid w:linePitch="271" w:charSpace="0"/>
        </w:sectPr>
      </w:pPr>
      <w:bookmarkStart w:id="1" w:name="_Toc65664150"/>
      <w:bookmarkStart w:id="2" w:name="_Toc65664094"/>
    </w:p>
    <w:p w14:paraId="411A09CD">
      <w:pPr>
        <w:pStyle w:val="2"/>
        <w:spacing w:before="120" w:after="240" w:line="360" w:lineRule="exact"/>
        <w:jc w:val="center"/>
        <w:rPr>
          <w:sz w:val="32"/>
          <w:highlight w:val="none"/>
        </w:rPr>
      </w:pPr>
      <w:bookmarkStart w:id="3" w:name="_Toc13353"/>
      <w:bookmarkStart w:id="4" w:name="_Toc87760306"/>
      <w:bookmarkStart w:id="5" w:name="_Toc68170788"/>
      <w:bookmarkStart w:id="6" w:name="_Toc7353"/>
      <w:bookmarkStart w:id="7" w:name="_Toc68170576"/>
      <w:bookmarkStart w:id="8" w:name="_Toc68172712"/>
      <w:bookmarkStart w:id="9" w:name="_Toc68171972"/>
      <w:bookmarkStart w:id="10" w:name="_Toc24698"/>
      <w:bookmarkStart w:id="11" w:name="_Toc68170710"/>
      <w:r>
        <w:rPr>
          <w:rFonts w:hint="eastAsia"/>
          <w:sz w:val="32"/>
          <w:highlight w:val="none"/>
        </w:rPr>
        <w:t>第一部分  征询邀请</w:t>
      </w:r>
      <w:bookmarkEnd w:id="0"/>
      <w:bookmarkEnd w:id="1"/>
      <w:bookmarkEnd w:id="2"/>
      <w:bookmarkEnd w:id="3"/>
      <w:bookmarkEnd w:id="4"/>
      <w:bookmarkEnd w:id="5"/>
      <w:bookmarkEnd w:id="6"/>
      <w:bookmarkEnd w:id="7"/>
      <w:bookmarkEnd w:id="8"/>
      <w:bookmarkEnd w:id="9"/>
      <w:bookmarkEnd w:id="10"/>
      <w:bookmarkEnd w:id="11"/>
    </w:p>
    <w:p w14:paraId="4FAAD932">
      <w:pPr>
        <w:spacing w:line="360" w:lineRule="auto"/>
        <w:ind w:firstLine="480" w:firstLineChars="200"/>
        <w:rPr>
          <w:sz w:val="24"/>
          <w:highlight w:val="none"/>
          <w:u w:val="single"/>
        </w:rPr>
      </w:pPr>
      <w:bookmarkStart w:id="12" w:name="_Toc87760307"/>
      <w:bookmarkStart w:id="13" w:name="_Toc68172713"/>
      <w:bookmarkStart w:id="14" w:name="_Toc65664151"/>
      <w:bookmarkStart w:id="15" w:name="_Toc68171973"/>
      <w:bookmarkStart w:id="16" w:name="_Toc65664095"/>
      <w:bookmarkStart w:id="17" w:name="_Toc68170577"/>
      <w:bookmarkStart w:id="18" w:name="_Toc68170789"/>
      <w:bookmarkStart w:id="19" w:name="_Toc68170711"/>
      <w:bookmarkStart w:id="20" w:name="_Toc33934353"/>
    </w:p>
    <w:p w14:paraId="653D41F8">
      <w:pPr>
        <w:spacing w:line="360" w:lineRule="auto"/>
        <w:ind w:firstLine="480" w:firstLineChars="200"/>
        <w:rPr>
          <w:sz w:val="24"/>
          <w:highlight w:val="none"/>
        </w:rPr>
      </w:pPr>
      <w:r>
        <w:rPr>
          <w:rFonts w:hint="eastAsia"/>
          <w:sz w:val="24"/>
          <w:highlight w:val="none"/>
        </w:rPr>
        <w:t>中国民生银行股份有限公司（征询方）现就</w:t>
      </w:r>
      <w:r>
        <w:rPr>
          <w:rFonts w:hint="eastAsia"/>
          <w:b/>
          <w:color w:val="000000"/>
          <w:sz w:val="24"/>
          <w:szCs w:val="24"/>
          <w:highlight w:val="none"/>
          <w:lang w:eastAsia="zh-CN"/>
        </w:rPr>
        <w:t>源代码、开源安全检测服务项目(包1)（第二次）</w:t>
      </w:r>
      <w:r>
        <w:rPr>
          <w:rFonts w:hint="eastAsia"/>
          <w:sz w:val="24"/>
          <w:highlight w:val="none"/>
        </w:rPr>
        <w:t>采购事宜开展征询，邀请资质合格且具备服务能力的响应方前来参加征询，递交响应文件。本项目采购征询事宜由以下（2）执行：（1）征询方（2）征询方委托中化商务有限公司（代理机构）。</w:t>
      </w:r>
    </w:p>
    <w:p w14:paraId="08657151">
      <w:pPr>
        <w:adjustRightInd w:val="0"/>
        <w:snapToGrid w:val="0"/>
        <w:spacing w:line="360" w:lineRule="auto"/>
        <w:ind w:firstLine="480" w:firstLineChars="200"/>
        <w:rPr>
          <w:color w:val="000000"/>
          <w:sz w:val="24"/>
          <w:szCs w:val="24"/>
          <w:highlight w:val="none"/>
        </w:rPr>
      </w:pPr>
    </w:p>
    <w:p w14:paraId="03DF1BB1">
      <w:pPr>
        <w:adjustRightInd w:val="0"/>
        <w:snapToGrid w:val="0"/>
        <w:spacing w:line="360" w:lineRule="auto"/>
        <w:ind w:firstLine="482" w:firstLineChars="200"/>
        <w:rPr>
          <w:b/>
          <w:color w:val="000000"/>
          <w:sz w:val="24"/>
          <w:szCs w:val="24"/>
          <w:highlight w:val="none"/>
        </w:rPr>
      </w:pPr>
      <w:r>
        <w:rPr>
          <w:rFonts w:hint="eastAsia"/>
          <w:b/>
          <w:color w:val="000000"/>
          <w:sz w:val="24"/>
          <w:szCs w:val="24"/>
          <w:highlight w:val="none"/>
        </w:rPr>
        <w:t>一、征询项目概要及要求：详见本邀请之《征询项目概要汇总表》</w:t>
      </w:r>
    </w:p>
    <w:p w14:paraId="44408C07">
      <w:pPr>
        <w:numPr>
          <w:ilvl w:val="0"/>
          <w:numId w:val="2"/>
        </w:numPr>
        <w:tabs>
          <w:tab w:val="left" w:pos="1134"/>
        </w:tabs>
        <w:snapToGrid w:val="0"/>
        <w:spacing w:line="360" w:lineRule="auto"/>
        <w:ind w:left="1134" w:hanging="708"/>
        <w:jc w:val="left"/>
        <w:rPr>
          <w:sz w:val="24"/>
          <w:highlight w:val="none"/>
        </w:rPr>
      </w:pPr>
      <w:r>
        <w:rPr>
          <w:sz w:val="24"/>
          <w:highlight w:val="none"/>
        </w:rPr>
        <w:t>项目名称：</w:t>
      </w:r>
      <w:r>
        <w:rPr>
          <w:rFonts w:hint="eastAsia"/>
          <w:sz w:val="24"/>
          <w:highlight w:val="none"/>
          <w:lang w:eastAsia="zh-CN"/>
        </w:rPr>
        <w:t>源代码、开源安全检测服务项目(包1)（第二次）</w:t>
      </w:r>
    </w:p>
    <w:p w14:paraId="3D23E86E">
      <w:pPr>
        <w:numPr>
          <w:ilvl w:val="0"/>
          <w:numId w:val="2"/>
        </w:numPr>
        <w:tabs>
          <w:tab w:val="left" w:pos="1134"/>
        </w:tabs>
        <w:snapToGrid w:val="0"/>
        <w:spacing w:line="360" w:lineRule="auto"/>
        <w:ind w:left="1134" w:hanging="708"/>
        <w:jc w:val="left"/>
        <w:rPr>
          <w:sz w:val="24"/>
          <w:highlight w:val="none"/>
        </w:rPr>
      </w:pPr>
      <w:r>
        <w:rPr>
          <w:sz w:val="24"/>
          <w:highlight w:val="none"/>
        </w:rPr>
        <w:t>项目编号：</w:t>
      </w:r>
      <w:r>
        <w:rPr>
          <w:rFonts w:hint="eastAsia"/>
          <w:sz w:val="24"/>
          <w:highlight w:val="none"/>
        </w:rPr>
        <w:t>0747-2660SCCZC727/01</w:t>
      </w:r>
    </w:p>
    <w:p w14:paraId="7CFD3E02">
      <w:pPr>
        <w:numPr>
          <w:ilvl w:val="0"/>
          <w:numId w:val="2"/>
        </w:numPr>
        <w:tabs>
          <w:tab w:val="left" w:pos="1134"/>
        </w:tabs>
        <w:snapToGrid w:val="0"/>
        <w:spacing w:line="360" w:lineRule="auto"/>
        <w:ind w:left="1134" w:hanging="708"/>
        <w:jc w:val="left"/>
        <w:rPr>
          <w:b/>
          <w:color w:val="000000"/>
          <w:sz w:val="24"/>
          <w:szCs w:val="24"/>
          <w:highlight w:val="none"/>
        </w:rPr>
      </w:pPr>
      <w:r>
        <w:rPr>
          <w:sz w:val="24"/>
          <w:highlight w:val="none"/>
        </w:rPr>
        <w:t>采购内容：</w:t>
      </w:r>
      <w:r>
        <w:rPr>
          <w:rFonts w:hint="eastAsia"/>
          <w:sz w:val="24"/>
          <w:highlight w:val="none"/>
        </w:rPr>
        <w:t>本项目采购7人年的源代码及开源安全检测的人力服务。具体详见征询文件第三部分“征询要求”</w:t>
      </w:r>
      <w:r>
        <w:rPr>
          <w:sz w:val="24"/>
          <w:highlight w:val="none"/>
        </w:rPr>
        <w:t>。</w:t>
      </w:r>
      <w:r>
        <w:rPr>
          <w:b/>
          <w:color w:val="000000"/>
          <w:sz w:val="24"/>
          <w:szCs w:val="24"/>
          <w:highlight w:val="none"/>
        </w:rPr>
        <w:t xml:space="preserve"> </w:t>
      </w:r>
    </w:p>
    <w:p w14:paraId="1A6A83DB">
      <w:pPr>
        <w:numPr>
          <w:ilvl w:val="0"/>
          <w:numId w:val="2"/>
        </w:numPr>
        <w:tabs>
          <w:tab w:val="left" w:pos="1134"/>
        </w:tabs>
        <w:snapToGrid w:val="0"/>
        <w:spacing w:line="360" w:lineRule="auto"/>
        <w:ind w:left="1134" w:hanging="708"/>
        <w:jc w:val="left"/>
        <w:rPr>
          <w:sz w:val="24"/>
          <w:highlight w:val="none"/>
        </w:rPr>
      </w:pPr>
      <w:r>
        <w:rPr>
          <w:sz w:val="24"/>
          <w:highlight w:val="none"/>
        </w:rPr>
        <w:t>合格响应方资格标准：</w:t>
      </w:r>
    </w:p>
    <w:p w14:paraId="6BE72A2A">
      <w:pPr>
        <w:tabs>
          <w:tab w:val="left" w:pos="1134"/>
        </w:tabs>
        <w:snapToGrid w:val="0"/>
        <w:spacing w:line="360" w:lineRule="auto"/>
        <w:ind w:firstLine="480" w:firstLineChars="200"/>
        <w:jc w:val="left"/>
        <w:rPr>
          <w:rFonts w:cs="宋体"/>
          <w:sz w:val="24"/>
          <w:highlight w:val="none"/>
        </w:rPr>
      </w:pPr>
      <w:r>
        <w:rPr>
          <w:rFonts w:hint="eastAsia" w:cs="宋体"/>
          <w:sz w:val="24"/>
          <w:highlight w:val="none"/>
        </w:rPr>
        <w:t>1.响应方应为在中华人民共和国境内注册，能够独立承担民事责任，有生产或供应能力的单位或自然人（如响应方为企业，须在响应文件中提供市场监督管理部门颁发的企业法人营业执照复印件并加盖响应方公章；如响应方为事业单位，应提供有效的事业单位法人证书复印件并加盖响应方公章；如响应方为非企业专业服务机构，应提供执业许可证等证明文件复印件加盖响应方公章；如响应方是自然人，应提供有效的自然人身份证明）。</w:t>
      </w:r>
    </w:p>
    <w:p w14:paraId="7E1D89CA">
      <w:pPr>
        <w:tabs>
          <w:tab w:val="left" w:pos="1134"/>
        </w:tabs>
        <w:snapToGrid w:val="0"/>
        <w:spacing w:line="360" w:lineRule="auto"/>
        <w:ind w:firstLine="480" w:firstLineChars="200"/>
        <w:jc w:val="left"/>
        <w:rPr>
          <w:rFonts w:cs="宋体"/>
          <w:sz w:val="24"/>
          <w:highlight w:val="none"/>
        </w:rPr>
      </w:pPr>
      <w:r>
        <w:rPr>
          <w:rFonts w:hint="eastAsia" w:cs="宋体"/>
          <w:sz w:val="24"/>
          <w:highlight w:val="none"/>
        </w:rPr>
        <w:t>2.响应方应没有处于停业、歇业、重整、破产清算状态，没有因财产被接管、冻结等影响企业正常经营及履约能力的情况。（须在响应文件中提供承诺函并加盖响应方公章）</w:t>
      </w:r>
    </w:p>
    <w:p w14:paraId="0D55394D">
      <w:pPr>
        <w:tabs>
          <w:tab w:val="left" w:pos="1134"/>
        </w:tabs>
        <w:snapToGrid w:val="0"/>
        <w:spacing w:line="360" w:lineRule="auto"/>
        <w:ind w:firstLine="480" w:firstLineChars="200"/>
        <w:jc w:val="left"/>
        <w:rPr>
          <w:rFonts w:cs="宋体"/>
          <w:sz w:val="24"/>
          <w:highlight w:val="none"/>
        </w:rPr>
      </w:pPr>
      <w:r>
        <w:rPr>
          <w:rFonts w:hint="eastAsia" w:cs="宋体"/>
          <w:sz w:val="24"/>
          <w:highlight w:val="none"/>
        </w:rPr>
        <w:t>3.响应方须具有良好的商业信誉和健全的财务会计制度（应在响应文件中提供经审计的202</w:t>
      </w:r>
      <w:r>
        <w:rPr>
          <w:rFonts w:hint="eastAsia" w:cs="宋体"/>
          <w:sz w:val="24"/>
          <w:highlight w:val="none"/>
          <w:lang w:val="en-US" w:eastAsia="zh-CN"/>
        </w:rPr>
        <w:t>4</w:t>
      </w:r>
      <w:r>
        <w:rPr>
          <w:rFonts w:hint="eastAsia" w:cs="宋体"/>
          <w:sz w:val="24"/>
          <w:highlight w:val="none"/>
        </w:rPr>
        <w:t>年度</w:t>
      </w:r>
      <w:r>
        <w:rPr>
          <w:rFonts w:hint="eastAsia" w:cs="宋体"/>
          <w:sz w:val="24"/>
          <w:highlight w:val="none"/>
          <w:lang w:eastAsia="zh-CN"/>
        </w:rPr>
        <w:t>、</w:t>
      </w:r>
      <w:r>
        <w:rPr>
          <w:rFonts w:hint="eastAsia" w:cs="宋体"/>
          <w:sz w:val="24"/>
          <w:highlight w:val="none"/>
          <w:lang w:val="en-US" w:eastAsia="zh-CN"/>
        </w:rPr>
        <w:t>2025年度</w:t>
      </w:r>
      <w:r>
        <w:rPr>
          <w:rFonts w:hint="eastAsia" w:cs="宋体"/>
          <w:sz w:val="24"/>
          <w:highlight w:val="none"/>
        </w:rPr>
        <w:t>的财务报告复印件，至少包括经审计的资产负债表、利润表、现金流量表，财务报告经过审计的证明材料；或其基本开户银行出具的资信证明、担保函），自然人提供征信报告。</w:t>
      </w:r>
    </w:p>
    <w:p w14:paraId="17D8CDAB">
      <w:pPr>
        <w:tabs>
          <w:tab w:val="left" w:pos="1134"/>
        </w:tabs>
        <w:snapToGrid w:val="0"/>
        <w:spacing w:line="360" w:lineRule="auto"/>
        <w:ind w:firstLine="480" w:firstLineChars="200"/>
        <w:jc w:val="left"/>
        <w:rPr>
          <w:rFonts w:cs="宋体"/>
          <w:sz w:val="24"/>
          <w:highlight w:val="none"/>
        </w:rPr>
      </w:pPr>
      <w:r>
        <w:rPr>
          <w:rFonts w:hint="eastAsia" w:cs="宋体"/>
          <w:sz w:val="24"/>
          <w:highlight w:val="none"/>
        </w:rPr>
        <w:t xml:space="preserve">4.响应方须具有履行合同所必需的设备和专业技术能力，须根据采购文件要求提供相关证明材料。 </w:t>
      </w:r>
    </w:p>
    <w:p w14:paraId="346373DE">
      <w:pPr>
        <w:tabs>
          <w:tab w:val="left" w:pos="1134"/>
        </w:tabs>
        <w:snapToGrid w:val="0"/>
        <w:spacing w:line="360" w:lineRule="auto"/>
        <w:ind w:firstLine="480" w:firstLineChars="200"/>
        <w:jc w:val="left"/>
        <w:rPr>
          <w:rFonts w:cs="宋体"/>
          <w:sz w:val="24"/>
          <w:highlight w:val="none"/>
        </w:rPr>
      </w:pPr>
      <w:r>
        <w:rPr>
          <w:rFonts w:hint="eastAsia" w:cs="宋体"/>
          <w:sz w:val="24"/>
          <w:highlight w:val="none"/>
        </w:rPr>
        <w:t>5.响应方必须依法缴纳社会保障资金、依法纳税，需提供以下证明材料，自然人除外。</w:t>
      </w:r>
    </w:p>
    <w:p w14:paraId="2C2AD527">
      <w:pPr>
        <w:tabs>
          <w:tab w:val="left" w:pos="1134"/>
        </w:tabs>
        <w:snapToGrid w:val="0"/>
        <w:spacing w:line="360" w:lineRule="auto"/>
        <w:ind w:firstLine="480" w:firstLineChars="200"/>
        <w:jc w:val="left"/>
        <w:rPr>
          <w:rFonts w:cs="宋体"/>
          <w:sz w:val="24"/>
          <w:highlight w:val="none"/>
        </w:rPr>
      </w:pPr>
      <w:r>
        <w:rPr>
          <w:rFonts w:hint="eastAsia" w:cs="宋体"/>
          <w:sz w:val="24"/>
          <w:highlight w:val="none"/>
        </w:rPr>
        <w:t>5.1 提供2025年</w:t>
      </w:r>
      <w:r>
        <w:rPr>
          <w:rFonts w:hint="eastAsia" w:cs="宋体"/>
          <w:sz w:val="24"/>
          <w:highlight w:val="none"/>
          <w:lang w:val="en-US" w:eastAsia="zh-CN"/>
        </w:rPr>
        <w:t>8</w:t>
      </w:r>
      <w:r>
        <w:rPr>
          <w:rFonts w:hint="eastAsia" w:cs="宋体"/>
          <w:sz w:val="24"/>
          <w:highlight w:val="none"/>
        </w:rPr>
        <w:t>月</w:t>
      </w:r>
      <w:r>
        <w:rPr>
          <w:rFonts w:hint="eastAsia" w:cs="宋体"/>
          <w:sz w:val="24"/>
          <w:highlight w:val="none"/>
          <w:lang w:val="en-US" w:eastAsia="zh-CN"/>
        </w:rPr>
        <w:t>1</w:t>
      </w:r>
      <w:r>
        <w:rPr>
          <w:rFonts w:hint="eastAsia" w:cs="宋体"/>
          <w:sz w:val="24"/>
          <w:highlight w:val="none"/>
        </w:rPr>
        <w:t>日后1年内任意1个月的社会保障缴费凭证或银行回单（复印件加盖单位公章）。</w:t>
      </w:r>
    </w:p>
    <w:p w14:paraId="4A779491">
      <w:pPr>
        <w:tabs>
          <w:tab w:val="left" w:pos="1134"/>
        </w:tabs>
        <w:snapToGrid w:val="0"/>
        <w:spacing w:line="360" w:lineRule="auto"/>
        <w:ind w:firstLine="480" w:firstLineChars="200"/>
        <w:jc w:val="left"/>
        <w:rPr>
          <w:rFonts w:cs="宋体"/>
          <w:sz w:val="24"/>
          <w:highlight w:val="none"/>
        </w:rPr>
      </w:pPr>
      <w:r>
        <w:rPr>
          <w:rFonts w:hint="eastAsia" w:cs="宋体"/>
          <w:sz w:val="24"/>
          <w:highlight w:val="none"/>
        </w:rPr>
        <w:t>说明：响应方必须是依法缴纳社会保障资金的单位；国家、地方社会保障管理部门或者其他相关管理部门对社会保障资金缴纳（如免缴）有特别政策的，必须提供相关政策文件复印件以及响应方满足相关政策文件的证明文件。</w:t>
      </w:r>
    </w:p>
    <w:p w14:paraId="2DBA3F30">
      <w:pPr>
        <w:tabs>
          <w:tab w:val="left" w:pos="1134"/>
        </w:tabs>
        <w:snapToGrid w:val="0"/>
        <w:spacing w:line="360" w:lineRule="auto"/>
        <w:ind w:firstLine="480" w:firstLineChars="200"/>
        <w:jc w:val="left"/>
        <w:rPr>
          <w:rFonts w:cs="宋体"/>
          <w:sz w:val="24"/>
          <w:highlight w:val="none"/>
        </w:rPr>
      </w:pPr>
      <w:r>
        <w:rPr>
          <w:rFonts w:hint="eastAsia" w:cs="宋体"/>
          <w:sz w:val="24"/>
          <w:highlight w:val="none"/>
        </w:rPr>
        <w:t>5.2提供2025年</w:t>
      </w:r>
      <w:r>
        <w:rPr>
          <w:rFonts w:hint="eastAsia" w:cs="宋体"/>
          <w:sz w:val="24"/>
          <w:highlight w:val="none"/>
          <w:lang w:val="en-US" w:eastAsia="zh-CN"/>
        </w:rPr>
        <w:t>8</w:t>
      </w:r>
      <w:r>
        <w:rPr>
          <w:rFonts w:hint="eastAsia" w:cs="宋体"/>
          <w:sz w:val="24"/>
          <w:highlight w:val="none"/>
        </w:rPr>
        <w:t>月</w:t>
      </w:r>
      <w:r>
        <w:rPr>
          <w:rFonts w:hint="eastAsia" w:cs="宋体"/>
          <w:sz w:val="24"/>
          <w:highlight w:val="none"/>
          <w:lang w:val="en-US" w:eastAsia="zh-CN"/>
        </w:rPr>
        <w:t>1</w:t>
      </w:r>
      <w:r>
        <w:rPr>
          <w:rFonts w:hint="eastAsia" w:cs="宋体"/>
          <w:sz w:val="24"/>
          <w:highlight w:val="none"/>
        </w:rPr>
        <w:t>日后1年内任意1个月的企业依法缴纳税收的完税证明或银行回单（复印件加盖单位公章）。</w:t>
      </w:r>
    </w:p>
    <w:p w14:paraId="60CEA094">
      <w:pPr>
        <w:tabs>
          <w:tab w:val="left" w:pos="1134"/>
        </w:tabs>
        <w:snapToGrid w:val="0"/>
        <w:spacing w:line="360" w:lineRule="auto"/>
        <w:ind w:firstLine="480" w:firstLineChars="200"/>
        <w:jc w:val="left"/>
        <w:rPr>
          <w:rFonts w:cs="宋体"/>
          <w:sz w:val="24"/>
          <w:highlight w:val="none"/>
        </w:rPr>
      </w:pPr>
      <w:r>
        <w:rPr>
          <w:rFonts w:hint="eastAsia" w:cs="宋体"/>
          <w:sz w:val="24"/>
          <w:highlight w:val="none"/>
        </w:rPr>
        <w:t>说明：响应方必须是依法纳税的单位；税务管理部门对单位纳税有特别规定的，必须提供相关政策性文件复印件和响应方满足政策文件规定的证明文件,个人所得税除外。</w:t>
      </w:r>
    </w:p>
    <w:p w14:paraId="7294AA76">
      <w:pPr>
        <w:tabs>
          <w:tab w:val="left" w:pos="1134"/>
        </w:tabs>
        <w:snapToGrid w:val="0"/>
        <w:spacing w:line="360" w:lineRule="auto"/>
        <w:ind w:firstLine="480" w:firstLineChars="200"/>
        <w:jc w:val="left"/>
        <w:rPr>
          <w:rFonts w:cs="宋体"/>
          <w:sz w:val="24"/>
          <w:highlight w:val="none"/>
        </w:rPr>
      </w:pPr>
      <w:r>
        <w:rPr>
          <w:rFonts w:hint="eastAsia" w:cs="宋体"/>
          <w:sz w:val="24"/>
          <w:highlight w:val="none"/>
        </w:rPr>
        <w:t>6.响应方在本项目响应文件递交截止时间3年内（2023年</w:t>
      </w:r>
      <w:r>
        <w:rPr>
          <w:rFonts w:hint="eastAsia" w:cs="宋体"/>
          <w:sz w:val="24"/>
          <w:highlight w:val="none"/>
          <w:lang w:val="en-US" w:eastAsia="zh-CN"/>
        </w:rPr>
        <w:t>8</w:t>
      </w:r>
      <w:r>
        <w:rPr>
          <w:rFonts w:hint="eastAsia" w:cs="宋体"/>
          <w:sz w:val="24"/>
          <w:highlight w:val="none"/>
        </w:rPr>
        <w:t>月</w:t>
      </w:r>
      <w:r>
        <w:rPr>
          <w:rFonts w:hint="eastAsia" w:cs="宋体"/>
          <w:sz w:val="24"/>
          <w:highlight w:val="none"/>
          <w:lang w:val="en-US" w:eastAsia="zh-CN"/>
        </w:rPr>
        <w:t>1</w:t>
      </w:r>
      <w:r>
        <w:rPr>
          <w:rFonts w:hint="eastAsia" w:cs="宋体"/>
          <w:sz w:val="24"/>
          <w:highlight w:val="none"/>
        </w:rPr>
        <w:t>日后3年内）在经营活动中没有重大违法记录（包括响应方因违法经营等情况受到刑事处罚或者被责令停产停业、吊销许可证或者执照、处以较大数额罚款（200万元以上）等行政处罚），递交响应文件时未被列入严重违法失信名单、失信被执行人、被采取限制消费措施、经营异常名录、税收违法黑名单、政府采购严重违法失信行为记录名单等（在处罚期内），须在响应文件中提供纸质承诺并加盖响应方公章。</w:t>
      </w:r>
    </w:p>
    <w:p w14:paraId="7F0E052E">
      <w:pPr>
        <w:tabs>
          <w:tab w:val="left" w:pos="1134"/>
        </w:tabs>
        <w:snapToGrid w:val="0"/>
        <w:spacing w:line="360" w:lineRule="auto"/>
        <w:ind w:firstLine="480" w:firstLineChars="200"/>
        <w:jc w:val="left"/>
        <w:rPr>
          <w:rFonts w:cs="宋体"/>
          <w:sz w:val="24"/>
          <w:highlight w:val="none"/>
        </w:rPr>
      </w:pPr>
      <w:r>
        <w:rPr>
          <w:rFonts w:hint="eastAsia" w:cs="宋体"/>
          <w:sz w:val="24"/>
          <w:highlight w:val="none"/>
        </w:rPr>
        <w:t>注：民生银行或其代理机构在项目评审时，将现场查询响应方在信用中国（ www.creditchina.gov.cn ）、国家企业信用信息公示系统（www.gsxt.gov.cn，仅适用于查询企业、农民专业合作社、个体工商户等市场主体信用报告）的全套“信用信息报告”，中国政府采购网（www.ccgp.gov.cn/search/cr/）的“政府采购严重违法失信行为信息记录”，以及中国执行公开网（zxgk.court.gov.cn）的“失信被执行人”和“限制消费人员”截图，并依据查询结果确定是否符合采购文件要求。查询方法详见采购文件内说明。</w:t>
      </w:r>
    </w:p>
    <w:p w14:paraId="368990DA">
      <w:pPr>
        <w:tabs>
          <w:tab w:val="left" w:pos="1134"/>
        </w:tabs>
        <w:snapToGrid w:val="0"/>
        <w:spacing w:line="360" w:lineRule="auto"/>
        <w:ind w:firstLine="480" w:firstLineChars="200"/>
        <w:jc w:val="left"/>
        <w:rPr>
          <w:rFonts w:cs="宋体"/>
          <w:sz w:val="24"/>
          <w:highlight w:val="none"/>
        </w:rPr>
      </w:pPr>
      <w:r>
        <w:rPr>
          <w:rFonts w:hint="eastAsia" w:cs="宋体"/>
          <w:sz w:val="24"/>
          <w:highlight w:val="none"/>
        </w:rPr>
        <w:t>7.响应方在与民生银行合作（如有）的项目履约过程中，没有合同违约、泄露民生银行商业秘密或技术秘密等非公开信息等事件（须在响应文件中提供承诺函并加盖响应方公章）；递交响应文件时，未被民生银行暂停、限制或禁止参加采购活动。</w:t>
      </w:r>
    </w:p>
    <w:p w14:paraId="67843845">
      <w:pPr>
        <w:tabs>
          <w:tab w:val="left" w:pos="1134"/>
        </w:tabs>
        <w:snapToGrid w:val="0"/>
        <w:spacing w:line="360" w:lineRule="auto"/>
        <w:ind w:firstLine="480" w:firstLineChars="200"/>
        <w:jc w:val="left"/>
        <w:rPr>
          <w:rFonts w:cs="宋体"/>
          <w:sz w:val="24"/>
          <w:highlight w:val="none"/>
        </w:rPr>
      </w:pPr>
      <w:r>
        <w:rPr>
          <w:rFonts w:hint="eastAsia" w:cs="宋体"/>
          <w:sz w:val="24"/>
          <w:highlight w:val="none"/>
        </w:rPr>
        <w:t>8.存在关联关系的不同响应方，不得同时参与本项目。关联关系响应方包含以下情况：与本响应方单位负责人为同一人的其他响应方；与本响应方存在直接控股、管理关系的其他响应方。</w:t>
      </w:r>
    </w:p>
    <w:p w14:paraId="17D9E6D1">
      <w:pPr>
        <w:tabs>
          <w:tab w:val="left" w:pos="1134"/>
        </w:tabs>
        <w:snapToGrid w:val="0"/>
        <w:spacing w:line="360" w:lineRule="auto"/>
        <w:ind w:firstLine="480" w:firstLineChars="200"/>
        <w:jc w:val="left"/>
        <w:rPr>
          <w:rFonts w:cs="宋体"/>
          <w:sz w:val="24"/>
          <w:highlight w:val="none"/>
        </w:rPr>
      </w:pPr>
      <w:r>
        <w:rPr>
          <w:rFonts w:hint="eastAsia" w:cs="宋体"/>
          <w:sz w:val="24"/>
          <w:highlight w:val="none"/>
        </w:rPr>
        <w:t>9.本项目不接受联合体响应。</w:t>
      </w:r>
    </w:p>
    <w:p w14:paraId="4AE207D6">
      <w:pPr>
        <w:tabs>
          <w:tab w:val="left" w:pos="1134"/>
        </w:tabs>
        <w:snapToGrid w:val="0"/>
        <w:spacing w:line="360" w:lineRule="auto"/>
        <w:ind w:firstLine="480" w:firstLineChars="200"/>
        <w:jc w:val="left"/>
        <w:rPr>
          <w:rFonts w:cs="宋体"/>
          <w:sz w:val="24"/>
          <w:highlight w:val="none"/>
        </w:rPr>
      </w:pPr>
      <w:r>
        <w:rPr>
          <w:rFonts w:hint="eastAsia" w:cs="宋体"/>
          <w:sz w:val="24"/>
          <w:highlight w:val="none"/>
        </w:rPr>
        <w:t xml:space="preserve">10.其他要求：包括第a项： </w:t>
      </w:r>
    </w:p>
    <w:p w14:paraId="254C97E9">
      <w:pPr>
        <w:numPr>
          <w:ilvl w:val="0"/>
          <w:numId w:val="3"/>
        </w:numPr>
        <w:tabs>
          <w:tab w:val="left" w:pos="1134"/>
        </w:tabs>
        <w:snapToGrid w:val="0"/>
        <w:spacing w:line="360" w:lineRule="auto"/>
        <w:ind w:firstLine="482" w:firstLineChars="200"/>
        <w:jc w:val="left"/>
        <w:rPr>
          <w:b/>
          <w:sz w:val="24"/>
          <w:highlight w:val="none"/>
        </w:rPr>
      </w:pPr>
      <w:r>
        <w:rPr>
          <w:rFonts w:hint="eastAsia"/>
          <w:b/>
          <w:sz w:val="24"/>
          <w:highlight w:val="none"/>
          <w:lang w:eastAsia="zh-CN"/>
        </w:rPr>
        <w:t>无。</w:t>
      </w:r>
    </w:p>
    <w:p w14:paraId="664ABB3E">
      <w:pPr>
        <w:tabs>
          <w:tab w:val="left" w:pos="420"/>
        </w:tabs>
        <w:adjustRightInd w:val="0"/>
        <w:snapToGrid w:val="0"/>
        <w:spacing w:line="360" w:lineRule="auto"/>
        <w:ind w:firstLine="482" w:firstLineChars="200"/>
        <w:rPr>
          <w:b/>
          <w:sz w:val="24"/>
          <w:highlight w:val="none"/>
        </w:rPr>
      </w:pPr>
      <w:r>
        <w:rPr>
          <w:rFonts w:hint="eastAsia"/>
          <w:b/>
          <w:sz w:val="24"/>
          <w:highlight w:val="none"/>
        </w:rPr>
        <w:t>二、征询文件的获取：</w:t>
      </w:r>
    </w:p>
    <w:p w14:paraId="0F8DC68D">
      <w:pPr>
        <w:numPr>
          <w:ilvl w:val="0"/>
          <w:numId w:val="4"/>
        </w:numPr>
        <w:tabs>
          <w:tab w:val="left" w:pos="1134"/>
        </w:tabs>
        <w:snapToGrid w:val="0"/>
        <w:spacing w:line="360" w:lineRule="auto"/>
        <w:ind w:left="1134" w:hanging="708"/>
        <w:rPr>
          <w:sz w:val="24"/>
          <w:highlight w:val="none"/>
        </w:rPr>
      </w:pPr>
      <w:r>
        <w:rPr>
          <w:rFonts w:hint="eastAsia"/>
          <w:sz w:val="24"/>
          <w:highlight w:val="none"/>
        </w:rPr>
        <w:t>获取时间：</w:t>
      </w:r>
      <w:r>
        <w:rPr>
          <w:sz w:val="24"/>
          <w:szCs w:val="24"/>
          <w:highlight w:val="none"/>
        </w:rPr>
        <w:t>20</w:t>
      </w:r>
      <w:r>
        <w:rPr>
          <w:rFonts w:hint="eastAsia"/>
          <w:sz w:val="24"/>
          <w:szCs w:val="24"/>
          <w:highlight w:val="none"/>
        </w:rPr>
        <w:t>26</w:t>
      </w:r>
      <w:r>
        <w:rPr>
          <w:sz w:val="24"/>
          <w:szCs w:val="24"/>
          <w:highlight w:val="none"/>
        </w:rPr>
        <w:t>年</w:t>
      </w:r>
      <w:r>
        <w:rPr>
          <w:rFonts w:hint="eastAsia"/>
          <w:sz w:val="24"/>
          <w:szCs w:val="24"/>
          <w:highlight w:val="none"/>
          <w:lang w:val="en-US" w:eastAsia="zh-CN"/>
        </w:rPr>
        <w:t>07</w:t>
      </w:r>
      <w:r>
        <w:rPr>
          <w:sz w:val="24"/>
          <w:szCs w:val="24"/>
          <w:highlight w:val="none"/>
        </w:rPr>
        <w:t>月</w:t>
      </w:r>
      <w:r>
        <w:rPr>
          <w:rFonts w:hint="eastAsia"/>
          <w:sz w:val="24"/>
          <w:szCs w:val="24"/>
          <w:highlight w:val="none"/>
          <w:lang w:val="en-US" w:eastAsia="zh-CN"/>
        </w:rPr>
        <w:t>30</w:t>
      </w:r>
      <w:r>
        <w:rPr>
          <w:sz w:val="24"/>
          <w:szCs w:val="24"/>
          <w:highlight w:val="none"/>
        </w:rPr>
        <w:t>日至20</w:t>
      </w:r>
      <w:r>
        <w:rPr>
          <w:rFonts w:hint="eastAsia"/>
          <w:sz w:val="24"/>
          <w:szCs w:val="24"/>
          <w:highlight w:val="none"/>
        </w:rPr>
        <w:t>26</w:t>
      </w:r>
      <w:r>
        <w:rPr>
          <w:sz w:val="24"/>
          <w:szCs w:val="24"/>
          <w:highlight w:val="none"/>
        </w:rPr>
        <w:t>年</w:t>
      </w:r>
      <w:r>
        <w:rPr>
          <w:rFonts w:hint="eastAsia"/>
          <w:sz w:val="24"/>
          <w:szCs w:val="24"/>
          <w:highlight w:val="none"/>
          <w:lang w:val="en-US" w:eastAsia="zh-CN"/>
        </w:rPr>
        <w:t>08</w:t>
      </w:r>
      <w:r>
        <w:rPr>
          <w:sz w:val="24"/>
          <w:szCs w:val="24"/>
          <w:highlight w:val="none"/>
        </w:rPr>
        <w:t>月</w:t>
      </w:r>
      <w:r>
        <w:rPr>
          <w:rFonts w:hint="eastAsia"/>
          <w:sz w:val="24"/>
          <w:szCs w:val="24"/>
          <w:highlight w:val="none"/>
          <w:lang w:val="en-US" w:eastAsia="zh-CN"/>
        </w:rPr>
        <w:t>06</w:t>
      </w:r>
      <w:r>
        <w:rPr>
          <w:sz w:val="24"/>
          <w:szCs w:val="24"/>
          <w:highlight w:val="none"/>
        </w:rPr>
        <w:t>日</w:t>
      </w:r>
      <w:r>
        <w:rPr>
          <w:sz w:val="24"/>
          <w:highlight w:val="none"/>
        </w:rPr>
        <w:t>，每天08:30至17:00时（北京时间），节假日除外。</w:t>
      </w:r>
    </w:p>
    <w:p w14:paraId="0533DC5A">
      <w:pPr>
        <w:numPr>
          <w:ilvl w:val="0"/>
          <w:numId w:val="4"/>
        </w:numPr>
        <w:tabs>
          <w:tab w:val="left" w:pos="1134"/>
        </w:tabs>
        <w:snapToGrid w:val="0"/>
        <w:spacing w:line="360" w:lineRule="auto"/>
        <w:ind w:left="1134" w:hanging="708"/>
        <w:rPr>
          <w:sz w:val="24"/>
          <w:highlight w:val="none"/>
        </w:rPr>
      </w:pPr>
      <w:r>
        <w:rPr>
          <w:sz w:val="24"/>
          <w:highlight w:val="none"/>
        </w:rPr>
        <w:t>请各意向供应商在民生银行供应商管理https://pms.cmbc.com.cn/purchase/完成注册（注册流程详见网站说明，一般在2个工作日内完成注册审核）。</w:t>
      </w:r>
      <w:r>
        <w:rPr>
          <w:color w:val="000000"/>
          <w:sz w:val="24"/>
          <w:szCs w:val="24"/>
          <w:highlight w:val="none"/>
        </w:rPr>
        <w:t>注册审核通过后</w:t>
      </w:r>
      <w:r>
        <w:rPr>
          <w:sz w:val="24"/>
          <w:highlight w:val="none"/>
        </w:rPr>
        <w:t>，将民生银行供应商管理系统中通过注册审批的截图发送至邮箱：</w:t>
      </w:r>
      <w:r>
        <w:rPr>
          <w:rFonts w:hint="eastAsia"/>
          <w:color w:val="000000"/>
          <w:sz w:val="24"/>
          <w:szCs w:val="24"/>
          <w:highlight w:val="none"/>
        </w:rPr>
        <w:t>wangzhilong03@sinochem.com、haomingyang@sinochem.com、liyinbo@sinochem.com</w:t>
      </w:r>
      <w:r>
        <w:rPr>
          <w:sz w:val="24"/>
          <w:highlight w:val="none"/>
        </w:rPr>
        <w:t>。</w:t>
      </w:r>
      <w:r>
        <w:rPr>
          <w:b/>
          <w:bCs/>
          <w:sz w:val="24"/>
          <w:highlight w:val="none"/>
        </w:rPr>
        <w:t>系统联系电话：400 625 1995</w:t>
      </w:r>
      <w:r>
        <w:rPr>
          <w:sz w:val="24"/>
          <w:highlight w:val="none"/>
        </w:rPr>
        <w:t>（工作日8:30-12:00，13:30-17:30）</w:t>
      </w:r>
      <w:r>
        <w:rPr>
          <w:rFonts w:hint="eastAsia"/>
          <w:sz w:val="24"/>
          <w:highlight w:val="none"/>
        </w:rPr>
        <w:t>。</w:t>
      </w:r>
    </w:p>
    <w:p w14:paraId="3F51762F">
      <w:pPr>
        <w:numPr>
          <w:ilvl w:val="0"/>
          <w:numId w:val="4"/>
        </w:numPr>
        <w:tabs>
          <w:tab w:val="left" w:pos="1134"/>
        </w:tabs>
        <w:snapToGrid w:val="0"/>
        <w:spacing w:line="360" w:lineRule="auto"/>
        <w:ind w:left="1134" w:hanging="708"/>
        <w:rPr>
          <w:sz w:val="24"/>
          <w:highlight w:val="none"/>
        </w:rPr>
      </w:pPr>
      <w:r>
        <w:rPr>
          <w:rFonts w:hint="eastAsia"/>
          <w:sz w:val="24"/>
          <w:highlight w:val="none"/>
        </w:rPr>
        <w:t>文件获取：登录中化商务电子招投标平台(https://ebid.sinochemitc.com)领购电子版采购文件并支付平台使用及技术支持费（平台使用及技术支持费：300.00元人民币）；供应商需先进行网上注册（免费）。</w:t>
      </w:r>
    </w:p>
    <w:p w14:paraId="5082D4B3">
      <w:pPr>
        <w:tabs>
          <w:tab w:val="left" w:pos="1134"/>
        </w:tabs>
        <w:snapToGrid w:val="0"/>
        <w:spacing w:line="360" w:lineRule="auto"/>
        <w:ind w:left="1134"/>
        <w:rPr>
          <w:sz w:val="24"/>
          <w:highlight w:val="none"/>
        </w:rPr>
      </w:pPr>
      <w:r>
        <w:rPr>
          <w:rFonts w:hint="eastAsia"/>
          <w:sz w:val="24"/>
          <w:highlight w:val="none"/>
        </w:rPr>
        <w:t>完成领购手续后，可在中化商务电子招投标平台下载采购文件和增值税电子普通发票。中化商务电子招投标平台技术支持联系电话：0574-22762073。</w:t>
      </w:r>
    </w:p>
    <w:p w14:paraId="1DF912A7">
      <w:pPr>
        <w:numPr>
          <w:ilvl w:val="0"/>
          <w:numId w:val="4"/>
        </w:numPr>
        <w:tabs>
          <w:tab w:val="left" w:pos="1134"/>
        </w:tabs>
        <w:snapToGrid w:val="0"/>
        <w:spacing w:line="360" w:lineRule="auto"/>
        <w:ind w:left="1134" w:hanging="708"/>
        <w:rPr>
          <w:sz w:val="24"/>
          <w:highlight w:val="none"/>
        </w:rPr>
      </w:pPr>
      <w:r>
        <w:rPr>
          <w:rFonts w:hint="eastAsia"/>
          <w:sz w:val="24"/>
          <w:highlight w:val="none"/>
        </w:rPr>
        <w:t>未按照上述要求获取文件的供应商，不得参与本项目响应。</w:t>
      </w:r>
    </w:p>
    <w:p w14:paraId="61D63394">
      <w:pPr>
        <w:tabs>
          <w:tab w:val="left" w:pos="420"/>
        </w:tabs>
        <w:adjustRightInd w:val="0"/>
        <w:snapToGrid w:val="0"/>
        <w:spacing w:line="360" w:lineRule="auto"/>
        <w:ind w:firstLine="482" w:firstLineChars="200"/>
        <w:rPr>
          <w:b/>
          <w:sz w:val="24"/>
          <w:highlight w:val="none"/>
        </w:rPr>
      </w:pPr>
    </w:p>
    <w:p w14:paraId="2795F264">
      <w:pPr>
        <w:tabs>
          <w:tab w:val="left" w:pos="420"/>
        </w:tabs>
        <w:adjustRightInd w:val="0"/>
        <w:snapToGrid w:val="0"/>
        <w:spacing w:line="360" w:lineRule="auto"/>
        <w:ind w:firstLine="482" w:firstLineChars="200"/>
        <w:rPr>
          <w:b/>
          <w:color w:val="000000"/>
          <w:sz w:val="24"/>
          <w:szCs w:val="24"/>
          <w:highlight w:val="none"/>
        </w:rPr>
      </w:pPr>
      <w:r>
        <w:rPr>
          <w:rFonts w:hint="eastAsia"/>
          <w:b/>
          <w:sz w:val="24"/>
          <w:highlight w:val="none"/>
        </w:rPr>
        <w:t>三、征询响应文件的递交：</w:t>
      </w:r>
    </w:p>
    <w:p w14:paraId="3E6E5C28">
      <w:pPr>
        <w:spacing w:line="360" w:lineRule="auto"/>
        <w:ind w:firstLine="480" w:firstLineChars="200"/>
        <w:jc w:val="left"/>
        <w:rPr>
          <w:rFonts w:hint="eastAsia" w:eastAsia="宋体"/>
          <w:color w:val="000000"/>
          <w:sz w:val="24"/>
          <w:szCs w:val="24"/>
          <w:highlight w:val="none"/>
          <w:lang w:eastAsia="zh-CN"/>
        </w:rPr>
      </w:pPr>
      <w:r>
        <w:rPr>
          <w:rFonts w:hint="eastAsia"/>
          <w:color w:val="000000"/>
          <w:sz w:val="24"/>
          <w:szCs w:val="24"/>
          <w:highlight w:val="none"/>
        </w:rPr>
        <w:t>（1）响应文件递交截止时间：</w:t>
      </w:r>
      <w:r>
        <w:rPr>
          <w:rFonts w:hint="eastAsia"/>
          <w:color w:val="000000"/>
          <w:sz w:val="24"/>
          <w:szCs w:val="24"/>
          <w:highlight w:val="none"/>
          <w:lang w:eastAsia="zh-CN"/>
        </w:rPr>
        <w:t>2026年08月11日9时30分00秒(北京时间)</w:t>
      </w:r>
    </w:p>
    <w:p w14:paraId="32AC05C3">
      <w:pPr>
        <w:tabs>
          <w:tab w:val="left" w:pos="420"/>
        </w:tabs>
        <w:adjustRightInd w:val="0"/>
        <w:snapToGrid w:val="0"/>
        <w:spacing w:line="360" w:lineRule="auto"/>
        <w:ind w:firstLine="480" w:firstLineChars="200"/>
        <w:rPr>
          <w:color w:val="000000"/>
          <w:sz w:val="24"/>
          <w:szCs w:val="24"/>
          <w:highlight w:val="none"/>
        </w:rPr>
      </w:pPr>
      <w:r>
        <w:rPr>
          <w:rFonts w:hint="eastAsia"/>
          <w:color w:val="000000"/>
          <w:sz w:val="24"/>
          <w:szCs w:val="24"/>
          <w:highlight w:val="none"/>
        </w:rPr>
        <w:t>（2）响应文件递交地点：</w:t>
      </w:r>
      <w:r>
        <w:rPr>
          <w:rFonts w:hint="eastAsia"/>
          <w:color w:val="000000"/>
          <w:sz w:val="24"/>
          <w:szCs w:val="24"/>
          <w:highlight w:val="none"/>
          <w:lang w:eastAsia="zh-CN"/>
        </w:rPr>
        <w:t>北京市丰台区丽泽路24号院平安幸福中心B座12层1226会议室</w:t>
      </w:r>
      <w:r>
        <w:rPr>
          <w:rFonts w:hint="eastAsia"/>
          <w:color w:val="000000"/>
          <w:sz w:val="24"/>
          <w:szCs w:val="24"/>
          <w:highlight w:val="none"/>
        </w:rPr>
        <w:t>。</w:t>
      </w:r>
    </w:p>
    <w:p w14:paraId="4297B496">
      <w:pPr>
        <w:tabs>
          <w:tab w:val="left" w:pos="420"/>
        </w:tabs>
        <w:adjustRightInd w:val="0"/>
        <w:snapToGrid w:val="0"/>
        <w:spacing w:line="360" w:lineRule="auto"/>
        <w:ind w:firstLine="420" w:firstLineChars="200"/>
        <w:rPr>
          <w:highlight w:val="none"/>
        </w:rPr>
      </w:pPr>
    </w:p>
    <w:p w14:paraId="73A6EA46">
      <w:pPr>
        <w:tabs>
          <w:tab w:val="left" w:pos="420"/>
        </w:tabs>
        <w:adjustRightInd w:val="0"/>
        <w:snapToGrid w:val="0"/>
        <w:spacing w:line="360" w:lineRule="auto"/>
        <w:ind w:firstLine="482" w:firstLineChars="200"/>
        <w:rPr>
          <w:b/>
          <w:bCs/>
          <w:szCs w:val="22"/>
          <w:highlight w:val="none"/>
        </w:rPr>
      </w:pPr>
      <w:r>
        <w:rPr>
          <w:rFonts w:hint="eastAsia"/>
          <w:b/>
          <w:sz w:val="24"/>
          <w:highlight w:val="none"/>
        </w:rPr>
        <w:t>四、</w:t>
      </w:r>
      <w:r>
        <w:rPr>
          <w:b/>
          <w:bCs/>
          <w:sz w:val="24"/>
          <w:szCs w:val="22"/>
          <w:highlight w:val="none"/>
        </w:rPr>
        <w:t>征询时间及地点：</w:t>
      </w:r>
    </w:p>
    <w:p w14:paraId="229C7771">
      <w:pPr>
        <w:spacing w:line="360" w:lineRule="auto"/>
        <w:ind w:firstLine="480" w:firstLineChars="200"/>
        <w:rPr>
          <w:color w:val="000000"/>
          <w:sz w:val="24"/>
          <w:szCs w:val="22"/>
          <w:highlight w:val="none"/>
        </w:rPr>
      </w:pPr>
      <w:r>
        <w:rPr>
          <w:color w:val="000000"/>
          <w:sz w:val="24"/>
          <w:szCs w:val="22"/>
          <w:highlight w:val="none"/>
        </w:rPr>
        <w:t>兹定于</w:t>
      </w:r>
      <w:r>
        <w:rPr>
          <w:rFonts w:hint="eastAsia"/>
          <w:color w:val="000000"/>
          <w:sz w:val="24"/>
          <w:szCs w:val="24"/>
          <w:highlight w:val="none"/>
          <w:lang w:eastAsia="zh-CN"/>
        </w:rPr>
        <w:t>2026年08月11日9时30分00秒(北京时间)</w:t>
      </w:r>
      <w:r>
        <w:rPr>
          <w:color w:val="000000"/>
          <w:sz w:val="24"/>
          <w:szCs w:val="22"/>
          <w:highlight w:val="none"/>
        </w:rPr>
        <w:t>在</w:t>
      </w:r>
      <w:r>
        <w:rPr>
          <w:rFonts w:hint="eastAsia"/>
          <w:color w:val="000000"/>
          <w:sz w:val="24"/>
          <w:szCs w:val="24"/>
          <w:highlight w:val="none"/>
          <w:lang w:eastAsia="zh-CN"/>
        </w:rPr>
        <w:t>北京市丰台区丽泽路24号院平安幸福中心B座12层1226会议室</w:t>
      </w:r>
      <w:r>
        <w:rPr>
          <w:color w:val="000000"/>
          <w:sz w:val="24"/>
          <w:szCs w:val="22"/>
          <w:highlight w:val="none"/>
        </w:rPr>
        <w:t>进行公开征询会议，届时请供应商派授权代表</w:t>
      </w:r>
      <w:r>
        <w:rPr>
          <w:rFonts w:hint="eastAsia"/>
          <w:color w:val="000000"/>
          <w:sz w:val="24"/>
          <w:szCs w:val="22"/>
          <w:highlight w:val="none"/>
        </w:rPr>
        <w:t>现场参加</w:t>
      </w:r>
      <w:r>
        <w:rPr>
          <w:color w:val="000000"/>
          <w:sz w:val="24"/>
          <w:szCs w:val="22"/>
          <w:highlight w:val="none"/>
        </w:rPr>
        <w:t>征询会议，供应商在征询会议前一个工作日将被授权人姓名、指定的电话号码、电子邮箱</w:t>
      </w:r>
      <w:r>
        <w:rPr>
          <w:rFonts w:hint="eastAsia"/>
          <w:color w:val="000000"/>
          <w:sz w:val="24"/>
          <w:szCs w:val="22"/>
          <w:highlight w:val="none"/>
        </w:rPr>
        <w:t>及法定代表人授权书</w:t>
      </w:r>
      <w:r>
        <w:rPr>
          <w:color w:val="000000"/>
          <w:sz w:val="24"/>
          <w:szCs w:val="22"/>
          <w:highlight w:val="none"/>
        </w:rPr>
        <w:t>发送至项目经理邮箱（</w:t>
      </w:r>
      <w:r>
        <w:rPr>
          <w:rFonts w:hint="eastAsia"/>
          <w:color w:val="000000"/>
          <w:sz w:val="24"/>
          <w:szCs w:val="24"/>
          <w:highlight w:val="none"/>
        </w:rPr>
        <w:t>haomingyang@sinochem.com、liyinbo@sinochem.com、</w:t>
      </w:r>
      <w:r>
        <w:rPr>
          <w:rFonts w:hint="eastAsia"/>
          <w:color w:val="000000"/>
          <w:sz w:val="24"/>
          <w:szCs w:val="22"/>
          <w:highlight w:val="none"/>
        </w:rPr>
        <w:t>wangzhilong03</w:t>
      </w:r>
      <w:r>
        <w:rPr>
          <w:highlight w:val="none"/>
        </w:rPr>
        <w:fldChar w:fldCharType="begin"/>
      </w:r>
      <w:r>
        <w:rPr>
          <w:highlight w:val="none"/>
        </w:rPr>
        <w:instrText xml:space="preserve"> HYPERLINK "mailto:wangzhilong03@sinochem.com" </w:instrText>
      </w:r>
      <w:r>
        <w:rPr>
          <w:highlight w:val="none"/>
        </w:rPr>
        <w:fldChar w:fldCharType="separate"/>
      </w:r>
      <w:r>
        <w:rPr>
          <w:rFonts w:hint="eastAsia"/>
          <w:color w:val="000000"/>
          <w:sz w:val="24"/>
          <w:szCs w:val="22"/>
          <w:highlight w:val="none"/>
        </w:rPr>
        <w:t>@sinochem.com</w:t>
      </w:r>
      <w:r>
        <w:rPr>
          <w:rFonts w:hint="eastAsia"/>
          <w:color w:val="000000"/>
          <w:sz w:val="24"/>
          <w:szCs w:val="22"/>
          <w:highlight w:val="none"/>
        </w:rPr>
        <w:fldChar w:fldCharType="end"/>
      </w:r>
      <w:r>
        <w:rPr>
          <w:color w:val="000000"/>
          <w:sz w:val="24"/>
          <w:szCs w:val="22"/>
          <w:highlight w:val="none"/>
        </w:rPr>
        <w:t>）。</w:t>
      </w:r>
    </w:p>
    <w:p w14:paraId="5266D1D4">
      <w:pPr>
        <w:pStyle w:val="38"/>
        <w:rPr>
          <w:highlight w:val="none"/>
        </w:rPr>
      </w:pPr>
    </w:p>
    <w:p w14:paraId="4E84C5F4">
      <w:pPr>
        <w:tabs>
          <w:tab w:val="left" w:pos="420"/>
        </w:tabs>
        <w:adjustRightInd w:val="0"/>
        <w:snapToGrid w:val="0"/>
        <w:spacing w:line="360" w:lineRule="auto"/>
        <w:ind w:firstLine="482" w:firstLineChars="200"/>
        <w:rPr>
          <w:b/>
          <w:bCs/>
          <w:szCs w:val="22"/>
          <w:highlight w:val="none"/>
        </w:rPr>
      </w:pPr>
      <w:r>
        <w:rPr>
          <w:rFonts w:hint="eastAsia"/>
          <w:b/>
          <w:bCs/>
          <w:sz w:val="24"/>
          <w:szCs w:val="22"/>
          <w:highlight w:val="none"/>
        </w:rPr>
        <w:t>五</w:t>
      </w:r>
      <w:r>
        <w:rPr>
          <w:b/>
          <w:bCs/>
          <w:sz w:val="24"/>
          <w:szCs w:val="22"/>
          <w:highlight w:val="none"/>
        </w:rPr>
        <w:t>、发布公告媒介：</w:t>
      </w:r>
    </w:p>
    <w:p w14:paraId="2C2E6DC2">
      <w:pPr>
        <w:spacing w:line="360" w:lineRule="auto"/>
        <w:ind w:firstLine="480" w:firstLineChars="200"/>
        <w:rPr>
          <w:color w:val="000000"/>
          <w:szCs w:val="22"/>
          <w:highlight w:val="none"/>
        </w:rPr>
      </w:pPr>
      <w:r>
        <w:rPr>
          <w:color w:val="000000"/>
          <w:sz w:val="24"/>
          <w:szCs w:val="22"/>
          <w:highlight w:val="none"/>
        </w:rPr>
        <w:t>本次征询公告在中国金融集中采购网（http://www.cfcpn.com/）、中国采购与招标网（http://www.chinabidding.com.cn/）、中化商务电子招投标平台（</w:t>
      </w:r>
      <w:r>
        <w:rPr>
          <w:rFonts w:hint="eastAsia"/>
          <w:sz w:val="24"/>
          <w:highlight w:val="none"/>
        </w:rPr>
        <w:t>https://ebid.sinochemitc.com</w:t>
      </w:r>
      <w:r>
        <w:rPr>
          <w:color w:val="000000"/>
          <w:sz w:val="24"/>
          <w:szCs w:val="22"/>
          <w:highlight w:val="none"/>
        </w:rPr>
        <w:t>）上发布。</w:t>
      </w:r>
    </w:p>
    <w:p w14:paraId="5BFFFB62">
      <w:pPr>
        <w:adjustRightInd w:val="0"/>
        <w:snapToGrid w:val="0"/>
        <w:spacing w:line="360" w:lineRule="auto"/>
        <w:ind w:firstLine="480" w:firstLineChars="200"/>
        <w:rPr>
          <w:color w:val="000000"/>
          <w:sz w:val="24"/>
          <w:szCs w:val="24"/>
          <w:highlight w:val="none"/>
        </w:rPr>
      </w:pPr>
    </w:p>
    <w:p w14:paraId="0E112FD0">
      <w:pPr>
        <w:spacing w:line="360" w:lineRule="auto"/>
        <w:rPr>
          <w:color w:val="000000"/>
          <w:sz w:val="24"/>
          <w:szCs w:val="24"/>
          <w:highlight w:val="none"/>
        </w:rPr>
      </w:pPr>
      <w:r>
        <w:rPr>
          <w:rFonts w:hint="eastAsia"/>
          <w:color w:val="000000"/>
          <w:sz w:val="24"/>
          <w:szCs w:val="24"/>
          <w:highlight w:val="none"/>
        </w:rPr>
        <w:t xml:space="preserve">征询方：中国民生银行股份有限公司        </w:t>
      </w:r>
    </w:p>
    <w:p w14:paraId="0E78B407">
      <w:pPr>
        <w:spacing w:line="360" w:lineRule="auto"/>
        <w:rPr>
          <w:color w:val="000000"/>
          <w:sz w:val="24"/>
          <w:szCs w:val="24"/>
          <w:highlight w:val="none"/>
        </w:rPr>
      </w:pPr>
      <w:r>
        <w:rPr>
          <w:rFonts w:hint="eastAsia"/>
          <w:color w:val="000000"/>
          <w:sz w:val="24"/>
          <w:szCs w:val="24"/>
          <w:highlight w:val="none"/>
        </w:rPr>
        <w:t>联系人：李晓寒</w:t>
      </w:r>
    </w:p>
    <w:p w14:paraId="06B62A49">
      <w:pPr>
        <w:widowControl/>
        <w:jc w:val="left"/>
        <w:rPr>
          <w:color w:val="000000"/>
          <w:sz w:val="24"/>
          <w:szCs w:val="24"/>
          <w:highlight w:val="none"/>
        </w:rPr>
      </w:pPr>
      <w:r>
        <w:rPr>
          <w:rFonts w:hint="eastAsia"/>
          <w:color w:val="000000"/>
          <w:sz w:val="24"/>
          <w:szCs w:val="24"/>
          <w:highlight w:val="none"/>
        </w:rPr>
        <w:t>电子邮箱：</w:t>
      </w:r>
      <w:r>
        <w:rPr>
          <w:color w:val="000000"/>
          <w:sz w:val="24"/>
          <w:szCs w:val="22"/>
          <w:highlight w:val="none"/>
          <w:lang w:bidi="ar"/>
        </w:rPr>
        <w:t>lixiao</w:t>
      </w:r>
      <w:r>
        <w:rPr>
          <w:rFonts w:hint="eastAsia"/>
          <w:color w:val="000000"/>
          <w:sz w:val="24"/>
          <w:szCs w:val="22"/>
          <w:highlight w:val="none"/>
          <w:lang w:bidi="ar"/>
        </w:rPr>
        <w:t>han1@cmbc.com.cn</w:t>
      </w:r>
    </w:p>
    <w:p w14:paraId="3B6FAE1F">
      <w:pPr>
        <w:spacing w:line="360" w:lineRule="auto"/>
        <w:rPr>
          <w:color w:val="000000"/>
          <w:sz w:val="24"/>
          <w:szCs w:val="24"/>
          <w:highlight w:val="none"/>
        </w:rPr>
      </w:pPr>
      <w:r>
        <w:rPr>
          <w:rFonts w:hint="eastAsia"/>
          <w:color w:val="000000"/>
          <w:sz w:val="24"/>
          <w:szCs w:val="24"/>
          <w:highlight w:val="none"/>
        </w:rPr>
        <w:t xml:space="preserve">          </w:t>
      </w:r>
    </w:p>
    <w:p w14:paraId="092E14F6">
      <w:pPr>
        <w:spacing w:line="360" w:lineRule="auto"/>
        <w:rPr>
          <w:color w:val="000000"/>
          <w:sz w:val="24"/>
          <w:szCs w:val="24"/>
          <w:highlight w:val="none"/>
        </w:rPr>
      </w:pPr>
    </w:p>
    <w:p w14:paraId="4B44FA7C">
      <w:pPr>
        <w:spacing w:line="360" w:lineRule="auto"/>
        <w:rPr>
          <w:sz w:val="24"/>
          <w:szCs w:val="24"/>
          <w:highlight w:val="none"/>
        </w:rPr>
      </w:pPr>
      <w:r>
        <w:rPr>
          <w:sz w:val="24"/>
          <w:szCs w:val="24"/>
          <w:highlight w:val="none"/>
        </w:rPr>
        <w:t>代理机构：中化商务有限公司</w:t>
      </w:r>
      <w:r>
        <w:rPr>
          <w:rFonts w:hint="eastAsia"/>
          <w:sz w:val="24"/>
          <w:szCs w:val="24"/>
          <w:highlight w:val="none"/>
        </w:rPr>
        <w:t xml:space="preserve"> </w:t>
      </w:r>
      <w:r>
        <w:rPr>
          <w:rFonts w:hint="eastAsia" w:cs="宋体"/>
          <w:bCs/>
          <w:color w:val="FFFFFF" w:themeColor="background1"/>
          <w:kern w:val="0"/>
          <w:sz w:val="24"/>
          <w:highlight w:val="none"/>
          <w14:textFill>
            <w14:solidFill>
              <w14:schemeClr w14:val="bg1"/>
            </w14:solidFill>
          </w14:textFill>
        </w:rPr>
        <w:t>中化商务有限公司（章）</w:t>
      </w:r>
    </w:p>
    <w:p w14:paraId="610793FE">
      <w:pPr>
        <w:spacing w:line="360" w:lineRule="auto"/>
        <w:rPr>
          <w:sz w:val="24"/>
          <w:szCs w:val="24"/>
          <w:highlight w:val="none"/>
        </w:rPr>
      </w:pPr>
      <w:r>
        <w:rPr>
          <w:sz w:val="24"/>
          <w:szCs w:val="24"/>
          <w:highlight w:val="none"/>
        </w:rPr>
        <w:t>联系人（异议联系人）：</w:t>
      </w:r>
      <w:r>
        <w:rPr>
          <w:rFonts w:hint="eastAsia"/>
          <w:sz w:val="24"/>
          <w:szCs w:val="24"/>
          <w:highlight w:val="none"/>
        </w:rPr>
        <w:t>郝洺杨、李寅博、</w:t>
      </w:r>
      <w:r>
        <w:rPr>
          <w:sz w:val="24"/>
          <w:szCs w:val="24"/>
          <w:highlight w:val="none"/>
        </w:rPr>
        <w:t>王之龙、</w:t>
      </w:r>
      <w:r>
        <w:rPr>
          <w:rFonts w:hint="eastAsia"/>
          <w:sz w:val="24"/>
          <w:szCs w:val="24"/>
          <w:highlight w:val="none"/>
        </w:rPr>
        <w:t>王世杰、</w:t>
      </w:r>
      <w:r>
        <w:rPr>
          <w:sz w:val="24"/>
          <w:szCs w:val="24"/>
          <w:highlight w:val="none"/>
        </w:rPr>
        <w:t>洛向刚</w:t>
      </w:r>
    </w:p>
    <w:p w14:paraId="08301022">
      <w:pPr>
        <w:spacing w:line="360" w:lineRule="auto"/>
        <w:rPr>
          <w:sz w:val="24"/>
          <w:szCs w:val="24"/>
          <w:highlight w:val="none"/>
        </w:rPr>
      </w:pPr>
      <w:r>
        <w:rPr>
          <w:sz w:val="24"/>
          <w:szCs w:val="24"/>
          <w:highlight w:val="none"/>
        </w:rPr>
        <w:t>地    址：北京市丰台区丽泽路24号院平安幸福中心B座23层</w:t>
      </w:r>
    </w:p>
    <w:p w14:paraId="7F19BBFE">
      <w:pPr>
        <w:spacing w:line="360" w:lineRule="auto"/>
        <w:rPr>
          <w:sz w:val="24"/>
          <w:szCs w:val="24"/>
          <w:highlight w:val="none"/>
        </w:rPr>
      </w:pPr>
      <w:r>
        <w:rPr>
          <w:sz w:val="24"/>
          <w:szCs w:val="24"/>
          <w:highlight w:val="none"/>
        </w:rPr>
        <w:t>邮    编：100073</w:t>
      </w:r>
    </w:p>
    <w:p w14:paraId="715A410C">
      <w:pPr>
        <w:spacing w:line="360" w:lineRule="auto"/>
        <w:rPr>
          <w:sz w:val="24"/>
          <w:szCs w:val="24"/>
          <w:highlight w:val="none"/>
        </w:rPr>
      </w:pPr>
      <w:r>
        <w:rPr>
          <w:sz w:val="24"/>
          <w:szCs w:val="24"/>
          <w:highlight w:val="none"/>
        </w:rPr>
        <w:t>联系方式：</w:t>
      </w:r>
      <w:r>
        <w:rPr>
          <w:rFonts w:hint="eastAsia"/>
          <w:sz w:val="24"/>
          <w:szCs w:val="24"/>
          <w:highlight w:val="none"/>
        </w:rPr>
        <w:t>15330097658、15201030678、</w:t>
      </w:r>
      <w:r>
        <w:rPr>
          <w:sz w:val="24"/>
          <w:szCs w:val="24"/>
          <w:highlight w:val="none"/>
        </w:rPr>
        <w:t>18110123476</w:t>
      </w:r>
      <w:r>
        <w:rPr>
          <w:rFonts w:hint="eastAsia"/>
          <w:sz w:val="24"/>
          <w:szCs w:val="24"/>
          <w:highlight w:val="none"/>
        </w:rPr>
        <w:t>（</w:t>
      </w:r>
      <w:r>
        <w:rPr>
          <w:sz w:val="24"/>
          <w:szCs w:val="24"/>
          <w:highlight w:val="none"/>
        </w:rPr>
        <w:t>010-83923589</w:t>
      </w:r>
      <w:r>
        <w:rPr>
          <w:rFonts w:hint="eastAsia"/>
          <w:sz w:val="24"/>
          <w:szCs w:val="24"/>
          <w:highlight w:val="none"/>
        </w:rPr>
        <w:t>）</w:t>
      </w:r>
    </w:p>
    <w:p w14:paraId="78D37CB8">
      <w:pPr>
        <w:spacing w:line="360" w:lineRule="auto"/>
        <w:jc w:val="left"/>
        <w:rPr>
          <w:highlight w:val="none"/>
        </w:rPr>
        <w:sectPr>
          <w:pgSz w:w="11906" w:h="16838"/>
          <w:pgMar w:top="1247" w:right="1247" w:bottom="1247" w:left="1247" w:header="851" w:footer="992" w:gutter="0"/>
          <w:cols w:space="720" w:num="1"/>
          <w:docGrid w:type="lines" w:linePitch="312" w:charSpace="0"/>
        </w:sectPr>
      </w:pPr>
      <w:r>
        <w:rPr>
          <w:sz w:val="24"/>
          <w:szCs w:val="24"/>
          <w:highlight w:val="none"/>
        </w:rPr>
        <w:t>电子邮箱：</w:t>
      </w:r>
      <w:r>
        <w:rPr>
          <w:rFonts w:hint="eastAsia"/>
          <w:color w:val="000000"/>
          <w:sz w:val="24"/>
          <w:szCs w:val="24"/>
          <w:highlight w:val="none"/>
        </w:rPr>
        <w:t>haomingyang@sinochem.com、liyinbo@sinochem.com、</w:t>
      </w:r>
      <w:r>
        <w:rPr>
          <w:sz w:val="24"/>
          <w:szCs w:val="24"/>
          <w:highlight w:val="none"/>
        </w:rPr>
        <w:t>wangzhilong03@sinochem.com（</w:t>
      </w:r>
      <w:r>
        <w:rPr>
          <w:rFonts w:hint="eastAsia"/>
          <w:sz w:val="24"/>
          <w:szCs w:val="24"/>
          <w:highlight w:val="none"/>
        </w:rPr>
        <w:t>如有疑问，</w:t>
      </w:r>
      <w:r>
        <w:rPr>
          <w:sz w:val="24"/>
          <w:szCs w:val="24"/>
          <w:highlight w:val="none"/>
        </w:rPr>
        <w:t>建议优先通过邮件方式联系）</w:t>
      </w:r>
      <w:r>
        <w:rPr>
          <w:rFonts w:hint="eastAsia"/>
          <w:color w:val="000000"/>
          <w:sz w:val="24"/>
          <w:szCs w:val="24"/>
          <w:highlight w:val="none"/>
        </w:rPr>
        <w:t xml:space="preserve">           </w:t>
      </w:r>
    </w:p>
    <w:p w14:paraId="3FDDC9F3">
      <w:pPr>
        <w:spacing w:line="276" w:lineRule="auto"/>
        <w:jc w:val="left"/>
        <w:rPr>
          <w:color w:val="000000"/>
          <w:sz w:val="24"/>
          <w:szCs w:val="24"/>
          <w:highlight w:val="none"/>
        </w:rPr>
      </w:pPr>
      <w:r>
        <w:rPr>
          <w:color w:val="000000"/>
          <w:sz w:val="24"/>
          <w:szCs w:val="24"/>
          <w:highlight w:val="none"/>
        </w:rPr>
        <w:t xml:space="preserve"> </w:t>
      </w:r>
      <w:r>
        <w:rPr>
          <w:rFonts w:hint="eastAsia"/>
          <w:color w:val="000000"/>
          <w:sz w:val="24"/>
          <w:szCs w:val="24"/>
          <w:highlight w:val="none"/>
        </w:rPr>
        <w:t>征询项目概要汇总表：</w:t>
      </w:r>
    </w:p>
    <w:p w14:paraId="1762D521">
      <w:pPr>
        <w:spacing w:line="276" w:lineRule="auto"/>
        <w:jc w:val="center"/>
        <w:rPr>
          <w:color w:val="000000"/>
          <w:sz w:val="24"/>
          <w:szCs w:val="24"/>
          <w:highlight w:val="none"/>
        </w:rPr>
      </w:pPr>
    </w:p>
    <w:tbl>
      <w:tblPr>
        <w:tblStyle w:val="44"/>
        <w:tblW w:w="938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953"/>
        <w:gridCol w:w="8431"/>
      </w:tblGrid>
      <w:tr w14:paraId="707893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499" w:hRule="atLeast"/>
          <w:jc w:val="center"/>
        </w:trPr>
        <w:tc>
          <w:tcPr>
            <w:tcW w:w="9384" w:type="dxa"/>
            <w:gridSpan w:val="2"/>
            <w:tcBorders>
              <w:top w:val="single" w:color="auto" w:sz="12" w:space="0"/>
              <w:left w:val="single" w:color="auto" w:sz="12" w:space="0"/>
              <w:bottom w:val="single" w:color="auto" w:sz="6" w:space="0"/>
              <w:right w:val="single" w:color="auto" w:sz="12" w:space="0"/>
            </w:tcBorders>
            <w:vAlign w:val="center"/>
          </w:tcPr>
          <w:p w14:paraId="1BAB6F88">
            <w:pPr>
              <w:spacing w:line="276" w:lineRule="auto"/>
              <w:jc w:val="center"/>
              <w:rPr>
                <w:color w:val="000000"/>
                <w:sz w:val="24"/>
                <w:szCs w:val="24"/>
                <w:highlight w:val="none"/>
              </w:rPr>
            </w:pPr>
            <w:r>
              <w:rPr>
                <w:rFonts w:hint="eastAsia"/>
                <w:color w:val="000000"/>
                <w:sz w:val="24"/>
                <w:szCs w:val="24"/>
                <w:highlight w:val="none"/>
              </w:rPr>
              <w:t>项目概述</w:t>
            </w:r>
          </w:p>
        </w:tc>
      </w:tr>
      <w:tr w14:paraId="4876FC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80" w:hRule="atLeast"/>
          <w:jc w:val="center"/>
        </w:trPr>
        <w:tc>
          <w:tcPr>
            <w:tcW w:w="953" w:type="dxa"/>
            <w:tcBorders>
              <w:top w:val="single" w:color="auto" w:sz="6" w:space="0"/>
              <w:left w:val="single" w:color="auto" w:sz="12" w:space="0"/>
              <w:bottom w:val="single" w:color="auto" w:sz="6" w:space="0"/>
              <w:right w:val="single" w:color="auto" w:sz="6" w:space="0"/>
            </w:tcBorders>
            <w:vAlign w:val="center"/>
          </w:tcPr>
          <w:p w14:paraId="2A0D2EF1">
            <w:pPr>
              <w:spacing w:line="276" w:lineRule="auto"/>
              <w:jc w:val="center"/>
              <w:rPr>
                <w:color w:val="000000"/>
                <w:sz w:val="24"/>
                <w:szCs w:val="24"/>
                <w:highlight w:val="none"/>
              </w:rPr>
            </w:pPr>
            <w:r>
              <w:rPr>
                <w:color w:val="000000"/>
                <w:sz w:val="24"/>
                <w:szCs w:val="24"/>
                <w:highlight w:val="none"/>
              </w:rPr>
              <w:t>1</w:t>
            </w:r>
          </w:p>
        </w:tc>
        <w:tc>
          <w:tcPr>
            <w:tcW w:w="8431" w:type="dxa"/>
            <w:tcBorders>
              <w:top w:val="single" w:color="auto" w:sz="6" w:space="0"/>
              <w:left w:val="single" w:color="auto" w:sz="6" w:space="0"/>
              <w:bottom w:val="single" w:color="auto" w:sz="6" w:space="0"/>
              <w:right w:val="single" w:color="auto" w:sz="12" w:space="0"/>
            </w:tcBorders>
            <w:vAlign w:val="center"/>
          </w:tcPr>
          <w:p w14:paraId="3CBA6661">
            <w:pPr>
              <w:spacing w:line="276" w:lineRule="auto"/>
              <w:rPr>
                <w:color w:val="000000"/>
                <w:sz w:val="24"/>
                <w:szCs w:val="24"/>
                <w:highlight w:val="none"/>
              </w:rPr>
            </w:pPr>
            <w:r>
              <w:rPr>
                <w:rFonts w:hint="eastAsia"/>
                <w:b/>
                <w:color w:val="000000"/>
                <w:sz w:val="24"/>
                <w:szCs w:val="24"/>
                <w:highlight w:val="none"/>
              </w:rPr>
              <w:t>征询方：</w:t>
            </w:r>
            <w:r>
              <w:rPr>
                <w:rFonts w:hint="eastAsia"/>
                <w:color w:val="000000"/>
                <w:sz w:val="24"/>
                <w:szCs w:val="24"/>
                <w:highlight w:val="none"/>
              </w:rPr>
              <w:t>中国民生银行股份有限公司</w:t>
            </w:r>
          </w:p>
          <w:p w14:paraId="1553305A">
            <w:pPr>
              <w:spacing w:line="276" w:lineRule="auto"/>
              <w:rPr>
                <w:color w:val="000000"/>
                <w:sz w:val="24"/>
                <w:szCs w:val="24"/>
                <w:highlight w:val="none"/>
              </w:rPr>
            </w:pPr>
            <w:r>
              <w:rPr>
                <w:rFonts w:hint="eastAsia"/>
                <w:color w:val="000000"/>
                <w:sz w:val="24"/>
                <w:szCs w:val="24"/>
                <w:highlight w:val="none"/>
              </w:rPr>
              <w:t>地址：  北京市西城区复兴门内大街</w:t>
            </w:r>
            <w:r>
              <w:rPr>
                <w:color w:val="000000"/>
                <w:sz w:val="24"/>
                <w:szCs w:val="24"/>
                <w:highlight w:val="none"/>
              </w:rPr>
              <w:t>2</w:t>
            </w:r>
            <w:r>
              <w:rPr>
                <w:rFonts w:hint="eastAsia"/>
                <w:color w:val="000000"/>
                <w:sz w:val="24"/>
                <w:szCs w:val="24"/>
                <w:highlight w:val="none"/>
              </w:rPr>
              <w:t>号中国民生银行</w:t>
            </w:r>
          </w:p>
        </w:tc>
      </w:tr>
      <w:tr w14:paraId="3387E4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80" w:hRule="atLeast"/>
          <w:jc w:val="center"/>
        </w:trPr>
        <w:tc>
          <w:tcPr>
            <w:tcW w:w="953" w:type="dxa"/>
            <w:tcBorders>
              <w:top w:val="single" w:color="auto" w:sz="6" w:space="0"/>
              <w:left w:val="single" w:color="auto" w:sz="12" w:space="0"/>
              <w:bottom w:val="single" w:color="auto" w:sz="6" w:space="0"/>
              <w:right w:val="single" w:color="auto" w:sz="6" w:space="0"/>
            </w:tcBorders>
            <w:vAlign w:val="center"/>
          </w:tcPr>
          <w:p w14:paraId="4CC63B4A">
            <w:pPr>
              <w:spacing w:line="276" w:lineRule="auto"/>
              <w:jc w:val="center"/>
              <w:rPr>
                <w:color w:val="000000"/>
                <w:sz w:val="24"/>
                <w:szCs w:val="24"/>
                <w:highlight w:val="none"/>
              </w:rPr>
            </w:pPr>
            <w:r>
              <w:rPr>
                <w:color w:val="000000"/>
                <w:sz w:val="24"/>
                <w:szCs w:val="24"/>
                <w:highlight w:val="none"/>
              </w:rPr>
              <w:t>2</w:t>
            </w:r>
          </w:p>
        </w:tc>
        <w:tc>
          <w:tcPr>
            <w:tcW w:w="8431" w:type="dxa"/>
            <w:tcBorders>
              <w:top w:val="single" w:color="auto" w:sz="6" w:space="0"/>
              <w:left w:val="single" w:color="auto" w:sz="6" w:space="0"/>
              <w:bottom w:val="single" w:color="auto" w:sz="6" w:space="0"/>
              <w:right w:val="single" w:color="auto" w:sz="12" w:space="0"/>
            </w:tcBorders>
            <w:vAlign w:val="center"/>
          </w:tcPr>
          <w:p w14:paraId="00A61871">
            <w:pPr>
              <w:spacing w:line="276" w:lineRule="auto"/>
              <w:rPr>
                <w:color w:val="000000"/>
                <w:sz w:val="24"/>
                <w:szCs w:val="24"/>
                <w:highlight w:val="none"/>
              </w:rPr>
            </w:pPr>
            <w:r>
              <w:rPr>
                <w:rFonts w:hint="eastAsia"/>
                <w:b/>
                <w:color w:val="000000"/>
                <w:sz w:val="24"/>
                <w:szCs w:val="24"/>
                <w:highlight w:val="none"/>
              </w:rPr>
              <w:t>代理机构：</w:t>
            </w:r>
            <w:r>
              <w:rPr>
                <w:rFonts w:hint="eastAsia"/>
                <w:color w:val="000000"/>
                <w:sz w:val="24"/>
                <w:szCs w:val="24"/>
                <w:highlight w:val="none"/>
              </w:rPr>
              <w:t>中化商务有限公司</w:t>
            </w:r>
          </w:p>
          <w:p w14:paraId="1FBDE6ED">
            <w:pPr>
              <w:spacing w:line="276" w:lineRule="auto"/>
              <w:rPr>
                <w:color w:val="000000"/>
                <w:sz w:val="24"/>
                <w:szCs w:val="24"/>
                <w:highlight w:val="none"/>
              </w:rPr>
            </w:pPr>
            <w:r>
              <w:rPr>
                <w:rFonts w:hint="eastAsia"/>
                <w:color w:val="000000"/>
                <w:sz w:val="24"/>
                <w:szCs w:val="24"/>
                <w:highlight w:val="none"/>
              </w:rPr>
              <w:t>地址：北京市丰台区丽泽路24号院平安幸福中心B座23层</w:t>
            </w:r>
          </w:p>
        </w:tc>
      </w:tr>
      <w:tr w14:paraId="1BE43B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80" w:hRule="atLeast"/>
          <w:jc w:val="center"/>
        </w:trPr>
        <w:tc>
          <w:tcPr>
            <w:tcW w:w="953" w:type="dxa"/>
            <w:tcBorders>
              <w:top w:val="single" w:color="auto" w:sz="6" w:space="0"/>
              <w:left w:val="single" w:color="auto" w:sz="12" w:space="0"/>
              <w:bottom w:val="single" w:color="auto" w:sz="6" w:space="0"/>
              <w:right w:val="single" w:color="auto" w:sz="6" w:space="0"/>
            </w:tcBorders>
            <w:vAlign w:val="center"/>
          </w:tcPr>
          <w:p w14:paraId="4524B0C9">
            <w:pPr>
              <w:spacing w:line="276" w:lineRule="auto"/>
              <w:jc w:val="center"/>
              <w:rPr>
                <w:color w:val="000000"/>
                <w:sz w:val="24"/>
                <w:szCs w:val="24"/>
                <w:highlight w:val="none"/>
              </w:rPr>
            </w:pPr>
            <w:r>
              <w:rPr>
                <w:color w:val="000000"/>
                <w:sz w:val="24"/>
                <w:szCs w:val="24"/>
                <w:highlight w:val="none"/>
              </w:rPr>
              <w:t>3</w:t>
            </w:r>
          </w:p>
        </w:tc>
        <w:tc>
          <w:tcPr>
            <w:tcW w:w="8431" w:type="dxa"/>
            <w:tcBorders>
              <w:top w:val="single" w:color="auto" w:sz="6" w:space="0"/>
              <w:left w:val="single" w:color="auto" w:sz="6" w:space="0"/>
              <w:bottom w:val="single" w:color="auto" w:sz="6" w:space="0"/>
              <w:right w:val="single" w:color="auto" w:sz="12" w:space="0"/>
            </w:tcBorders>
            <w:vAlign w:val="center"/>
          </w:tcPr>
          <w:p w14:paraId="37D8FB9E">
            <w:pPr>
              <w:spacing w:line="276" w:lineRule="auto"/>
              <w:rPr>
                <w:rFonts w:hint="eastAsia" w:eastAsia="宋体"/>
                <w:color w:val="000000"/>
                <w:sz w:val="24"/>
                <w:szCs w:val="24"/>
                <w:highlight w:val="none"/>
                <w:lang w:eastAsia="zh-CN"/>
              </w:rPr>
            </w:pPr>
            <w:r>
              <w:rPr>
                <w:rFonts w:hint="eastAsia"/>
                <w:b/>
                <w:bCs/>
                <w:color w:val="000000"/>
                <w:sz w:val="24"/>
                <w:szCs w:val="24"/>
                <w:highlight w:val="none"/>
              </w:rPr>
              <w:t>征询项目名称：</w:t>
            </w:r>
            <w:r>
              <w:rPr>
                <w:rFonts w:hint="eastAsia"/>
                <w:b w:val="0"/>
                <w:bCs w:val="0"/>
                <w:color w:val="000000"/>
                <w:sz w:val="24"/>
                <w:szCs w:val="24"/>
                <w:highlight w:val="none"/>
                <w:lang w:eastAsia="zh-CN"/>
              </w:rPr>
              <w:t>源代码、开源安全检测服务项目(包1)（第二次）</w:t>
            </w:r>
          </w:p>
        </w:tc>
      </w:tr>
      <w:tr w14:paraId="307706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64" w:hRule="atLeast"/>
          <w:jc w:val="center"/>
        </w:trPr>
        <w:tc>
          <w:tcPr>
            <w:tcW w:w="953" w:type="dxa"/>
            <w:tcBorders>
              <w:top w:val="single" w:color="auto" w:sz="6" w:space="0"/>
              <w:left w:val="single" w:color="auto" w:sz="12" w:space="0"/>
              <w:bottom w:val="single" w:color="auto" w:sz="6" w:space="0"/>
              <w:right w:val="single" w:color="auto" w:sz="6" w:space="0"/>
            </w:tcBorders>
            <w:vAlign w:val="center"/>
          </w:tcPr>
          <w:p w14:paraId="3C4D8668">
            <w:pPr>
              <w:spacing w:line="276" w:lineRule="auto"/>
              <w:jc w:val="center"/>
              <w:rPr>
                <w:color w:val="000000"/>
                <w:sz w:val="24"/>
                <w:szCs w:val="24"/>
                <w:highlight w:val="none"/>
              </w:rPr>
            </w:pPr>
            <w:r>
              <w:rPr>
                <w:color w:val="000000"/>
                <w:sz w:val="24"/>
                <w:szCs w:val="24"/>
                <w:highlight w:val="none"/>
              </w:rPr>
              <w:t>4</w:t>
            </w:r>
          </w:p>
        </w:tc>
        <w:tc>
          <w:tcPr>
            <w:tcW w:w="8431" w:type="dxa"/>
            <w:tcBorders>
              <w:top w:val="single" w:color="auto" w:sz="6" w:space="0"/>
              <w:left w:val="single" w:color="auto" w:sz="6" w:space="0"/>
              <w:bottom w:val="single" w:color="auto" w:sz="6" w:space="0"/>
              <w:right w:val="single" w:color="auto" w:sz="12" w:space="0"/>
            </w:tcBorders>
            <w:vAlign w:val="center"/>
          </w:tcPr>
          <w:p w14:paraId="015D0D95">
            <w:pPr>
              <w:spacing w:line="276" w:lineRule="auto"/>
              <w:rPr>
                <w:b/>
                <w:bCs/>
                <w:color w:val="000000"/>
                <w:sz w:val="24"/>
                <w:szCs w:val="24"/>
                <w:highlight w:val="none"/>
              </w:rPr>
            </w:pPr>
            <w:r>
              <w:rPr>
                <w:b/>
                <w:bCs/>
                <w:color w:val="000000"/>
                <w:sz w:val="24"/>
                <w:szCs w:val="24"/>
                <w:highlight w:val="none"/>
              </w:rPr>
              <w:t>合格响应方资格标准：详见征询文件第一部分 征询邀请 合格响应方资格要求。</w:t>
            </w:r>
          </w:p>
        </w:tc>
      </w:tr>
      <w:tr w14:paraId="6B0F9C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11" w:hRule="atLeast"/>
          <w:jc w:val="center"/>
        </w:trPr>
        <w:tc>
          <w:tcPr>
            <w:tcW w:w="953" w:type="dxa"/>
            <w:tcBorders>
              <w:top w:val="single" w:color="auto" w:sz="6" w:space="0"/>
              <w:left w:val="single" w:color="auto" w:sz="12" w:space="0"/>
              <w:bottom w:val="single" w:color="auto" w:sz="6" w:space="0"/>
              <w:right w:val="single" w:color="auto" w:sz="6" w:space="0"/>
            </w:tcBorders>
            <w:vAlign w:val="center"/>
          </w:tcPr>
          <w:p w14:paraId="707F9540">
            <w:pPr>
              <w:spacing w:line="276" w:lineRule="auto"/>
              <w:jc w:val="center"/>
              <w:rPr>
                <w:color w:val="000000"/>
                <w:sz w:val="24"/>
                <w:szCs w:val="24"/>
                <w:highlight w:val="none"/>
              </w:rPr>
            </w:pPr>
            <w:r>
              <w:rPr>
                <w:rFonts w:hint="eastAsia"/>
                <w:color w:val="000000"/>
                <w:sz w:val="24"/>
                <w:szCs w:val="24"/>
                <w:highlight w:val="none"/>
              </w:rPr>
              <w:t>5</w:t>
            </w:r>
          </w:p>
        </w:tc>
        <w:tc>
          <w:tcPr>
            <w:tcW w:w="8431" w:type="dxa"/>
            <w:tcBorders>
              <w:top w:val="single" w:color="auto" w:sz="6" w:space="0"/>
              <w:left w:val="single" w:color="auto" w:sz="6" w:space="0"/>
              <w:bottom w:val="single" w:color="auto" w:sz="6" w:space="0"/>
              <w:right w:val="single" w:color="auto" w:sz="12" w:space="0"/>
            </w:tcBorders>
            <w:vAlign w:val="center"/>
          </w:tcPr>
          <w:p w14:paraId="24B0D1E1">
            <w:pPr>
              <w:spacing w:line="276" w:lineRule="auto"/>
              <w:rPr>
                <w:b/>
                <w:color w:val="000000"/>
                <w:sz w:val="24"/>
                <w:szCs w:val="24"/>
                <w:highlight w:val="none"/>
              </w:rPr>
            </w:pPr>
            <w:r>
              <w:rPr>
                <w:rFonts w:hint="eastAsia"/>
                <w:b/>
                <w:color w:val="000000"/>
                <w:sz w:val="24"/>
                <w:szCs w:val="24"/>
                <w:highlight w:val="none"/>
              </w:rPr>
              <w:t>代理服务费用：</w:t>
            </w:r>
          </w:p>
          <w:p w14:paraId="1BA75305">
            <w:pPr>
              <w:spacing w:line="276" w:lineRule="auto"/>
              <w:rPr>
                <w:color w:val="000000"/>
                <w:sz w:val="24"/>
                <w:szCs w:val="24"/>
                <w:highlight w:val="none"/>
              </w:rPr>
            </w:pPr>
            <w:r>
              <w:rPr>
                <w:rFonts w:hint="eastAsia"/>
                <w:color w:val="000000"/>
                <w:sz w:val="24"/>
                <w:szCs w:val="24"/>
                <w:highlight w:val="none"/>
              </w:rPr>
              <w:t>（1）本项目代理服务费按下述第（a）项标准收取：</w:t>
            </w:r>
          </w:p>
          <w:p w14:paraId="67B72E22">
            <w:pPr>
              <w:spacing w:line="276" w:lineRule="auto"/>
              <w:ind w:firstLine="480" w:firstLineChars="200"/>
              <w:rPr>
                <w:color w:val="000000"/>
                <w:sz w:val="24"/>
                <w:szCs w:val="24"/>
                <w:highlight w:val="none"/>
              </w:rPr>
            </w:pPr>
            <w:r>
              <w:rPr>
                <w:rFonts w:hint="eastAsia"/>
                <w:color w:val="000000"/>
                <w:sz w:val="24"/>
                <w:szCs w:val="24"/>
                <w:highlight w:val="none"/>
              </w:rPr>
              <w:t>a.按照国家发改委颁布的计价格</w:t>
            </w:r>
            <w:r>
              <w:rPr>
                <w:color w:val="000000"/>
                <w:sz w:val="24"/>
                <w:szCs w:val="24"/>
                <w:highlight w:val="none"/>
              </w:rPr>
              <w:t>[2002]1980</w:t>
            </w:r>
            <w:r>
              <w:rPr>
                <w:rFonts w:hint="eastAsia"/>
                <w:color w:val="000000"/>
                <w:sz w:val="24"/>
                <w:szCs w:val="24"/>
                <w:highlight w:val="none"/>
              </w:rPr>
              <w:t>号、发改办价格</w:t>
            </w:r>
            <w:r>
              <w:rPr>
                <w:color w:val="000000"/>
                <w:sz w:val="24"/>
                <w:szCs w:val="24"/>
                <w:highlight w:val="none"/>
              </w:rPr>
              <w:t>[2003]857</w:t>
            </w:r>
            <w:r>
              <w:rPr>
                <w:rFonts w:hint="eastAsia"/>
                <w:color w:val="000000"/>
                <w:sz w:val="24"/>
                <w:szCs w:val="24"/>
                <w:highlight w:val="none"/>
              </w:rPr>
              <w:t>号文件规定的招标代理服务费标准的75</w:t>
            </w:r>
            <w:r>
              <w:rPr>
                <w:color w:val="000000"/>
                <w:sz w:val="24"/>
                <w:szCs w:val="24"/>
                <w:highlight w:val="none"/>
              </w:rPr>
              <w:t>%</w:t>
            </w:r>
            <w:r>
              <w:rPr>
                <w:rFonts w:hint="eastAsia"/>
                <w:color w:val="000000"/>
                <w:sz w:val="24"/>
                <w:szCs w:val="24"/>
                <w:highlight w:val="none"/>
              </w:rPr>
              <w:t>，向中选人收取代理服务费。</w:t>
            </w:r>
          </w:p>
          <w:p w14:paraId="0AC98CD5">
            <w:pPr>
              <w:spacing w:line="276" w:lineRule="auto"/>
              <w:ind w:firstLine="480" w:firstLineChars="200"/>
              <w:rPr>
                <w:bCs/>
                <w:color w:val="000000"/>
                <w:sz w:val="24"/>
                <w:szCs w:val="24"/>
                <w:highlight w:val="none"/>
              </w:rPr>
            </w:pPr>
            <w:r>
              <w:rPr>
                <w:rFonts w:hint="eastAsia"/>
                <w:color w:val="000000"/>
                <w:sz w:val="24"/>
                <w:szCs w:val="24"/>
                <w:highlight w:val="none"/>
              </w:rPr>
              <w:t>b.按</w:t>
            </w:r>
            <w:r>
              <w:rPr>
                <w:rFonts w:hint="eastAsia"/>
                <w:color w:val="000000"/>
                <w:sz w:val="24"/>
                <w:szCs w:val="24"/>
                <w:highlight w:val="none"/>
              </w:rPr>
              <w:fldChar w:fldCharType="begin">
                <w:ffData>
                  <w:name w:val="Text1"/>
                  <w:enabled/>
                  <w:calcOnExit w:val="0"/>
                  <w:textInput/>
                </w:ffData>
              </w:fldChar>
            </w:r>
            <w:r>
              <w:rPr>
                <w:rFonts w:hint="eastAsia"/>
                <w:color w:val="000000"/>
                <w:sz w:val="24"/>
                <w:szCs w:val="24"/>
                <w:highlight w:val="none"/>
              </w:rPr>
              <w:instrText xml:space="preserve">FORMTEXT</w:instrText>
            </w:r>
            <w:r>
              <w:rPr>
                <w:rFonts w:hint="eastAsia"/>
                <w:color w:val="000000"/>
                <w:sz w:val="24"/>
                <w:szCs w:val="24"/>
                <w:highlight w:val="none"/>
              </w:rPr>
              <w:fldChar w:fldCharType="separate"/>
            </w:r>
            <w:r>
              <w:rPr>
                <w:rFonts w:hint="eastAsia" w:cs="MS Mincho"/>
                <w:color w:val="000000"/>
                <w:sz w:val="24"/>
                <w:szCs w:val="24"/>
                <w:highlight w:val="none"/>
              </w:rPr>
              <w:t>     </w:t>
            </w:r>
            <w:r>
              <w:rPr>
                <w:rFonts w:hint="eastAsia"/>
                <w:color w:val="000000"/>
                <w:sz w:val="24"/>
                <w:szCs w:val="24"/>
                <w:highlight w:val="none"/>
              </w:rPr>
              <w:fldChar w:fldCharType="end"/>
            </w:r>
            <w:r>
              <w:rPr>
                <w:rFonts w:hint="eastAsia"/>
                <w:color w:val="000000"/>
                <w:sz w:val="24"/>
                <w:szCs w:val="24"/>
                <w:highlight w:val="none"/>
              </w:rPr>
              <w:t>万元向中选人收取。</w:t>
            </w:r>
          </w:p>
          <w:p w14:paraId="083763B1">
            <w:pPr>
              <w:spacing w:line="276" w:lineRule="auto"/>
              <w:ind w:firstLine="480" w:firstLineChars="200"/>
              <w:rPr>
                <w:color w:val="000000"/>
                <w:sz w:val="24"/>
                <w:szCs w:val="24"/>
                <w:highlight w:val="none"/>
              </w:rPr>
            </w:pPr>
            <w:r>
              <w:rPr>
                <w:rFonts w:hint="eastAsia"/>
                <w:color w:val="000000"/>
                <w:sz w:val="24"/>
                <w:szCs w:val="24"/>
                <w:highlight w:val="none"/>
              </w:rPr>
              <w:t>c.本项目无代理服务费用。</w:t>
            </w:r>
          </w:p>
        </w:tc>
      </w:tr>
      <w:tr w14:paraId="597386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92" w:hRule="atLeast"/>
          <w:jc w:val="center"/>
        </w:trPr>
        <w:tc>
          <w:tcPr>
            <w:tcW w:w="953" w:type="dxa"/>
            <w:tcBorders>
              <w:top w:val="single" w:color="auto" w:sz="6" w:space="0"/>
              <w:left w:val="single" w:color="auto" w:sz="12" w:space="0"/>
              <w:bottom w:val="single" w:color="auto" w:sz="6" w:space="0"/>
              <w:right w:val="single" w:color="auto" w:sz="6" w:space="0"/>
            </w:tcBorders>
            <w:vAlign w:val="center"/>
          </w:tcPr>
          <w:p w14:paraId="4C4C2540">
            <w:pPr>
              <w:spacing w:line="276" w:lineRule="auto"/>
              <w:jc w:val="center"/>
              <w:rPr>
                <w:color w:val="000000"/>
                <w:sz w:val="24"/>
                <w:szCs w:val="24"/>
                <w:highlight w:val="none"/>
              </w:rPr>
            </w:pPr>
            <w:r>
              <w:rPr>
                <w:rFonts w:hint="eastAsia"/>
                <w:color w:val="000000"/>
                <w:sz w:val="24"/>
                <w:szCs w:val="24"/>
                <w:highlight w:val="none"/>
              </w:rPr>
              <w:t>6</w:t>
            </w:r>
          </w:p>
        </w:tc>
        <w:tc>
          <w:tcPr>
            <w:tcW w:w="8431" w:type="dxa"/>
            <w:tcBorders>
              <w:top w:val="single" w:color="auto" w:sz="6" w:space="0"/>
              <w:left w:val="single" w:color="auto" w:sz="6" w:space="0"/>
              <w:bottom w:val="single" w:color="auto" w:sz="6" w:space="0"/>
              <w:right w:val="single" w:color="auto" w:sz="12" w:space="0"/>
            </w:tcBorders>
            <w:vAlign w:val="center"/>
          </w:tcPr>
          <w:p w14:paraId="6C17AA35">
            <w:pPr>
              <w:spacing w:line="276" w:lineRule="auto"/>
              <w:rPr>
                <w:b/>
                <w:color w:val="000000"/>
                <w:sz w:val="24"/>
                <w:szCs w:val="24"/>
                <w:highlight w:val="none"/>
              </w:rPr>
            </w:pPr>
            <w:r>
              <w:rPr>
                <w:rFonts w:hint="eastAsia"/>
                <w:b/>
                <w:color w:val="000000"/>
                <w:sz w:val="24"/>
                <w:szCs w:val="24"/>
                <w:highlight w:val="none"/>
              </w:rPr>
              <w:t>征询保证金：</w:t>
            </w:r>
          </w:p>
          <w:p w14:paraId="2B3D7243">
            <w:pPr>
              <w:spacing w:line="276" w:lineRule="auto"/>
              <w:rPr>
                <w:color w:val="000000"/>
                <w:sz w:val="24"/>
                <w:szCs w:val="24"/>
                <w:highlight w:val="none"/>
              </w:rPr>
            </w:pPr>
            <w:r>
              <w:rPr>
                <w:rFonts w:hint="eastAsia"/>
                <w:color w:val="000000"/>
                <w:sz w:val="24"/>
                <w:szCs w:val="24"/>
                <w:highlight w:val="none"/>
              </w:rPr>
              <w:t>（1）本项目征询保证金按下述第（</w:t>
            </w:r>
            <w:r>
              <w:rPr>
                <w:color w:val="000000"/>
                <w:sz w:val="24"/>
                <w:szCs w:val="24"/>
                <w:highlight w:val="none"/>
              </w:rPr>
              <w:t>b</w:t>
            </w:r>
            <w:r>
              <w:rPr>
                <w:rFonts w:hint="eastAsia"/>
                <w:color w:val="000000"/>
                <w:sz w:val="24"/>
                <w:szCs w:val="24"/>
                <w:highlight w:val="none"/>
              </w:rPr>
              <w:t>）项标准收取：</w:t>
            </w:r>
          </w:p>
          <w:p w14:paraId="024D10D9">
            <w:pPr>
              <w:spacing w:line="276" w:lineRule="auto"/>
              <w:ind w:firstLine="480" w:firstLineChars="200"/>
              <w:rPr>
                <w:color w:val="000000"/>
                <w:sz w:val="24"/>
                <w:szCs w:val="24"/>
                <w:highlight w:val="none"/>
              </w:rPr>
            </w:pPr>
            <w:r>
              <w:rPr>
                <w:rFonts w:hint="eastAsia"/>
                <w:color w:val="000000"/>
                <w:sz w:val="24"/>
                <w:szCs w:val="24"/>
                <w:highlight w:val="none"/>
              </w:rPr>
              <w:t>a.</w:t>
            </w:r>
            <w:r>
              <w:rPr>
                <w:rFonts w:hint="eastAsia" w:cs="Arial"/>
                <w:color w:val="000000"/>
                <w:sz w:val="24"/>
                <w:highlight w:val="none"/>
              </w:rPr>
              <w:t>不低于总报价</w:t>
            </w:r>
            <w:r>
              <w:rPr>
                <w:rFonts w:hint="eastAsia"/>
                <w:color w:val="000000"/>
                <w:sz w:val="24"/>
                <w:szCs w:val="24"/>
                <w:highlight w:val="none"/>
              </w:rPr>
              <w:fldChar w:fldCharType="begin">
                <w:ffData>
                  <w:name w:val="Text1"/>
                  <w:enabled/>
                  <w:calcOnExit w:val="0"/>
                  <w:textInput/>
                </w:ffData>
              </w:fldChar>
            </w:r>
            <w:r>
              <w:rPr>
                <w:rFonts w:hint="eastAsia"/>
                <w:color w:val="000000"/>
                <w:sz w:val="24"/>
                <w:szCs w:val="24"/>
                <w:highlight w:val="none"/>
              </w:rPr>
              <w:instrText xml:space="preserve">FORMTEXT</w:instrText>
            </w:r>
            <w:r>
              <w:rPr>
                <w:rFonts w:hint="eastAsia"/>
                <w:color w:val="000000"/>
                <w:sz w:val="24"/>
                <w:szCs w:val="24"/>
                <w:highlight w:val="none"/>
              </w:rPr>
              <w:fldChar w:fldCharType="separate"/>
            </w:r>
            <w:r>
              <w:rPr>
                <w:rFonts w:hint="eastAsia" w:cs="MS Mincho"/>
                <w:color w:val="000000"/>
                <w:sz w:val="24"/>
                <w:szCs w:val="24"/>
                <w:highlight w:val="none"/>
              </w:rPr>
              <w:t>     </w:t>
            </w:r>
            <w:r>
              <w:rPr>
                <w:rFonts w:hint="eastAsia"/>
                <w:color w:val="000000"/>
                <w:sz w:val="24"/>
                <w:szCs w:val="24"/>
                <w:highlight w:val="none"/>
              </w:rPr>
              <w:fldChar w:fldCharType="end"/>
            </w:r>
            <w:r>
              <w:rPr>
                <w:rFonts w:cs="Arial"/>
                <w:color w:val="000000"/>
                <w:sz w:val="24"/>
                <w:highlight w:val="none"/>
              </w:rPr>
              <w:t>%</w:t>
            </w:r>
            <w:r>
              <w:rPr>
                <w:rFonts w:hint="eastAsia"/>
                <w:color w:val="000000"/>
                <w:sz w:val="24"/>
                <w:szCs w:val="24"/>
                <w:highlight w:val="none"/>
              </w:rPr>
              <w:t xml:space="preserve">  b. 2.5万元   c.无征询保证金。</w:t>
            </w:r>
          </w:p>
          <w:p w14:paraId="15D5528D">
            <w:pPr>
              <w:spacing w:line="288" w:lineRule="auto"/>
              <w:rPr>
                <w:color w:val="000000"/>
                <w:highlight w:val="none"/>
              </w:rPr>
            </w:pPr>
            <w:r>
              <w:rPr>
                <w:color w:val="000000"/>
                <w:sz w:val="24"/>
                <w:szCs w:val="24"/>
                <w:highlight w:val="none"/>
              </w:rPr>
              <w:t>（2）形式：银行汇款（从供应商银行对公账户汇出）。</w:t>
            </w:r>
          </w:p>
          <w:p w14:paraId="0CD23848">
            <w:pPr>
              <w:spacing w:line="288" w:lineRule="auto"/>
              <w:ind w:firstLine="480" w:firstLineChars="200"/>
              <w:rPr>
                <w:color w:val="000000"/>
                <w:highlight w:val="none"/>
              </w:rPr>
            </w:pPr>
            <w:r>
              <w:rPr>
                <w:color w:val="000000"/>
                <w:sz w:val="24"/>
                <w:szCs w:val="24"/>
                <w:highlight w:val="none"/>
              </w:rPr>
              <w:t>供应商须以单位名义，在响应文件递交截止时间前从供应商的银行对公账户按照电汇方式汇至响应保证金账户，否则响应将被否决（其他方式均不接受）：</w:t>
            </w:r>
          </w:p>
          <w:p w14:paraId="034AD337">
            <w:pPr>
              <w:spacing w:line="288" w:lineRule="auto"/>
              <w:rPr>
                <w:color w:val="000000"/>
                <w:sz w:val="24"/>
                <w:szCs w:val="24"/>
                <w:highlight w:val="none"/>
              </w:rPr>
            </w:pPr>
            <w:r>
              <w:rPr>
                <w:color w:val="000000"/>
                <w:sz w:val="24"/>
                <w:szCs w:val="24"/>
                <w:highlight w:val="none"/>
              </w:rPr>
              <w:t>（3）响应</w:t>
            </w:r>
            <w:r>
              <w:rPr>
                <w:rFonts w:hint="eastAsia"/>
                <w:color w:val="000000"/>
                <w:sz w:val="24"/>
                <w:szCs w:val="24"/>
                <w:highlight w:val="none"/>
              </w:rPr>
              <w:t>保证金汇入账户：</w:t>
            </w:r>
          </w:p>
          <w:p w14:paraId="6E2B8158">
            <w:pPr>
              <w:spacing w:line="360" w:lineRule="auto"/>
              <w:ind w:firstLine="480" w:firstLineChars="200"/>
              <w:rPr>
                <w:color w:val="000000"/>
                <w:sz w:val="24"/>
                <w:szCs w:val="24"/>
                <w:highlight w:val="none"/>
              </w:rPr>
            </w:pPr>
            <w:r>
              <w:rPr>
                <w:rFonts w:hint="eastAsia"/>
                <w:color w:val="000000"/>
                <w:sz w:val="24"/>
                <w:szCs w:val="24"/>
                <w:highlight w:val="none"/>
              </w:rPr>
              <w:t>户  名：中化商务有限公司</w:t>
            </w:r>
          </w:p>
          <w:p w14:paraId="2C584FF2">
            <w:pPr>
              <w:spacing w:line="360" w:lineRule="auto"/>
              <w:ind w:firstLine="480" w:firstLineChars="200"/>
              <w:rPr>
                <w:color w:val="000000"/>
                <w:sz w:val="24"/>
                <w:szCs w:val="24"/>
                <w:highlight w:val="none"/>
              </w:rPr>
            </w:pPr>
            <w:r>
              <w:rPr>
                <w:rFonts w:hint="eastAsia"/>
                <w:color w:val="000000"/>
                <w:sz w:val="24"/>
                <w:szCs w:val="24"/>
                <w:highlight w:val="none"/>
              </w:rPr>
              <w:t xml:space="preserve">账  号：636791328  </w:t>
            </w:r>
          </w:p>
          <w:p w14:paraId="5014232F">
            <w:pPr>
              <w:spacing w:line="360" w:lineRule="auto"/>
              <w:ind w:firstLine="480" w:firstLineChars="200"/>
              <w:rPr>
                <w:color w:val="000000"/>
                <w:sz w:val="24"/>
                <w:szCs w:val="24"/>
                <w:highlight w:val="none"/>
              </w:rPr>
            </w:pPr>
            <w:r>
              <w:rPr>
                <w:rFonts w:hint="eastAsia"/>
                <w:color w:val="000000"/>
                <w:sz w:val="24"/>
                <w:szCs w:val="24"/>
                <w:highlight w:val="none"/>
              </w:rPr>
              <w:t xml:space="preserve">开户行：中国民生银行股份有限公司北京航天桥支行 </w:t>
            </w:r>
          </w:p>
          <w:p w14:paraId="76685093">
            <w:pPr>
              <w:spacing w:line="360" w:lineRule="auto"/>
              <w:ind w:firstLine="480" w:firstLineChars="200"/>
              <w:rPr>
                <w:color w:val="000000"/>
                <w:sz w:val="24"/>
                <w:szCs w:val="24"/>
                <w:highlight w:val="none"/>
              </w:rPr>
            </w:pPr>
            <w:r>
              <w:rPr>
                <w:rFonts w:hint="eastAsia"/>
                <w:color w:val="000000"/>
                <w:sz w:val="24"/>
                <w:szCs w:val="24"/>
                <w:highlight w:val="none"/>
              </w:rPr>
              <w:t>注：为便于代理机构及时准确地核实响应方的保证金是否到账，响应方应在汇款附言里注明：（项目编号）投标保证金</w:t>
            </w:r>
            <w:r>
              <w:rPr>
                <w:color w:val="000000"/>
                <w:sz w:val="24"/>
                <w:szCs w:val="24"/>
                <w:highlight w:val="none"/>
              </w:rPr>
              <w:t>。</w:t>
            </w:r>
          </w:p>
        </w:tc>
      </w:tr>
      <w:tr w14:paraId="6C8B4F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92" w:hRule="atLeast"/>
          <w:jc w:val="center"/>
        </w:trPr>
        <w:tc>
          <w:tcPr>
            <w:tcW w:w="953" w:type="dxa"/>
            <w:tcBorders>
              <w:top w:val="single" w:color="auto" w:sz="6" w:space="0"/>
              <w:left w:val="single" w:color="auto" w:sz="12" w:space="0"/>
              <w:bottom w:val="single" w:color="auto" w:sz="6" w:space="0"/>
              <w:right w:val="single" w:color="auto" w:sz="6" w:space="0"/>
            </w:tcBorders>
            <w:vAlign w:val="center"/>
          </w:tcPr>
          <w:p w14:paraId="40EA7419">
            <w:pPr>
              <w:spacing w:line="276" w:lineRule="auto"/>
              <w:jc w:val="center"/>
              <w:rPr>
                <w:color w:val="000000"/>
                <w:sz w:val="24"/>
                <w:szCs w:val="24"/>
                <w:highlight w:val="none"/>
              </w:rPr>
            </w:pPr>
            <w:r>
              <w:rPr>
                <w:rFonts w:hint="eastAsia"/>
                <w:color w:val="000000"/>
                <w:sz w:val="24"/>
                <w:szCs w:val="24"/>
                <w:highlight w:val="none"/>
              </w:rPr>
              <w:t>7</w:t>
            </w:r>
          </w:p>
        </w:tc>
        <w:tc>
          <w:tcPr>
            <w:tcW w:w="8431" w:type="dxa"/>
            <w:tcBorders>
              <w:top w:val="single" w:color="auto" w:sz="6" w:space="0"/>
              <w:left w:val="single" w:color="auto" w:sz="6" w:space="0"/>
              <w:bottom w:val="single" w:color="auto" w:sz="6" w:space="0"/>
              <w:right w:val="single" w:color="auto" w:sz="12" w:space="0"/>
            </w:tcBorders>
            <w:vAlign w:val="center"/>
          </w:tcPr>
          <w:p w14:paraId="4B99D1F0">
            <w:pPr>
              <w:spacing w:line="276" w:lineRule="auto"/>
              <w:rPr>
                <w:b/>
                <w:color w:val="000000"/>
                <w:sz w:val="24"/>
                <w:szCs w:val="24"/>
                <w:highlight w:val="none"/>
              </w:rPr>
            </w:pPr>
            <w:r>
              <w:rPr>
                <w:rFonts w:hint="eastAsia"/>
                <w:b/>
                <w:color w:val="000000"/>
                <w:sz w:val="24"/>
                <w:szCs w:val="24"/>
                <w:highlight w:val="none"/>
              </w:rPr>
              <w:t>履约保证：</w:t>
            </w:r>
          </w:p>
          <w:p w14:paraId="70C93ADE">
            <w:pPr>
              <w:spacing w:line="276" w:lineRule="auto"/>
              <w:rPr>
                <w:b/>
                <w:color w:val="000000"/>
                <w:sz w:val="24"/>
                <w:szCs w:val="24"/>
                <w:highlight w:val="none"/>
              </w:rPr>
            </w:pPr>
            <w:r>
              <w:rPr>
                <w:rFonts w:hint="eastAsia"/>
                <w:color w:val="000000"/>
                <w:sz w:val="24"/>
                <w:szCs w:val="24"/>
                <w:highlight w:val="none"/>
              </w:rPr>
              <w:t>本项目按下述第（2）项标准执行履约保证：</w:t>
            </w:r>
          </w:p>
          <w:p w14:paraId="2891D8B4">
            <w:pPr>
              <w:spacing w:line="276" w:lineRule="auto"/>
              <w:ind w:firstLine="480" w:firstLineChars="200"/>
              <w:rPr>
                <w:sz w:val="24"/>
                <w:highlight w:val="none"/>
              </w:rPr>
            </w:pPr>
            <w:r>
              <w:rPr>
                <w:rFonts w:hint="eastAsia"/>
                <w:sz w:val="24"/>
                <w:highlight w:val="none"/>
              </w:rPr>
              <w:t>（1）将合同总价</w:t>
            </w:r>
            <w:r>
              <w:rPr>
                <w:color w:val="000000"/>
                <w:sz w:val="24"/>
                <w:szCs w:val="24"/>
                <w:highlight w:val="none"/>
              </w:rPr>
              <w:fldChar w:fldCharType="begin">
                <w:ffData>
                  <w:name w:val="Text1"/>
                  <w:enabled/>
                  <w:calcOnExit w:val="0"/>
                  <w:textInput/>
                </w:ffData>
              </w:fldChar>
            </w:r>
            <w:r>
              <w:rPr>
                <w:color w:val="000000"/>
                <w:sz w:val="24"/>
                <w:szCs w:val="24"/>
                <w:highlight w:val="none"/>
              </w:rPr>
              <w:instrText xml:space="preserve">FORMTEXT</w:instrText>
            </w:r>
            <w:r>
              <w:rPr>
                <w:color w:val="000000"/>
                <w:sz w:val="24"/>
                <w:szCs w:val="24"/>
                <w:highlight w:val="none"/>
              </w:rPr>
              <w:fldChar w:fldCharType="separate"/>
            </w:r>
            <w:r>
              <w:rPr>
                <w:rFonts w:hint="eastAsia" w:cs="MS Mincho"/>
                <w:color w:val="000000"/>
                <w:sz w:val="24"/>
                <w:szCs w:val="24"/>
                <w:highlight w:val="none"/>
              </w:rPr>
              <w:t>     </w:t>
            </w:r>
            <w:r>
              <w:rPr>
                <w:color w:val="000000"/>
                <w:sz w:val="24"/>
                <w:szCs w:val="24"/>
                <w:highlight w:val="none"/>
              </w:rPr>
              <w:fldChar w:fldCharType="end"/>
            </w:r>
            <w:r>
              <w:rPr>
                <w:rFonts w:hint="eastAsia"/>
                <w:sz w:val="24"/>
                <w:highlight w:val="none"/>
              </w:rPr>
              <w:t>%的金额作为履约尾款，在本征询项下所签署的采购合同履行完毕后再行支付。</w:t>
            </w:r>
          </w:p>
          <w:p w14:paraId="2B04CEAE">
            <w:pPr>
              <w:spacing w:line="276" w:lineRule="auto"/>
              <w:ind w:firstLine="480" w:firstLineChars="200"/>
              <w:rPr>
                <w:sz w:val="24"/>
                <w:highlight w:val="none"/>
              </w:rPr>
            </w:pPr>
            <w:r>
              <w:rPr>
                <w:rFonts w:hint="eastAsia"/>
                <w:sz w:val="24"/>
                <w:highlight w:val="none"/>
              </w:rPr>
              <w:t>（2）本项目无需履约保证。</w:t>
            </w:r>
          </w:p>
          <w:p w14:paraId="07F86B1A">
            <w:pPr>
              <w:spacing w:line="276" w:lineRule="auto"/>
              <w:ind w:firstLine="480" w:firstLineChars="200"/>
              <w:rPr>
                <w:sz w:val="24"/>
                <w:highlight w:val="none"/>
              </w:rPr>
            </w:pPr>
            <w:r>
              <w:rPr>
                <w:rFonts w:hint="eastAsia"/>
                <w:sz w:val="24"/>
                <w:highlight w:val="none"/>
              </w:rPr>
              <w:t>（3）其他：</w:t>
            </w:r>
            <w:r>
              <w:rPr>
                <w:rFonts w:hint="eastAsia"/>
                <w:color w:val="000000"/>
                <w:sz w:val="24"/>
                <w:szCs w:val="24"/>
                <w:highlight w:val="none"/>
              </w:rPr>
              <w:fldChar w:fldCharType="begin">
                <w:ffData>
                  <w:name w:val="Text1"/>
                  <w:enabled/>
                  <w:calcOnExit w:val="0"/>
                  <w:textInput/>
                </w:ffData>
              </w:fldChar>
            </w:r>
            <w:r>
              <w:rPr>
                <w:rFonts w:hint="eastAsia"/>
                <w:color w:val="000000"/>
                <w:sz w:val="24"/>
                <w:szCs w:val="24"/>
                <w:highlight w:val="none"/>
              </w:rPr>
              <w:instrText xml:space="preserve">FORMTEXT</w:instrText>
            </w:r>
            <w:r>
              <w:rPr>
                <w:rFonts w:hint="eastAsia"/>
                <w:color w:val="000000"/>
                <w:sz w:val="24"/>
                <w:szCs w:val="24"/>
                <w:highlight w:val="none"/>
              </w:rPr>
              <w:fldChar w:fldCharType="separate"/>
            </w:r>
            <w:r>
              <w:rPr>
                <w:rFonts w:hint="eastAsia" w:cs="MS Mincho"/>
                <w:color w:val="000000"/>
                <w:sz w:val="24"/>
                <w:szCs w:val="24"/>
                <w:highlight w:val="none"/>
              </w:rPr>
              <w:t>     </w:t>
            </w:r>
            <w:r>
              <w:rPr>
                <w:rFonts w:hint="eastAsia"/>
                <w:color w:val="000000"/>
                <w:sz w:val="24"/>
                <w:szCs w:val="24"/>
                <w:highlight w:val="none"/>
              </w:rPr>
              <w:fldChar w:fldCharType="end"/>
            </w:r>
          </w:p>
          <w:p w14:paraId="3BF640E4">
            <w:pPr>
              <w:spacing w:line="276" w:lineRule="auto"/>
              <w:ind w:firstLine="480" w:firstLineChars="200"/>
              <w:rPr>
                <w:color w:val="000000"/>
                <w:sz w:val="24"/>
                <w:szCs w:val="24"/>
                <w:highlight w:val="none"/>
              </w:rPr>
            </w:pPr>
          </w:p>
        </w:tc>
      </w:tr>
      <w:tr w14:paraId="26CB6F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92" w:hRule="atLeast"/>
          <w:jc w:val="center"/>
        </w:trPr>
        <w:tc>
          <w:tcPr>
            <w:tcW w:w="953" w:type="dxa"/>
            <w:tcBorders>
              <w:top w:val="single" w:color="auto" w:sz="6" w:space="0"/>
              <w:left w:val="single" w:color="auto" w:sz="12" w:space="0"/>
              <w:bottom w:val="single" w:color="auto" w:sz="6" w:space="0"/>
              <w:right w:val="single" w:color="auto" w:sz="6" w:space="0"/>
            </w:tcBorders>
            <w:vAlign w:val="center"/>
          </w:tcPr>
          <w:p w14:paraId="7D2FD9FB">
            <w:pPr>
              <w:spacing w:line="276" w:lineRule="auto"/>
              <w:jc w:val="center"/>
              <w:rPr>
                <w:color w:val="000000"/>
                <w:sz w:val="24"/>
                <w:szCs w:val="24"/>
                <w:highlight w:val="none"/>
              </w:rPr>
            </w:pPr>
            <w:r>
              <w:rPr>
                <w:rFonts w:hint="eastAsia"/>
                <w:color w:val="000000"/>
                <w:sz w:val="24"/>
                <w:szCs w:val="24"/>
                <w:highlight w:val="none"/>
              </w:rPr>
              <w:t>8</w:t>
            </w:r>
          </w:p>
        </w:tc>
        <w:tc>
          <w:tcPr>
            <w:tcW w:w="8431" w:type="dxa"/>
            <w:tcBorders>
              <w:top w:val="single" w:color="auto" w:sz="6" w:space="0"/>
              <w:left w:val="single" w:color="auto" w:sz="6" w:space="0"/>
              <w:bottom w:val="single" w:color="auto" w:sz="6" w:space="0"/>
              <w:right w:val="single" w:color="auto" w:sz="12" w:space="0"/>
            </w:tcBorders>
            <w:vAlign w:val="center"/>
          </w:tcPr>
          <w:p w14:paraId="3CD6A1B7">
            <w:pPr>
              <w:spacing w:line="276" w:lineRule="auto"/>
              <w:rPr>
                <w:b/>
                <w:color w:val="000000"/>
                <w:sz w:val="24"/>
                <w:szCs w:val="24"/>
                <w:highlight w:val="none"/>
              </w:rPr>
            </w:pPr>
            <w:r>
              <w:rPr>
                <w:rFonts w:hint="eastAsia"/>
                <w:b/>
                <w:color w:val="000000"/>
                <w:sz w:val="24"/>
                <w:szCs w:val="24"/>
                <w:highlight w:val="none"/>
              </w:rPr>
              <w:t>清单及控制价编制费：</w:t>
            </w:r>
          </w:p>
          <w:p w14:paraId="56F61049">
            <w:pPr>
              <w:spacing w:line="276" w:lineRule="auto"/>
              <w:rPr>
                <w:color w:val="000000"/>
                <w:sz w:val="24"/>
                <w:szCs w:val="24"/>
                <w:highlight w:val="none"/>
              </w:rPr>
            </w:pPr>
            <w:r>
              <w:rPr>
                <w:rFonts w:hint="eastAsia"/>
                <w:color w:val="000000"/>
                <w:sz w:val="24"/>
                <w:szCs w:val="24"/>
                <w:highlight w:val="none"/>
              </w:rPr>
              <w:t>（1）按下述第（b）项标准收取：</w:t>
            </w:r>
          </w:p>
          <w:p w14:paraId="7C0CC84E">
            <w:pPr>
              <w:spacing w:line="276" w:lineRule="auto"/>
              <w:ind w:firstLine="480" w:firstLineChars="200"/>
              <w:rPr>
                <w:color w:val="000000"/>
                <w:sz w:val="24"/>
                <w:szCs w:val="24"/>
                <w:highlight w:val="none"/>
              </w:rPr>
            </w:pPr>
            <w:r>
              <w:rPr>
                <w:rFonts w:hint="eastAsia"/>
                <w:color w:val="000000"/>
                <w:sz w:val="24"/>
                <w:szCs w:val="24"/>
                <w:highlight w:val="none"/>
              </w:rPr>
              <w:t>a.中选人须向清单及控制价审核单位缴纳本项目的清单及控制价编制费（人民币</w:t>
            </w:r>
            <w:r>
              <w:rPr>
                <w:rFonts w:hint="eastAsia"/>
                <w:color w:val="000000"/>
                <w:sz w:val="24"/>
                <w:szCs w:val="24"/>
                <w:highlight w:val="none"/>
              </w:rPr>
              <w:fldChar w:fldCharType="begin">
                <w:ffData>
                  <w:name w:val="Text1"/>
                  <w:enabled/>
                  <w:calcOnExit w:val="0"/>
                  <w:textInput/>
                </w:ffData>
              </w:fldChar>
            </w:r>
            <w:r>
              <w:rPr>
                <w:rFonts w:hint="eastAsia"/>
                <w:color w:val="000000"/>
                <w:sz w:val="24"/>
                <w:szCs w:val="24"/>
                <w:highlight w:val="none"/>
              </w:rPr>
              <w:instrText xml:space="preserve">FORMTEXT</w:instrText>
            </w:r>
            <w:r>
              <w:rPr>
                <w:rFonts w:hint="eastAsia"/>
                <w:color w:val="000000"/>
                <w:sz w:val="24"/>
                <w:szCs w:val="24"/>
                <w:highlight w:val="none"/>
              </w:rPr>
              <w:fldChar w:fldCharType="separate"/>
            </w:r>
            <w:r>
              <w:rPr>
                <w:rFonts w:hint="eastAsia" w:cs="MS Mincho"/>
                <w:color w:val="000000"/>
                <w:sz w:val="24"/>
                <w:szCs w:val="24"/>
                <w:highlight w:val="none"/>
              </w:rPr>
              <w:t>     </w:t>
            </w:r>
            <w:r>
              <w:rPr>
                <w:rFonts w:hint="eastAsia"/>
                <w:color w:val="000000"/>
                <w:sz w:val="24"/>
                <w:szCs w:val="24"/>
                <w:highlight w:val="none"/>
              </w:rPr>
              <w:fldChar w:fldCharType="end"/>
            </w:r>
            <w:r>
              <w:rPr>
                <w:rFonts w:hint="eastAsia"/>
                <w:color w:val="000000"/>
                <w:sz w:val="24"/>
                <w:szCs w:val="24"/>
                <w:highlight w:val="none"/>
              </w:rPr>
              <w:t>元）。</w:t>
            </w:r>
          </w:p>
          <w:p w14:paraId="571CDB1C">
            <w:pPr>
              <w:spacing w:line="276" w:lineRule="auto"/>
              <w:ind w:firstLine="480" w:firstLineChars="200"/>
              <w:rPr>
                <w:color w:val="000000"/>
                <w:sz w:val="24"/>
                <w:szCs w:val="24"/>
                <w:highlight w:val="none"/>
              </w:rPr>
            </w:pPr>
            <w:r>
              <w:rPr>
                <w:rFonts w:hint="eastAsia"/>
                <w:color w:val="000000"/>
                <w:sz w:val="24"/>
                <w:szCs w:val="24"/>
                <w:highlight w:val="none"/>
              </w:rPr>
              <w:t>b.无清单及控制价编制费。</w:t>
            </w:r>
          </w:p>
          <w:p w14:paraId="2CED8C6F">
            <w:pPr>
              <w:spacing w:line="276" w:lineRule="auto"/>
              <w:rPr>
                <w:bCs/>
                <w:color w:val="000000"/>
                <w:sz w:val="24"/>
                <w:szCs w:val="24"/>
                <w:highlight w:val="none"/>
              </w:rPr>
            </w:pPr>
            <w:r>
              <w:rPr>
                <w:rFonts w:hint="eastAsia"/>
                <w:bCs/>
                <w:color w:val="000000"/>
                <w:sz w:val="24"/>
                <w:szCs w:val="24"/>
                <w:highlight w:val="none"/>
              </w:rPr>
              <w:t>（2）清单及控制价编制费汇入账户信息：</w:t>
            </w:r>
            <w:r>
              <w:rPr>
                <w:bCs/>
                <w:color w:val="000000"/>
                <w:sz w:val="24"/>
                <w:szCs w:val="24"/>
                <w:highlight w:val="none"/>
              </w:rPr>
              <w:t>（不适用）</w:t>
            </w:r>
          </w:p>
          <w:p w14:paraId="3D5B9A43">
            <w:pPr>
              <w:spacing w:line="276" w:lineRule="auto"/>
              <w:ind w:firstLine="480" w:firstLineChars="200"/>
              <w:rPr>
                <w:color w:val="000000"/>
                <w:sz w:val="24"/>
                <w:szCs w:val="24"/>
                <w:highlight w:val="none"/>
              </w:rPr>
            </w:pPr>
            <w:r>
              <w:rPr>
                <w:rFonts w:hint="eastAsia"/>
                <w:color w:val="000000"/>
                <w:sz w:val="24"/>
                <w:szCs w:val="24"/>
                <w:highlight w:val="none"/>
              </w:rPr>
              <w:t>户    名：</w:t>
            </w:r>
            <w:r>
              <w:rPr>
                <w:rFonts w:hint="eastAsia"/>
                <w:color w:val="000000"/>
                <w:sz w:val="24"/>
                <w:szCs w:val="24"/>
                <w:highlight w:val="none"/>
              </w:rPr>
              <w:fldChar w:fldCharType="begin">
                <w:ffData>
                  <w:name w:val="Text1"/>
                  <w:enabled/>
                  <w:calcOnExit w:val="0"/>
                  <w:textInput/>
                </w:ffData>
              </w:fldChar>
            </w:r>
            <w:r>
              <w:rPr>
                <w:rFonts w:hint="eastAsia"/>
                <w:color w:val="000000"/>
                <w:sz w:val="24"/>
                <w:szCs w:val="24"/>
                <w:highlight w:val="none"/>
              </w:rPr>
              <w:instrText xml:space="preserve">FORMTEXT</w:instrText>
            </w:r>
            <w:r>
              <w:rPr>
                <w:rFonts w:hint="eastAsia"/>
                <w:color w:val="000000"/>
                <w:sz w:val="24"/>
                <w:szCs w:val="24"/>
                <w:highlight w:val="none"/>
              </w:rPr>
              <w:fldChar w:fldCharType="separate"/>
            </w:r>
            <w:r>
              <w:rPr>
                <w:rFonts w:hint="eastAsia" w:cs="MS Mincho"/>
                <w:color w:val="000000"/>
                <w:sz w:val="24"/>
                <w:szCs w:val="24"/>
                <w:highlight w:val="none"/>
              </w:rPr>
              <w:t>     </w:t>
            </w:r>
            <w:r>
              <w:rPr>
                <w:rFonts w:hint="eastAsia"/>
                <w:color w:val="000000"/>
                <w:sz w:val="24"/>
                <w:szCs w:val="24"/>
                <w:highlight w:val="none"/>
              </w:rPr>
              <w:fldChar w:fldCharType="end"/>
            </w:r>
          </w:p>
          <w:p w14:paraId="5BE7864F">
            <w:pPr>
              <w:spacing w:line="360" w:lineRule="auto"/>
              <w:ind w:firstLine="482"/>
              <w:rPr>
                <w:color w:val="000000"/>
                <w:sz w:val="24"/>
                <w:highlight w:val="none"/>
              </w:rPr>
            </w:pPr>
            <w:r>
              <w:rPr>
                <w:rFonts w:hint="eastAsia"/>
                <w:color w:val="000000"/>
                <w:sz w:val="24"/>
                <w:highlight w:val="none"/>
              </w:rPr>
              <w:t>开户银行：</w:t>
            </w:r>
            <w:r>
              <w:rPr>
                <w:rFonts w:hint="eastAsia"/>
                <w:color w:val="000000"/>
                <w:sz w:val="24"/>
                <w:szCs w:val="24"/>
                <w:highlight w:val="none"/>
              </w:rPr>
              <w:fldChar w:fldCharType="begin">
                <w:ffData>
                  <w:name w:val="Text1"/>
                  <w:enabled/>
                  <w:calcOnExit w:val="0"/>
                  <w:textInput/>
                </w:ffData>
              </w:fldChar>
            </w:r>
            <w:r>
              <w:rPr>
                <w:rFonts w:hint="eastAsia"/>
                <w:color w:val="000000"/>
                <w:sz w:val="24"/>
                <w:szCs w:val="24"/>
                <w:highlight w:val="none"/>
              </w:rPr>
              <w:instrText xml:space="preserve">FORMTEXT</w:instrText>
            </w:r>
            <w:r>
              <w:rPr>
                <w:rFonts w:hint="eastAsia"/>
                <w:color w:val="000000"/>
                <w:sz w:val="24"/>
                <w:szCs w:val="24"/>
                <w:highlight w:val="none"/>
              </w:rPr>
              <w:fldChar w:fldCharType="separate"/>
            </w:r>
            <w:r>
              <w:rPr>
                <w:rFonts w:hint="eastAsia" w:cs="MS Mincho"/>
                <w:color w:val="000000"/>
                <w:sz w:val="24"/>
                <w:szCs w:val="24"/>
                <w:highlight w:val="none"/>
              </w:rPr>
              <w:t>     </w:t>
            </w:r>
            <w:r>
              <w:rPr>
                <w:rFonts w:hint="eastAsia"/>
                <w:color w:val="000000"/>
                <w:sz w:val="24"/>
                <w:szCs w:val="24"/>
                <w:highlight w:val="none"/>
              </w:rPr>
              <w:fldChar w:fldCharType="end"/>
            </w:r>
          </w:p>
          <w:p w14:paraId="6A7CA3DE">
            <w:pPr>
              <w:spacing w:line="276" w:lineRule="auto"/>
              <w:ind w:firstLine="480" w:firstLineChars="200"/>
              <w:rPr>
                <w:color w:val="000000"/>
                <w:sz w:val="24"/>
                <w:szCs w:val="24"/>
                <w:highlight w:val="none"/>
              </w:rPr>
            </w:pPr>
            <w:r>
              <w:rPr>
                <w:rFonts w:hint="eastAsia"/>
                <w:color w:val="000000"/>
                <w:sz w:val="24"/>
                <w:highlight w:val="none"/>
              </w:rPr>
              <w:t>账号（人民币）：</w:t>
            </w:r>
            <w:r>
              <w:rPr>
                <w:rFonts w:hint="eastAsia"/>
                <w:color w:val="000000"/>
                <w:sz w:val="24"/>
                <w:szCs w:val="24"/>
                <w:highlight w:val="none"/>
              </w:rPr>
              <w:fldChar w:fldCharType="begin">
                <w:ffData>
                  <w:name w:val="Text1"/>
                  <w:enabled/>
                  <w:calcOnExit w:val="0"/>
                  <w:textInput/>
                </w:ffData>
              </w:fldChar>
            </w:r>
            <w:r>
              <w:rPr>
                <w:rFonts w:hint="eastAsia"/>
                <w:color w:val="000000"/>
                <w:sz w:val="24"/>
                <w:szCs w:val="24"/>
                <w:highlight w:val="none"/>
              </w:rPr>
              <w:instrText xml:space="preserve">FORMTEXT</w:instrText>
            </w:r>
            <w:r>
              <w:rPr>
                <w:rFonts w:hint="eastAsia"/>
                <w:color w:val="000000"/>
                <w:sz w:val="24"/>
                <w:szCs w:val="24"/>
                <w:highlight w:val="none"/>
              </w:rPr>
              <w:fldChar w:fldCharType="separate"/>
            </w:r>
            <w:r>
              <w:rPr>
                <w:rFonts w:hint="eastAsia" w:cs="MS Mincho"/>
                <w:color w:val="000000"/>
                <w:sz w:val="24"/>
                <w:szCs w:val="24"/>
                <w:highlight w:val="none"/>
              </w:rPr>
              <w:t>     </w:t>
            </w:r>
            <w:r>
              <w:rPr>
                <w:rFonts w:hint="eastAsia"/>
                <w:color w:val="000000"/>
                <w:sz w:val="24"/>
                <w:szCs w:val="24"/>
                <w:highlight w:val="none"/>
              </w:rPr>
              <w:fldChar w:fldCharType="end"/>
            </w:r>
          </w:p>
        </w:tc>
      </w:tr>
      <w:tr w14:paraId="10EA8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498" w:hRule="atLeast"/>
          <w:jc w:val="center"/>
        </w:trPr>
        <w:tc>
          <w:tcPr>
            <w:tcW w:w="9384" w:type="dxa"/>
            <w:gridSpan w:val="2"/>
            <w:tcBorders>
              <w:top w:val="single" w:color="auto" w:sz="6" w:space="0"/>
              <w:left w:val="single" w:color="auto" w:sz="12" w:space="0"/>
              <w:bottom w:val="single" w:color="auto" w:sz="6" w:space="0"/>
              <w:right w:val="single" w:color="auto" w:sz="12" w:space="0"/>
            </w:tcBorders>
            <w:vAlign w:val="center"/>
          </w:tcPr>
          <w:p w14:paraId="779021FA">
            <w:pPr>
              <w:spacing w:line="276" w:lineRule="auto"/>
              <w:jc w:val="center"/>
              <w:rPr>
                <w:color w:val="000000"/>
                <w:sz w:val="24"/>
                <w:szCs w:val="24"/>
                <w:highlight w:val="none"/>
              </w:rPr>
            </w:pPr>
            <w:r>
              <w:rPr>
                <w:rFonts w:hint="eastAsia"/>
                <w:color w:val="000000"/>
                <w:sz w:val="24"/>
                <w:szCs w:val="24"/>
                <w:highlight w:val="none"/>
              </w:rPr>
              <w:t>征询内容及报价</w:t>
            </w:r>
          </w:p>
        </w:tc>
      </w:tr>
      <w:tr w14:paraId="23D540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653" w:hRule="atLeast"/>
          <w:jc w:val="center"/>
        </w:trPr>
        <w:tc>
          <w:tcPr>
            <w:tcW w:w="953" w:type="dxa"/>
            <w:tcBorders>
              <w:top w:val="single" w:color="auto" w:sz="6" w:space="0"/>
              <w:left w:val="single" w:color="auto" w:sz="12" w:space="0"/>
              <w:bottom w:val="single" w:color="auto" w:sz="6" w:space="0"/>
              <w:right w:val="single" w:color="auto" w:sz="6" w:space="0"/>
            </w:tcBorders>
            <w:vAlign w:val="center"/>
          </w:tcPr>
          <w:p w14:paraId="03B4C665">
            <w:pPr>
              <w:spacing w:line="276" w:lineRule="auto"/>
              <w:jc w:val="center"/>
              <w:rPr>
                <w:color w:val="000000"/>
                <w:sz w:val="24"/>
                <w:szCs w:val="24"/>
                <w:highlight w:val="none"/>
              </w:rPr>
            </w:pPr>
            <w:r>
              <w:rPr>
                <w:rFonts w:hint="eastAsia"/>
                <w:color w:val="000000"/>
                <w:sz w:val="24"/>
                <w:szCs w:val="24"/>
                <w:highlight w:val="none"/>
              </w:rPr>
              <w:t>9</w:t>
            </w:r>
          </w:p>
        </w:tc>
        <w:tc>
          <w:tcPr>
            <w:tcW w:w="8431" w:type="dxa"/>
            <w:tcBorders>
              <w:top w:val="single" w:color="auto" w:sz="6" w:space="0"/>
              <w:left w:val="single" w:color="auto" w:sz="6" w:space="0"/>
              <w:bottom w:val="single" w:color="auto" w:sz="6" w:space="0"/>
              <w:right w:val="single" w:color="auto" w:sz="12" w:space="0"/>
            </w:tcBorders>
            <w:vAlign w:val="center"/>
          </w:tcPr>
          <w:p w14:paraId="51745797">
            <w:pPr>
              <w:spacing w:line="276" w:lineRule="auto"/>
              <w:rPr>
                <w:color w:val="000000"/>
                <w:sz w:val="24"/>
                <w:szCs w:val="24"/>
                <w:highlight w:val="none"/>
              </w:rPr>
            </w:pPr>
            <w:r>
              <w:rPr>
                <w:rFonts w:hint="eastAsia"/>
                <w:b/>
                <w:color w:val="000000"/>
                <w:sz w:val="24"/>
                <w:szCs w:val="24"/>
                <w:highlight w:val="none"/>
              </w:rPr>
              <w:t>征询内容：</w:t>
            </w:r>
            <w:r>
              <w:rPr>
                <w:rFonts w:hint="eastAsia"/>
                <w:color w:val="000000"/>
                <w:sz w:val="24"/>
                <w:szCs w:val="24"/>
                <w:highlight w:val="none"/>
              </w:rPr>
              <w:t>详见第三部分 征询要求。</w:t>
            </w:r>
          </w:p>
        </w:tc>
      </w:tr>
      <w:tr w14:paraId="46B81F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08" w:hRule="atLeast"/>
          <w:jc w:val="center"/>
        </w:trPr>
        <w:tc>
          <w:tcPr>
            <w:tcW w:w="953" w:type="dxa"/>
            <w:tcBorders>
              <w:top w:val="single" w:color="auto" w:sz="6" w:space="0"/>
              <w:left w:val="single" w:color="auto" w:sz="12" w:space="0"/>
              <w:bottom w:val="single" w:color="auto" w:sz="6" w:space="0"/>
              <w:right w:val="single" w:color="auto" w:sz="6" w:space="0"/>
            </w:tcBorders>
            <w:vAlign w:val="center"/>
          </w:tcPr>
          <w:p w14:paraId="532F1B2C">
            <w:pPr>
              <w:spacing w:line="276" w:lineRule="auto"/>
              <w:jc w:val="center"/>
              <w:rPr>
                <w:color w:val="000000"/>
                <w:sz w:val="24"/>
                <w:szCs w:val="24"/>
                <w:highlight w:val="none"/>
              </w:rPr>
            </w:pPr>
            <w:r>
              <w:rPr>
                <w:rFonts w:hint="eastAsia"/>
                <w:color w:val="000000"/>
                <w:sz w:val="24"/>
                <w:szCs w:val="24"/>
                <w:highlight w:val="none"/>
              </w:rPr>
              <w:t>10</w:t>
            </w:r>
          </w:p>
        </w:tc>
        <w:tc>
          <w:tcPr>
            <w:tcW w:w="8431" w:type="dxa"/>
            <w:tcBorders>
              <w:top w:val="single" w:color="auto" w:sz="6" w:space="0"/>
              <w:left w:val="single" w:color="auto" w:sz="6" w:space="0"/>
              <w:bottom w:val="single" w:color="auto" w:sz="6" w:space="0"/>
              <w:right w:val="single" w:color="auto" w:sz="12" w:space="0"/>
            </w:tcBorders>
          </w:tcPr>
          <w:p w14:paraId="5D14BB80">
            <w:pPr>
              <w:spacing w:line="276" w:lineRule="auto"/>
              <w:rPr>
                <w:b/>
                <w:color w:val="000000"/>
                <w:sz w:val="24"/>
                <w:szCs w:val="24"/>
                <w:highlight w:val="none"/>
              </w:rPr>
            </w:pPr>
            <w:r>
              <w:rPr>
                <w:rFonts w:hint="eastAsia"/>
                <w:b/>
                <w:color w:val="000000"/>
                <w:sz w:val="24"/>
                <w:szCs w:val="24"/>
                <w:highlight w:val="none"/>
              </w:rPr>
              <w:t>征询报价要求：</w:t>
            </w:r>
          </w:p>
          <w:p w14:paraId="77DFDA52">
            <w:pPr>
              <w:spacing w:line="276" w:lineRule="auto"/>
              <w:rPr>
                <w:rFonts w:hint="default" w:eastAsia="宋体"/>
                <w:b/>
                <w:bCs/>
                <w:color w:val="000000"/>
                <w:sz w:val="24"/>
                <w:szCs w:val="24"/>
                <w:highlight w:val="none"/>
                <w:lang w:val="en-US" w:eastAsia="zh-CN"/>
              </w:rPr>
            </w:pPr>
            <w:r>
              <w:rPr>
                <w:rFonts w:hint="eastAsia"/>
                <w:color w:val="000000"/>
                <w:sz w:val="24"/>
                <w:szCs w:val="24"/>
                <w:highlight w:val="none"/>
              </w:rPr>
              <w:t>（1）报价：应为征询所涉货物或/及服务的含税总价。</w:t>
            </w:r>
            <w:r>
              <w:rPr>
                <w:rFonts w:hint="eastAsia"/>
                <w:b/>
                <w:bCs/>
                <w:color w:val="000000"/>
                <w:sz w:val="24"/>
                <w:szCs w:val="24"/>
                <w:highlight w:val="none"/>
                <w:lang w:eastAsia="zh-CN"/>
              </w:rPr>
              <w:t>本项目最高限价</w:t>
            </w:r>
            <w:r>
              <w:rPr>
                <w:rFonts w:hint="eastAsia"/>
                <w:b/>
                <w:bCs/>
                <w:color w:val="000000"/>
                <w:sz w:val="24"/>
                <w:szCs w:val="24"/>
                <w:highlight w:val="none"/>
                <w:lang w:val="en-US" w:eastAsia="zh-CN"/>
              </w:rPr>
              <w:t>197.4万元</w:t>
            </w:r>
          </w:p>
          <w:p w14:paraId="6E89F6A0">
            <w:pPr>
              <w:spacing w:line="276" w:lineRule="auto"/>
              <w:rPr>
                <w:color w:val="000000"/>
                <w:sz w:val="24"/>
                <w:szCs w:val="24"/>
                <w:highlight w:val="none"/>
              </w:rPr>
            </w:pPr>
            <w:r>
              <w:rPr>
                <w:rFonts w:hint="eastAsia"/>
                <w:color w:val="000000"/>
                <w:sz w:val="24"/>
                <w:szCs w:val="24"/>
                <w:highlight w:val="none"/>
              </w:rPr>
              <w:t>（2）响应方应在征询报价中包含且不限于包括劳务管理、材料、开发、许可、咨询、维护、</w:t>
            </w:r>
            <w:r>
              <w:rPr>
                <w:rFonts w:hint="eastAsia"/>
                <w:sz w:val="24"/>
                <w:highlight w:val="none"/>
              </w:rPr>
              <w:t>质检、包装、运输、安装、调试、验收、培训</w:t>
            </w:r>
            <w:r>
              <w:rPr>
                <w:rFonts w:hint="eastAsia"/>
                <w:color w:val="000000"/>
                <w:sz w:val="24"/>
                <w:szCs w:val="24"/>
                <w:highlight w:val="none"/>
              </w:rPr>
              <w:t>、保险、利润、税金、政策性文件规定、合同包含的所有风险和责任等所有相关因素涉及的全部费用，买方不再另行支付与本项目有关的任何费用。</w:t>
            </w:r>
          </w:p>
          <w:p w14:paraId="76B78BBA">
            <w:pPr>
              <w:spacing w:line="276" w:lineRule="auto"/>
              <w:rPr>
                <w:color w:val="000000"/>
                <w:sz w:val="24"/>
                <w:szCs w:val="24"/>
                <w:highlight w:val="none"/>
              </w:rPr>
            </w:pPr>
            <w:r>
              <w:rPr>
                <w:rFonts w:hint="eastAsia"/>
                <w:color w:val="000000"/>
                <w:sz w:val="24"/>
                <w:szCs w:val="24"/>
                <w:highlight w:val="none"/>
              </w:rPr>
              <w:t>（3）报价必须将各子项报价按本征询文件报价要求详细列明，必需而未列明的费用视为免费。</w:t>
            </w:r>
          </w:p>
          <w:p w14:paraId="676EAA3D">
            <w:pPr>
              <w:spacing w:line="276" w:lineRule="auto"/>
              <w:rPr>
                <w:color w:val="000000"/>
                <w:sz w:val="24"/>
                <w:szCs w:val="24"/>
                <w:highlight w:val="none"/>
              </w:rPr>
            </w:pPr>
            <w:r>
              <w:rPr>
                <w:rFonts w:hint="eastAsia"/>
                <w:color w:val="000000"/>
                <w:sz w:val="24"/>
                <w:szCs w:val="24"/>
                <w:highlight w:val="none"/>
              </w:rPr>
              <w:t>（4）报价应详细列明各项征询内容的单价。</w:t>
            </w:r>
          </w:p>
          <w:p w14:paraId="3231221C">
            <w:pPr>
              <w:spacing w:line="276" w:lineRule="auto"/>
              <w:rPr>
                <w:color w:val="000000"/>
                <w:sz w:val="24"/>
                <w:szCs w:val="24"/>
                <w:highlight w:val="none"/>
              </w:rPr>
            </w:pPr>
            <w:r>
              <w:rPr>
                <w:rFonts w:hint="eastAsia"/>
                <w:sz w:val="24"/>
                <w:highlight w:val="none"/>
              </w:rPr>
              <w:t>（5）其他报价要求：</w:t>
            </w:r>
            <w:r>
              <w:rPr>
                <w:rFonts w:hint="eastAsia"/>
                <w:b/>
                <w:bCs/>
                <w:color w:val="000000"/>
                <w:sz w:val="24"/>
                <w:szCs w:val="24"/>
                <w:highlight w:val="none"/>
              </w:rPr>
              <w:t>①征询响应报价不得为“0”，否则征询响应文件将被拒绝。</w:t>
            </w:r>
            <w:r>
              <w:rPr>
                <w:rFonts w:hint="eastAsia"/>
                <w:color w:val="000000"/>
                <w:sz w:val="24"/>
                <w:szCs w:val="24"/>
                <w:highlight w:val="none"/>
              </w:rPr>
              <w:t>②征询响应方除了在征询响应文件中提供报价一览表外，还须将报价一览表一式一份单独密封，并在信封上标明“报价一览表”字样，然后再装入密封信封中，以便现场宣读使用。如现场宣读的报价一览表内的价格与征询响应文件内的价格不一致，以现场宣读的报价一览表内的价格为准。</w:t>
            </w:r>
          </w:p>
        </w:tc>
      </w:tr>
      <w:tr w14:paraId="5AEB2B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08" w:hRule="atLeast"/>
          <w:jc w:val="center"/>
        </w:trPr>
        <w:tc>
          <w:tcPr>
            <w:tcW w:w="953" w:type="dxa"/>
            <w:tcBorders>
              <w:top w:val="single" w:color="auto" w:sz="6" w:space="0"/>
              <w:left w:val="single" w:color="auto" w:sz="12" w:space="0"/>
              <w:bottom w:val="single" w:color="auto" w:sz="6" w:space="0"/>
              <w:right w:val="single" w:color="auto" w:sz="6" w:space="0"/>
            </w:tcBorders>
            <w:vAlign w:val="center"/>
          </w:tcPr>
          <w:p w14:paraId="1560B24D">
            <w:pPr>
              <w:spacing w:line="276" w:lineRule="auto"/>
              <w:jc w:val="center"/>
              <w:rPr>
                <w:color w:val="000000"/>
                <w:sz w:val="24"/>
                <w:szCs w:val="24"/>
                <w:highlight w:val="none"/>
              </w:rPr>
            </w:pPr>
            <w:r>
              <w:rPr>
                <w:rFonts w:hint="eastAsia"/>
                <w:color w:val="000000"/>
                <w:sz w:val="24"/>
                <w:szCs w:val="24"/>
                <w:highlight w:val="none"/>
              </w:rPr>
              <w:t>11</w:t>
            </w:r>
          </w:p>
        </w:tc>
        <w:tc>
          <w:tcPr>
            <w:tcW w:w="8431" w:type="dxa"/>
            <w:tcBorders>
              <w:top w:val="single" w:color="auto" w:sz="6" w:space="0"/>
              <w:left w:val="single" w:color="auto" w:sz="6" w:space="0"/>
              <w:bottom w:val="single" w:color="auto" w:sz="6" w:space="0"/>
              <w:right w:val="single" w:color="auto" w:sz="12" w:space="0"/>
            </w:tcBorders>
          </w:tcPr>
          <w:p w14:paraId="5788AACC">
            <w:pPr>
              <w:spacing w:line="276" w:lineRule="auto"/>
              <w:rPr>
                <w:b/>
                <w:color w:val="000000"/>
                <w:sz w:val="24"/>
                <w:szCs w:val="24"/>
                <w:highlight w:val="none"/>
              </w:rPr>
            </w:pPr>
            <w:r>
              <w:rPr>
                <w:rFonts w:hint="eastAsia"/>
                <w:b/>
                <w:color w:val="000000"/>
                <w:sz w:val="24"/>
                <w:szCs w:val="24"/>
                <w:highlight w:val="none"/>
              </w:rPr>
              <w:t>除本征询文件第三部分之外其他征询要求：</w:t>
            </w:r>
            <w:r>
              <w:rPr>
                <w:b/>
                <w:color w:val="000000"/>
                <w:sz w:val="24"/>
                <w:szCs w:val="24"/>
                <w:highlight w:val="none"/>
              </w:rPr>
              <w:t xml:space="preserve"> </w:t>
            </w:r>
          </w:p>
          <w:p w14:paraId="74ECD162">
            <w:pPr>
              <w:spacing w:line="276" w:lineRule="auto"/>
              <w:rPr>
                <w:color w:val="000000"/>
                <w:sz w:val="24"/>
                <w:szCs w:val="24"/>
                <w:highlight w:val="none"/>
              </w:rPr>
            </w:pPr>
            <w:r>
              <w:rPr>
                <w:rFonts w:hint="eastAsia"/>
                <w:color w:val="000000"/>
                <w:sz w:val="24"/>
                <w:szCs w:val="24"/>
                <w:highlight w:val="none"/>
              </w:rPr>
              <w:t>（</w:t>
            </w:r>
            <w:r>
              <w:rPr>
                <w:color w:val="000000"/>
                <w:sz w:val="24"/>
                <w:szCs w:val="24"/>
                <w:highlight w:val="none"/>
              </w:rPr>
              <w:t>1</w:t>
            </w:r>
            <w:r>
              <w:rPr>
                <w:rFonts w:hint="eastAsia"/>
                <w:color w:val="000000"/>
                <w:sz w:val="24"/>
                <w:szCs w:val="24"/>
                <w:highlight w:val="none"/>
              </w:rPr>
              <w:t>）响应方保证其所提供的产品及服务不侵犯第三方的知识产权，否则，由此给征询方造成的一切损失由响应方承担。</w:t>
            </w:r>
          </w:p>
          <w:p w14:paraId="69CE1178">
            <w:pPr>
              <w:spacing w:line="276" w:lineRule="auto"/>
              <w:rPr>
                <w:color w:val="000000"/>
                <w:sz w:val="24"/>
                <w:szCs w:val="24"/>
                <w:highlight w:val="none"/>
              </w:rPr>
            </w:pPr>
            <w:r>
              <w:rPr>
                <w:rFonts w:hint="eastAsia"/>
                <w:color w:val="000000"/>
                <w:sz w:val="24"/>
                <w:szCs w:val="24"/>
                <w:highlight w:val="none"/>
              </w:rPr>
              <w:t>（</w:t>
            </w:r>
            <w:r>
              <w:rPr>
                <w:color w:val="000000"/>
                <w:sz w:val="24"/>
                <w:szCs w:val="24"/>
                <w:highlight w:val="none"/>
              </w:rPr>
              <w:t>2</w:t>
            </w:r>
            <w:r>
              <w:rPr>
                <w:rFonts w:hint="eastAsia"/>
                <w:color w:val="000000"/>
                <w:sz w:val="24"/>
                <w:szCs w:val="24"/>
                <w:highlight w:val="none"/>
              </w:rPr>
              <w:t>）本征询项目中所涉及的任何征询方业务数据、技术和经营信息，属于征询方的商业机密。无论任何情况，响应方不得将项目中属于征询方特有的业务和技术情况对外透露或应用于其他任何项目。</w:t>
            </w:r>
          </w:p>
          <w:p w14:paraId="36314B17">
            <w:pPr>
              <w:spacing w:line="276" w:lineRule="auto"/>
              <w:rPr>
                <w:color w:val="000000"/>
                <w:sz w:val="24"/>
                <w:szCs w:val="24"/>
                <w:highlight w:val="none"/>
              </w:rPr>
            </w:pPr>
            <w:r>
              <w:rPr>
                <w:rFonts w:hint="eastAsia"/>
                <w:color w:val="000000"/>
                <w:sz w:val="24"/>
                <w:szCs w:val="24"/>
                <w:highlight w:val="none"/>
              </w:rPr>
              <w:t>（3）响应方</w:t>
            </w:r>
            <w:r>
              <w:rPr>
                <w:rFonts w:hint="eastAsia"/>
                <w:color w:val="000000"/>
                <w:sz w:val="24"/>
                <w:highlight w:val="none"/>
              </w:rPr>
              <w:t>保证提供的产品及服务安全可靠、风险可控，并符合国家对信息技术/网络产品和服务</w:t>
            </w:r>
            <w:r>
              <w:rPr>
                <w:rFonts w:hint="eastAsia"/>
                <w:highlight w:val="none"/>
                <w:lang w:val="zh-CN"/>
              </w:rPr>
              <w:t>的</w:t>
            </w:r>
            <w:r>
              <w:rPr>
                <w:rFonts w:hint="eastAsia"/>
                <w:color w:val="000000"/>
                <w:sz w:val="24"/>
                <w:highlight w:val="none"/>
              </w:rPr>
              <w:t>安全（包括网络安全）的管理要求，不存在影响或可能影响国家安全、公共利益的情形。否则，</w:t>
            </w:r>
            <w:r>
              <w:rPr>
                <w:rFonts w:hint="eastAsia"/>
                <w:color w:val="000000"/>
                <w:sz w:val="24"/>
                <w:szCs w:val="24"/>
                <w:highlight w:val="none"/>
              </w:rPr>
              <w:t>由此给征询方造成的一切损失由响应方承担。</w:t>
            </w:r>
          </w:p>
          <w:p w14:paraId="69C26A5B">
            <w:pPr>
              <w:spacing w:line="276" w:lineRule="auto"/>
              <w:rPr>
                <w:color w:val="000000"/>
                <w:sz w:val="24"/>
                <w:szCs w:val="24"/>
                <w:highlight w:val="none"/>
              </w:rPr>
            </w:pPr>
            <w:r>
              <w:rPr>
                <w:rFonts w:hint="eastAsia"/>
                <w:color w:val="000000"/>
                <w:sz w:val="24"/>
                <w:szCs w:val="24"/>
                <w:highlight w:val="none"/>
              </w:rPr>
              <w:t>（4）其他要求，为下述第</w:t>
            </w:r>
            <w:r>
              <w:rPr>
                <w:rFonts w:hint="eastAsia"/>
                <w:color w:val="000000"/>
                <w:sz w:val="24"/>
                <w:szCs w:val="24"/>
                <w:highlight w:val="none"/>
              </w:rPr>
              <w:fldChar w:fldCharType="begin">
                <w:ffData>
                  <w:enabled/>
                  <w:calcOnExit w:val="0"/>
                  <w:textInput/>
                </w:ffData>
              </w:fldChar>
            </w:r>
            <w:r>
              <w:rPr>
                <w:rFonts w:hint="eastAsia"/>
                <w:color w:val="000000"/>
                <w:sz w:val="24"/>
                <w:szCs w:val="24"/>
                <w:highlight w:val="none"/>
              </w:rPr>
              <w:instrText xml:space="preserve">FORMTEXT</w:instrText>
            </w:r>
            <w:r>
              <w:rPr>
                <w:rFonts w:hint="eastAsia"/>
                <w:color w:val="000000"/>
                <w:sz w:val="24"/>
                <w:szCs w:val="24"/>
                <w:highlight w:val="none"/>
              </w:rPr>
              <w:fldChar w:fldCharType="separate"/>
            </w:r>
            <w:r>
              <w:rPr>
                <w:rFonts w:hint="eastAsia" w:cs="MS Mincho"/>
                <w:color w:val="000000"/>
                <w:sz w:val="24"/>
                <w:szCs w:val="24"/>
                <w:highlight w:val="none"/>
              </w:rPr>
              <w:t>  </w:t>
            </w:r>
            <w:r>
              <w:rPr>
                <w:rFonts w:hint="eastAsia"/>
                <w:color w:val="000000"/>
                <w:sz w:val="24"/>
                <w:szCs w:val="24"/>
                <w:highlight w:val="none"/>
              </w:rPr>
              <w:t>a. 和b.</w:t>
            </w:r>
            <w:r>
              <w:rPr>
                <w:rFonts w:hint="eastAsia" w:cs="MS Mincho"/>
                <w:color w:val="000000"/>
                <w:sz w:val="24"/>
                <w:szCs w:val="24"/>
                <w:highlight w:val="none"/>
              </w:rPr>
              <w:t>   </w:t>
            </w:r>
            <w:r>
              <w:rPr>
                <w:rFonts w:hint="eastAsia"/>
                <w:color w:val="000000"/>
                <w:sz w:val="24"/>
                <w:szCs w:val="24"/>
                <w:highlight w:val="none"/>
              </w:rPr>
              <w:fldChar w:fldCharType="end"/>
            </w:r>
            <w:r>
              <w:rPr>
                <w:rFonts w:hint="eastAsia"/>
                <w:color w:val="000000"/>
                <w:sz w:val="24"/>
                <w:szCs w:val="24"/>
                <w:highlight w:val="none"/>
              </w:rPr>
              <w:t>项：</w:t>
            </w:r>
          </w:p>
          <w:p w14:paraId="7EA44118">
            <w:pPr>
              <w:spacing w:line="276" w:lineRule="auto"/>
              <w:ind w:firstLine="480" w:firstLineChars="200"/>
              <w:rPr>
                <w:color w:val="000000"/>
                <w:sz w:val="24"/>
                <w:szCs w:val="24"/>
                <w:highlight w:val="none"/>
              </w:rPr>
            </w:pPr>
            <w:r>
              <w:rPr>
                <w:color w:val="000000"/>
                <w:sz w:val="24"/>
                <w:szCs w:val="24"/>
                <w:highlight w:val="none"/>
              </w:rPr>
              <w:t xml:space="preserve">a. </w:t>
            </w:r>
            <w:r>
              <w:rPr>
                <w:rFonts w:hint="eastAsia"/>
                <w:color w:val="000000"/>
                <w:sz w:val="24"/>
                <w:szCs w:val="24"/>
                <w:highlight w:val="none"/>
              </w:rPr>
              <w:t>在本征询项目实施中所产生的所有工作成果和提交物(含技术秘密成果)由征询方拥有完全的所有权、使用权和支配权，包括但不限于其中的所有著作权和其他知识产权</w:t>
            </w:r>
          </w:p>
          <w:p w14:paraId="19A67BA4">
            <w:pPr>
              <w:spacing w:line="276" w:lineRule="auto"/>
              <w:ind w:firstLine="480" w:firstLineChars="200"/>
              <w:rPr>
                <w:color w:val="000000"/>
                <w:sz w:val="24"/>
                <w:szCs w:val="24"/>
                <w:highlight w:val="none"/>
              </w:rPr>
            </w:pPr>
            <w:r>
              <w:rPr>
                <w:rFonts w:hint="eastAsia"/>
                <w:color w:val="000000"/>
                <w:sz w:val="24"/>
                <w:szCs w:val="24"/>
                <w:highlight w:val="none"/>
              </w:rPr>
              <w:t>b</w:t>
            </w:r>
            <w:r>
              <w:rPr>
                <w:color w:val="000000"/>
                <w:sz w:val="24"/>
                <w:szCs w:val="24"/>
                <w:highlight w:val="none"/>
              </w:rPr>
              <w:t xml:space="preserve">. </w:t>
            </w:r>
            <w:r>
              <w:rPr>
                <w:rFonts w:hint="eastAsia"/>
                <w:color w:val="000000"/>
                <w:sz w:val="24"/>
                <w:szCs w:val="24"/>
                <w:highlight w:val="none"/>
              </w:rPr>
              <w:t>在本征询项目实施中，征询方及响应方基于征询项目成果进行后续开发等工作产生的知识产权，归征询方所有。</w:t>
            </w:r>
          </w:p>
          <w:p w14:paraId="46B5210D">
            <w:pPr>
              <w:spacing w:line="276" w:lineRule="auto"/>
              <w:ind w:firstLine="480" w:firstLineChars="200"/>
              <w:rPr>
                <w:color w:val="000000"/>
                <w:sz w:val="24"/>
                <w:szCs w:val="24"/>
                <w:highlight w:val="none"/>
              </w:rPr>
            </w:pPr>
            <w:r>
              <w:rPr>
                <w:rFonts w:hint="eastAsia"/>
                <w:color w:val="000000"/>
                <w:sz w:val="24"/>
                <w:szCs w:val="24"/>
                <w:highlight w:val="none"/>
              </w:rPr>
              <w:t>c</w:t>
            </w:r>
            <w:r>
              <w:rPr>
                <w:color w:val="000000"/>
                <w:sz w:val="24"/>
                <w:szCs w:val="24"/>
                <w:highlight w:val="none"/>
              </w:rPr>
              <w:t>.</w:t>
            </w:r>
            <w:r>
              <w:rPr>
                <w:rFonts w:hint="eastAsia"/>
                <w:color w:val="000000"/>
                <w:sz w:val="24"/>
                <w:szCs w:val="24"/>
                <w:highlight w:val="none"/>
              </w:rPr>
              <w:t>本征询文件为征询方发出的要约邀请，响应方提交的响应文件以及响应方授权代表在采购过程中向征询方出具的书面澄清函、承诺函等书面文件（如有）均构成响应方向征询方发出的正式要约，征询方向中选方发出的《中选通知书》 为承诺。因本征询项目结项时间紧迫，中选人收到《中选通知书》之日起</w:t>
            </w:r>
            <w:r>
              <w:rPr>
                <w:rFonts w:hint="eastAsia"/>
                <w:color w:val="000000"/>
                <w:sz w:val="24"/>
                <w:szCs w:val="24"/>
                <w:highlight w:val="none"/>
                <w:u w:val="single"/>
              </w:rPr>
              <w:t xml:space="preserve"> / </w:t>
            </w:r>
            <w:r>
              <w:rPr>
                <w:rFonts w:hint="eastAsia"/>
                <w:color w:val="000000"/>
                <w:sz w:val="24"/>
                <w:szCs w:val="24"/>
                <w:highlight w:val="none"/>
              </w:rPr>
              <w:t>个自然日内须安排人员进场开展工作，征询方、中选人亦均有义务自《中选通知书》发出之日起</w:t>
            </w:r>
            <w:r>
              <w:rPr>
                <w:rFonts w:hint="eastAsia"/>
                <w:color w:val="000000"/>
                <w:sz w:val="24"/>
                <w:szCs w:val="24"/>
                <w:highlight w:val="none"/>
                <w:u w:val="single"/>
              </w:rPr>
              <w:t xml:space="preserve"> / </w:t>
            </w:r>
            <w:r>
              <w:rPr>
                <w:rFonts w:hint="eastAsia"/>
                <w:color w:val="000000"/>
                <w:sz w:val="24"/>
                <w:szCs w:val="24"/>
                <w:highlight w:val="none"/>
              </w:rPr>
              <w:t>个自然日内按照本征询文件附件的文本格式签署《技术开发合同》《标准软硬件维护服务合同》《技术咨询合同》（下称“合同”），中选人在合同生效前根据本条款内容安排人员进场工作产生的费用包含在合同所约定的交易价款中，并按照合同约定进行给付。征询方有权依据法律法规、监管政策对合同条款进行调整，中选人接受前述调整。</w:t>
            </w:r>
          </w:p>
        </w:tc>
      </w:tr>
      <w:tr w14:paraId="792ECA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16" w:hRule="atLeast"/>
          <w:jc w:val="center"/>
        </w:trPr>
        <w:tc>
          <w:tcPr>
            <w:tcW w:w="9384" w:type="dxa"/>
            <w:gridSpan w:val="2"/>
            <w:tcBorders>
              <w:top w:val="single" w:color="auto" w:sz="6" w:space="0"/>
              <w:left w:val="single" w:color="auto" w:sz="12" w:space="0"/>
              <w:bottom w:val="single" w:color="auto" w:sz="6" w:space="0"/>
              <w:right w:val="single" w:color="auto" w:sz="12" w:space="0"/>
            </w:tcBorders>
            <w:vAlign w:val="center"/>
          </w:tcPr>
          <w:p w14:paraId="56689E02">
            <w:pPr>
              <w:spacing w:line="276" w:lineRule="auto"/>
              <w:jc w:val="center"/>
              <w:rPr>
                <w:color w:val="000000"/>
                <w:sz w:val="24"/>
                <w:szCs w:val="24"/>
                <w:highlight w:val="none"/>
              </w:rPr>
            </w:pPr>
            <w:r>
              <w:rPr>
                <w:rFonts w:hint="eastAsia"/>
                <w:color w:val="000000"/>
                <w:sz w:val="24"/>
                <w:szCs w:val="24"/>
                <w:highlight w:val="none"/>
              </w:rPr>
              <w:t>响应要求</w:t>
            </w:r>
          </w:p>
        </w:tc>
      </w:tr>
      <w:tr w14:paraId="45B15B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16" w:hRule="atLeast"/>
          <w:jc w:val="center"/>
        </w:trPr>
        <w:tc>
          <w:tcPr>
            <w:tcW w:w="953" w:type="dxa"/>
            <w:tcBorders>
              <w:top w:val="single" w:color="auto" w:sz="6" w:space="0"/>
              <w:left w:val="single" w:color="auto" w:sz="12" w:space="0"/>
              <w:bottom w:val="single" w:color="auto" w:sz="6" w:space="0"/>
              <w:right w:val="single" w:color="auto" w:sz="6" w:space="0"/>
            </w:tcBorders>
            <w:vAlign w:val="center"/>
          </w:tcPr>
          <w:p w14:paraId="361A6F15">
            <w:pPr>
              <w:spacing w:line="276" w:lineRule="auto"/>
              <w:jc w:val="center"/>
              <w:rPr>
                <w:color w:val="000000"/>
                <w:sz w:val="24"/>
                <w:szCs w:val="24"/>
                <w:highlight w:val="none"/>
              </w:rPr>
            </w:pPr>
            <w:r>
              <w:rPr>
                <w:rFonts w:hint="eastAsia"/>
                <w:color w:val="000000"/>
                <w:sz w:val="24"/>
                <w:szCs w:val="24"/>
                <w:highlight w:val="none"/>
              </w:rPr>
              <w:t>12</w:t>
            </w:r>
          </w:p>
        </w:tc>
        <w:tc>
          <w:tcPr>
            <w:tcW w:w="8431" w:type="dxa"/>
            <w:tcBorders>
              <w:top w:val="single" w:color="auto" w:sz="6" w:space="0"/>
              <w:left w:val="single" w:color="auto" w:sz="6" w:space="0"/>
              <w:bottom w:val="single" w:color="auto" w:sz="6" w:space="0"/>
              <w:right w:val="single" w:color="auto" w:sz="12" w:space="0"/>
            </w:tcBorders>
            <w:vAlign w:val="center"/>
          </w:tcPr>
          <w:p w14:paraId="77C08D16">
            <w:pPr>
              <w:spacing w:line="276" w:lineRule="auto"/>
              <w:jc w:val="left"/>
              <w:rPr>
                <w:color w:val="000000"/>
                <w:sz w:val="24"/>
                <w:szCs w:val="24"/>
                <w:highlight w:val="none"/>
              </w:rPr>
            </w:pPr>
            <w:r>
              <w:rPr>
                <w:rFonts w:hint="eastAsia"/>
                <w:b/>
                <w:color w:val="000000"/>
                <w:sz w:val="24"/>
                <w:szCs w:val="24"/>
                <w:highlight w:val="none"/>
              </w:rPr>
              <w:t>响应有效期：</w:t>
            </w:r>
            <w:r>
              <w:rPr>
                <w:rFonts w:hint="eastAsia"/>
                <w:color w:val="000000"/>
                <w:sz w:val="24"/>
                <w:szCs w:val="24"/>
                <w:highlight w:val="none"/>
              </w:rPr>
              <w:t>180天（日历天数）</w:t>
            </w:r>
          </w:p>
        </w:tc>
      </w:tr>
      <w:tr w14:paraId="1E0D58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464" w:hRule="atLeast"/>
          <w:jc w:val="center"/>
        </w:trPr>
        <w:tc>
          <w:tcPr>
            <w:tcW w:w="953" w:type="dxa"/>
            <w:tcBorders>
              <w:top w:val="single" w:color="auto" w:sz="6" w:space="0"/>
              <w:left w:val="single" w:color="auto" w:sz="12" w:space="0"/>
              <w:bottom w:val="single" w:color="auto" w:sz="6" w:space="0"/>
              <w:right w:val="single" w:color="auto" w:sz="6" w:space="0"/>
            </w:tcBorders>
            <w:vAlign w:val="center"/>
          </w:tcPr>
          <w:p w14:paraId="591729CA">
            <w:pPr>
              <w:spacing w:line="276" w:lineRule="auto"/>
              <w:jc w:val="center"/>
              <w:rPr>
                <w:color w:val="000000"/>
                <w:sz w:val="24"/>
                <w:szCs w:val="24"/>
                <w:highlight w:val="none"/>
              </w:rPr>
            </w:pPr>
            <w:r>
              <w:rPr>
                <w:rFonts w:hint="eastAsia"/>
                <w:color w:val="000000"/>
                <w:sz w:val="24"/>
                <w:szCs w:val="24"/>
                <w:highlight w:val="none"/>
              </w:rPr>
              <w:t>13</w:t>
            </w:r>
          </w:p>
        </w:tc>
        <w:tc>
          <w:tcPr>
            <w:tcW w:w="8431" w:type="dxa"/>
            <w:tcBorders>
              <w:top w:val="single" w:color="auto" w:sz="6" w:space="0"/>
              <w:left w:val="single" w:color="auto" w:sz="6" w:space="0"/>
              <w:bottom w:val="single" w:color="auto" w:sz="6" w:space="0"/>
              <w:right w:val="single" w:color="auto" w:sz="12" w:space="0"/>
            </w:tcBorders>
            <w:vAlign w:val="center"/>
          </w:tcPr>
          <w:p w14:paraId="629E6670">
            <w:pPr>
              <w:spacing w:line="276" w:lineRule="auto"/>
              <w:jc w:val="left"/>
              <w:rPr>
                <w:color w:val="000000"/>
                <w:sz w:val="24"/>
                <w:szCs w:val="24"/>
                <w:highlight w:val="none"/>
              </w:rPr>
            </w:pPr>
            <w:r>
              <w:rPr>
                <w:rFonts w:hint="eastAsia"/>
                <w:b/>
                <w:color w:val="000000"/>
                <w:sz w:val="24"/>
                <w:szCs w:val="24"/>
                <w:highlight w:val="none"/>
              </w:rPr>
              <w:t>响应文件版本：</w:t>
            </w:r>
            <w:r>
              <w:rPr>
                <w:rFonts w:hint="eastAsia"/>
                <w:color w:val="000000"/>
                <w:sz w:val="24"/>
                <w:szCs w:val="24"/>
                <w:highlight w:val="none"/>
              </w:rPr>
              <w:t>正本一份，副本五份，电子版二份（</w:t>
            </w:r>
            <w:r>
              <w:rPr>
                <w:bCs/>
                <w:color w:val="000000"/>
                <w:sz w:val="24"/>
                <w:szCs w:val="24"/>
                <w:highlight w:val="none"/>
              </w:rPr>
              <w:t>加盖公章的全套响应文件正本PDF扫描件</w:t>
            </w:r>
            <w:r>
              <w:rPr>
                <w:rFonts w:hint="eastAsia"/>
                <w:bCs/>
                <w:color w:val="000000"/>
                <w:sz w:val="24"/>
                <w:szCs w:val="24"/>
                <w:highlight w:val="none"/>
              </w:rPr>
              <w:t>及word版本</w:t>
            </w:r>
            <w:r>
              <w:rPr>
                <w:b/>
                <w:bCs/>
                <w:color w:val="FF0000"/>
                <w:sz w:val="24"/>
                <w:szCs w:val="24"/>
                <w:highlight w:val="none"/>
              </w:rPr>
              <w:t>（</w:t>
            </w:r>
            <w:r>
              <w:rPr>
                <w:rFonts w:hint="eastAsia"/>
                <w:b/>
                <w:bCs/>
                <w:color w:val="FF0000"/>
                <w:sz w:val="24"/>
                <w:szCs w:val="24"/>
                <w:highlight w:val="none"/>
              </w:rPr>
              <w:t>请将文件调正，便于阅读）</w:t>
            </w:r>
            <w:r>
              <w:rPr>
                <w:bCs/>
                <w:color w:val="000000"/>
                <w:sz w:val="24"/>
                <w:szCs w:val="24"/>
                <w:highlight w:val="none"/>
              </w:rPr>
              <w:t>，以及可编辑的报价一览表和分项报价表（Word或Excel版本）</w:t>
            </w:r>
            <w:r>
              <w:rPr>
                <w:rFonts w:hint="eastAsia"/>
                <w:color w:val="000000"/>
                <w:sz w:val="24"/>
                <w:szCs w:val="24"/>
                <w:highlight w:val="none"/>
              </w:rPr>
              <w:t>，可编辑的全套响应文件正本Word版。）</w:t>
            </w:r>
          </w:p>
        </w:tc>
      </w:tr>
      <w:tr w14:paraId="57EA2D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801" w:hRule="atLeast"/>
          <w:jc w:val="center"/>
        </w:trPr>
        <w:tc>
          <w:tcPr>
            <w:tcW w:w="953" w:type="dxa"/>
            <w:tcBorders>
              <w:top w:val="single" w:color="auto" w:sz="6" w:space="0"/>
              <w:left w:val="single" w:color="auto" w:sz="12" w:space="0"/>
              <w:bottom w:val="single" w:color="auto" w:sz="6" w:space="0"/>
              <w:right w:val="single" w:color="auto" w:sz="6" w:space="0"/>
            </w:tcBorders>
            <w:vAlign w:val="center"/>
          </w:tcPr>
          <w:p w14:paraId="1516A0E9">
            <w:pPr>
              <w:spacing w:line="276" w:lineRule="auto"/>
              <w:jc w:val="center"/>
              <w:rPr>
                <w:color w:val="000000"/>
                <w:sz w:val="24"/>
                <w:szCs w:val="24"/>
                <w:highlight w:val="none"/>
              </w:rPr>
            </w:pPr>
            <w:r>
              <w:rPr>
                <w:rFonts w:hint="eastAsia"/>
                <w:color w:val="000000"/>
                <w:sz w:val="24"/>
                <w:szCs w:val="24"/>
                <w:highlight w:val="none"/>
              </w:rPr>
              <w:t>14</w:t>
            </w:r>
          </w:p>
        </w:tc>
        <w:tc>
          <w:tcPr>
            <w:tcW w:w="8431" w:type="dxa"/>
            <w:tcBorders>
              <w:top w:val="single" w:color="auto" w:sz="6" w:space="0"/>
              <w:left w:val="single" w:color="auto" w:sz="6" w:space="0"/>
              <w:bottom w:val="single" w:color="auto" w:sz="6" w:space="0"/>
              <w:right w:val="single" w:color="auto" w:sz="12" w:space="0"/>
            </w:tcBorders>
            <w:vAlign w:val="center"/>
          </w:tcPr>
          <w:p w14:paraId="1464DA7D">
            <w:pPr>
              <w:spacing w:line="276" w:lineRule="auto"/>
              <w:rPr>
                <w:b/>
                <w:color w:val="000000"/>
                <w:sz w:val="24"/>
                <w:szCs w:val="24"/>
                <w:highlight w:val="none"/>
              </w:rPr>
            </w:pPr>
            <w:r>
              <w:rPr>
                <w:rFonts w:hint="eastAsia"/>
                <w:b/>
                <w:color w:val="000000"/>
                <w:sz w:val="24"/>
                <w:szCs w:val="24"/>
                <w:highlight w:val="none"/>
              </w:rPr>
              <w:t>响应文件要求：</w:t>
            </w:r>
          </w:p>
          <w:p w14:paraId="3E3E4D6D">
            <w:pPr>
              <w:spacing w:line="276" w:lineRule="auto"/>
              <w:rPr>
                <w:color w:val="000000"/>
                <w:sz w:val="24"/>
                <w:szCs w:val="24"/>
                <w:highlight w:val="none"/>
              </w:rPr>
            </w:pPr>
            <w:r>
              <w:rPr>
                <w:rFonts w:hint="eastAsia"/>
                <w:color w:val="000000"/>
                <w:sz w:val="24"/>
                <w:szCs w:val="24"/>
                <w:highlight w:val="none"/>
              </w:rPr>
              <w:t>响应方应按照此征询文件中规定的响应文件的要求提供相关资质证明文件及资料。在评议时将由评审委员会进行核验，如征询方发现响应方响应文件有不符或不全的情况，征询方有权取消该响应方资格。响应文件的组成及编排顺序以“第四部分 征询响应文件格式”为准。</w:t>
            </w:r>
          </w:p>
        </w:tc>
      </w:tr>
      <w:tr w14:paraId="6A0E14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45" w:hRule="atLeast"/>
          <w:jc w:val="center"/>
        </w:trPr>
        <w:tc>
          <w:tcPr>
            <w:tcW w:w="9384" w:type="dxa"/>
            <w:gridSpan w:val="2"/>
            <w:tcBorders>
              <w:top w:val="single" w:color="auto" w:sz="6" w:space="0"/>
              <w:left w:val="single" w:color="auto" w:sz="12" w:space="0"/>
              <w:bottom w:val="single" w:color="auto" w:sz="6" w:space="0"/>
              <w:right w:val="single" w:color="auto" w:sz="12" w:space="0"/>
            </w:tcBorders>
            <w:vAlign w:val="center"/>
          </w:tcPr>
          <w:p w14:paraId="5928F35D">
            <w:pPr>
              <w:spacing w:line="276" w:lineRule="auto"/>
              <w:jc w:val="center"/>
              <w:rPr>
                <w:color w:val="000000"/>
                <w:sz w:val="24"/>
                <w:szCs w:val="24"/>
                <w:highlight w:val="none"/>
              </w:rPr>
            </w:pPr>
            <w:r>
              <w:rPr>
                <w:rFonts w:hint="eastAsia"/>
                <w:color w:val="000000"/>
                <w:sz w:val="24"/>
                <w:szCs w:val="24"/>
                <w:highlight w:val="none"/>
              </w:rPr>
              <w:t>评审</w:t>
            </w:r>
          </w:p>
        </w:tc>
      </w:tr>
      <w:tr w14:paraId="67D254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898" w:hRule="atLeast"/>
          <w:jc w:val="center"/>
        </w:trPr>
        <w:tc>
          <w:tcPr>
            <w:tcW w:w="953" w:type="dxa"/>
            <w:tcBorders>
              <w:top w:val="single" w:color="auto" w:sz="6" w:space="0"/>
              <w:left w:val="single" w:color="auto" w:sz="12" w:space="0"/>
              <w:bottom w:val="single" w:color="auto" w:sz="6" w:space="0"/>
              <w:right w:val="single" w:color="auto" w:sz="6" w:space="0"/>
            </w:tcBorders>
            <w:vAlign w:val="center"/>
          </w:tcPr>
          <w:p w14:paraId="5B5D2BFB">
            <w:pPr>
              <w:spacing w:line="276" w:lineRule="auto"/>
              <w:jc w:val="center"/>
              <w:rPr>
                <w:color w:val="000000"/>
                <w:sz w:val="24"/>
                <w:szCs w:val="24"/>
                <w:highlight w:val="none"/>
              </w:rPr>
            </w:pPr>
            <w:r>
              <w:rPr>
                <w:color w:val="000000"/>
                <w:sz w:val="24"/>
                <w:szCs w:val="24"/>
                <w:highlight w:val="none"/>
              </w:rPr>
              <w:t>1</w:t>
            </w:r>
            <w:r>
              <w:rPr>
                <w:rFonts w:hint="eastAsia"/>
                <w:color w:val="000000"/>
                <w:sz w:val="24"/>
                <w:szCs w:val="24"/>
                <w:highlight w:val="none"/>
              </w:rPr>
              <w:t>5</w:t>
            </w:r>
          </w:p>
        </w:tc>
        <w:tc>
          <w:tcPr>
            <w:tcW w:w="8431" w:type="dxa"/>
            <w:tcBorders>
              <w:top w:val="single" w:color="auto" w:sz="6" w:space="0"/>
              <w:left w:val="single" w:color="auto" w:sz="6" w:space="0"/>
              <w:bottom w:val="single" w:color="auto" w:sz="6" w:space="0"/>
              <w:right w:val="single" w:color="auto" w:sz="12" w:space="0"/>
            </w:tcBorders>
            <w:vAlign w:val="center"/>
          </w:tcPr>
          <w:p w14:paraId="150A0C98">
            <w:pPr>
              <w:spacing w:line="276" w:lineRule="auto"/>
              <w:rPr>
                <w:rFonts w:hint="eastAsia" w:eastAsia="宋体"/>
                <w:color w:val="000000"/>
                <w:sz w:val="24"/>
                <w:szCs w:val="24"/>
                <w:highlight w:val="none"/>
                <w:lang w:eastAsia="zh-CN"/>
              </w:rPr>
            </w:pPr>
            <w:r>
              <w:rPr>
                <w:rFonts w:hint="eastAsia"/>
                <w:b/>
                <w:color w:val="000000"/>
                <w:sz w:val="24"/>
                <w:szCs w:val="24"/>
                <w:highlight w:val="none"/>
              </w:rPr>
              <w:t>评审时间：</w:t>
            </w:r>
            <w:r>
              <w:rPr>
                <w:rFonts w:hint="eastAsia"/>
                <w:color w:val="000000"/>
                <w:sz w:val="24"/>
                <w:szCs w:val="24"/>
                <w:highlight w:val="none"/>
                <w:lang w:eastAsia="zh-CN"/>
              </w:rPr>
              <w:t>2026年08月11日9时30分00秒(北京时间)</w:t>
            </w:r>
          </w:p>
          <w:p w14:paraId="5B1A1B7C">
            <w:pPr>
              <w:spacing w:line="276" w:lineRule="auto"/>
              <w:rPr>
                <w:rFonts w:hint="eastAsia" w:eastAsia="宋体"/>
                <w:color w:val="000000"/>
                <w:sz w:val="24"/>
                <w:szCs w:val="24"/>
                <w:highlight w:val="none"/>
                <w:lang w:eastAsia="zh-CN"/>
              </w:rPr>
            </w:pPr>
            <w:r>
              <w:rPr>
                <w:rFonts w:hint="eastAsia"/>
                <w:b/>
                <w:color w:val="000000"/>
                <w:sz w:val="24"/>
                <w:szCs w:val="24"/>
                <w:highlight w:val="none"/>
              </w:rPr>
              <w:t>评审地点：</w:t>
            </w:r>
            <w:r>
              <w:rPr>
                <w:rFonts w:hint="eastAsia"/>
                <w:color w:val="000000"/>
                <w:sz w:val="24"/>
                <w:szCs w:val="24"/>
                <w:highlight w:val="none"/>
                <w:lang w:eastAsia="zh-CN"/>
              </w:rPr>
              <w:t>北京市丰台区丽泽路24号院平安幸福中心B座12层1226会议室</w:t>
            </w:r>
          </w:p>
        </w:tc>
      </w:tr>
      <w:tr w14:paraId="29848F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1209" w:hRule="atLeast"/>
          <w:jc w:val="center"/>
        </w:trPr>
        <w:tc>
          <w:tcPr>
            <w:tcW w:w="953" w:type="dxa"/>
            <w:tcBorders>
              <w:top w:val="single" w:color="auto" w:sz="6" w:space="0"/>
              <w:left w:val="single" w:color="auto" w:sz="12" w:space="0"/>
              <w:bottom w:val="single" w:color="auto" w:sz="6" w:space="0"/>
              <w:right w:val="single" w:color="auto" w:sz="6" w:space="0"/>
            </w:tcBorders>
            <w:vAlign w:val="center"/>
          </w:tcPr>
          <w:p w14:paraId="506B58B7">
            <w:pPr>
              <w:spacing w:line="276" w:lineRule="auto"/>
              <w:jc w:val="center"/>
              <w:rPr>
                <w:color w:val="000000"/>
                <w:sz w:val="24"/>
                <w:szCs w:val="24"/>
                <w:highlight w:val="none"/>
              </w:rPr>
            </w:pPr>
            <w:r>
              <w:rPr>
                <w:color w:val="000000"/>
                <w:sz w:val="24"/>
                <w:szCs w:val="24"/>
                <w:highlight w:val="none"/>
              </w:rPr>
              <w:t>1</w:t>
            </w:r>
            <w:r>
              <w:rPr>
                <w:rFonts w:hint="eastAsia"/>
                <w:color w:val="000000"/>
                <w:sz w:val="24"/>
                <w:szCs w:val="24"/>
                <w:highlight w:val="none"/>
              </w:rPr>
              <w:t>6</w:t>
            </w:r>
          </w:p>
        </w:tc>
        <w:tc>
          <w:tcPr>
            <w:tcW w:w="8431" w:type="dxa"/>
            <w:tcBorders>
              <w:top w:val="single" w:color="auto" w:sz="6" w:space="0"/>
              <w:left w:val="single" w:color="auto" w:sz="6" w:space="0"/>
              <w:bottom w:val="single" w:color="auto" w:sz="6" w:space="0"/>
              <w:right w:val="single" w:color="auto" w:sz="12" w:space="0"/>
            </w:tcBorders>
            <w:vAlign w:val="center"/>
          </w:tcPr>
          <w:p w14:paraId="614D5F39">
            <w:pPr>
              <w:spacing w:line="276" w:lineRule="auto"/>
              <w:rPr>
                <w:b/>
                <w:color w:val="000000"/>
                <w:sz w:val="24"/>
                <w:szCs w:val="24"/>
                <w:highlight w:val="none"/>
              </w:rPr>
            </w:pPr>
            <w:r>
              <w:rPr>
                <w:rFonts w:hint="eastAsia"/>
                <w:b/>
                <w:color w:val="000000"/>
                <w:sz w:val="24"/>
                <w:szCs w:val="24"/>
                <w:highlight w:val="none"/>
              </w:rPr>
              <w:t>评审过程：</w:t>
            </w:r>
          </w:p>
          <w:p w14:paraId="13002CFE">
            <w:pPr>
              <w:spacing w:line="360" w:lineRule="auto"/>
              <w:rPr>
                <w:color w:val="000000"/>
                <w:highlight w:val="none"/>
              </w:rPr>
            </w:pPr>
            <w:r>
              <w:rPr>
                <w:color w:val="000000"/>
                <w:sz w:val="24"/>
                <w:szCs w:val="24"/>
                <w:highlight w:val="none"/>
              </w:rPr>
              <w:t>（1）本项目评审过程方案陈述按下述（</w:t>
            </w:r>
            <w:r>
              <w:rPr>
                <w:rFonts w:hint="eastAsia"/>
                <w:color w:val="000000"/>
                <w:sz w:val="24"/>
                <w:szCs w:val="24"/>
                <w:highlight w:val="none"/>
              </w:rPr>
              <w:t>a</w:t>
            </w:r>
            <w:r>
              <w:rPr>
                <w:color w:val="000000"/>
                <w:sz w:val="24"/>
                <w:szCs w:val="24"/>
                <w:highlight w:val="none"/>
              </w:rPr>
              <w:t>）项执行：</w:t>
            </w:r>
          </w:p>
          <w:p w14:paraId="519B47DB">
            <w:pPr>
              <w:spacing w:line="360" w:lineRule="auto"/>
              <w:ind w:firstLine="240" w:firstLineChars="100"/>
              <w:rPr>
                <w:color w:val="000000"/>
                <w:highlight w:val="none"/>
              </w:rPr>
            </w:pPr>
            <w:r>
              <w:rPr>
                <w:color w:val="000000"/>
                <w:sz w:val="24"/>
                <w:szCs w:val="24"/>
                <w:highlight w:val="none"/>
              </w:rPr>
              <w:t>a.本项目无方案陈述。</w:t>
            </w:r>
          </w:p>
          <w:p w14:paraId="64863AA2">
            <w:pPr>
              <w:spacing w:line="360" w:lineRule="auto"/>
              <w:ind w:firstLine="240" w:firstLineChars="100"/>
              <w:rPr>
                <w:color w:val="000000"/>
                <w:highlight w:val="none"/>
              </w:rPr>
            </w:pPr>
            <w:r>
              <w:rPr>
                <w:color w:val="000000"/>
                <w:sz w:val="24"/>
                <w:szCs w:val="24"/>
                <w:highlight w:val="none"/>
              </w:rPr>
              <w:t>b.</w:t>
            </w:r>
            <w:r>
              <w:rPr>
                <w:rFonts w:hint="eastAsia"/>
                <w:color w:val="000000"/>
                <w:sz w:val="24"/>
                <w:szCs w:val="24"/>
                <w:highlight w:val="none"/>
              </w:rPr>
              <w:t xml:space="preserve"> 评审当日，各响应方按照抽签顺序依次进行现场方案陈述，方案陈述时间控制在</w:t>
            </w:r>
            <w:r>
              <w:rPr>
                <w:rFonts w:hint="eastAsia"/>
                <w:color w:val="000000"/>
                <w:sz w:val="24"/>
                <w:szCs w:val="24"/>
                <w:highlight w:val="none"/>
              </w:rPr>
              <w:fldChar w:fldCharType="begin">
                <w:ffData>
                  <w:name w:val="Text1"/>
                  <w:enabled/>
                  <w:calcOnExit w:val="0"/>
                  <w:textInput/>
                </w:ffData>
              </w:fldChar>
            </w:r>
            <w:r>
              <w:rPr>
                <w:rFonts w:hint="eastAsia"/>
                <w:color w:val="000000"/>
                <w:sz w:val="24"/>
                <w:szCs w:val="24"/>
                <w:highlight w:val="none"/>
              </w:rPr>
              <w:instrText xml:space="preserve">FORMTEXT</w:instrText>
            </w:r>
            <w:r>
              <w:rPr>
                <w:rFonts w:hint="eastAsia"/>
                <w:color w:val="000000"/>
                <w:sz w:val="24"/>
                <w:szCs w:val="24"/>
                <w:highlight w:val="none"/>
              </w:rPr>
              <w:fldChar w:fldCharType="separate"/>
            </w:r>
            <w:r>
              <w:rPr>
                <w:rFonts w:hint="eastAsia" w:cs="MS Mincho"/>
                <w:color w:val="000000"/>
                <w:sz w:val="24"/>
                <w:szCs w:val="24"/>
                <w:highlight w:val="none"/>
              </w:rPr>
              <w:t>     </w:t>
            </w:r>
            <w:r>
              <w:rPr>
                <w:rFonts w:hint="eastAsia"/>
                <w:color w:val="000000"/>
                <w:sz w:val="24"/>
                <w:szCs w:val="24"/>
                <w:highlight w:val="none"/>
              </w:rPr>
              <w:fldChar w:fldCharType="end"/>
            </w:r>
            <w:r>
              <w:rPr>
                <w:rFonts w:hint="eastAsia"/>
                <w:color w:val="000000"/>
                <w:sz w:val="24"/>
                <w:szCs w:val="24"/>
                <w:highlight w:val="none"/>
              </w:rPr>
              <w:t>分钟以内，其中讲解时间</w:t>
            </w:r>
            <w:r>
              <w:rPr>
                <w:rFonts w:hint="eastAsia"/>
                <w:color w:val="000000"/>
                <w:sz w:val="24"/>
                <w:szCs w:val="24"/>
                <w:highlight w:val="none"/>
              </w:rPr>
              <w:fldChar w:fldCharType="begin">
                <w:ffData>
                  <w:name w:val="Text1"/>
                  <w:enabled/>
                  <w:calcOnExit w:val="0"/>
                  <w:textInput/>
                </w:ffData>
              </w:fldChar>
            </w:r>
            <w:r>
              <w:rPr>
                <w:rFonts w:hint="eastAsia"/>
                <w:color w:val="000000"/>
                <w:sz w:val="24"/>
                <w:szCs w:val="24"/>
                <w:highlight w:val="none"/>
              </w:rPr>
              <w:instrText xml:space="preserve">FORMTEXT</w:instrText>
            </w:r>
            <w:r>
              <w:rPr>
                <w:rFonts w:hint="eastAsia"/>
                <w:color w:val="000000"/>
                <w:sz w:val="24"/>
                <w:szCs w:val="24"/>
                <w:highlight w:val="none"/>
              </w:rPr>
              <w:fldChar w:fldCharType="separate"/>
            </w:r>
            <w:r>
              <w:rPr>
                <w:rFonts w:hint="eastAsia" w:cs="MS Mincho"/>
                <w:color w:val="000000"/>
                <w:sz w:val="24"/>
                <w:szCs w:val="24"/>
                <w:highlight w:val="none"/>
              </w:rPr>
              <w:t>     </w:t>
            </w:r>
            <w:r>
              <w:rPr>
                <w:rFonts w:hint="eastAsia"/>
                <w:color w:val="000000"/>
                <w:sz w:val="24"/>
                <w:szCs w:val="24"/>
                <w:highlight w:val="none"/>
              </w:rPr>
              <w:fldChar w:fldCharType="end"/>
            </w:r>
            <w:r>
              <w:rPr>
                <w:rFonts w:hint="eastAsia"/>
                <w:color w:val="000000"/>
                <w:sz w:val="24"/>
                <w:szCs w:val="24"/>
                <w:highlight w:val="none"/>
              </w:rPr>
              <w:t>分钟，回答评审组问题时间为</w:t>
            </w:r>
            <w:r>
              <w:rPr>
                <w:rFonts w:hint="eastAsia"/>
                <w:color w:val="000000"/>
                <w:sz w:val="24"/>
                <w:szCs w:val="24"/>
                <w:highlight w:val="none"/>
              </w:rPr>
              <w:fldChar w:fldCharType="begin">
                <w:ffData>
                  <w:name w:val="Text1"/>
                  <w:enabled/>
                  <w:calcOnExit w:val="0"/>
                  <w:textInput/>
                </w:ffData>
              </w:fldChar>
            </w:r>
            <w:r>
              <w:rPr>
                <w:rFonts w:hint="eastAsia"/>
                <w:color w:val="000000"/>
                <w:sz w:val="24"/>
                <w:szCs w:val="24"/>
                <w:highlight w:val="none"/>
              </w:rPr>
              <w:instrText xml:space="preserve">FORMTEXT</w:instrText>
            </w:r>
            <w:r>
              <w:rPr>
                <w:rFonts w:hint="eastAsia"/>
                <w:color w:val="000000"/>
                <w:sz w:val="24"/>
                <w:szCs w:val="24"/>
                <w:highlight w:val="none"/>
              </w:rPr>
              <w:fldChar w:fldCharType="separate"/>
            </w:r>
            <w:r>
              <w:rPr>
                <w:rFonts w:hint="eastAsia" w:cs="MS Mincho"/>
                <w:color w:val="000000"/>
                <w:sz w:val="24"/>
                <w:szCs w:val="24"/>
                <w:highlight w:val="none"/>
              </w:rPr>
              <w:t>     </w:t>
            </w:r>
            <w:r>
              <w:rPr>
                <w:rFonts w:hint="eastAsia"/>
                <w:color w:val="000000"/>
                <w:sz w:val="24"/>
                <w:szCs w:val="24"/>
                <w:highlight w:val="none"/>
              </w:rPr>
              <w:fldChar w:fldCharType="end"/>
            </w:r>
            <w:r>
              <w:rPr>
                <w:rFonts w:hint="eastAsia"/>
                <w:color w:val="000000"/>
                <w:sz w:val="24"/>
                <w:szCs w:val="24"/>
                <w:highlight w:val="none"/>
              </w:rPr>
              <w:t>分钟，要求项目经理必须到场。</w:t>
            </w:r>
          </w:p>
          <w:p w14:paraId="7BBBCA30">
            <w:pPr>
              <w:spacing w:line="360" w:lineRule="auto"/>
              <w:rPr>
                <w:color w:val="000000"/>
                <w:highlight w:val="none"/>
              </w:rPr>
            </w:pPr>
            <w:r>
              <w:rPr>
                <w:color w:val="000000"/>
                <w:sz w:val="24"/>
                <w:szCs w:val="24"/>
                <w:highlight w:val="none"/>
              </w:rPr>
              <w:t>（2）评审小组根据下述第（</w:t>
            </w:r>
            <w:r>
              <w:rPr>
                <w:rFonts w:hint="eastAsia"/>
                <w:color w:val="000000"/>
                <w:sz w:val="24"/>
                <w:szCs w:val="24"/>
                <w:highlight w:val="none"/>
              </w:rPr>
              <w:t>a</w:t>
            </w:r>
            <w:r>
              <w:rPr>
                <w:color w:val="000000"/>
                <w:sz w:val="24"/>
                <w:szCs w:val="24"/>
                <w:highlight w:val="none"/>
              </w:rPr>
              <w:t>）项评分办法，对响应方进行评分。</w:t>
            </w:r>
          </w:p>
          <w:p w14:paraId="6BBB9A6C">
            <w:pPr>
              <w:spacing w:line="360" w:lineRule="auto"/>
              <w:rPr>
                <w:color w:val="000000"/>
                <w:highlight w:val="none"/>
              </w:rPr>
            </w:pPr>
            <w:r>
              <w:rPr>
                <w:color w:val="000000"/>
                <w:sz w:val="24"/>
                <w:szCs w:val="24"/>
                <w:highlight w:val="none"/>
              </w:rPr>
              <w:t xml:space="preserve">  a. 综合评分法</w:t>
            </w:r>
          </w:p>
          <w:p w14:paraId="5E11E136">
            <w:pPr>
              <w:spacing w:line="276" w:lineRule="auto"/>
              <w:rPr>
                <w:color w:val="000000"/>
                <w:sz w:val="24"/>
                <w:szCs w:val="24"/>
                <w:highlight w:val="none"/>
              </w:rPr>
            </w:pPr>
            <w:r>
              <w:rPr>
                <w:color w:val="000000"/>
                <w:sz w:val="24"/>
                <w:szCs w:val="24"/>
                <w:highlight w:val="none"/>
              </w:rPr>
              <w:t xml:space="preserve">  b. 最低评审价法</w:t>
            </w:r>
          </w:p>
        </w:tc>
      </w:tr>
      <w:tr w14:paraId="593F4C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446" w:hRule="atLeast"/>
          <w:jc w:val="center"/>
        </w:trPr>
        <w:tc>
          <w:tcPr>
            <w:tcW w:w="9384" w:type="dxa"/>
            <w:gridSpan w:val="2"/>
            <w:tcBorders>
              <w:top w:val="single" w:color="auto" w:sz="6" w:space="0"/>
              <w:left w:val="single" w:color="auto" w:sz="12" w:space="0"/>
              <w:bottom w:val="single" w:color="auto" w:sz="6" w:space="0"/>
              <w:right w:val="single" w:color="auto" w:sz="12" w:space="0"/>
            </w:tcBorders>
            <w:vAlign w:val="center"/>
          </w:tcPr>
          <w:p w14:paraId="154E0F34">
            <w:pPr>
              <w:spacing w:line="276" w:lineRule="auto"/>
              <w:jc w:val="center"/>
              <w:rPr>
                <w:color w:val="000000"/>
                <w:sz w:val="24"/>
                <w:szCs w:val="24"/>
                <w:highlight w:val="none"/>
              </w:rPr>
            </w:pPr>
            <w:r>
              <w:rPr>
                <w:rFonts w:hint="eastAsia"/>
                <w:color w:val="000000"/>
                <w:sz w:val="24"/>
                <w:szCs w:val="24"/>
                <w:highlight w:val="none"/>
              </w:rPr>
              <w:t>其他</w:t>
            </w:r>
          </w:p>
        </w:tc>
      </w:tr>
      <w:tr w14:paraId="014EB2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1435" w:hRule="atLeast"/>
          <w:jc w:val="center"/>
        </w:trPr>
        <w:tc>
          <w:tcPr>
            <w:tcW w:w="9384" w:type="dxa"/>
            <w:gridSpan w:val="2"/>
            <w:tcBorders>
              <w:top w:val="single" w:color="auto" w:sz="6" w:space="0"/>
              <w:left w:val="single" w:color="auto" w:sz="12" w:space="0"/>
              <w:bottom w:val="single" w:color="auto" w:sz="12" w:space="0"/>
              <w:right w:val="single" w:color="auto" w:sz="12" w:space="0"/>
            </w:tcBorders>
            <w:vAlign w:val="center"/>
          </w:tcPr>
          <w:p w14:paraId="079279F0">
            <w:pPr>
              <w:adjustRightInd w:val="0"/>
              <w:snapToGrid w:val="0"/>
              <w:spacing w:line="360" w:lineRule="auto"/>
              <w:rPr>
                <w:color w:val="000000"/>
                <w:sz w:val="24"/>
                <w:szCs w:val="24"/>
                <w:highlight w:val="none"/>
              </w:rPr>
            </w:pPr>
            <w:r>
              <w:rPr>
                <w:rFonts w:hint="eastAsia"/>
                <w:color w:val="000000"/>
                <w:sz w:val="24"/>
                <w:szCs w:val="24"/>
                <w:highlight w:val="none"/>
              </w:rPr>
              <w:t>17、征询方答疑会安排：本项目不统一组织。</w:t>
            </w:r>
          </w:p>
          <w:p w14:paraId="518B24C0">
            <w:pPr>
              <w:spacing w:line="276" w:lineRule="auto"/>
              <w:jc w:val="left"/>
              <w:rPr>
                <w:color w:val="000000"/>
                <w:sz w:val="24"/>
                <w:szCs w:val="24"/>
                <w:highlight w:val="none"/>
              </w:rPr>
            </w:pPr>
            <w:r>
              <w:rPr>
                <w:rFonts w:hint="eastAsia"/>
                <w:color w:val="000000"/>
                <w:sz w:val="24"/>
                <w:szCs w:val="24"/>
                <w:highlight w:val="none"/>
              </w:rPr>
              <w:fldChar w:fldCharType="begin">
                <w:ffData>
                  <w:name w:val="Text1"/>
                  <w:enabled/>
                  <w:calcOnExit w:val="0"/>
                  <w:textInput/>
                </w:ffData>
              </w:fldChar>
            </w:r>
            <w:r>
              <w:rPr>
                <w:rFonts w:hint="eastAsia"/>
                <w:color w:val="000000"/>
                <w:sz w:val="24"/>
                <w:szCs w:val="24"/>
                <w:highlight w:val="none"/>
              </w:rPr>
              <w:instrText xml:space="preserve">FORMTEXT</w:instrText>
            </w:r>
            <w:r>
              <w:rPr>
                <w:rFonts w:hint="eastAsia"/>
                <w:color w:val="000000"/>
                <w:sz w:val="24"/>
                <w:szCs w:val="24"/>
                <w:highlight w:val="none"/>
              </w:rPr>
              <w:fldChar w:fldCharType="separate"/>
            </w:r>
            <w:r>
              <w:rPr>
                <w:rFonts w:hint="eastAsia" w:cs="MS Mincho"/>
                <w:color w:val="000000"/>
                <w:sz w:val="24"/>
                <w:szCs w:val="24"/>
                <w:highlight w:val="none"/>
              </w:rPr>
              <w:t>     </w:t>
            </w:r>
            <w:r>
              <w:rPr>
                <w:rFonts w:hint="eastAsia"/>
                <w:color w:val="000000"/>
                <w:sz w:val="24"/>
                <w:szCs w:val="24"/>
                <w:highlight w:val="none"/>
              </w:rPr>
              <w:fldChar w:fldCharType="end"/>
            </w:r>
          </w:p>
        </w:tc>
      </w:tr>
      <w:tr w14:paraId="77B71F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1524" w:hRule="atLeast"/>
          <w:jc w:val="center"/>
        </w:trPr>
        <w:tc>
          <w:tcPr>
            <w:tcW w:w="9384" w:type="dxa"/>
            <w:gridSpan w:val="2"/>
            <w:tcBorders>
              <w:top w:val="single" w:color="auto" w:sz="6" w:space="0"/>
              <w:left w:val="single" w:color="auto" w:sz="12" w:space="0"/>
              <w:bottom w:val="single" w:color="auto" w:sz="12" w:space="0"/>
              <w:right w:val="single" w:color="auto" w:sz="12" w:space="0"/>
            </w:tcBorders>
            <w:vAlign w:val="center"/>
          </w:tcPr>
          <w:p w14:paraId="6119F9E8">
            <w:pPr>
              <w:spacing w:line="276" w:lineRule="auto"/>
              <w:jc w:val="left"/>
              <w:rPr>
                <w:color w:val="000000"/>
                <w:sz w:val="24"/>
                <w:szCs w:val="24"/>
                <w:highlight w:val="none"/>
              </w:rPr>
            </w:pPr>
            <w:r>
              <w:rPr>
                <w:rFonts w:hint="eastAsia"/>
                <w:color w:val="000000"/>
                <w:sz w:val="24"/>
                <w:szCs w:val="24"/>
                <w:highlight w:val="none"/>
              </w:rPr>
              <w:t>说明：</w:t>
            </w:r>
          </w:p>
          <w:p w14:paraId="594CBECB">
            <w:pPr>
              <w:spacing w:line="276" w:lineRule="auto"/>
              <w:ind w:firstLine="480" w:firstLineChars="200"/>
              <w:jc w:val="left"/>
              <w:rPr>
                <w:color w:val="000000"/>
                <w:sz w:val="24"/>
                <w:szCs w:val="24"/>
                <w:highlight w:val="none"/>
              </w:rPr>
            </w:pPr>
            <w:r>
              <w:rPr>
                <w:rFonts w:hint="eastAsia"/>
                <w:color w:val="000000"/>
                <w:sz w:val="24"/>
                <w:szCs w:val="24"/>
                <w:highlight w:val="none"/>
              </w:rPr>
              <w:t>本表是关于征询项目的具体要求，是对响应方须知的具体补充和强调，如有矛盾，应以本表为准。</w:t>
            </w:r>
          </w:p>
        </w:tc>
      </w:tr>
    </w:tbl>
    <w:p w14:paraId="6714E665">
      <w:pPr>
        <w:widowControl/>
        <w:jc w:val="left"/>
        <w:rPr>
          <w:highlight w:val="none"/>
        </w:rPr>
        <w:sectPr>
          <w:pgSz w:w="11906" w:h="16838"/>
          <w:pgMar w:top="1247" w:right="1247" w:bottom="1247" w:left="1247" w:header="851" w:footer="992" w:gutter="0"/>
          <w:cols w:space="720" w:num="1"/>
          <w:docGrid w:type="lines" w:linePitch="312" w:charSpace="0"/>
        </w:sectPr>
      </w:pPr>
    </w:p>
    <w:p w14:paraId="5C89D5BC">
      <w:pPr>
        <w:pStyle w:val="2"/>
        <w:spacing w:before="120" w:after="240" w:line="360" w:lineRule="exact"/>
        <w:jc w:val="center"/>
        <w:rPr>
          <w:sz w:val="32"/>
          <w:highlight w:val="none"/>
        </w:rPr>
      </w:pPr>
      <w:bookmarkStart w:id="21" w:name="_Toc23143"/>
      <w:bookmarkStart w:id="22" w:name="_Toc29752"/>
      <w:bookmarkStart w:id="23" w:name="_Toc7232"/>
      <w:r>
        <w:rPr>
          <w:rFonts w:hint="eastAsia"/>
          <w:sz w:val="32"/>
          <w:highlight w:val="none"/>
        </w:rPr>
        <w:t>第二部分  征询响应方须知</w:t>
      </w:r>
      <w:bookmarkEnd w:id="12"/>
      <w:bookmarkEnd w:id="13"/>
      <w:bookmarkEnd w:id="14"/>
      <w:bookmarkEnd w:id="15"/>
      <w:bookmarkEnd w:id="16"/>
      <w:bookmarkEnd w:id="17"/>
      <w:bookmarkEnd w:id="18"/>
      <w:bookmarkEnd w:id="19"/>
      <w:bookmarkEnd w:id="20"/>
      <w:bookmarkEnd w:id="21"/>
      <w:bookmarkEnd w:id="22"/>
      <w:bookmarkEnd w:id="23"/>
    </w:p>
    <w:p w14:paraId="49B61686">
      <w:pPr>
        <w:pStyle w:val="3"/>
        <w:spacing w:line="460" w:lineRule="exact"/>
        <w:jc w:val="center"/>
        <w:rPr>
          <w:rFonts w:ascii="Times New Roman" w:hAnsi="Times New Roman" w:eastAsia="宋体"/>
          <w:sz w:val="28"/>
          <w:highlight w:val="none"/>
        </w:rPr>
      </w:pPr>
      <w:bookmarkStart w:id="24" w:name="_Toc87760308"/>
      <w:bookmarkStart w:id="25" w:name="_Toc68172714"/>
      <w:bookmarkStart w:id="26" w:name="_Toc68170578"/>
      <w:bookmarkStart w:id="27" w:name="_Toc65664152"/>
      <w:bookmarkStart w:id="28" w:name="_Toc68171974"/>
      <w:bookmarkStart w:id="29" w:name="_Toc68170790"/>
      <w:bookmarkStart w:id="30" w:name="_Toc65664096"/>
      <w:bookmarkStart w:id="31" w:name="_Toc68170712"/>
      <w:bookmarkStart w:id="32" w:name="_Toc33934354"/>
      <w:bookmarkStart w:id="33" w:name="_Toc17187"/>
      <w:bookmarkStart w:id="34" w:name="_Toc22023"/>
      <w:r>
        <w:rPr>
          <w:rFonts w:ascii="Times New Roman" w:hAnsi="Times New Roman" w:eastAsia="宋体"/>
          <w:sz w:val="28"/>
          <w:highlight w:val="none"/>
        </w:rPr>
        <w:t xml:space="preserve">A </w:t>
      </w:r>
      <w:bookmarkEnd w:id="24"/>
      <w:bookmarkEnd w:id="25"/>
      <w:bookmarkEnd w:id="26"/>
      <w:bookmarkEnd w:id="27"/>
      <w:bookmarkEnd w:id="28"/>
      <w:bookmarkEnd w:id="29"/>
      <w:bookmarkEnd w:id="30"/>
      <w:bookmarkEnd w:id="31"/>
      <w:bookmarkEnd w:id="32"/>
      <w:r>
        <w:rPr>
          <w:rFonts w:hint="eastAsia" w:ascii="Times New Roman" w:hAnsi="Times New Roman" w:eastAsia="宋体"/>
          <w:sz w:val="28"/>
          <w:highlight w:val="none"/>
        </w:rPr>
        <w:t>征询响应概述</w:t>
      </w:r>
      <w:bookmarkEnd w:id="33"/>
      <w:bookmarkEnd w:id="34"/>
    </w:p>
    <w:p w14:paraId="4076C2DA">
      <w:pPr>
        <w:pStyle w:val="4"/>
        <w:spacing w:before="0" w:after="0" w:line="360" w:lineRule="auto"/>
        <w:rPr>
          <w:sz w:val="28"/>
          <w:highlight w:val="none"/>
        </w:rPr>
      </w:pPr>
      <w:bookmarkStart w:id="35" w:name="_Toc30808"/>
      <w:bookmarkStart w:id="36" w:name="_Toc68171977"/>
      <w:bookmarkStart w:id="37" w:name="_Toc68172717"/>
      <w:bookmarkStart w:id="38" w:name="_Toc18380"/>
      <w:bookmarkStart w:id="39" w:name="_Toc65664099"/>
      <w:bookmarkStart w:id="40" w:name="_Toc65664155"/>
      <w:bookmarkStart w:id="41" w:name="_Toc33934357"/>
      <w:bookmarkStart w:id="42" w:name="_Toc87760311"/>
      <w:bookmarkStart w:id="43" w:name="_Toc68170715"/>
      <w:bookmarkStart w:id="44" w:name="_Toc68170793"/>
      <w:bookmarkStart w:id="45" w:name="_Toc68170581"/>
      <w:r>
        <w:rPr>
          <w:rFonts w:hint="eastAsia"/>
          <w:sz w:val="28"/>
          <w:highlight w:val="none"/>
        </w:rPr>
        <w:t>1</w:t>
      </w:r>
      <w:r>
        <w:rPr>
          <w:sz w:val="28"/>
          <w:highlight w:val="none"/>
        </w:rPr>
        <w:t>.</w:t>
      </w:r>
      <w:r>
        <w:rPr>
          <w:rFonts w:hint="eastAsia"/>
          <w:sz w:val="28"/>
          <w:highlight w:val="none"/>
        </w:rPr>
        <w:t>定义</w:t>
      </w:r>
      <w:bookmarkEnd w:id="35"/>
      <w:bookmarkEnd w:id="36"/>
      <w:bookmarkEnd w:id="37"/>
      <w:bookmarkEnd w:id="38"/>
      <w:bookmarkEnd w:id="39"/>
      <w:bookmarkEnd w:id="40"/>
      <w:bookmarkEnd w:id="41"/>
      <w:bookmarkEnd w:id="42"/>
      <w:bookmarkEnd w:id="43"/>
      <w:bookmarkEnd w:id="44"/>
      <w:bookmarkEnd w:id="45"/>
    </w:p>
    <w:p w14:paraId="435F6261">
      <w:pPr>
        <w:spacing w:line="360" w:lineRule="auto"/>
        <w:ind w:firstLine="480" w:firstLineChars="200"/>
        <w:rPr>
          <w:sz w:val="24"/>
          <w:highlight w:val="none"/>
        </w:rPr>
      </w:pPr>
      <w:r>
        <w:rPr>
          <w:rFonts w:hint="eastAsia"/>
          <w:sz w:val="24"/>
          <w:highlight w:val="none"/>
        </w:rPr>
        <w:t>“征询方”系指组织本次征询的机构——中国民生银行股份有限公司；</w:t>
      </w:r>
    </w:p>
    <w:p w14:paraId="32DAE7FD">
      <w:pPr>
        <w:spacing w:line="360" w:lineRule="auto"/>
        <w:ind w:firstLine="480" w:firstLineChars="200"/>
        <w:rPr>
          <w:sz w:val="24"/>
          <w:highlight w:val="none"/>
        </w:rPr>
      </w:pPr>
      <w:r>
        <w:rPr>
          <w:rFonts w:hint="eastAsia"/>
          <w:sz w:val="24"/>
          <w:highlight w:val="none"/>
        </w:rPr>
        <w:t>“征询响应方”系指向征询机构提交征询响应文件的征询响应公司；</w:t>
      </w:r>
    </w:p>
    <w:p w14:paraId="15C1D522">
      <w:pPr>
        <w:spacing w:line="360" w:lineRule="auto"/>
        <w:ind w:firstLine="480" w:firstLineChars="200"/>
        <w:rPr>
          <w:sz w:val="24"/>
          <w:highlight w:val="none"/>
        </w:rPr>
      </w:pPr>
      <w:r>
        <w:rPr>
          <w:rFonts w:hint="eastAsia"/>
          <w:sz w:val="24"/>
          <w:highlight w:val="none"/>
        </w:rPr>
        <w:t>“买方”系指购买货物及服务的单位——中国民生银行股份有限公司，合同的一方当事人；</w:t>
      </w:r>
    </w:p>
    <w:p w14:paraId="084C0D45">
      <w:pPr>
        <w:spacing w:line="360" w:lineRule="auto"/>
        <w:ind w:firstLine="480" w:firstLineChars="200"/>
        <w:rPr>
          <w:sz w:val="24"/>
          <w:highlight w:val="none"/>
        </w:rPr>
      </w:pPr>
      <w:r>
        <w:rPr>
          <w:rFonts w:hint="eastAsia"/>
          <w:sz w:val="24"/>
          <w:highlight w:val="none"/>
        </w:rPr>
        <w:t>“货物”系指征询文件规定须完成的本项目需采购的物料设备、软件等材料或物品。</w:t>
      </w:r>
    </w:p>
    <w:p w14:paraId="601CBEA1">
      <w:pPr>
        <w:spacing w:line="360" w:lineRule="auto"/>
        <w:ind w:firstLine="480" w:firstLineChars="200"/>
        <w:rPr>
          <w:sz w:val="24"/>
          <w:highlight w:val="none"/>
        </w:rPr>
      </w:pPr>
      <w:r>
        <w:rPr>
          <w:rFonts w:hint="eastAsia"/>
          <w:sz w:val="24"/>
          <w:highlight w:val="none"/>
        </w:rPr>
        <w:t>“软件”系指本项目所涉及的</w:t>
      </w:r>
      <w:r>
        <w:rPr>
          <w:sz w:val="24"/>
          <w:highlight w:val="none"/>
        </w:rPr>
        <w:t>有关</w:t>
      </w:r>
      <w:r>
        <w:rPr>
          <w:highlight w:val="none"/>
        </w:rPr>
        <w:fldChar w:fldCharType="begin"/>
      </w:r>
      <w:r>
        <w:rPr>
          <w:highlight w:val="none"/>
        </w:rPr>
        <w:instrText xml:space="preserve"> HYPERLINK "https://baike.baidu.com/item/%E8%AE%A1%E7%AE%97%E6%9C%BA%E7%A8%8B%E5%BA%8F/3220205" \t "_blank" </w:instrText>
      </w:r>
      <w:r>
        <w:rPr>
          <w:highlight w:val="none"/>
        </w:rPr>
        <w:fldChar w:fldCharType="separate"/>
      </w:r>
      <w:r>
        <w:rPr>
          <w:sz w:val="24"/>
          <w:highlight w:val="none"/>
        </w:rPr>
        <w:t>计算机程序</w:t>
      </w:r>
      <w:r>
        <w:rPr>
          <w:sz w:val="24"/>
          <w:highlight w:val="none"/>
        </w:rPr>
        <w:fldChar w:fldCharType="end"/>
      </w:r>
      <w:r>
        <w:rPr>
          <w:sz w:val="24"/>
          <w:highlight w:val="none"/>
        </w:rPr>
        <w:t>、</w:t>
      </w:r>
      <w:r>
        <w:rPr>
          <w:highlight w:val="none"/>
        </w:rPr>
        <w:fldChar w:fldCharType="begin"/>
      </w:r>
      <w:r>
        <w:rPr>
          <w:highlight w:val="none"/>
        </w:rPr>
        <w:instrText xml:space="preserve"> HYPERLINK "https://baike.baidu.com/item/%E8%A7%84%E7%A8%8B" \t "_blank" </w:instrText>
      </w:r>
      <w:r>
        <w:rPr>
          <w:highlight w:val="none"/>
        </w:rPr>
        <w:fldChar w:fldCharType="separate"/>
      </w:r>
      <w:r>
        <w:rPr>
          <w:sz w:val="24"/>
          <w:highlight w:val="none"/>
        </w:rPr>
        <w:t>规程</w:t>
      </w:r>
      <w:r>
        <w:rPr>
          <w:sz w:val="24"/>
          <w:highlight w:val="none"/>
        </w:rPr>
        <w:fldChar w:fldCharType="end"/>
      </w:r>
      <w:r>
        <w:rPr>
          <w:sz w:val="24"/>
          <w:highlight w:val="none"/>
        </w:rPr>
        <w:t>、</w:t>
      </w:r>
      <w:r>
        <w:rPr>
          <w:highlight w:val="none"/>
        </w:rPr>
        <w:fldChar w:fldCharType="begin"/>
      </w:r>
      <w:r>
        <w:rPr>
          <w:highlight w:val="none"/>
        </w:rPr>
        <w:instrText xml:space="preserve"> HYPERLINK "https://baike.baidu.com/item/%E8%A7%84%E5%88%99/4405" \t "_blank" </w:instrText>
      </w:r>
      <w:r>
        <w:rPr>
          <w:highlight w:val="none"/>
        </w:rPr>
        <w:fldChar w:fldCharType="separate"/>
      </w:r>
      <w:r>
        <w:rPr>
          <w:sz w:val="24"/>
          <w:highlight w:val="none"/>
        </w:rPr>
        <w:t>规则</w:t>
      </w:r>
      <w:r>
        <w:rPr>
          <w:sz w:val="24"/>
          <w:highlight w:val="none"/>
        </w:rPr>
        <w:fldChar w:fldCharType="end"/>
      </w:r>
      <w:r>
        <w:rPr>
          <w:sz w:val="24"/>
          <w:highlight w:val="none"/>
        </w:rPr>
        <w:t>，以及</w:t>
      </w:r>
      <w:r>
        <w:rPr>
          <w:rFonts w:hint="eastAsia"/>
          <w:sz w:val="24"/>
          <w:highlight w:val="none"/>
        </w:rPr>
        <w:t>所包含</w:t>
      </w:r>
      <w:r>
        <w:rPr>
          <w:sz w:val="24"/>
          <w:highlight w:val="none"/>
        </w:rPr>
        <w:t>的</w:t>
      </w:r>
      <w:r>
        <w:rPr>
          <w:rFonts w:hint="eastAsia"/>
          <w:sz w:val="24"/>
          <w:highlight w:val="none"/>
        </w:rPr>
        <w:t>开发</w:t>
      </w:r>
      <w:r>
        <w:rPr>
          <w:sz w:val="24"/>
          <w:highlight w:val="none"/>
        </w:rPr>
        <w:t>文件、</w:t>
      </w:r>
      <w:r>
        <w:rPr>
          <w:rFonts w:hint="eastAsia"/>
          <w:sz w:val="24"/>
          <w:highlight w:val="none"/>
        </w:rPr>
        <w:t>开发</w:t>
      </w:r>
      <w:r>
        <w:rPr>
          <w:highlight w:val="none"/>
        </w:rPr>
        <w:fldChar w:fldCharType="begin"/>
      </w:r>
      <w:r>
        <w:rPr>
          <w:highlight w:val="none"/>
        </w:rPr>
        <w:instrText xml:space="preserve"> HYPERLINK "https://baike.baidu.com/item/%E6%96%87%E6%A1%A3" \t "_blank" </w:instrText>
      </w:r>
      <w:r>
        <w:rPr>
          <w:highlight w:val="none"/>
        </w:rPr>
        <w:fldChar w:fldCharType="separate"/>
      </w:r>
      <w:r>
        <w:rPr>
          <w:sz w:val="24"/>
          <w:highlight w:val="none"/>
        </w:rPr>
        <w:t>文档</w:t>
      </w:r>
      <w:r>
        <w:rPr>
          <w:sz w:val="24"/>
          <w:highlight w:val="none"/>
        </w:rPr>
        <w:fldChar w:fldCharType="end"/>
      </w:r>
      <w:r>
        <w:rPr>
          <w:sz w:val="24"/>
          <w:highlight w:val="none"/>
        </w:rPr>
        <w:t>及数据</w:t>
      </w:r>
      <w:r>
        <w:rPr>
          <w:rFonts w:hint="eastAsia"/>
          <w:sz w:val="24"/>
          <w:highlight w:val="none"/>
        </w:rPr>
        <w:t>等。</w:t>
      </w:r>
    </w:p>
    <w:p w14:paraId="57EFC5AF">
      <w:pPr>
        <w:spacing w:line="360" w:lineRule="auto"/>
        <w:ind w:firstLine="480" w:firstLineChars="200"/>
        <w:rPr>
          <w:sz w:val="24"/>
          <w:highlight w:val="none"/>
        </w:rPr>
      </w:pPr>
      <w:r>
        <w:rPr>
          <w:rFonts w:hint="eastAsia"/>
          <w:sz w:val="24"/>
          <w:highlight w:val="none"/>
        </w:rPr>
        <w:t>“服务”系指征询文件规定须完成的项目咨询、开发、测试、施工、安装、集成、联调、测试、正式运行、部署上线、培训和运行维护保障以及其他类似义务等，该等服务可单独成为项目或作为货物、软件项目的附随内容。</w:t>
      </w:r>
    </w:p>
    <w:p w14:paraId="1AE54743">
      <w:pPr>
        <w:spacing w:line="360" w:lineRule="auto"/>
        <w:ind w:firstLine="480" w:firstLineChars="200"/>
        <w:rPr>
          <w:sz w:val="24"/>
          <w:highlight w:val="none"/>
        </w:rPr>
      </w:pPr>
      <w:r>
        <w:rPr>
          <w:rFonts w:hint="eastAsia"/>
          <w:sz w:val="24"/>
          <w:highlight w:val="none"/>
        </w:rPr>
        <w:t>“日”、“天”系指日历日；</w:t>
      </w:r>
    </w:p>
    <w:p w14:paraId="40799125">
      <w:pPr>
        <w:spacing w:line="360" w:lineRule="auto"/>
        <w:ind w:firstLine="480" w:firstLineChars="200"/>
        <w:rPr>
          <w:sz w:val="24"/>
          <w:highlight w:val="none"/>
        </w:rPr>
      </w:pPr>
      <w:r>
        <w:rPr>
          <w:rFonts w:hint="eastAsia"/>
          <w:sz w:val="24"/>
          <w:highlight w:val="none"/>
        </w:rPr>
        <w:t>“现场”系指征询文件所指定进行服务的地点；</w:t>
      </w:r>
    </w:p>
    <w:p w14:paraId="405B8858">
      <w:pPr>
        <w:spacing w:line="360" w:lineRule="auto"/>
        <w:ind w:firstLine="480" w:firstLineChars="200"/>
        <w:rPr>
          <w:sz w:val="24"/>
          <w:highlight w:val="none"/>
        </w:rPr>
      </w:pPr>
      <w:r>
        <w:rPr>
          <w:rFonts w:hint="eastAsia"/>
          <w:sz w:val="24"/>
          <w:highlight w:val="none"/>
        </w:rPr>
        <w:t>“合同”是买方与中选人共同以征询文件、征询响应文件为依据，经过进一步商务谈判和协商后签订的具备法律效力的文件。征询文件、征询响应文件及其共同确定的补充文件是合同的有效组成部分，与合同正文不一致的，以合同正文的约定为准。</w:t>
      </w:r>
    </w:p>
    <w:p w14:paraId="29A80135">
      <w:pPr>
        <w:pStyle w:val="4"/>
        <w:spacing w:before="0" w:after="0" w:line="360" w:lineRule="auto"/>
        <w:rPr>
          <w:sz w:val="28"/>
          <w:highlight w:val="none"/>
        </w:rPr>
      </w:pPr>
      <w:bookmarkStart w:id="46" w:name="_Toc68171978"/>
      <w:bookmarkStart w:id="47" w:name="_Toc68170716"/>
      <w:bookmarkStart w:id="48" w:name="_Toc65664156"/>
      <w:bookmarkStart w:id="49" w:name="_Toc65664100"/>
      <w:bookmarkStart w:id="50" w:name="_Toc33934358"/>
      <w:bookmarkStart w:id="51" w:name="_Toc68172718"/>
      <w:bookmarkStart w:id="52" w:name="_Toc68170794"/>
      <w:bookmarkStart w:id="53" w:name="_Toc87760312"/>
      <w:bookmarkStart w:id="54" w:name="_Toc68170582"/>
      <w:bookmarkStart w:id="55" w:name="_Toc18824"/>
      <w:bookmarkStart w:id="56" w:name="_Toc7590"/>
      <w:r>
        <w:rPr>
          <w:rFonts w:hint="eastAsia"/>
          <w:sz w:val="28"/>
          <w:highlight w:val="none"/>
        </w:rPr>
        <w:t>2</w:t>
      </w:r>
      <w:r>
        <w:rPr>
          <w:sz w:val="28"/>
          <w:highlight w:val="none"/>
        </w:rPr>
        <w:t>.</w:t>
      </w:r>
      <w:r>
        <w:rPr>
          <w:rFonts w:hint="eastAsia"/>
          <w:sz w:val="28"/>
          <w:highlight w:val="none"/>
        </w:rPr>
        <w:t>合格的</w:t>
      </w:r>
      <w:bookmarkEnd w:id="46"/>
      <w:bookmarkEnd w:id="47"/>
      <w:bookmarkEnd w:id="48"/>
      <w:bookmarkEnd w:id="49"/>
      <w:bookmarkEnd w:id="50"/>
      <w:bookmarkEnd w:id="51"/>
      <w:bookmarkEnd w:id="52"/>
      <w:bookmarkEnd w:id="53"/>
      <w:bookmarkEnd w:id="54"/>
      <w:r>
        <w:rPr>
          <w:rFonts w:hint="eastAsia"/>
          <w:sz w:val="28"/>
          <w:highlight w:val="none"/>
        </w:rPr>
        <w:t>征询响应方</w:t>
      </w:r>
      <w:bookmarkEnd w:id="55"/>
      <w:bookmarkEnd w:id="56"/>
    </w:p>
    <w:p w14:paraId="2C0FC3A4">
      <w:pPr>
        <w:spacing w:line="360" w:lineRule="auto"/>
        <w:rPr>
          <w:sz w:val="24"/>
          <w:highlight w:val="none"/>
        </w:rPr>
      </w:pPr>
      <w:r>
        <w:rPr>
          <w:rFonts w:hint="eastAsia"/>
          <w:sz w:val="24"/>
          <w:highlight w:val="none"/>
        </w:rPr>
        <w:t>2</w:t>
      </w:r>
      <w:r>
        <w:rPr>
          <w:sz w:val="24"/>
          <w:highlight w:val="none"/>
        </w:rPr>
        <w:t>.1</w:t>
      </w:r>
      <w:r>
        <w:rPr>
          <w:rFonts w:hint="eastAsia"/>
          <w:sz w:val="24"/>
          <w:highlight w:val="none"/>
        </w:rPr>
        <w:t>受到征询方邀请的征询响应方作为本次邀请征询响应的合格征询响应方。</w:t>
      </w:r>
    </w:p>
    <w:p w14:paraId="78B85D4A">
      <w:pPr>
        <w:spacing w:line="360" w:lineRule="auto"/>
        <w:rPr>
          <w:sz w:val="24"/>
          <w:highlight w:val="none"/>
        </w:rPr>
      </w:pPr>
      <w:r>
        <w:rPr>
          <w:rFonts w:hint="eastAsia"/>
          <w:sz w:val="24"/>
          <w:highlight w:val="none"/>
        </w:rPr>
        <w:t>2.2按国家法律法规及相关办法规定的从事此类项目的所需具备的一切资质，征询响应方都应具有，否则将视为无效征询响应。</w:t>
      </w:r>
    </w:p>
    <w:p w14:paraId="79D91872">
      <w:pPr>
        <w:spacing w:line="360" w:lineRule="auto"/>
        <w:rPr>
          <w:sz w:val="24"/>
          <w:highlight w:val="none"/>
        </w:rPr>
      </w:pPr>
      <w:r>
        <w:rPr>
          <w:rFonts w:hint="eastAsia"/>
          <w:sz w:val="24"/>
          <w:highlight w:val="none"/>
        </w:rPr>
        <w:t>2.3 其他征询响应方资格要求详见第一部分征询项目概要汇总表。</w:t>
      </w:r>
    </w:p>
    <w:p w14:paraId="41BC848F">
      <w:pPr>
        <w:pStyle w:val="4"/>
        <w:spacing w:before="0" w:after="0" w:line="360" w:lineRule="auto"/>
        <w:rPr>
          <w:sz w:val="28"/>
          <w:highlight w:val="none"/>
        </w:rPr>
      </w:pPr>
      <w:bookmarkStart w:id="57" w:name="_Toc68170583"/>
      <w:bookmarkStart w:id="58" w:name="_Toc68170795"/>
      <w:bookmarkStart w:id="59" w:name="_Toc68172719"/>
      <w:bookmarkStart w:id="60" w:name="_Toc87760313"/>
      <w:bookmarkStart w:id="61" w:name="_Toc68170717"/>
      <w:bookmarkStart w:id="62" w:name="_Toc22378"/>
      <w:bookmarkStart w:id="63" w:name="_Toc68171979"/>
      <w:bookmarkStart w:id="64" w:name="_Toc10590"/>
      <w:bookmarkStart w:id="65" w:name="_Toc65664157"/>
      <w:bookmarkStart w:id="66" w:name="_Toc65664101"/>
      <w:bookmarkStart w:id="67" w:name="_Toc33934359"/>
      <w:r>
        <w:rPr>
          <w:rFonts w:hint="eastAsia"/>
          <w:sz w:val="28"/>
          <w:highlight w:val="none"/>
        </w:rPr>
        <w:t>3</w:t>
      </w:r>
      <w:r>
        <w:rPr>
          <w:sz w:val="28"/>
          <w:highlight w:val="none"/>
        </w:rPr>
        <w:t>.</w:t>
      </w:r>
      <w:r>
        <w:rPr>
          <w:rFonts w:hint="eastAsia"/>
          <w:sz w:val="28"/>
          <w:highlight w:val="none"/>
        </w:rPr>
        <w:t>征询响应费用</w:t>
      </w:r>
      <w:bookmarkEnd w:id="57"/>
      <w:bookmarkEnd w:id="58"/>
      <w:bookmarkEnd w:id="59"/>
      <w:bookmarkEnd w:id="60"/>
      <w:bookmarkEnd w:id="61"/>
      <w:bookmarkEnd w:id="62"/>
      <w:bookmarkEnd w:id="63"/>
      <w:bookmarkEnd w:id="64"/>
      <w:bookmarkEnd w:id="65"/>
      <w:bookmarkEnd w:id="66"/>
      <w:bookmarkEnd w:id="67"/>
    </w:p>
    <w:p w14:paraId="2440A3A5">
      <w:pPr>
        <w:spacing w:line="360" w:lineRule="auto"/>
        <w:ind w:firstLine="480" w:firstLineChars="200"/>
        <w:rPr>
          <w:sz w:val="24"/>
          <w:highlight w:val="none"/>
        </w:rPr>
      </w:pPr>
      <w:r>
        <w:rPr>
          <w:rFonts w:hint="eastAsia"/>
          <w:sz w:val="24"/>
          <w:highlight w:val="none"/>
        </w:rPr>
        <w:t>征询响应方应承担其在征询响应准备、编制、递交征询响应文件和签订合同的整个过程中发生的一切费用而不论其征询响应结果如何。</w:t>
      </w:r>
    </w:p>
    <w:p w14:paraId="79EC3CED">
      <w:pPr>
        <w:spacing w:line="360" w:lineRule="auto"/>
        <w:rPr>
          <w:b/>
          <w:sz w:val="24"/>
          <w:highlight w:val="none"/>
        </w:rPr>
      </w:pPr>
      <w:r>
        <w:rPr>
          <w:rFonts w:hint="eastAsia"/>
          <w:b/>
          <w:sz w:val="24"/>
          <w:highlight w:val="none"/>
        </w:rPr>
        <w:t>3.1征询保证金：</w:t>
      </w:r>
    </w:p>
    <w:p w14:paraId="5F85739B">
      <w:pPr>
        <w:spacing w:line="360" w:lineRule="auto"/>
        <w:ind w:firstLine="470" w:firstLineChars="196"/>
        <w:rPr>
          <w:color w:val="000000"/>
          <w:sz w:val="24"/>
          <w:szCs w:val="24"/>
          <w:highlight w:val="none"/>
        </w:rPr>
      </w:pPr>
      <w:r>
        <w:rPr>
          <w:rFonts w:hint="eastAsia"/>
          <w:color w:val="000000"/>
          <w:sz w:val="24"/>
          <w:szCs w:val="24"/>
          <w:highlight w:val="none"/>
        </w:rPr>
        <w:t>根据第一部分征询项目概要汇总表</w:t>
      </w:r>
      <w:r>
        <w:rPr>
          <w:rFonts w:hint="eastAsia"/>
          <w:sz w:val="24"/>
          <w:highlight w:val="none"/>
        </w:rPr>
        <w:t>第6条的规定，如本项目征询收取征询保证金的，保证金应采用电汇形式，必须保证在递交响应文件前将足额保证金汇到指定汇</w:t>
      </w:r>
      <w:r>
        <w:rPr>
          <w:rFonts w:hint="eastAsia"/>
          <w:color w:val="000000"/>
          <w:sz w:val="24"/>
          <w:szCs w:val="24"/>
          <w:highlight w:val="none"/>
        </w:rPr>
        <w:t>入账户，并在递交响应文件时递交电汇底单复印件加盖响应方公章以证明保证金缴纳情况，</w:t>
      </w:r>
      <w:r>
        <w:rPr>
          <w:rFonts w:hint="eastAsia"/>
          <w:sz w:val="24"/>
          <w:highlight w:val="none"/>
        </w:rPr>
        <w:t>并作为其征询响应文件的一部分，</w:t>
      </w:r>
      <w:r>
        <w:rPr>
          <w:rFonts w:hint="eastAsia"/>
          <w:color w:val="000000"/>
          <w:sz w:val="24"/>
          <w:szCs w:val="24"/>
          <w:highlight w:val="none"/>
        </w:rPr>
        <w:t>否则将被视为响应方未提供保证金</w:t>
      </w:r>
      <w:r>
        <w:rPr>
          <w:rFonts w:hint="eastAsia"/>
          <w:sz w:val="24"/>
          <w:highlight w:val="none"/>
        </w:rPr>
        <w:t>。</w:t>
      </w:r>
      <w:r>
        <w:rPr>
          <w:rFonts w:hint="eastAsia"/>
          <w:color w:val="000000"/>
          <w:sz w:val="24"/>
          <w:szCs w:val="24"/>
          <w:highlight w:val="none"/>
        </w:rPr>
        <w:t>响应方需在征询响应书中提供退款银行详细信息。</w:t>
      </w:r>
    </w:p>
    <w:p w14:paraId="4621C49A">
      <w:pPr>
        <w:spacing w:line="360" w:lineRule="auto"/>
        <w:ind w:firstLine="468" w:firstLineChars="195"/>
        <w:rPr>
          <w:sz w:val="24"/>
          <w:highlight w:val="none"/>
        </w:rPr>
      </w:pPr>
      <w:r>
        <w:rPr>
          <w:rFonts w:hint="eastAsia"/>
          <w:sz w:val="24"/>
          <w:highlight w:val="none"/>
        </w:rPr>
        <w:t>已缴纳的征询项目保证金，未中选的响应方的征询项目保证金，将尽速并不晚于按照规定的响应有效期满后30天原额退还响应方；中选响应方的征询项目保证金，在中选响应方在征询方规定期限签订了合同并足额支付了代理服务费（如有）及/或履约保证金（如有）后，将按照原额退还中选响应方。</w:t>
      </w:r>
    </w:p>
    <w:p w14:paraId="30D277A4">
      <w:pPr>
        <w:spacing w:line="360" w:lineRule="auto"/>
        <w:ind w:firstLine="480" w:firstLineChars="200"/>
        <w:rPr>
          <w:sz w:val="24"/>
          <w:highlight w:val="none"/>
        </w:rPr>
      </w:pPr>
      <w:r>
        <w:rPr>
          <w:rFonts w:hint="eastAsia"/>
          <w:sz w:val="24"/>
          <w:highlight w:val="none"/>
        </w:rPr>
        <w:t>保证金是为了保护征询方免遭因响应方的行为而蒙受损失。</w:t>
      </w:r>
      <w:r>
        <w:rPr>
          <w:rFonts w:hint="eastAsia"/>
          <w:color w:val="000000"/>
          <w:sz w:val="24"/>
          <w:szCs w:val="24"/>
          <w:highlight w:val="none"/>
        </w:rPr>
        <w:t>凡没有根据上述规定附有保证金的，征询方或代理机构将拒绝接收响应方的响应文件。</w:t>
      </w:r>
      <w:r>
        <w:rPr>
          <w:rFonts w:hint="eastAsia"/>
          <w:sz w:val="24"/>
          <w:highlight w:val="none"/>
        </w:rPr>
        <w:t>下列任一情况发生时，保证金将不予退还给响应方，且征询方有权不与中选响应方签署合同：</w:t>
      </w:r>
    </w:p>
    <w:p w14:paraId="34A6B128">
      <w:pPr>
        <w:pStyle w:val="22"/>
        <w:numPr>
          <w:ilvl w:val="0"/>
          <w:numId w:val="5"/>
        </w:numPr>
        <w:adjustRightInd w:val="0"/>
        <w:snapToGrid w:val="0"/>
        <w:spacing w:line="360" w:lineRule="auto"/>
        <w:rPr>
          <w:rFonts w:ascii="Times New Roman" w:hAnsi="Times New Roman"/>
          <w:sz w:val="24"/>
          <w:highlight w:val="none"/>
        </w:rPr>
      </w:pPr>
      <w:r>
        <w:rPr>
          <w:rFonts w:hint="eastAsia" w:ascii="Times New Roman" w:hAnsi="Times New Roman" w:cs="Arial"/>
          <w:sz w:val="24"/>
          <w:szCs w:val="24"/>
          <w:highlight w:val="none"/>
        </w:rPr>
        <w:t>中选后无正当理由不与征询人签订合同的</w:t>
      </w:r>
      <w:r>
        <w:rPr>
          <w:rFonts w:hint="eastAsia" w:ascii="Times New Roman" w:hAnsi="Times New Roman"/>
          <w:sz w:val="24"/>
          <w:highlight w:val="none"/>
        </w:rPr>
        <w:t>；或</w:t>
      </w:r>
    </w:p>
    <w:p w14:paraId="32266475">
      <w:pPr>
        <w:pStyle w:val="22"/>
        <w:numPr>
          <w:ilvl w:val="0"/>
          <w:numId w:val="5"/>
        </w:numPr>
        <w:adjustRightInd w:val="0"/>
        <w:snapToGrid w:val="0"/>
        <w:spacing w:line="360" w:lineRule="auto"/>
        <w:rPr>
          <w:rFonts w:ascii="Times New Roman" w:hAnsi="Times New Roman"/>
          <w:sz w:val="24"/>
          <w:highlight w:val="none"/>
        </w:rPr>
      </w:pPr>
      <w:r>
        <w:rPr>
          <w:rFonts w:hint="eastAsia" w:ascii="Times New Roman" w:hAnsi="Times New Roman"/>
          <w:sz w:val="24"/>
          <w:highlight w:val="none"/>
        </w:rPr>
        <w:t>在签订合同时向征询人提出附加条件的；或</w:t>
      </w:r>
    </w:p>
    <w:p w14:paraId="05BE9BA2">
      <w:pPr>
        <w:pStyle w:val="22"/>
        <w:numPr>
          <w:ilvl w:val="0"/>
          <w:numId w:val="5"/>
        </w:numPr>
        <w:adjustRightInd w:val="0"/>
        <w:snapToGrid w:val="0"/>
        <w:spacing w:line="360" w:lineRule="auto"/>
        <w:rPr>
          <w:rFonts w:ascii="Times New Roman" w:hAnsi="Times New Roman"/>
          <w:sz w:val="24"/>
          <w:highlight w:val="none"/>
        </w:rPr>
      </w:pPr>
      <w:r>
        <w:rPr>
          <w:rFonts w:hint="eastAsia" w:ascii="Times New Roman" w:hAnsi="Times New Roman" w:cs="Arial"/>
          <w:sz w:val="24"/>
          <w:szCs w:val="24"/>
          <w:highlight w:val="none"/>
        </w:rPr>
        <w:t>将中选项目转让给让人</w:t>
      </w:r>
      <w:r>
        <w:rPr>
          <w:rFonts w:hint="eastAsia" w:ascii="Times New Roman" w:hAnsi="Times New Roman"/>
          <w:sz w:val="24"/>
          <w:highlight w:val="none"/>
        </w:rPr>
        <w:t>，或者在响应文件中未说明，且未经征询人同意，将中选项目分包给他人的；或</w:t>
      </w:r>
    </w:p>
    <w:p w14:paraId="7AAF7605">
      <w:pPr>
        <w:pStyle w:val="22"/>
        <w:numPr>
          <w:ilvl w:val="0"/>
          <w:numId w:val="5"/>
        </w:numPr>
        <w:adjustRightInd w:val="0"/>
        <w:snapToGrid w:val="0"/>
        <w:spacing w:line="360" w:lineRule="auto"/>
        <w:rPr>
          <w:rFonts w:ascii="Times New Roman" w:hAnsi="Times New Roman"/>
          <w:sz w:val="24"/>
          <w:highlight w:val="none"/>
        </w:rPr>
      </w:pPr>
      <w:r>
        <w:rPr>
          <w:rFonts w:hint="eastAsia" w:ascii="Times New Roman" w:hAnsi="Times New Roman"/>
          <w:sz w:val="24"/>
          <w:highlight w:val="none"/>
        </w:rPr>
        <w:t>中选供应商未按照规定提交履约保证金（如有）；或</w:t>
      </w:r>
    </w:p>
    <w:p w14:paraId="51B52E66">
      <w:pPr>
        <w:pStyle w:val="22"/>
        <w:numPr>
          <w:ilvl w:val="0"/>
          <w:numId w:val="5"/>
        </w:numPr>
        <w:adjustRightInd w:val="0"/>
        <w:snapToGrid w:val="0"/>
        <w:spacing w:line="360" w:lineRule="auto"/>
        <w:rPr>
          <w:rFonts w:ascii="Times New Roman" w:hAnsi="Times New Roman"/>
          <w:sz w:val="24"/>
          <w:highlight w:val="none"/>
        </w:rPr>
      </w:pPr>
      <w:r>
        <w:rPr>
          <w:rFonts w:hint="eastAsia" w:ascii="Times New Roman" w:hAnsi="Times New Roman"/>
          <w:sz w:val="24"/>
          <w:highlight w:val="none"/>
        </w:rPr>
        <w:t>中选供应商未按照规定提交代理服务费（如有）。</w:t>
      </w:r>
    </w:p>
    <w:p w14:paraId="5356A2F1">
      <w:pPr>
        <w:pStyle w:val="22"/>
        <w:numPr>
          <w:ilvl w:val="0"/>
          <w:numId w:val="5"/>
        </w:numPr>
        <w:adjustRightInd w:val="0"/>
        <w:snapToGrid w:val="0"/>
        <w:spacing w:line="360" w:lineRule="auto"/>
        <w:rPr>
          <w:rFonts w:ascii="Times New Roman" w:hAnsi="Times New Roman"/>
          <w:sz w:val="24"/>
          <w:highlight w:val="none"/>
        </w:rPr>
      </w:pPr>
      <w:r>
        <w:rPr>
          <w:rFonts w:hint="eastAsia" w:ascii="Times New Roman" w:hAnsi="Times New Roman"/>
          <w:sz w:val="24"/>
          <w:highlight w:val="none"/>
        </w:rPr>
        <w:t>在签署合同前任何时间内，确认中选供应商在响应过程中提供的资格证明文件或有关资料等不真实，或方案陈述不符合实际情况的。</w:t>
      </w:r>
    </w:p>
    <w:p w14:paraId="3BBFBF51">
      <w:pPr>
        <w:spacing w:line="360" w:lineRule="auto"/>
        <w:rPr>
          <w:b/>
          <w:sz w:val="24"/>
          <w:highlight w:val="none"/>
        </w:rPr>
      </w:pPr>
      <w:r>
        <w:rPr>
          <w:rFonts w:hint="eastAsia"/>
          <w:b/>
          <w:sz w:val="24"/>
          <w:highlight w:val="none"/>
        </w:rPr>
        <w:t>3.2代理服务费：</w:t>
      </w:r>
    </w:p>
    <w:p w14:paraId="4772384B">
      <w:pPr>
        <w:spacing w:line="360" w:lineRule="auto"/>
        <w:ind w:firstLine="470" w:firstLineChars="196"/>
        <w:rPr>
          <w:sz w:val="24"/>
          <w:highlight w:val="none"/>
        </w:rPr>
      </w:pPr>
      <w:r>
        <w:rPr>
          <w:rFonts w:hint="eastAsia"/>
          <w:color w:val="000000"/>
          <w:sz w:val="24"/>
          <w:szCs w:val="24"/>
          <w:highlight w:val="none"/>
        </w:rPr>
        <w:t>根据第一部分征询项目概要汇总表</w:t>
      </w:r>
      <w:r>
        <w:rPr>
          <w:rFonts w:hint="eastAsia"/>
          <w:sz w:val="24"/>
          <w:highlight w:val="none"/>
        </w:rPr>
        <w:t>第5条的规定，如本项目征询收取代理服务费的，代理</w:t>
      </w:r>
      <w:r>
        <w:rPr>
          <w:sz w:val="24"/>
          <w:highlight w:val="none"/>
        </w:rPr>
        <w:t>机构将在向中</w:t>
      </w:r>
      <w:r>
        <w:rPr>
          <w:rFonts w:hint="eastAsia"/>
          <w:sz w:val="24"/>
          <w:highlight w:val="none"/>
        </w:rPr>
        <w:t>选</w:t>
      </w:r>
      <w:r>
        <w:rPr>
          <w:sz w:val="24"/>
          <w:highlight w:val="none"/>
        </w:rPr>
        <w:t>人发出中</w:t>
      </w:r>
      <w:r>
        <w:rPr>
          <w:rFonts w:hint="eastAsia"/>
          <w:sz w:val="24"/>
          <w:highlight w:val="none"/>
        </w:rPr>
        <w:t>选</w:t>
      </w:r>
      <w:r>
        <w:rPr>
          <w:sz w:val="24"/>
          <w:highlight w:val="none"/>
        </w:rPr>
        <w:t>通知书的同时，向中</w:t>
      </w:r>
      <w:r>
        <w:rPr>
          <w:rFonts w:hint="eastAsia"/>
          <w:sz w:val="24"/>
          <w:highlight w:val="none"/>
        </w:rPr>
        <w:t>选</w:t>
      </w:r>
      <w:r>
        <w:rPr>
          <w:sz w:val="24"/>
          <w:highlight w:val="none"/>
        </w:rPr>
        <w:t>人收取</w:t>
      </w:r>
      <w:r>
        <w:rPr>
          <w:rFonts w:hint="eastAsia"/>
          <w:sz w:val="24"/>
          <w:highlight w:val="none"/>
        </w:rPr>
        <w:t>代理</w:t>
      </w:r>
      <w:r>
        <w:rPr>
          <w:sz w:val="24"/>
          <w:highlight w:val="none"/>
        </w:rPr>
        <w:t>服务费</w:t>
      </w:r>
      <w:r>
        <w:rPr>
          <w:rFonts w:hint="eastAsia"/>
          <w:sz w:val="24"/>
          <w:highlight w:val="none"/>
        </w:rPr>
        <w:t>，响应方须在征询回复文件中提交代理服务费承诺函。</w:t>
      </w:r>
    </w:p>
    <w:p w14:paraId="2EFD1343">
      <w:pPr>
        <w:pStyle w:val="25"/>
        <w:spacing w:line="360" w:lineRule="auto"/>
        <w:ind w:firstLine="0"/>
        <w:rPr>
          <w:color w:val="000000"/>
          <w:szCs w:val="24"/>
          <w:highlight w:val="none"/>
        </w:rPr>
      </w:pPr>
      <w:r>
        <w:rPr>
          <w:rFonts w:hint="eastAsia"/>
          <w:kern w:val="2"/>
          <w:highlight w:val="none"/>
        </w:rPr>
        <w:t xml:space="preserve">3.3 </w:t>
      </w:r>
      <w:r>
        <w:rPr>
          <w:rFonts w:hint="eastAsia"/>
          <w:b/>
          <w:kern w:val="2"/>
          <w:highlight w:val="none"/>
        </w:rPr>
        <w:t>其他费用：</w:t>
      </w:r>
      <w:r>
        <w:rPr>
          <w:rFonts w:hint="eastAsia"/>
          <w:kern w:val="2"/>
          <w:highlight w:val="none"/>
        </w:rPr>
        <w:t>详见</w:t>
      </w:r>
      <w:r>
        <w:rPr>
          <w:rFonts w:hint="eastAsia"/>
          <w:color w:val="000000"/>
          <w:szCs w:val="24"/>
          <w:highlight w:val="none"/>
        </w:rPr>
        <w:t>第一部分征询项目概要汇总表。</w:t>
      </w:r>
    </w:p>
    <w:p w14:paraId="4052A6BE">
      <w:pPr>
        <w:pStyle w:val="4"/>
        <w:spacing w:before="0" w:after="0" w:line="360" w:lineRule="auto"/>
        <w:rPr>
          <w:sz w:val="28"/>
          <w:highlight w:val="none"/>
        </w:rPr>
      </w:pPr>
      <w:bookmarkStart w:id="68" w:name="_Toc65664166"/>
      <w:bookmarkStart w:id="69" w:name="_Toc24110"/>
      <w:bookmarkStart w:id="70" w:name="_Toc68170592"/>
      <w:bookmarkStart w:id="71" w:name="_Toc65664110"/>
      <w:bookmarkStart w:id="72" w:name="_Toc454"/>
      <w:bookmarkStart w:id="73" w:name="_Toc68170804"/>
      <w:bookmarkStart w:id="74" w:name="_Toc68171988"/>
      <w:bookmarkStart w:id="75" w:name="_Toc68170726"/>
      <w:bookmarkStart w:id="76" w:name="_Toc33934368"/>
      <w:bookmarkStart w:id="77" w:name="_Toc68172728"/>
      <w:bookmarkStart w:id="78" w:name="_Toc87760322"/>
      <w:r>
        <w:rPr>
          <w:rFonts w:hint="eastAsia"/>
          <w:sz w:val="28"/>
          <w:highlight w:val="none"/>
        </w:rPr>
        <w:t>4</w:t>
      </w:r>
      <w:r>
        <w:rPr>
          <w:sz w:val="28"/>
          <w:highlight w:val="none"/>
        </w:rPr>
        <w:t>.</w:t>
      </w:r>
      <w:r>
        <w:rPr>
          <w:rFonts w:hint="eastAsia"/>
          <w:sz w:val="28"/>
          <w:highlight w:val="none"/>
        </w:rPr>
        <w:t>征询响应报价</w:t>
      </w:r>
      <w:bookmarkEnd w:id="68"/>
      <w:bookmarkEnd w:id="69"/>
      <w:bookmarkEnd w:id="70"/>
      <w:bookmarkEnd w:id="71"/>
      <w:bookmarkEnd w:id="72"/>
      <w:bookmarkEnd w:id="73"/>
      <w:bookmarkEnd w:id="74"/>
      <w:bookmarkEnd w:id="75"/>
      <w:bookmarkEnd w:id="76"/>
      <w:bookmarkEnd w:id="77"/>
      <w:bookmarkEnd w:id="78"/>
    </w:p>
    <w:p w14:paraId="59278507">
      <w:pPr>
        <w:spacing w:line="360" w:lineRule="auto"/>
        <w:rPr>
          <w:sz w:val="24"/>
          <w:highlight w:val="none"/>
        </w:rPr>
      </w:pPr>
      <w:r>
        <w:rPr>
          <w:rFonts w:hint="eastAsia"/>
          <w:sz w:val="24"/>
          <w:highlight w:val="none"/>
        </w:rPr>
        <w:t>4.1征询响应报价应当是征询响应方为取得本项目服务所支付的全部费用，在此价格外，征询方不另行支付任何款项。</w:t>
      </w:r>
    </w:p>
    <w:p w14:paraId="3C1BDAB1">
      <w:pPr>
        <w:spacing w:line="360" w:lineRule="auto"/>
        <w:rPr>
          <w:sz w:val="24"/>
          <w:highlight w:val="none"/>
        </w:rPr>
      </w:pPr>
      <w:r>
        <w:rPr>
          <w:rFonts w:hint="eastAsia"/>
          <w:sz w:val="24"/>
          <w:highlight w:val="none"/>
        </w:rPr>
        <w:t>4</w:t>
      </w:r>
      <w:r>
        <w:rPr>
          <w:sz w:val="24"/>
          <w:highlight w:val="none"/>
        </w:rPr>
        <w:t>.</w:t>
      </w:r>
      <w:r>
        <w:rPr>
          <w:rFonts w:hint="eastAsia"/>
          <w:sz w:val="24"/>
          <w:highlight w:val="none"/>
        </w:rPr>
        <w:t>2征询响应方应在填写价格明细表时按照征询方征询要求，列明为完成本项目所发生的一切费用明细。</w:t>
      </w:r>
    </w:p>
    <w:p w14:paraId="129F6CFE">
      <w:pPr>
        <w:spacing w:line="360" w:lineRule="auto"/>
        <w:rPr>
          <w:sz w:val="24"/>
          <w:highlight w:val="none"/>
        </w:rPr>
      </w:pPr>
      <w:r>
        <w:rPr>
          <w:rFonts w:hint="eastAsia"/>
          <w:sz w:val="24"/>
          <w:highlight w:val="none"/>
        </w:rPr>
        <w:t>4.3在合同约定的风险范围内，征询响应报价、结算方式不可调整。</w:t>
      </w:r>
    </w:p>
    <w:p w14:paraId="32A9F88E">
      <w:pPr>
        <w:spacing w:line="360" w:lineRule="auto"/>
        <w:rPr>
          <w:b/>
          <w:bCs/>
          <w:color w:val="FF0000"/>
          <w:sz w:val="24"/>
          <w:highlight w:val="none"/>
        </w:rPr>
      </w:pPr>
      <w:r>
        <w:rPr>
          <w:rFonts w:hint="eastAsia"/>
          <w:sz w:val="24"/>
          <w:highlight w:val="none"/>
        </w:rPr>
        <w:t>4.4其他报价要求：</w:t>
      </w:r>
      <w:r>
        <w:rPr>
          <w:rFonts w:hint="eastAsia"/>
          <w:color w:val="000000"/>
          <w:sz w:val="24"/>
          <w:szCs w:val="24"/>
          <w:highlight w:val="none"/>
        </w:rPr>
        <w:t>详见第一部分征询项目概要汇总表。</w:t>
      </w:r>
    </w:p>
    <w:p w14:paraId="5AC2702C">
      <w:pPr>
        <w:spacing w:line="360" w:lineRule="auto"/>
        <w:rPr>
          <w:sz w:val="24"/>
          <w:highlight w:val="none"/>
        </w:rPr>
      </w:pPr>
      <w:r>
        <w:rPr>
          <w:rFonts w:hint="eastAsia"/>
          <w:sz w:val="24"/>
          <w:highlight w:val="none"/>
        </w:rPr>
        <w:t>4.5征询响应方应按上述4</w:t>
      </w:r>
      <w:r>
        <w:rPr>
          <w:sz w:val="24"/>
          <w:highlight w:val="none"/>
        </w:rPr>
        <w:t>.1</w:t>
      </w:r>
      <w:r>
        <w:rPr>
          <w:rFonts w:hint="eastAsia"/>
          <w:sz w:val="24"/>
          <w:highlight w:val="none"/>
        </w:rPr>
        <w:t>-4.4条款要求填写征询响应报价，以供征询方评审方便，但不限制买方以其他方式签订合同的权力。</w:t>
      </w:r>
    </w:p>
    <w:p w14:paraId="406DF747">
      <w:pPr>
        <w:pStyle w:val="4"/>
        <w:spacing w:before="0" w:after="0" w:line="360" w:lineRule="auto"/>
        <w:rPr>
          <w:sz w:val="28"/>
          <w:highlight w:val="none"/>
        </w:rPr>
      </w:pPr>
      <w:bookmarkStart w:id="79" w:name="_Toc68170727"/>
      <w:bookmarkStart w:id="80" w:name="_Toc87760323"/>
      <w:bookmarkStart w:id="81" w:name="_Toc65664167"/>
      <w:bookmarkStart w:id="82" w:name="_Toc33934369"/>
      <w:bookmarkStart w:id="83" w:name="_Toc68170805"/>
      <w:bookmarkStart w:id="84" w:name="_Toc65664111"/>
      <w:bookmarkStart w:id="85" w:name="_Toc68172729"/>
      <w:bookmarkStart w:id="86" w:name="_Toc68170593"/>
      <w:bookmarkStart w:id="87" w:name="_Toc15787"/>
      <w:bookmarkStart w:id="88" w:name="_Toc30839"/>
      <w:bookmarkStart w:id="89" w:name="_Toc68171989"/>
      <w:r>
        <w:rPr>
          <w:rFonts w:hint="eastAsia"/>
          <w:sz w:val="28"/>
          <w:highlight w:val="none"/>
        </w:rPr>
        <w:t>5.征询响应货币</w:t>
      </w:r>
      <w:bookmarkEnd w:id="79"/>
      <w:bookmarkEnd w:id="80"/>
      <w:bookmarkEnd w:id="81"/>
      <w:bookmarkEnd w:id="82"/>
      <w:bookmarkEnd w:id="83"/>
      <w:bookmarkEnd w:id="84"/>
      <w:bookmarkEnd w:id="85"/>
      <w:bookmarkEnd w:id="86"/>
      <w:bookmarkEnd w:id="87"/>
      <w:bookmarkEnd w:id="88"/>
      <w:bookmarkEnd w:id="89"/>
    </w:p>
    <w:p w14:paraId="333B31B8">
      <w:pPr>
        <w:spacing w:line="360" w:lineRule="auto"/>
        <w:ind w:firstLine="480" w:firstLineChars="200"/>
        <w:rPr>
          <w:sz w:val="24"/>
          <w:highlight w:val="none"/>
        </w:rPr>
      </w:pPr>
      <w:r>
        <w:rPr>
          <w:rFonts w:hint="eastAsia"/>
          <w:sz w:val="24"/>
          <w:highlight w:val="none"/>
        </w:rPr>
        <w:t>征询响应方对本项目的征询响应最终采用人民币报价。</w:t>
      </w:r>
    </w:p>
    <w:p w14:paraId="1D0B947B">
      <w:pPr>
        <w:pStyle w:val="4"/>
        <w:spacing w:before="0" w:after="0" w:line="360" w:lineRule="auto"/>
        <w:rPr>
          <w:sz w:val="28"/>
          <w:highlight w:val="none"/>
        </w:rPr>
      </w:pPr>
      <w:bookmarkStart w:id="90" w:name="_Toc65664172"/>
      <w:bookmarkStart w:id="91" w:name="_Toc68170732"/>
      <w:bookmarkStart w:id="92" w:name="_Toc7771"/>
      <w:bookmarkStart w:id="93" w:name="_Toc68171994"/>
      <w:bookmarkStart w:id="94" w:name="_Toc21313"/>
      <w:bookmarkStart w:id="95" w:name="_Toc65664116"/>
      <w:bookmarkStart w:id="96" w:name="_Toc68170598"/>
      <w:bookmarkStart w:id="97" w:name="_Toc33934374"/>
      <w:bookmarkStart w:id="98" w:name="_Toc68170810"/>
      <w:bookmarkStart w:id="99" w:name="_Toc68172734"/>
      <w:bookmarkStart w:id="100" w:name="_Toc87760328"/>
      <w:r>
        <w:rPr>
          <w:rFonts w:hint="eastAsia"/>
          <w:sz w:val="28"/>
          <w:highlight w:val="none"/>
        </w:rPr>
        <w:t>6</w:t>
      </w:r>
      <w:r>
        <w:rPr>
          <w:sz w:val="28"/>
          <w:highlight w:val="none"/>
        </w:rPr>
        <w:t>.</w:t>
      </w:r>
      <w:r>
        <w:rPr>
          <w:rFonts w:hint="eastAsia"/>
          <w:sz w:val="28"/>
          <w:highlight w:val="none"/>
        </w:rPr>
        <w:t>征询响应文件递交截止时间</w:t>
      </w:r>
      <w:bookmarkEnd w:id="90"/>
      <w:bookmarkEnd w:id="91"/>
      <w:bookmarkEnd w:id="92"/>
      <w:bookmarkEnd w:id="93"/>
      <w:bookmarkEnd w:id="94"/>
      <w:bookmarkEnd w:id="95"/>
      <w:bookmarkEnd w:id="96"/>
      <w:bookmarkEnd w:id="97"/>
      <w:bookmarkEnd w:id="98"/>
      <w:bookmarkEnd w:id="99"/>
      <w:bookmarkEnd w:id="100"/>
    </w:p>
    <w:p w14:paraId="5AA26AC2">
      <w:pPr>
        <w:spacing w:line="360" w:lineRule="auto"/>
        <w:rPr>
          <w:sz w:val="24"/>
          <w:highlight w:val="none"/>
        </w:rPr>
      </w:pPr>
      <w:r>
        <w:rPr>
          <w:rFonts w:hint="eastAsia"/>
          <w:sz w:val="24"/>
          <w:highlight w:val="none"/>
        </w:rPr>
        <w:t>6</w:t>
      </w:r>
      <w:r>
        <w:rPr>
          <w:sz w:val="24"/>
          <w:highlight w:val="none"/>
        </w:rPr>
        <w:t>.1</w:t>
      </w:r>
      <w:r>
        <w:rPr>
          <w:rFonts w:hint="eastAsia"/>
          <w:sz w:val="24"/>
          <w:highlight w:val="none"/>
        </w:rPr>
        <w:t>所有征询响应文件通过专人递交，必须按照征询方在征询响应邀请中规定的征询响应文件递交截止时间之前送至征询方指定地点。</w:t>
      </w:r>
    </w:p>
    <w:p w14:paraId="7DBE64A6">
      <w:pPr>
        <w:spacing w:line="360" w:lineRule="auto"/>
        <w:rPr>
          <w:sz w:val="24"/>
          <w:highlight w:val="none"/>
        </w:rPr>
      </w:pPr>
      <w:r>
        <w:rPr>
          <w:rFonts w:hint="eastAsia"/>
          <w:sz w:val="24"/>
          <w:highlight w:val="none"/>
        </w:rPr>
        <w:t>6</w:t>
      </w:r>
      <w:r>
        <w:rPr>
          <w:sz w:val="24"/>
          <w:highlight w:val="none"/>
        </w:rPr>
        <w:t xml:space="preserve">.2 </w:t>
      </w:r>
      <w:r>
        <w:rPr>
          <w:rFonts w:hint="eastAsia"/>
          <w:sz w:val="24"/>
          <w:highlight w:val="none"/>
        </w:rPr>
        <w:t>征询方推迟征询响应文件递交截止时间时，应以书面</w:t>
      </w:r>
      <w:r>
        <w:rPr>
          <w:sz w:val="24"/>
          <w:highlight w:val="none"/>
        </w:rPr>
        <w:t>(</w:t>
      </w:r>
      <w:r>
        <w:rPr>
          <w:rFonts w:hint="eastAsia"/>
          <w:sz w:val="24"/>
          <w:highlight w:val="none"/>
        </w:rPr>
        <w:t>或传真、电报</w:t>
      </w:r>
      <w:r>
        <w:rPr>
          <w:sz w:val="24"/>
          <w:highlight w:val="none"/>
        </w:rPr>
        <w:t>)</w:t>
      </w:r>
      <w:r>
        <w:rPr>
          <w:rFonts w:hint="eastAsia"/>
          <w:sz w:val="24"/>
          <w:highlight w:val="none"/>
        </w:rPr>
        <w:t>的形式，通知所有征询响应方。在这种情况下，征询方和征询响应方的权利和义务将受到新的截止期的约束。</w:t>
      </w:r>
    </w:p>
    <w:p w14:paraId="00A93858">
      <w:pPr>
        <w:spacing w:line="360" w:lineRule="auto"/>
        <w:rPr>
          <w:sz w:val="24"/>
          <w:highlight w:val="none"/>
        </w:rPr>
      </w:pPr>
      <w:r>
        <w:rPr>
          <w:rFonts w:hint="eastAsia"/>
          <w:sz w:val="24"/>
          <w:highlight w:val="none"/>
        </w:rPr>
        <w:t>6</w:t>
      </w:r>
      <w:r>
        <w:rPr>
          <w:sz w:val="24"/>
          <w:highlight w:val="none"/>
        </w:rPr>
        <w:t xml:space="preserve">.3 </w:t>
      </w:r>
      <w:r>
        <w:rPr>
          <w:rFonts w:hint="eastAsia"/>
          <w:sz w:val="24"/>
          <w:highlight w:val="none"/>
        </w:rPr>
        <w:t>征询方对征询响应文件在邮寄过程中的遗失或损坏不负责任。</w:t>
      </w:r>
    </w:p>
    <w:p w14:paraId="7F572E74">
      <w:pPr>
        <w:spacing w:line="360" w:lineRule="auto"/>
        <w:rPr>
          <w:sz w:val="24"/>
          <w:highlight w:val="none"/>
        </w:rPr>
      </w:pPr>
      <w:r>
        <w:rPr>
          <w:rFonts w:hint="eastAsia"/>
          <w:sz w:val="24"/>
          <w:highlight w:val="none"/>
        </w:rPr>
        <w:t>6</w:t>
      </w:r>
      <w:r>
        <w:rPr>
          <w:sz w:val="24"/>
          <w:highlight w:val="none"/>
        </w:rPr>
        <w:t xml:space="preserve">.4 </w:t>
      </w:r>
      <w:r>
        <w:rPr>
          <w:rFonts w:hint="eastAsia"/>
          <w:sz w:val="24"/>
          <w:highlight w:val="none"/>
        </w:rPr>
        <w:t>在征询响应文件递交截止时间以后送达的征询响应文件，征询方拒绝接收。</w:t>
      </w:r>
    </w:p>
    <w:p w14:paraId="5D26AF01">
      <w:pPr>
        <w:pStyle w:val="4"/>
        <w:spacing w:before="0" w:after="0" w:line="360" w:lineRule="auto"/>
        <w:rPr>
          <w:sz w:val="28"/>
          <w:highlight w:val="none"/>
        </w:rPr>
      </w:pPr>
      <w:bookmarkStart w:id="101" w:name="_Toc68171990"/>
      <w:bookmarkStart w:id="102" w:name="_Toc68172730"/>
      <w:bookmarkStart w:id="103" w:name="_Toc12707"/>
      <w:bookmarkStart w:id="104" w:name="_Toc33934370"/>
      <w:bookmarkStart w:id="105" w:name="_Toc65664112"/>
      <w:bookmarkStart w:id="106" w:name="_Toc65664168"/>
      <w:bookmarkStart w:id="107" w:name="_Toc87760324"/>
      <w:bookmarkStart w:id="108" w:name="_Toc68170594"/>
      <w:bookmarkStart w:id="109" w:name="_Toc68170728"/>
      <w:bookmarkStart w:id="110" w:name="_Toc2077"/>
      <w:bookmarkStart w:id="111" w:name="_Toc68170806"/>
      <w:r>
        <w:rPr>
          <w:rFonts w:hint="eastAsia"/>
          <w:sz w:val="28"/>
          <w:highlight w:val="none"/>
        </w:rPr>
        <w:t>7</w:t>
      </w:r>
      <w:r>
        <w:rPr>
          <w:sz w:val="28"/>
          <w:highlight w:val="none"/>
        </w:rPr>
        <w:t>.</w:t>
      </w:r>
      <w:r>
        <w:rPr>
          <w:rFonts w:hint="eastAsia"/>
          <w:sz w:val="28"/>
          <w:highlight w:val="none"/>
        </w:rPr>
        <w:t>征询响应有效期</w:t>
      </w:r>
      <w:bookmarkEnd w:id="101"/>
      <w:bookmarkEnd w:id="102"/>
      <w:bookmarkEnd w:id="103"/>
      <w:bookmarkEnd w:id="104"/>
      <w:bookmarkEnd w:id="105"/>
      <w:bookmarkEnd w:id="106"/>
      <w:bookmarkEnd w:id="107"/>
      <w:bookmarkEnd w:id="108"/>
      <w:bookmarkEnd w:id="109"/>
      <w:bookmarkEnd w:id="110"/>
      <w:bookmarkEnd w:id="111"/>
    </w:p>
    <w:p w14:paraId="1B513357">
      <w:pPr>
        <w:spacing w:line="360" w:lineRule="auto"/>
        <w:rPr>
          <w:sz w:val="24"/>
          <w:highlight w:val="none"/>
        </w:rPr>
      </w:pPr>
      <w:r>
        <w:rPr>
          <w:rFonts w:hint="eastAsia"/>
          <w:sz w:val="24"/>
          <w:highlight w:val="none"/>
        </w:rPr>
        <w:t>7</w:t>
      </w:r>
      <w:r>
        <w:rPr>
          <w:sz w:val="24"/>
          <w:highlight w:val="none"/>
        </w:rPr>
        <w:t>.1</w:t>
      </w:r>
      <w:r>
        <w:rPr>
          <w:rFonts w:hint="eastAsia"/>
          <w:sz w:val="24"/>
          <w:highlight w:val="none"/>
        </w:rPr>
        <w:t>征询响应有效期从评审之日起算，在该期限内，征询响应文件持续有效。本项目征询响应有效期见第一部分征询项目概要汇总表。有效期短于这个规定期限的征询响应，将被拒绝；</w:t>
      </w:r>
    </w:p>
    <w:p w14:paraId="23D3F098">
      <w:pPr>
        <w:spacing w:line="360" w:lineRule="auto"/>
        <w:rPr>
          <w:sz w:val="24"/>
          <w:highlight w:val="none"/>
        </w:rPr>
      </w:pPr>
      <w:r>
        <w:rPr>
          <w:rFonts w:hint="eastAsia"/>
          <w:sz w:val="24"/>
          <w:highlight w:val="none"/>
        </w:rPr>
        <w:t>7</w:t>
      </w:r>
      <w:r>
        <w:rPr>
          <w:sz w:val="24"/>
          <w:highlight w:val="none"/>
        </w:rPr>
        <w:t>.2</w:t>
      </w:r>
      <w:r>
        <w:rPr>
          <w:rFonts w:hint="eastAsia"/>
          <w:sz w:val="24"/>
          <w:highlight w:val="none"/>
        </w:rPr>
        <w:t>特殊情况下，征询方可于征询响应有效期满之前要求征询响应方延长征询响应有效期，这种要求和答复都应以书面、传真、电报的形式进行。征询响应方可以拒绝接受延期要求。</w:t>
      </w:r>
    </w:p>
    <w:p w14:paraId="70A5B6CB">
      <w:pPr>
        <w:pStyle w:val="3"/>
        <w:spacing w:line="460" w:lineRule="exact"/>
        <w:jc w:val="center"/>
        <w:rPr>
          <w:rFonts w:ascii="Times New Roman" w:hAnsi="Times New Roman" w:eastAsia="宋体"/>
          <w:sz w:val="28"/>
          <w:highlight w:val="none"/>
        </w:rPr>
      </w:pPr>
      <w:bookmarkStart w:id="112" w:name="_Toc68172720"/>
      <w:bookmarkStart w:id="113" w:name="_Toc33934360"/>
      <w:bookmarkStart w:id="114" w:name="_Toc21598"/>
      <w:bookmarkStart w:id="115" w:name="_Toc68170584"/>
      <w:bookmarkStart w:id="116" w:name="_Toc65664102"/>
      <w:bookmarkStart w:id="117" w:name="_Toc68170796"/>
      <w:bookmarkStart w:id="118" w:name="_Toc68170718"/>
      <w:bookmarkStart w:id="119" w:name="_Toc32610"/>
      <w:bookmarkStart w:id="120" w:name="_Toc68171980"/>
      <w:bookmarkStart w:id="121" w:name="_Toc65664158"/>
      <w:bookmarkStart w:id="122" w:name="_Toc87760314"/>
      <w:r>
        <w:rPr>
          <w:rFonts w:ascii="Times New Roman" w:hAnsi="Times New Roman" w:eastAsia="宋体"/>
          <w:sz w:val="28"/>
          <w:highlight w:val="none"/>
        </w:rPr>
        <w:t>B</w:t>
      </w:r>
      <w:r>
        <w:rPr>
          <w:rFonts w:hint="eastAsia" w:ascii="Times New Roman" w:hAnsi="Times New Roman" w:eastAsia="宋体"/>
          <w:sz w:val="28"/>
          <w:highlight w:val="none"/>
        </w:rPr>
        <w:t xml:space="preserve"> 征询文件说明</w:t>
      </w:r>
      <w:bookmarkEnd w:id="112"/>
      <w:bookmarkEnd w:id="113"/>
      <w:bookmarkEnd w:id="114"/>
      <w:bookmarkEnd w:id="115"/>
      <w:bookmarkEnd w:id="116"/>
      <w:bookmarkEnd w:id="117"/>
      <w:bookmarkEnd w:id="118"/>
      <w:bookmarkEnd w:id="119"/>
      <w:bookmarkEnd w:id="120"/>
      <w:bookmarkEnd w:id="121"/>
      <w:bookmarkEnd w:id="122"/>
    </w:p>
    <w:p w14:paraId="50C361D8">
      <w:pPr>
        <w:pStyle w:val="4"/>
        <w:spacing w:before="0" w:after="0" w:line="360" w:lineRule="auto"/>
        <w:rPr>
          <w:sz w:val="28"/>
          <w:highlight w:val="none"/>
        </w:rPr>
      </w:pPr>
      <w:bookmarkStart w:id="123" w:name="_Toc65664153"/>
      <w:bookmarkStart w:id="124" w:name="_Toc87760309"/>
      <w:bookmarkStart w:id="125" w:name="_Toc33934355"/>
      <w:bookmarkStart w:id="126" w:name="_Toc3092"/>
      <w:bookmarkStart w:id="127" w:name="_Toc68172715"/>
      <w:bookmarkStart w:id="128" w:name="_Toc31760"/>
      <w:bookmarkStart w:id="129" w:name="_Toc65664097"/>
      <w:bookmarkStart w:id="130" w:name="_Toc68170791"/>
      <w:bookmarkStart w:id="131" w:name="_Toc68170579"/>
      <w:bookmarkStart w:id="132" w:name="_Toc68171975"/>
      <w:bookmarkStart w:id="133" w:name="_Toc68170713"/>
      <w:bookmarkStart w:id="134" w:name="_Toc65664103"/>
      <w:bookmarkStart w:id="135" w:name="_Toc87760315"/>
      <w:bookmarkStart w:id="136" w:name="_Toc68170585"/>
      <w:bookmarkStart w:id="137" w:name="_Toc65664159"/>
      <w:bookmarkStart w:id="138" w:name="_Toc68170797"/>
      <w:bookmarkStart w:id="139" w:name="_Toc68171981"/>
      <w:bookmarkStart w:id="140" w:name="_Toc68170719"/>
      <w:bookmarkStart w:id="141" w:name="_Toc33934361"/>
      <w:bookmarkStart w:id="142" w:name="_Toc68172721"/>
      <w:r>
        <w:rPr>
          <w:rFonts w:hint="eastAsia"/>
          <w:sz w:val="28"/>
          <w:highlight w:val="none"/>
        </w:rPr>
        <w:t>8</w:t>
      </w:r>
      <w:r>
        <w:rPr>
          <w:sz w:val="28"/>
          <w:highlight w:val="none"/>
        </w:rPr>
        <w:t>.</w:t>
      </w:r>
      <w:r>
        <w:rPr>
          <w:rFonts w:hint="eastAsia"/>
          <w:sz w:val="28"/>
          <w:highlight w:val="none"/>
        </w:rPr>
        <w:t>适用范围</w:t>
      </w:r>
      <w:bookmarkEnd w:id="123"/>
      <w:bookmarkEnd w:id="124"/>
      <w:bookmarkEnd w:id="125"/>
      <w:bookmarkEnd w:id="126"/>
      <w:bookmarkEnd w:id="127"/>
      <w:bookmarkEnd w:id="128"/>
      <w:bookmarkEnd w:id="129"/>
      <w:bookmarkEnd w:id="130"/>
      <w:bookmarkEnd w:id="131"/>
      <w:bookmarkEnd w:id="132"/>
      <w:bookmarkEnd w:id="133"/>
    </w:p>
    <w:p w14:paraId="23F782A0">
      <w:pPr>
        <w:spacing w:line="360" w:lineRule="auto"/>
        <w:ind w:firstLine="480" w:firstLineChars="200"/>
        <w:rPr>
          <w:sz w:val="24"/>
          <w:highlight w:val="none"/>
        </w:rPr>
      </w:pPr>
      <w:r>
        <w:rPr>
          <w:rFonts w:hint="eastAsia"/>
          <w:sz w:val="24"/>
          <w:highlight w:val="none"/>
        </w:rPr>
        <w:t>本征询文件是对征询邀请中所列征询项目（以下简称“本项目”）的规范性文件，适用于本项目所涉及的征询响应方案、货物和服务采购等方面，是征询响应方编制征询响应文件的依据。本次征询产生的征询文件适用中华人民共和国法律。</w:t>
      </w:r>
    </w:p>
    <w:p w14:paraId="31784F27">
      <w:pPr>
        <w:spacing w:line="360" w:lineRule="auto"/>
        <w:ind w:firstLine="480" w:firstLineChars="200"/>
        <w:rPr>
          <w:sz w:val="24"/>
          <w:highlight w:val="none"/>
        </w:rPr>
      </w:pPr>
    </w:p>
    <w:p w14:paraId="1DAB291A">
      <w:pPr>
        <w:pStyle w:val="4"/>
        <w:spacing w:before="0" w:after="0" w:line="360" w:lineRule="auto"/>
        <w:rPr>
          <w:sz w:val="28"/>
          <w:highlight w:val="none"/>
        </w:rPr>
      </w:pPr>
      <w:bookmarkStart w:id="143" w:name="_Toc14520"/>
      <w:bookmarkStart w:id="144" w:name="_Toc7737"/>
      <w:r>
        <w:rPr>
          <w:rFonts w:hint="eastAsia"/>
          <w:sz w:val="28"/>
          <w:highlight w:val="none"/>
        </w:rPr>
        <w:t>9</w:t>
      </w:r>
      <w:r>
        <w:rPr>
          <w:sz w:val="28"/>
          <w:highlight w:val="none"/>
        </w:rPr>
        <w:t>.</w:t>
      </w:r>
      <w:r>
        <w:rPr>
          <w:rFonts w:hint="eastAsia"/>
          <w:sz w:val="28"/>
          <w:highlight w:val="none"/>
        </w:rPr>
        <w:t>征询文件</w:t>
      </w:r>
      <w:bookmarkEnd w:id="134"/>
      <w:bookmarkEnd w:id="135"/>
      <w:bookmarkEnd w:id="136"/>
      <w:bookmarkEnd w:id="137"/>
      <w:bookmarkEnd w:id="138"/>
      <w:bookmarkEnd w:id="139"/>
      <w:bookmarkEnd w:id="140"/>
      <w:bookmarkEnd w:id="141"/>
      <w:bookmarkEnd w:id="142"/>
      <w:r>
        <w:rPr>
          <w:rFonts w:hint="eastAsia"/>
          <w:sz w:val="28"/>
          <w:highlight w:val="none"/>
        </w:rPr>
        <w:t>的组成</w:t>
      </w:r>
      <w:bookmarkEnd w:id="143"/>
      <w:bookmarkEnd w:id="144"/>
    </w:p>
    <w:p w14:paraId="78257DDE">
      <w:pPr>
        <w:pStyle w:val="25"/>
        <w:spacing w:line="360" w:lineRule="auto"/>
        <w:ind w:firstLine="480" w:firstLineChars="200"/>
        <w:rPr>
          <w:highlight w:val="none"/>
        </w:rPr>
      </w:pPr>
      <w:r>
        <w:rPr>
          <w:rFonts w:hint="eastAsia"/>
          <w:highlight w:val="none"/>
        </w:rPr>
        <w:t>征询文件用以阐明所需货物及服务、征询响应程序和合同条款等。征询文件由下属部分组成：</w:t>
      </w:r>
    </w:p>
    <w:p w14:paraId="343D1478">
      <w:pPr>
        <w:spacing w:line="360" w:lineRule="auto"/>
        <w:ind w:firstLine="480" w:firstLineChars="200"/>
        <w:rPr>
          <w:sz w:val="24"/>
          <w:highlight w:val="none"/>
        </w:rPr>
      </w:pPr>
      <w:r>
        <w:rPr>
          <w:rFonts w:hint="eastAsia"/>
          <w:sz w:val="24"/>
          <w:highlight w:val="none"/>
        </w:rPr>
        <w:t>（1）征询邀请</w:t>
      </w:r>
    </w:p>
    <w:p w14:paraId="50C03BDC">
      <w:pPr>
        <w:spacing w:line="360" w:lineRule="auto"/>
        <w:ind w:firstLine="480" w:firstLineChars="200"/>
        <w:rPr>
          <w:sz w:val="24"/>
          <w:highlight w:val="none"/>
        </w:rPr>
      </w:pPr>
      <w:r>
        <w:rPr>
          <w:rFonts w:hint="eastAsia"/>
          <w:sz w:val="24"/>
          <w:highlight w:val="none"/>
        </w:rPr>
        <w:t>（2）征询响应方须知</w:t>
      </w:r>
    </w:p>
    <w:p w14:paraId="14091ED1">
      <w:pPr>
        <w:spacing w:line="360" w:lineRule="auto"/>
        <w:ind w:firstLine="480" w:firstLineChars="200"/>
        <w:rPr>
          <w:sz w:val="24"/>
          <w:highlight w:val="none"/>
        </w:rPr>
      </w:pPr>
      <w:r>
        <w:rPr>
          <w:rFonts w:hint="eastAsia"/>
          <w:sz w:val="24"/>
          <w:highlight w:val="none"/>
        </w:rPr>
        <w:t>（3）征询要求</w:t>
      </w:r>
    </w:p>
    <w:p w14:paraId="7DA1F99E">
      <w:pPr>
        <w:spacing w:line="360" w:lineRule="auto"/>
        <w:ind w:firstLine="480" w:firstLineChars="200"/>
        <w:rPr>
          <w:sz w:val="24"/>
          <w:highlight w:val="none"/>
        </w:rPr>
      </w:pPr>
      <w:r>
        <w:rPr>
          <w:rFonts w:hint="eastAsia"/>
          <w:sz w:val="24"/>
          <w:highlight w:val="none"/>
        </w:rPr>
        <w:t>（4）征询响应文件格式</w:t>
      </w:r>
    </w:p>
    <w:p w14:paraId="46A7BBCA">
      <w:pPr>
        <w:spacing w:line="360" w:lineRule="auto"/>
        <w:ind w:firstLine="480" w:firstLineChars="200"/>
        <w:rPr>
          <w:sz w:val="24"/>
          <w:highlight w:val="none"/>
        </w:rPr>
      </w:pPr>
      <w:r>
        <w:rPr>
          <w:rFonts w:hint="eastAsia"/>
          <w:sz w:val="24"/>
          <w:highlight w:val="none"/>
        </w:rPr>
        <w:t>（5）附件</w:t>
      </w:r>
    </w:p>
    <w:p w14:paraId="4EA8B242">
      <w:pPr>
        <w:pStyle w:val="4"/>
        <w:spacing w:before="0" w:after="0" w:line="360" w:lineRule="auto"/>
        <w:rPr>
          <w:sz w:val="28"/>
          <w:highlight w:val="none"/>
        </w:rPr>
      </w:pPr>
      <w:bookmarkStart w:id="145" w:name="_Toc31721"/>
      <w:bookmarkStart w:id="146" w:name="_Toc33934362"/>
      <w:bookmarkStart w:id="147" w:name="_Toc65664160"/>
      <w:bookmarkStart w:id="148" w:name="_Toc68170720"/>
      <w:bookmarkStart w:id="149" w:name="_Toc68170586"/>
      <w:bookmarkStart w:id="150" w:name="_Toc65664104"/>
      <w:bookmarkStart w:id="151" w:name="_Toc68172722"/>
      <w:bookmarkStart w:id="152" w:name="_Toc87760316"/>
      <w:bookmarkStart w:id="153" w:name="_Toc68171982"/>
      <w:bookmarkStart w:id="154" w:name="_Toc20822"/>
      <w:bookmarkStart w:id="155" w:name="_Toc68170798"/>
      <w:r>
        <w:rPr>
          <w:rFonts w:hint="eastAsia"/>
          <w:sz w:val="28"/>
          <w:highlight w:val="none"/>
        </w:rPr>
        <w:t>10</w:t>
      </w:r>
      <w:r>
        <w:rPr>
          <w:sz w:val="28"/>
          <w:highlight w:val="none"/>
        </w:rPr>
        <w:t>.</w:t>
      </w:r>
      <w:r>
        <w:rPr>
          <w:rFonts w:hint="eastAsia"/>
          <w:sz w:val="28"/>
          <w:highlight w:val="none"/>
        </w:rPr>
        <w:t>征询文件的澄清</w:t>
      </w:r>
      <w:bookmarkEnd w:id="145"/>
      <w:bookmarkEnd w:id="146"/>
      <w:bookmarkEnd w:id="147"/>
      <w:bookmarkEnd w:id="148"/>
      <w:bookmarkEnd w:id="149"/>
      <w:bookmarkEnd w:id="150"/>
      <w:bookmarkEnd w:id="151"/>
      <w:bookmarkEnd w:id="152"/>
      <w:bookmarkEnd w:id="153"/>
      <w:bookmarkEnd w:id="154"/>
      <w:bookmarkEnd w:id="155"/>
    </w:p>
    <w:p w14:paraId="597BEFE9">
      <w:pPr>
        <w:spacing w:line="360" w:lineRule="auto"/>
        <w:ind w:firstLine="480" w:firstLineChars="200"/>
        <w:rPr>
          <w:sz w:val="24"/>
          <w:highlight w:val="none"/>
        </w:rPr>
      </w:pPr>
      <w:r>
        <w:rPr>
          <w:rFonts w:hint="eastAsia"/>
          <w:sz w:val="24"/>
          <w:highlight w:val="none"/>
        </w:rPr>
        <w:t>征询响应方对本次征询文件的内容有疑问时，可要求澄清，但应在征询响应文件递交截止时间前，按征询邀请中注明的联系方法以书面形式（包括信函、电报或传真，下同）通知到征询方，如本次征询有代理机构，则相应通知应提交代理机构。征询方将视情况决定采用其认为适当的方式，包括但不限于答疑会的方式予以澄清或以书面形式予以答复，并在其认为必要时，将不标明查询来源的书面答复发给所有领取征询文件的征询响应方。</w:t>
      </w:r>
    </w:p>
    <w:p w14:paraId="5D9FDE38">
      <w:pPr>
        <w:pStyle w:val="4"/>
        <w:spacing w:before="0" w:after="0" w:line="360" w:lineRule="auto"/>
        <w:rPr>
          <w:sz w:val="28"/>
          <w:highlight w:val="none"/>
        </w:rPr>
      </w:pPr>
      <w:bookmarkStart w:id="156" w:name="_Toc68172723"/>
      <w:bookmarkStart w:id="157" w:name="_Toc65664161"/>
      <w:bookmarkStart w:id="158" w:name="_Toc68170587"/>
      <w:bookmarkStart w:id="159" w:name="_Toc87760317"/>
      <w:bookmarkStart w:id="160" w:name="_Toc68170799"/>
      <w:bookmarkStart w:id="161" w:name="_Toc68170721"/>
      <w:bookmarkStart w:id="162" w:name="_Toc18862"/>
      <w:bookmarkStart w:id="163" w:name="_Toc1192"/>
      <w:bookmarkStart w:id="164" w:name="_Toc68171983"/>
      <w:bookmarkStart w:id="165" w:name="_Toc65664105"/>
      <w:bookmarkStart w:id="166" w:name="_Toc33934363"/>
      <w:r>
        <w:rPr>
          <w:rFonts w:hint="eastAsia"/>
          <w:sz w:val="28"/>
          <w:highlight w:val="none"/>
        </w:rPr>
        <w:t>11</w:t>
      </w:r>
      <w:r>
        <w:rPr>
          <w:sz w:val="28"/>
          <w:highlight w:val="none"/>
        </w:rPr>
        <w:t>.</w:t>
      </w:r>
      <w:r>
        <w:rPr>
          <w:rFonts w:hint="eastAsia"/>
          <w:sz w:val="28"/>
          <w:highlight w:val="none"/>
        </w:rPr>
        <w:t>征询文件的修改</w:t>
      </w:r>
      <w:bookmarkEnd w:id="156"/>
      <w:bookmarkEnd w:id="157"/>
      <w:bookmarkEnd w:id="158"/>
      <w:bookmarkEnd w:id="159"/>
      <w:bookmarkEnd w:id="160"/>
      <w:bookmarkEnd w:id="161"/>
      <w:bookmarkEnd w:id="162"/>
      <w:bookmarkEnd w:id="163"/>
      <w:bookmarkEnd w:id="164"/>
      <w:bookmarkEnd w:id="165"/>
      <w:bookmarkEnd w:id="166"/>
    </w:p>
    <w:p w14:paraId="1028B465">
      <w:pPr>
        <w:spacing w:line="360" w:lineRule="auto"/>
        <w:rPr>
          <w:sz w:val="24"/>
          <w:highlight w:val="none"/>
        </w:rPr>
      </w:pPr>
      <w:r>
        <w:rPr>
          <w:rFonts w:hint="eastAsia"/>
          <w:sz w:val="24"/>
          <w:highlight w:val="none"/>
        </w:rPr>
        <w:t>11</w:t>
      </w:r>
      <w:r>
        <w:rPr>
          <w:sz w:val="24"/>
          <w:highlight w:val="none"/>
        </w:rPr>
        <w:t>.1</w:t>
      </w:r>
      <w:r>
        <w:rPr>
          <w:rFonts w:hint="eastAsia"/>
          <w:sz w:val="24"/>
          <w:highlight w:val="none"/>
        </w:rPr>
        <w:t>在征询响应文件递交截止时间前，征询方可根据需要和（或）依据征询响应方要求澄清的问题而修改征询文件，并以书面形式通知所有领取征询文件的征询响应方，征询响应方在收到该通知后应立即以电报或传真的形式予以确认；</w:t>
      </w:r>
    </w:p>
    <w:p w14:paraId="539398DA">
      <w:pPr>
        <w:spacing w:line="360" w:lineRule="auto"/>
        <w:rPr>
          <w:sz w:val="24"/>
          <w:highlight w:val="none"/>
        </w:rPr>
      </w:pPr>
      <w:r>
        <w:rPr>
          <w:rFonts w:hint="eastAsia"/>
          <w:sz w:val="24"/>
          <w:highlight w:val="none"/>
        </w:rPr>
        <w:t>11.</w:t>
      </w:r>
      <w:r>
        <w:rPr>
          <w:sz w:val="24"/>
          <w:highlight w:val="none"/>
        </w:rPr>
        <w:t>2</w:t>
      </w:r>
      <w:r>
        <w:rPr>
          <w:rFonts w:hint="eastAsia"/>
          <w:sz w:val="24"/>
          <w:highlight w:val="none"/>
        </w:rPr>
        <w:t>征询文件的修改书将构成征询文件的一部分，对征询响应方具有同样的约束力。</w:t>
      </w:r>
    </w:p>
    <w:p w14:paraId="2EA12C28">
      <w:pPr>
        <w:spacing w:line="360" w:lineRule="auto"/>
        <w:rPr>
          <w:sz w:val="24"/>
          <w:highlight w:val="none"/>
        </w:rPr>
      </w:pPr>
      <w:r>
        <w:rPr>
          <w:rFonts w:hint="eastAsia"/>
          <w:sz w:val="24"/>
          <w:highlight w:val="none"/>
        </w:rPr>
        <w:t>11.3为使征询响应方有足够的时间按征询文件的修改要求考虑修正征询响应文件，征询机构可酌情推迟征询响应文件递交的截止时间和评审时间，并以书面形式通知已领取征询文件的每一征询响应方。</w:t>
      </w:r>
    </w:p>
    <w:p w14:paraId="394C2B2E">
      <w:pPr>
        <w:spacing w:line="360" w:lineRule="auto"/>
        <w:rPr>
          <w:sz w:val="24"/>
          <w:highlight w:val="none"/>
        </w:rPr>
      </w:pPr>
    </w:p>
    <w:p w14:paraId="54D304A1">
      <w:pPr>
        <w:pStyle w:val="3"/>
        <w:spacing w:line="460" w:lineRule="exact"/>
        <w:jc w:val="center"/>
        <w:rPr>
          <w:rFonts w:ascii="Times New Roman" w:hAnsi="Times New Roman" w:eastAsia="宋体"/>
          <w:sz w:val="28"/>
          <w:highlight w:val="none"/>
        </w:rPr>
      </w:pPr>
      <w:bookmarkStart w:id="167" w:name="_Toc68170722"/>
      <w:bookmarkStart w:id="168" w:name="_Toc68170588"/>
      <w:bookmarkStart w:id="169" w:name="_Toc87760318"/>
      <w:bookmarkStart w:id="170" w:name="_Toc65664106"/>
      <w:bookmarkStart w:id="171" w:name="_Toc68171984"/>
      <w:bookmarkStart w:id="172" w:name="_Toc65664162"/>
      <w:bookmarkStart w:id="173" w:name="_Toc33934364"/>
      <w:bookmarkStart w:id="174" w:name="_Toc68170800"/>
      <w:bookmarkStart w:id="175" w:name="_Toc68172724"/>
      <w:bookmarkStart w:id="176" w:name="_Toc578"/>
      <w:bookmarkStart w:id="177" w:name="_Toc30821"/>
      <w:r>
        <w:rPr>
          <w:rFonts w:ascii="Times New Roman" w:hAnsi="Times New Roman" w:eastAsia="宋体"/>
          <w:sz w:val="28"/>
          <w:highlight w:val="none"/>
        </w:rPr>
        <w:t>C</w:t>
      </w:r>
      <w:r>
        <w:rPr>
          <w:rFonts w:hint="eastAsia" w:ascii="Times New Roman" w:hAnsi="Times New Roman" w:eastAsia="宋体"/>
          <w:sz w:val="28"/>
          <w:highlight w:val="none"/>
        </w:rPr>
        <w:t xml:space="preserve"> 征询响应文件</w:t>
      </w:r>
      <w:bookmarkEnd w:id="167"/>
      <w:bookmarkEnd w:id="168"/>
      <w:bookmarkEnd w:id="169"/>
      <w:bookmarkEnd w:id="170"/>
      <w:bookmarkEnd w:id="171"/>
      <w:bookmarkEnd w:id="172"/>
      <w:bookmarkEnd w:id="173"/>
      <w:bookmarkEnd w:id="174"/>
      <w:bookmarkEnd w:id="175"/>
      <w:r>
        <w:rPr>
          <w:rFonts w:hint="eastAsia" w:ascii="Times New Roman" w:hAnsi="Times New Roman" w:eastAsia="宋体"/>
          <w:sz w:val="28"/>
          <w:highlight w:val="none"/>
        </w:rPr>
        <w:t>说明</w:t>
      </w:r>
      <w:bookmarkEnd w:id="176"/>
      <w:bookmarkEnd w:id="177"/>
    </w:p>
    <w:p w14:paraId="4F04C95F">
      <w:pPr>
        <w:pStyle w:val="4"/>
        <w:spacing w:before="0" w:after="0" w:line="360" w:lineRule="auto"/>
        <w:rPr>
          <w:sz w:val="28"/>
          <w:highlight w:val="none"/>
        </w:rPr>
      </w:pPr>
      <w:bookmarkStart w:id="178" w:name="_Toc33934365"/>
      <w:bookmarkStart w:id="179" w:name="_Toc87760319"/>
      <w:bookmarkStart w:id="180" w:name="_Toc22785"/>
      <w:bookmarkStart w:id="181" w:name="_Toc68170589"/>
      <w:bookmarkStart w:id="182" w:name="_Toc31499"/>
      <w:bookmarkStart w:id="183" w:name="_Toc68172725"/>
      <w:bookmarkStart w:id="184" w:name="_Toc68170723"/>
      <w:bookmarkStart w:id="185" w:name="_Toc65664107"/>
      <w:bookmarkStart w:id="186" w:name="_Toc68170801"/>
      <w:bookmarkStart w:id="187" w:name="_Toc68171985"/>
      <w:bookmarkStart w:id="188" w:name="_Toc65664163"/>
      <w:r>
        <w:rPr>
          <w:rFonts w:hint="eastAsia"/>
          <w:sz w:val="28"/>
          <w:highlight w:val="none"/>
        </w:rPr>
        <w:t>12</w:t>
      </w:r>
      <w:r>
        <w:rPr>
          <w:sz w:val="28"/>
          <w:highlight w:val="none"/>
        </w:rPr>
        <w:t>.</w:t>
      </w:r>
      <w:r>
        <w:rPr>
          <w:rFonts w:hint="eastAsia"/>
          <w:sz w:val="28"/>
          <w:highlight w:val="none"/>
        </w:rPr>
        <w:t>征询响应文件语言及计量单位</w:t>
      </w:r>
      <w:bookmarkEnd w:id="178"/>
      <w:bookmarkEnd w:id="179"/>
      <w:bookmarkEnd w:id="180"/>
      <w:bookmarkEnd w:id="181"/>
      <w:bookmarkEnd w:id="182"/>
      <w:bookmarkEnd w:id="183"/>
      <w:bookmarkEnd w:id="184"/>
      <w:bookmarkEnd w:id="185"/>
      <w:bookmarkEnd w:id="186"/>
      <w:bookmarkEnd w:id="187"/>
      <w:bookmarkEnd w:id="188"/>
    </w:p>
    <w:p w14:paraId="5096AD00">
      <w:pPr>
        <w:spacing w:line="360" w:lineRule="auto"/>
        <w:rPr>
          <w:sz w:val="24"/>
          <w:highlight w:val="none"/>
        </w:rPr>
      </w:pPr>
      <w:r>
        <w:rPr>
          <w:rFonts w:hint="eastAsia"/>
          <w:sz w:val="24"/>
          <w:highlight w:val="none"/>
        </w:rPr>
        <w:t>12</w:t>
      </w:r>
      <w:r>
        <w:rPr>
          <w:sz w:val="24"/>
          <w:highlight w:val="none"/>
        </w:rPr>
        <w:t>.1</w:t>
      </w:r>
      <w:r>
        <w:rPr>
          <w:rFonts w:hint="eastAsia"/>
          <w:sz w:val="24"/>
          <w:highlight w:val="none"/>
        </w:rPr>
        <w:t>征询响应文件及征询响应方和征询方就征询响应交换的文件和来往信件，以中文书写（专有名词除外）；</w:t>
      </w:r>
    </w:p>
    <w:p w14:paraId="773A6B12">
      <w:pPr>
        <w:spacing w:line="360" w:lineRule="auto"/>
        <w:rPr>
          <w:sz w:val="24"/>
          <w:highlight w:val="none"/>
        </w:rPr>
      </w:pPr>
      <w:r>
        <w:rPr>
          <w:rFonts w:hint="eastAsia"/>
          <w:sz w:val="24"/>
          <w:highlight w:val="none"/>
        </w:rPr>
        <w:t>12</w:t>
      </w:r>
      <w:r>
        <w:rPr>
          <w:sz w:val="24"/>
          <w:highlight w:val="none"/>
        </w:rPr>
        <w:t>.2</w:t>
      </w:r>
      <w:r>
        <w:rPr>
          <w:rFonts w:hint="eastAsia"/>
          <w:sz w:val="24"/>
          <w:highlight w:val="none"/>
        </w:rPr>
        <w:t>计量单位应使用中华人民共和国法定计量单位（国际单位制和国家选定的其他计量单位）。</w:t>
      </w:r>
    </w:p>
    <w:p w14:paraId="5137115F">
      <w:pPr>
        <w:pStyle w:val="4"/>
        <w:spacing w:before="0" w:after="0" w:line="360" w:lineRule="auto"/>
        <w:rPr>
          <w:sz w:val="28"/>
          <w:highlight w:val="none"/>
        </w:rPr>
      </w:pPr>
      <w:bookmarkStart w:id="189" w:name="_Toc68170724"/>
      <w:bookmarkStart w:id="190" w:name="_Toc68171986"/>
      <w:bookmarkStart w:id="191" w:name="_Toc5349"/>
      <w:bookmarkStart w:id="192" w:name="_Toc65664164"/>
      <w:bookmarkStart w:id="193" w:name="_Toc87760320"/>
      <w:bookmarkStart w:id="194" w:name="_Toc68170590"/>
      <w:bookmarkStart w:id="195" w:name="_Toc65664108"/>
      <w:bookmarkStart w:id="196" w:name="_Toc20629"/>
      <w:bookmarkStart w:id="197" w:name="_Toc33934366"/>
      <w:bookmarkStart w:id="198" w:name="_Toc68170802"/>
      <w:bookmarkStart w:id="199" w:name="_Toc68172726"/>
      <w:r>
        <w:rPr>
          <w:sz w:val="28"/>
          <w:highlight w:val="none"/>
        </w:rPr>
        <w:t>1</w:t>
      </w:r>
      <w:r>
        <w:rPr>
          <w:rFonts w:hint="eastAsia"/>
          <w:sz w:val="28"/>
          <w:highlight w:val="none"/>
        </w:rPr>
        <w:t>3</w:t>
      </w:r>
      <w:r>
        <w:rPr>
          <w:sz w:val="28"/>
          <w:highlight w:val="none"/>
        </w:rPr>
        <w:t>.</w:t>
      </w:r>
      <w:r>
        <w:rPr>
          <w:rFonts w:hint="eastAsia"/>
          <w:sz w:val="28"/>
          <w:highlight w:val="none"/>
        </w:rPr>
        <w:t>征询响应文件的组成</w:t>
      </w:r>
      <w:bookmarkEnd w:id="189"/>
      <w:bookmarkEnd w:id="190"/>
      <w:bookmarkEnd w:id="191"/>
      <w:bookmarkEnd w:id="192"/>
      <w:bookmarkEnd w:id="193"/>
      <w:bookmarkEnd w:id="194"/>
      <w:bookmarkEnd w:id="195"/>
      <w:bookmarkEnd w:id="196"/>
      <w:bookmarkEnd w:id="197"/>
      <w:bookmarkEnd w:id="198"/>
      <w:bookmarkEnd w:id="199"/>
    </w:p>
    <w:p w14:paraId="4BB726D3">
      <w:pPr>
        <w:spacing w:line="360" w:lineRule="auto"/>
        <w:ind w:firstLine="480" w:firstLineChars="200"/>
        <w:rPr>
          <w:sz w:val="24"/>
          <w:highlight w:val="none"/>
        </w:rPr>
      </w:pPr>
      <w:r>
        <w:rPr>
          <w:rFonts w:hint="eastAsia"/>
          <w:sz w:val="24"/>
          <w:highlight w:val="none"/>
        </w:rPr>
        <w:t>征询响应方应仔细阅读征询文件的所有内容，按征询文件中响应文件格式及其他要求提供征询响应文件，注明提供的服务内容，以及对合同主要条款（如有）的回应。并保证所提供的全部资料的真实性，使其征询响应对征询文件做出实质性响应，否则，其征询响应将被拒绝。征询方保留进一步要求征询响应方补充提供有关材料的权利，拒绝补充材料或提供材料不真实，将被视为自动放弃征询响应资格。</w:t>
      </w:r>
      <w:r>
        <w:rPr>
          <w:rFonts w:hint="eastAsia" w:cs="Arial"/>
          <w:color w:val="000000"/>
          <w:sz w:val="24"/>
          <w:highlight w:val="none"/>
        </w:rPr>
        <w:t>征询响应文件应至少包括以下内容，</w:t>
      </w:r>
      <w:r>
        <w:rPr>
          <w:rFonts w:hint="eastAsia" w:cs="Arial"/>
          <w:b/>
          <w:color w:val="000000"/>
          <w:sz w:val="24"/>
          <w:highlight w:val="none"/>
          <w:u w:val="single"/>
        </w:rPr>
        <w:t>并按如下结构顺序编制：</w:t>
      </w:r>
    </w:p>
    <w:p w14:paraId="14687A5D">
      <w:pPr>
        <w:spacing w:line="360" w:lineRule="auto"/>
        <w:rPr>
          <w:sz w:val="24"/>
          <w:highlight w:val="none"/>
        </w:rPr>
      </w:pPr>
      <w:r>
        <w:rPr>
          <w:sz w:val="24"/>
          <w:highlight w:val="none"/>
        </w:rPr>
        <w:t>1</w:t>
      </w:r>
      <w:r>
        <w:rPr>
          <w:rFonts w:hint="eastAsia"/>
          <w:sz w:val="24"/>
          <w:highlight w:val="none"/>
        </w:rPr>
        <w:t>3</w:t>
      </w:r>
      <w:r>
        <w:rPr>
          <w:sz w:val="24"/>
          <w:highlight w:val="none"/>
        </w:rPr>
        <w:t>.1</w:t>
      </w:r>
      <w:r>
        <w:rPr>
          <w:rFonts w:hint="eastAsia"/>
          <w:sz w:val="24"/>
          <w:highlight w:val="none"/>
        </w:rPr>
        <w:t xml:space="preserve"> 征询响应书</w:t>
      </w:r>
    </w:p>
    <w:p w14:paraId="28F160CC">
      <w:pPr>
        <w:spacing w:line="360" w:lineRule="auto"/>
        <w:ind w:firstLine="426"/>
        <w:rPr>
          <w:sz w:val="24"/>
          <w:highlight w:val="none"/>
        </w:rPr>
      </w:pPr>
      <w:r>
        <w:rPr>
          <w:rFonts w:hint="eastAsia"/>
          <w:sz w:val="24"/>
          <w:highlight w:val="none"/>
        </w:rPr>
        <w:t>（1）征询响应函（格式见第四部分征询响应文件格式）</w:t>
      </w:r>
    </w:p>
    <w:p w14:paraId="631F4289">
      <w:pPr>
        <w:spacing w:line="360" w:lineRule="auto"/>
        <w:ind w:firstLine="426"/>
        <w:rPr>
          <w:sz w:val="24"/>
          <w:highlight w:val="none"/>
        </w:rPr>
      </w:pPr>
      <w:r>
        <w:rPr>
          <w:rFonts w:hint="eastAsia"/>
          <w:sz w:val="24"/>
          <w:highlight w:val="none"/>
        </w:rPr>
        <w:t>（2）报价一览表（格式见第四部分征询响应文件格式）</w:t>
      </w:r>
    </w:p>
    <w:p w14:paraId="0AA139D6">
      <w:pPr>
        <w:spacing w:line="360" w:lineRule="auto"/>
        <w:ind w:firstLine="426"/>
        <w:rPr>
          <w:sz w:val="24"/>
          <w:highlight w:val="none"/>
        </w:rPr>
      </w:pPr>
      <w:r>
        <w:rPr>
          <w:rFonts w:hint="eastAsia"/>
          <w:sz w:val="24"/>
          <w:highlight w:val="none"/>
        </w:rPr>
        <w:t>（3）分项报价表（格式见第四部分征询响应文件格式）</w:t>
      </w:r>
    </w:p>
    <w:p w14:paraId="7A1E264B">
      <w:pPr>
        <w:spacing w:line="360" w:lineRule="auto"/>
        <w:ind w:left="426"/>
        <w:rPr>
          <w:sz w:val="24"/>
          <w:highlight w:val="none"/>
        </w:rPr>
      </w:pPr>
      <w:r>
        <w:rPr>
          <w:rFonts w:hint="eastAsia"/>
          <w:sz w:val="24"/>
          <w:highlight w:val="none"/>
        </w:rPr>
        <w:t>（4）保证金承诺函（如有，则格式见第四部分征询响应文件格式）</w:t>
      </w:r>
    </w:p>
    <w:p w14:paraId="3F9F241C">
      <w:pPr>
        <w:spacing w:line="360" w:lineRule="auto"/>
        <w:ind w:left="426"/>
        <w:rPr>
          <w:sz w:val="24"/>
          <w:highlight w:val="none"/>
        </w:rPr>
      </w:pPr>
      <w:r>
        <w:rPr>
          <w:rFonts w:hint="eastAsia"/>
          <w:sz w:val="24"/>
          <w:highlight w:val="none"/>
        </w:rPr>
        <w:t>（5）代理</w:t>
      </w:r>
      <w:r>
        <w:rPr>
          <w:sz w:val="24"/>
          <w:highlight w:val="none"/>
        </w:rPr>
        <w:t>服务费承诺函</w:t>
      </w:r>
      <w:r>
        <w:rPr>
          <w:rFonts w:hint="eastAsia"/>
          <w:sz w:val="24"/>
          <w:highlight w:val="none"/>
        </w:rPr>
        <w:t>（如有，则格式见第四部分征询响应文件格式）</w:t>
      </w:r>
    </w:p>
    <w:p w14:paraId="58E83316">
      <w:pPr>
        <w:spacing w:line="360" w:lineRule="auto"/>
        <w:ind w:left="426"/>
        <w:rPr>
          <w:sz w:val="24"/>
          <w:highlight w:val="none"/>
        </w:rPr>
      </w:pPr>
      <w:r>
        <w:rPr>
          <w:rFonts w:hint="eastAsia"/>
          <w:sz w:val="24"/>
          <w:highlight w:val="none"/>
        </w:rPr>
        <w:t>（6）响应人退款银行信息表（格式见 第四部分征询响应文件格式）</w:t>
      </w:r>
    </w:p>
    <w:p w14:paraId="365320FE">
      <w:pPr>
        <w:spacing w:line="360" w:lineRule="auto"/>
        <w:ind w:left="426"/>
        <w:rPr>
          <w:sz w:val="24"/>
          <w:highlight w:val="none"/>
        </w:rPr>
      </w:pPr>
      <w:r>
        <w:rPr>
          <w:rFonts w:hint="eastAsia"/>
          <w:sz w:val="24"/>
          <w:highlight w:val="none"/>
        </w:rPr>
        <w:t>（7）商务条款偏离表（格式见 第四部分征询响应文件格式）</w:t>
      </w:r>
    </w:p>
    <w:p w14:paraId="168117DA">
      <w:pPr>
        <w:spacing w:line="360" w:lineRule="auto"/>
        <w:ind w:left="426"/>
        <w:rPr>
          <w:sz w:val="24"/>
          <w:highlight w:val="none"/>
        </w:rPr>
      </w:pPr>
      <w:r>
        <w:rPr>
          <w:rFonts w:hint="eastAsia"/>
          <w:sz w:val="24"/>
          <w:highlight w:val="none"/>
        </w:rPr>
        <w:t>（8）技术需求偏离表（格式见 第四部分征询响应文件格式）</w:t>
      </w:r>
    </w:p>
    <w:p w14:paraId="77192072">
      <w:pPr>
        <w:spacing w:line="360" w:lineRule="auto"/>
        <w:rPr>
          <w:sz w:val="24"/>
          <w:highlight w:val="none"/>
        </w:rPr>
      </w:pPr>
      <w:r>
        <w:rPr>
          <w:sz w:val="24"/>
          <w:highlight w:val="none"/>
        </w:rPr>
        <w:t>1</w:t>
      </w:r>
      <w:r>
        <w:rPr>
          <w:rFonts w:hint="eastAsia"/>
          <w:sz w:val="24"/>
          <w:highlight w:val="none"/>
        </w:rPr>
        <w:t>3</w:t>
      </w:r>
      <w:r>
        <w:rPr>
          <w:sz w:val="24"/>
          <w:highlight w:val="none"/>
        </w:rPr>
        <w:t>.2</w:t>
      </w:r>
      <w:r>
        <w:rPr>
          <w:rFonts w:hint="eastAsia"/>
          <w:sz w:val="24"/>
          <w:highlight w:val="none"/>
        </w:rPr>
        <w:t>资格证明及其他文件</w:t>
      </w:r>
    </w:p>
    <w:p w14:paraId="252F2A5E">
      <w:pPr>
        <w:spacing w:line="360" w:lineRule="auto"/>
        <w:ind w:firstLine="480" w:firstLineChars="200"/>
        <w:rPr>
          <w:sz w:val="24"/>
          <w:highlight w:val="none"/>
        </w:rPr>
      </w:pPr>
      <w:r>
        <w:rPr>
          <w:rFonts w:hint="eastAsia"/>
          <w:sz w:val="24"/>
          <w:highlight w:val="none"/>
        </w:rPr>
        <w:t>征询响应方必须提交书面文件，证明其是合格的征询响应方和中选后具有履行合同的能力，并作为征询响应文件的一部分；并且，征询响应方的被授权人需携带本人身份证原件和法定代表人授权委托书。</w:t>
      </w:r>
    </w:p>
    <w:p w14:paraId="7635245D">
      <w:pPr>
        <w:spacing w:line="360" w:lineRule="auto"/>
        <w:ind w:firstLine="480" w:firstLineChars="200"/>
        <w:rPr>
          <w:sz w:val="24"/>
          <w:highlight w:val="none"/>
        </w:rPr>
      </w:pPr>
      <w:r>
        <w:rPr>
          <w:rFonts w:hint="eastAsia"/>
          <w:sz w:val="24"/>
          <w:highlight w:val="none"/>
        </w:rPr>
        <w:t>响应方要求的资格证明及其他文件包括：</w:t>
      </w:r>
    </w:p>
    <w:p w14:paraId="60764F5C">
      <w:pPr>
        <w:spacing w:line="360" w:lineRule="auto"/>
        <w:ind w:firstLine="426"/>
        <w:rPr>
          <w:sz w:val="24"/>
          <w:highlight w:val="none"/>
        </w:rPr>
      </w:pPr>
      <w:r>
        <w:rPr>
          <w:rFonts w:hint="eastAsia"/>
          <w:sz w:val="24"/>
          <w:highlight w:val="none"/>
        </w:rPr>
        <w:t>（1）法定代表人授权书（法定代表人直接签署可不提供）（格式见第四部分征询相应文件格式）、</w:t>
      </w:r>
      <w:r>
        <w:rPr>
          <w:rFonts w:hint="eastAsia"/>
          <w:color w:val="000000"/>
          <w:sz w:val="24"/>
          <w:szCs w:val="24"/>
          <w:highlight w:val="none"/>
        </w:rPr>
        <w:t>法定代表人身份证复印件、被授权人身份证复印件</w:t>
      </w:r>
      <w:r>
        <w:rPr>
          <w:rFonts w:hint="eastAsia"/>
          <w:sz w:val="24"/>
          <w:highlight w:val="none"/>
        </w:rPr>
        <w:t>（法定代表人直接签署可不提供）</w:t>
      </w:r>
      <w:r>
        <w:rPr>
          <w:rFonts w:hint="eastAsia"/>
          <w:color w:val="000000"/>
          <w:sz w:val="24"/>
          <w:szCs w:val="24"/>
          <w:highlight w:val="none"/>
        </w:rPr>
        <w:t>。</w:t>
      </w:r>
    </w:p>
    <w:p w14:paraId="6824484B">
      <w:pPr>
        <w:spacing w:line="360" w:lineRule="auto"/>
        <w:ind w:firstLine="480" w:firstLineChars="200"/>
        <w:rPr>
          <w:sz w:val="24"/>
          <w:highlight w:val="none"/>
        </w:rPr>
      </w:pPr>
      <w:r>
        <w:rPr>
          <w:rFonts w:hint="eastAsia"/>
          <w:sz w:val="24"/>
          <w:highlight w:val="none"/>
        </w:rPr>
        <w:t>（2）征询响应方资格声明（格式见第四部分征询响应文件格式）</w:t>
      </w:r>
    </w:p>
    <w:p w14:paraId="67C17AA2">
      <w:pPr>
        <w:spacing w:line="360" w:lineRule="auto"/>
        <w:ind w:firstLine="480" w:firstLineChars="200"/>
        <w:rPr>
          <w:sz w:val="24"/>
          <w:highlight w:val="none"/>
        </w:rPr>
      </w:pPr>
      <w:r>
        <w:rPr>
          <w:rFonts w:hint="eastAsia"/>
          <w:sz w:val="24"/>
          <w:highlight w:val="none"/>
        </w:rPr>
        <w:t>（3）营业执照（复印件）</w:t>
      </w:r>
    </w:p>
    <w:p w14:paraId="1102F23B">
      <w:pPr>
        <w:spacing w:line="360" w:lineRule="auto"/>
        <w:ind w:firstLine="480" w:firstLineChars="200"/>
        <w:rPr>
          <w:sz w:val="24"/>
          <w:highlight w:val="none"/>
        </w:rPr>
      </w:pPr>
      <w:r>
        <w:rPr>
          <w:rFonts w:hint="eastAsia"/>
          <w:sz w:val="24"/>
          <w:highlight w:val="none"/>
        </w:rPr>
        <w:t>（4）按国家法律法规及相关办法规定的从事此类项目的所需具备的资质证书：至少需具备的资质证书见第一部分征询项目概要汇总表</w:t>
      </w:r>
    </w:p>
    <w:p w14:paraId="71B37981">
      <w:pPr>
        <w:spacing w:line="360" w:lineRule="auto"/>
        <w:ind w:firstLine="480" w:firstLineChars="200"/>
        <w:rPr>
          <w:sz w:val="24"/>
          <w:highlight w:val="none"/>
        </w:rPr>
      </w:pPr>
      <w:r>
        <w:rPr>
          <w:rFonts w:hint="eastAsia"/>
          <w:sz w:val="24"/>
          <w:highlight w:val="none"/>
        </w:rPr>
        <w:t>（</w:t>
      </w:r>
      <w:r>
        <w:rPr>
          <w:sz w:val="24"/>
          <w:highlight w:val="none"/>
        </w:rPr>
        <w:t>5</w:t>
      </w:r>
      <w:r>
        <w:rPr>
          <w:rFonts w:hint="eastAsia"/>
          <w:sz w:val="24"/>
          <w:highlight w:val="none"/>
        </w:rPr>
        <w:t>）征询方所要求的其他文件：详见第一部分征询项目概要汇总表</w:t>
      </w:r>
    </w:p>
    <w:p w14:paraId="4A9373F8">
      <w:pPr>
        <w:spacing w:line="360" w:lineRule="auto"/>
        <w:ind w:firstLine="602" w:firstLineChars="250"/>
        <w:rPr>
          <w:b/>
          <w:sz w:val="24"/>
          <w:highlight w:val="none"/>
        </w:rPr>
      </w:pPr>
      <w:r>
        <w:rPr>
          <w:rFonts w:hint="eastAsia"/>
          <w:b/>
          <w:sz w:val="24"/>
          <w:highlight w:val="none"/>
        </w:rPr>
        <w:t>所有证明文件的复印件均需加盖公章</w:t>
      </w:r>
    </w:p>
    <w:p w14:paraId="4286CFD3">
      <w:pPr>
        <w:spacing w:line="360" w:lineRule="auto"/>
        <w:rPr>
          <w:sz w:val="24"/>
          <w:highlight w:val="none"/>
        </w:rPr>
      </w:pPr>
      <w:r>
        <w:rPr>
          <w:rFonts w:hint="eastAsia"/>
          <w:sz w:val="24"/>
          <w:highlight w:val="none"/>
        </w:rPr>
        <w:t>13.3征询响应方案</w:t>
      </w:r>
    </w:p>
    <w:p w14:paraId="75F67F60">
      <w:pPr>
        <w:spacing w:line="360" w:lineRule="auto"/>
        <w:rPr>
          <w:sz w:val="24"/>
          <w:highlight w:val="none"/>
        </w:rPr>
      </w:pPr>
      <w:r>
        <w:rPr>
          <w:rFonts w:hint="eastAsia"/>
          <w:sz w:val="24"/>
          <w:highlight w:val="none"/>
        </w:rPr>
        <w:t xml:space="preserve">    征询响应方案应对第三部分征询要求的内容逐一对应作答。</w:t>
      </w:r>
    </w:p>
    <w:p w14:paraId="4C7BCA64">
      <w:pPr>
        <w:pStyle w:val="4"/>
        <w:spacing w:before="0" w:after="0" w:line="360" w:lineRule="auto"/>
        <w:rPr>
          <w:sz w:val="28"/>
          <w:highlight w:val="none"/>
        </w:rPr>
      </w:pPr>
      <w:bookmarkStart w:id="200" w:name="_Toc68170725"/>
      <w:bookmarkStart w:id="201" w:name="_Toc21631"/>
      <w:bookmarkStart w:id="202" w:name="_Toc68170803"/>
      <w:bookmarkStart w:id="203" w:name="_Toc33934367"/>
      <w:bookmarkStart w:id="204" w:name="_Toc68170591"/>
      <w:bookmarkStart w:id="205" w:name="_Toc87760321"/>
      <w:bookmarkStart w:id="206" w:name="_Toc65664109"/>
      <w:bookmarkStart w:id="207" w:name="_Toc23027"/>
      <w:bookmarkStart w:id="208" w:name="_Toc68172727"/>
      <w:bookmarkStart w:id="209" w:name="_Toc65664165"/>
      <w:bookmarkStart w:id="210" w:name="_Toc68171987"/>
      <w:r>
        <w:rPr>
          <w:sz w:val="28"/>
          <w:highlight w:val="none"/>
        </w:rPr>
        <w:t>1</w:t>
      </w:r>
      <w:r>
        <w:rPr>
          <w:rFonts w:hint="eastAsia"/>
          <w:sz w:val="28"/>
          <w:highlight w:val="none"/>
        </w:rPr>
        <w:t>4</w:t>
      </w:r>
      <w:r>
        <w:rPr>
          <w:sz w:val="28"/>
          <w:highlight w:val="none"/>
        </w:rPr>
        <w:t>.</w:t>
      </w:r>
      <w:r>
        <w:rPr>
          <w:rFonts w:hint="eastAsia"/>
          <w:sz w:val="28"/>
          <w:highlight w:val="none"/>
        </w:rPr>
        <w:t>征询响应文件内容填写说明</w:t>
      </w:r>
      <w:bookmarkEnd w:id="200"/>
      <w:bookmarkEnd w:id="201"/>
      <w:bookmarkEnd w:id="202"/>
      <w:bookmarkEnd w:id="203"/>
      <w:bookmarkEnd w:id="204"/>
      <w:bookmarkEnd w:id="205"/>
      <w:bookmarkEnd w:id="206"/>
      <w:bookmarkEnd w:id="207"/>
      <w:bookmarkEnd w:id="208"/>
      <w:bookmarkEnd w:id="209"/>
      <w:bookmarkEnd w:id="210"/>
    </w:p>
    <w:p w14:paraId="174AEBCC">
      <w:pPr>
        <w:spacing w:line="360" w:lineRule="auto"/>
        <w:rPr>
          <w:sz w:val="24"/>
          <w:highlight w:val="none"/>
        </w:rPr>
      </w:pPr>
      <w:r>
        <w:rPr>
          <w:sz w:val="24"/>
          <w:highlight w:val="none"/>
        </w:rPr>
        <w:t>1</w:t>
      </w:r>
      <w:r>
        <w:rPr>
          <w:rFonts w:hint="eastAsia"/>
          <w:sz w:val="24"/>
          <w:highlight w:val="none"/>
        </w:rPr>
        <w:t>4</w:t>
      </w:r>
      <w:r>
        <w:rPr>
          <w:sz w:val="24"/>
          <w:highlight w:val="none"/>
        </w:rPr>
        <w:t>.1</w:t>
      </w:r>
      <w:r>
        <w:rPr>
          <w:rFonts w:hint="eastAsia"/>
          <w:sz w:val="24"/>
          <w:highlight w:val="none"/>
        </w:rPr>
        <w:t>征询响应方应严格按征询文件要求的内容逐项填写编制征询响应文件，有规定格式的按规定格式填写，无规定格式的由征询响应方自拟；并装订成册。</w:t>
      </w:r>
    </w:p>
    <w:p w14:paraId="4854F8AF">
      <w:pPr>
        <w:spacing w:line="360" w:lineRule="auto"/>
        <w:rPr>
          <w:sz w:val="24"/>
          <w:highlight w:val="none"/>
        </w:rPr>
      </w:pPr>
      <w:r>
        <w:rPr>
          <w:sz w:val="24"/>
          <w:highlight w:val="none"/>
        </w:rPr>
        <w:t>1</w:t>
      </w:r>
      <w:r>
        <w:rPr>
          <w:rFonts w:hint="eastAsia"/>
          <w:sz w:val="24"/>
          <w:highlight w:val="none"/>
        </w:rPr>
        <w:t>4</w:t>
      </w:r>
      <w:r>
        <w:rPr>
          <w:sz w:val="24"/>
          <w:highlight w:val="none"/>
        </w:rPr>
        <w:t>.2</w:t>
      </w:r>
      <w:r>
        <w:rPr>
          <w:rFonts w:hint="eastAsia"/>
          <w:sz w:val="24"/>
          <w:highlight w:val="none"/>
        </w:rPr>
        <w:t>征询响应文件不得漏项或虚报，否则将可能导致其征询响应被拒绝。</w:t>
      </w:r>
    </w:p>
    <w:p w14:paraId="55378943">
      <w:pPr>
        <w:pStyle w:val="4"/>
        <w:spacing w:before="0" w:after="0" w:line="360" w:lineRule="auto"/>
        <w:rPr>
          <w:sz w:val="28"/>
          <w:highlight w:val="none"/>
        </w:rPr>
      </w:pPr>
      <w:bookmarkStart w:id="211" w:name="_Toc65664169"/>
      <w:bookmarkStart w:id="212" w:name="_Toc68170595"/>
      <w:bookmarkStart w:id="213" w:name="_Toc725"/>
      <w:bookmarkStart w:id="214" w:name="_Toc68172731"/>
      <w:bookmarkStart w:id="215" w:name="_Toc33934371"/>
      <w:bookmarkStart w:id="216" w:name="_Toc68170729"/>
      <w:bookmarkStart w:id="217" w:name="_Toc65664113"/>
      <w:bookmarkStart w:id="218" w:name="_Toc22157"/>
      <w:bookmarkStart w:id="219" w:name="_Toc68171991"/>
      <w:bookmarkStart w:id="220" w:name="_Toc68170807"/>
      <w:bookmarkStart w:id="221" w:name="_Toc87760325"/>
      <w:r>
        <w:rPr>
          <w:sz w:val="28"/>
          <w:highlight w:val="none"/>
        </w:rPr>
        <w:t>1</w:t>
      </w:r>
      <w:r>
        <w:rPr>
          <w:rFonts w:hint="eastAsia"/>
          <w:sz w:val="28"/>
          <w:highlight w:val="none"/>
        </w:rPr>
        <w:t>5</w:t>
      </w:r>
      <w:r>
        <w:rPr>
          <w:sz w:val="28"/>
          <w:highlight w:val="none"/>
        </w:rPr>
        <w:t>.</w:t>
      </w:r>
      <w:r>
        <w:rPr>
          <w:rFonts w:hint="eastAsia"/>
          <w:sz w:val="28"/>
          <w:highlight w:val="none"/>
        </w:rPr>
        <w:t>征询响应文件的签署及规定</w:t>
      </w:r>
      <w:bookmarkEnd w:id="211"/>
      <w:bookmarkEnd w:id="212"/>
      <w:bookmarkEnd w:id="213"/>
      <w:bookmarkEnd w:id="214"/>
      <w:bookmarkEnd w:id="215"/>
      <w:bookmarkEnd w:id="216"/>
      <w:bookmarkEnd w:id="217"/>
      <w:bookmarkEnd w:id="218"/>
      <w:bookmarkEnd w:id="219"/>
      <w:bookmarkEnd w:id="220"/>
      <w:bookmarkEnd w:id="221"/>
    </w:p>
    <w:p w14:paraId="0A66D494">
      <w:pPr>
        <w:spacing w:line="360" w:lineRule="auto"/>
        <w:rPr>
          <w:sz w:val="24"/>
          <w:highlight w:val="none"/>
        </w:rPr>
      </w:pPr>
      <w:r>
        <w:rPr>
          <w:sz w:val="24"/>
          <w:highlight w:val="none"/>
        </w:rPr>
        <w:t>1</w:t>
      </w:r>
      <w:r>
        <w:rPr>
          <w:rFonts w:hint="eastAsia"/>
          <w:sz w:val="24"/>
          <w:highlight w:val="none"/>
        </w:rPr>
        <w:t>5</w:t>
      </w:r>
      <w:r>
        <w:rPr>
          <w:sz w:val="24"/>
          <w:highlight w:val="none"/>
        </w:rPr>
        <w:t xml:space="preserve">.1 </w:t>
      </w:r>
      <w:r>
        <w:rPr>
          <w:rFonts w:hint="eastAsia"/>
          <w:sz w:val="24"/>
          <w:highlight w:val="none"/>
        </w:rPr>
        <w:t>组成征询响应文件的各项资料</w:t>
      </w:r>
      <w:r>
        <w:rPr>
          <w:sz w:val="24"/>
          <w:highlight w:val="none"/>
        </w:rPr>
        <w:t>(</w:t>
      </w:r>
      <w:r>
        <w:rPr>
          <w:rFonts w:hint="eastAsia"/>
          <w:sz w:val="24"/>
          <w:highlight w:val="none"/>
        </w:rPr>
        <w:t>本须知第10条中所规定</w:t>
      </w:r>
      <w:r>
        <w:rPr>
          <w:sz w:val="24"/>
          <w:highlight w:val="none"/>
        </w:rPr>
        <w:t>)</w:t>
      </w:r>
      <w:r>
        <w:rPr>
          <w:rFonts w:hint="eastAsia"/>
          <w:sz w:val="24"/>
          <w:highlight w:val="none"/>
        </w:rPr>
        <w:t>均应遵守本条。</w:t>
      </w:r>
    </w:p>
    <w:p w14:paraId="7732FFCE">
      <w:pPr>
        <w:spacing w:line="360" w:lineRule="auto"/>
        <w:rPr>
          <w:sz w:val="24"/>
          <w:highlight w:val="none"/>
        </w:rPr>
      </w:pPr>
      <w:r>
        <w:rPr>
          <w:sz w:val="24"/>
          <w:highlight w:val="none"/>
        </w:rPr>
        <w:t>1</w:t>
      </w:r>
      <w:r>
        <w:rPr>
          <w:rFonts w:hint="eastAsia"/>
          <w:sz w:val="24"/>
          <w:highlight w:val="none"/>
        </w:rPr>
        <w:t>5</w:t>
      </w:r>
      <w:r>
        <w:rPr>
          <w:sz w:val="24"/>
          <w:highlight w:val="none"/>
        </w:rPr>
        <w:t xml:space="preserve">.2 </w:t>
      </w:r>
      <w:r>
        <w:rPr>
          <w:rFonts w:hint="eastAsia"/>
          <w:sz w:val="24"/>
          <w:highlight w:val="none"/>
        </w:rPr>
        <w:t>征询响应方应填写单位全称，同时加盖印章。</w:t>
      </w:r>
    </w:p>
    <w:p w14:paraId="1E1BC19E">
      <w:pPr>
        <w:spacing w:line="360" w:lineRule="auto"/>
        <w:rPr>
          <w:sz w:val="24"/>
          <w:highlight w:val="none"/>
        </w:rPr>
      </w:pPr>
      <w:r>
        <w:rPr>
          <w:sz w:val="24"/>
          <w:highlight w:val="none"/>
        </w:rPr>
        <w:t>1</w:t>
      </w:r>
      <w:r>
        <w:rPr>
          <w:rFonts w:hint="eastAsia"/>
          <w:sz w:val="24"/>
          <w:highlight w:val="none"/>
        </w:rPr>
        <w:t>5</w:t>
      </w:r>
      <w:r>
        <w:rPr>
          <w:sz w:val="24"/>
          <w:highlight w:val="none"/>
        </w:rPr>
        <w:t xml:space="preserve">.3 </w:t>
      </w:r>
      <w:r>
        <w:rPr>
          <w:rFonts w:hint="eastAsia"/>
          <w:sz w:val="24"/>
          <w:highlight w:val="none"/>
        </w:rPr>
        <w:t>征询响应文件必须由法定代表人或法人授权代表签署。</w:t>
      </w:r>
    </w:p>
    <w:p w14:paraId="534BABBB">
      <w:pPr>
        <w:spacing w:line="360" w:lineRule="auto"/>
        <w:rPr>
          <w:sz w:val="24"/>
          <w:highlight w:val="none"/>
        </w:rPr>
      </w:pPr>
      <w:r>
        <w:rPr>
          <w:sz w:val="24"/>
          <w:highlight w:val="none"/>
        </w:rPr>
        <w:t>1</w:t>
      </w:r>
      <w:r>
        <w:rPr>
          <w:rFonts w:hint="eastAsia"/>
          <w:sz w:val="24"/>
          <w:highlight w:val="none"/>
        </w:rPr>
        <w:t>5</w:t>
      </w:r>
      <w:r>
        <w:rPr>
          <w:sz w:val="24"/>
          <w:highlight w:val="none"/>
        </w:rPr>
        <w:t xml:space="preserve">.4 </w:t>
      </w:r>
      <w:r>
        <w:rPr>
          <w:rFonts w:hint="eastAsia"/>
          <w:sz w:val="24"/>
          <w:highlight w:val="none"/>
        </w:rPr>
        <w:t>征询响应文件正本、副本数量详见第一部分征询项目概要汇总表。如果正本与副本不符，以正本为准。</w:t>
      </w:r>
    </w:p>
    <w:p w14:paraId="028E34F9">
      <w:pPr>
        <w:spacing w:line="360" w:lineRule="auto"/>
        <w:rPr>
          <w:sz w:val="24"/>
          <w:highlight w:val="none"/>
        </w:rPr>
      </w:pPr>
      <w:r>
        <w:rPr>
          <w:sz w:val="24"/>
          <w:highlight w:val="none"/>
        </w:rPr>
        <w:t>1</w:t>
      </w:r>
      <w:r>
        <w:rPr>
          <w:rFonts w:hint="eastAsia"/>
          <w:sz w:val="24"/>
          <w:highlight w:val="none"/>
        </w:rPr>
        <w:t>5</w:t>
      </w:r>
      <w:r>
        <w:rPr>
          <w:sz w:val="24"/>
          <w:highlight w:val="none"/>
        </w:rPr>
        <w:t xml:space="preserve">.5 </w:t>
      </w:r>
      <w:r>
        <w:rPr>
          <w:rFonts w:hint="eastAsia"/>
          <w:sz w:val="24"/>
          <w:highlight w:val="none"/>
        </w:rPr>
        <w:t>征询响应文件的正本必须用不退色的墨水填写或打印，注明“正本”字样。</w:t>
      </w:r>
    </w:p>
    <w:p w14:paraId="76873BCE">
      <w:pPr>
        <w:spacing w:line="360" w:lineRule="auto"/>
        <w:rPr>
          <w:sz w:val="24"/>
          <w:highlight w:val="none"/>
        </w:rPr>
      </w:pPr>
      <w:r>
        <w:rPr>
          <w:sz w:val="24"/>
          <w:highlight w:val="none"/>
        </w:rPr>
        <w:t>1</w:t>
      </w:r>
      <w:r>
        <w:rPr>
          <w:rFonts w:hint="eastAsia"/>
          <w:sz w:val="24"/>
          <w:highlight w:val="none"/>
        </w:rPr>
        <w:t>5</w:t>
      </w:r>
      <w:r>
        <w:rPr>
          <w:sz w:val="24"/>
          <w:highlight w:val="none"/>
        </w:rPr>
        <w:t xml:space="preserve">.6 </w:t>
      </w:r>
      <w:r>
        <w:rPr>
          <w:rFonts w:hint="eastAsia"/>
          <w:sz w:val="24"/>
          <w:highlight w:val="none"/>
        </w:rPr>
        <w:t>征询响应文件不得涂改和增删，如有修改错漏处，必须由同一签署人签字或盖章。</w:t>
      </w:r>
    </w:p>
    <w:p w14:paraId="31FED461">
      <w:pPr>
        <w:spacing w:line="360" w:lineRule="auto"/>
        <w:rPr>
          <w:sz w:val="24"/>
          <w:highlight w:val="none"/>
        </w:rPr>
      </w:pPr>
      <w:r>
        <w:rPr>
          <w:sz w:val="24"/>
          <w:highlight w:val="none"/>
        </w:rPr>
        <w:t>1</w:t>
      </w:r>
      <w:r>
        <w:rPr>
          <w:rFonts w:hint="eastAsia"/>
          <w:sz w:val="24"/>
          <w:highlight w:val="none"/>
        </w:rPr>
        <w:t>5</w:t>
      </w:r>
      <w:r>
        <w:rPr>
          <w:sz w:val="24"/>
          <w:highlight w:val="none"/>
        </w:rPr>
        <w:t xml:space="preserve">.7 </w:t>
      </w:r>
      <w:r>
        <w:rPr>
          <w:rFonts w:hint="eastAsia"/>
          <w:sz w:val="24"/>
          <w:highlight w:val="none"/>
        </w:rPr>
        <w:t>征询响应文件因字迹潦草或表达不清所引起的后果由征询响应方负责。</w:t>
      </w:r>
    </w:p>
    <w:p w14:paraId="74CD9A8B">
      <w:pPr>
        <w:spacing w:line="360" w:lineRule="auto"/>
        <w:rPr>
          <w:sz w:val="24"/>
          <w:highlight w:val="none"/>
        </w:rPr>
      </w:pPr>
      <w:r>
        <w:rPr>
          <w:sz w:val="24"/>
          <w:highlight w:val="none"/>
        </w:rPr>
        <w:t>1</w:t>
      </w:r>
      <w:r>
        <w:rPr>
          <w:rFonts w:hint="eastAsia"/>
          <w:sz w:val="24"/>
          <w:highlight w:val="none"/>
        </w:rPr>
        <w:t>5</w:t>
      </w:r>
      <w:r>
        <w:rPr>
          <w:sz w:val="24"/>
          <w:highlight w:val="none"/>
        </w:rPr>
        <w:t>.</w:t>
      </w:r>
      <w:r>
        <w:rPr>
          <w:rFonts w:hint="eastAsia"/>
          <w:sz w:val="24"/>
          <w:highlight w:val="none"/>
        </w:rPr>
        <w:t>8征询机构概不接受以电子邮件、电报、电话、传真形式的征询响应。</w:t>
      </w:r>
    </w:p>
    <w:p w14:paraId="614A389C">
      <w:pPr>
        <w:spacing w:line="360" w:lineRule="auto"/>
        <w:rPr>
          <w:sz w:val="24"/>
          <w:highlight w:val="none"/>
        </w:rPr>
      </w:pPr>
      <w:r>
        <w:rPr>
          <w:rFonts w:hint="eastAsia"/>
          <w:sz w:val="24"/>
          <w:highlight w:val="none"/>
        </w:rPr>
        <w:t>15.9响应方应对所有响应文件采用左侧书本式装订，装订应采用胶装，牢固、不易拆散和换页，不得采用活页方式装订。</w:t>
      </w:r>
    </w:p>
    <w:p w14:paraId="5F6F43EE">
      <w:pPr>
        <w:spacing w:line="360" w:lineRule="auto"/>
        <w:rPr>
          <w:sz w:val="24"/>
          <w:highlight w:val="none"/>
        </w:rPr>
      </w:pPr>
      <w:r>
        <w:rPr>
          <w:rFonts w:hint="eastAsia"/>
          <w:sz w:val="24"/>
          <w:highlight w:val="none"/>
        </w:rPr>
        <w:t>15.10响应方须提供与纸质征询响应文件完全一致的电子版（光盘或U盘存储）一份。</w:t>
      </w:r>
    </w:p>
    <w:p w14:paraId="09E81B44">
      <w:pPr>
        <w:spacing w:line="360" w:lineRule="auto"/>
        <w:rPr>
          <w:sz w:val="24"/>
          <w:highlight w:val="none"/>
        </w:rPr>
      </w:pPr>
      <w:bookmarkStart w:id="222" w:name="_Toc68171993"/>
      <w:bookmarkStart w:id="223" w:name="_Toc68170809"/>
      <w:bookmarkStart w:id="224" w:name="_Toc68170597"/>
      <w:bookmarkStart w:id="225" w:name="_Toc68172733"/>
      <w:bookmarkStart w:id="226" w:name="_Toc33934373"/>
      <w:bookmarkStart w:id="227" w:name="_Toc65664171"/>
      <w:bookmarkStart w:id="228" w:name="_Toc20588"/>
      <w:bookmarkStart w:id="229" w:name="_Toc87760327"/>
      <w:bookmarkStart w:id="230" w:name="_Toc68170731"/>
      <w:bookmarkStart w:id="231" w:name="_Toc65664115"/>
      <w:bookmarkStart w:id="232" w:name="_Toc32193"/>
      <w:r>
        <w:rPr>
          <w:rFonts w:hint="eastAsia"/>
          <w:sz w:val="24"/>
          <w:highlight w:val="none"/>
        </w:rPr>
        <w:t>15.11对于响应方出现不良行为的情况，征询方有权将响应方信息及其不良行为事实提供给第三方。</w:t>
      </w:r>
    </w:p>
    <w:p w14:paraId="399756C9">
      <w:pPr>
        <w:pStyle w:val="4"/>
        <w:spacing w:before="0" w:after="0" w:line="360" w:lineRule="auto"/>
        <w:rPr>
          <w:sz w:val="28"/>
          <w:highlight w:val="none"/>
        </w:rPr>
      </w:pPr>
      <w:r>
        <w:rPr>
          <w:sz w:val="28"/>
          <w:highlight w:val="none"/>
        </w:rPr>
        <w:t>1</w:t>
      </w:r>
      <w:r>
        <w:rPr>
          <w:rFonts w:hint="eastAsia"/>
          <w:sz w:val="28"/>
          <w:highlight w:val="none"/>
        </w:rPr>
        <w:t>6</w:t>
      </w:r>
      <w:r>
        <w:rPr>
          <w:sz w:val="28"/>
          <w:highlight w:val="none"/>
        </w:rPr>
        <w:t>.</w:t>
      </w:r>
      <w:r>
        <w:rPr>
          <w:rFonts w:hint="eastAsia"/>
          <w:sz w:val="28"/>
          <w:highlight w:val="none"/>
        </w:rPr>
        <w:t>征询响应文件的密封和标记</w:t>
      </w:r>
      <w:bookmarkEnd w:id="222"/>
      <w:bookmarkEnd w:id="223"/>
      <w:bookmarkEnd w:id="224"/>
      <w:bookmarkEnd w:id="225"/>
      <w:bookmarkEnd w:id="226"/>
      <w:bookmarkEnd w:id="227"/>
      <w:bookmarkEnd w:id="228"/>
      <w:bookmarkEnd w:id="229"/>
      <w:bookmarkEnd w:id="230"/>
      <w:bookmarkEnd w:id="231"/>
      <w:bookmarkEnd w:id="232"/>
    </w:p>
    <w:p w14:paraId="726CB862">
      <w:pPr>
        <w:spacing w:line="360" w:lineRule="auto"/>
        <w:rPr>
          <w:sz w:val="24"/>
          <w:highlight w:val="none"/>
        </w:rPr>
      </w:pPr>
      <w:r>
        <w:rPr>
          <w:sz w:val="24"/>
          <w:highlight w:val="none"/>
        </w:rPr>
        <w:t>1</w:t>
      </w:r>
      <w:r>
        <w:rPr>
          <w:rFonts w:hint="eastAsia"/>
          <w:sz w:val="24"/>
          <w:highlight w:val="none"/>
        </w:rPr>
        <w:t>6</w:t>
      </w:r>
      <w:r>
        <w:rPr>
          <w:sz w:val="24"/>
          <w:highlight w:val="none"/>
        </w:rPr>
        <w:t>.1</w:t>
      </w:r>
      <w:r>
        <w:rPr>
          <w:rFonts w:hint="eastAsia"/>
          <w:sz w:val="24"/>
          <w:highlight w:val="none"/>
        </w:rPr>
        <w:t>征询响应方应将征询响应文件正本和副本分别用信封或信袋、信箱（统称“信封”）密封，</w:t>
      </w:r>
      <w:r>
        <w:rPr>
          <w:rFonts w:hint="eastAsia"/>
          <w:color w:val="000000"/>
          <w:sz w:val="24"/>
          <w:szCs w:val="24"/>
          <w:highlight w:val="none"/>
        </w:rPr>
        <w:t>封口处要用封条（自制）密封，并在封条上写明密封日期</w:t>
      </w:r>
      <w:r>
        <w:rPr>
          <w:rFonts w:hint="eastAsia"/>
          <w:sz w:val="24"/>
          <w:highlight w:val="none"/>
        </w:rPr>
        <w:t>。封口骑封处应加盖征询响应方印章；</w:t>
      </w:r>
    </w:p>
    <w:p w14:paraId="01719605">
      <w:pPr>
        <w:spacing w:line="360" w:lineRule="auto"/>
        <w:rPr>
          <w:sz w:val="24"/>
          <w:highlight w:val="none"/>
        </w:rPr>
      </w:pPr>
      <w:r>
        <w:rPr>
          <w:sz w:val="24"/>
          <w:highlight w:val="none"/>
        </w:rPr>
        <w:t>1</w:t>
      </w:r>
      <w:r>
        <w:rPr>
          <w:rFonts w:hint="eastAsia"/>
          <w:sz w:val="24"/>
          <w:highlight w:val="none"/>
        </w:rPr>
        <w:t>6</w:t>
      </w:r>
      <w:r>
        <w:rPr>
          <w:sz w:val="24"/>
          <w:highlight w:val="none"/>
        </w:rPr>
        <w:t>.2</w:t>
      </w:r>
      <w:r>
        <w:rPr>
          <w:rFonts w:hint="eastAsia"/>
          <w:sz w:val="24"/>
          <w:highlight w:val="none"/>
        </w:rPr>
        <w:t>为了方便评审，征询响应方除了在征询响应文件中提供报价一览表外，还须将报价一览表一式二份单独密封，并在信封上标明“报价一览表”字样，然后再装入密封信封中；</w:t>
      </w:r>
    </w:p>
    <w:p w14:paraId="2055B332">
      <w:pPr>
        <w:spacing w:line="360" w:lineRule="auto"/>
        <w:rPr>
          <w:sz w:val="24"/>
          <w:highlight w:val="none"/>
        </w:rPr>
      </w:pPr>
      <w:r>
        <w:rPr>
          <w:sz w:val="24"/>
          <w:highlight w:val="none"/>
        </w:rPr>
        <w:t>1</w:t>
      </w:r>
      <w:r>
        <w:rPr>
          <w:rFonts w:hint="eastAsia"/>
          <w:sz w:val="24"/>
          <w:highlight w:val="none"/>
        </w:rPr>
        <w:t>6</w:t>
      </w:r>
      <w:r>
        <w:rPr>
          <w:sz w:val="24"/>
          <w:highlight w:val="none"/>
        </w:rPr>
        <w:t>.3</w:t>
      </w:r>
      <w:r>
        <w:rPr>
          <w:rFonts w:hint="eastAsia"/>
          <w:sz w:val="24"/>
          <w:highlight w:val="none"/>
        </w:rPr>
        <w:t>每一密封信封上正面应标明征询编号、征询响应项目名称、征询响应方名称及正本或副本等，并注明“于</w:t>
      </w:r>
      <w:r>
        <w:rPr>
          <w:rFonts w:hint="eastAsia"/>
          <w:color w:val="000000"/>
          <w:sz w:val="24"/>
          <w:highlight w:val="none"/>
        </w:rPr>
        <w:t xml:space="preserve"> XX年XX月XX日评审之前不准</w:t>
      </w:r>
      <w:r>
        <w:rPr>
          <w:rFonts w:hint="eastAsia"/>
          <w:sz w:val="24"/>
          <w:highlight w:val="none"/>
        </w:rPr>
        <w:t>启封”的字样，并加盖征询响应方印章；</w:t>
      </w:r>
    </w:p>
    <w:p w14:paraId="5081319C">
      <w:pPr>
        <w:spacing w:line="360" w:lineRule="auto"/>
        <w:rPr>
          <w:sz w:val="24"/>
          <w:highlight w:val="none"/>
        </w:rPr>
      </w:pPr>
      <w:r>
        <w:rPr>
          <w:sz w:val="24"/>
          <w:highlight w:val="none"/>
        </w:rPr>
        <w:t>1</w:t>
      </w:r>
      <w:r>
        <w:rPr>
          <w:rFonts w:hint="eastAsia"/>
          <w:sz w:val="24"/>
          <w:highlight w:val="none"/>
        </w:rPr>
        <w:t>6</w:t>
      </w:r>
      <w:r>
        <w:rPr>
          <w:sz w:val="24"/>
          <w:highlight w:val="none"/>
        </w:rPr>
        <w:t>.4</w:t>
      </w:r>
      <w:r>
        <w:rPr>
          <w:rFonts w:hint="eastAsia"/>
          <w:sz w:val="24"/>
          <w:highlight w:val="none"/>
        </w:rPr>
        <w:t>如征询响应文件由专人送交，征询响应方应将征询响应文件按</w:t>
      </w:r>
      <w:r>
        <w:rPr>
          <w:sz w:val="24"/>
          <w:highlight w:val="none"/>
        </w:rPr>
        <w:t>16.1-16.3</w:t>
      </w:r>
      <w:r>
        <w:rPr>
          <w:rFonts w:hint="eastAsia"/>
          <w:sz w:val="24"/>
          <w:highlight w:val="none"/>
        </w:rPr>
        <w:t>中的规定进行密封和标记后，按征询响应邀请注明的地址送至征询机构；</w:t>
      </w:r>
    </w:p>
    <w:p w14:paraId="54F045D8">
      <w:pPr>
        <w:spacing w:line="360" w:lineRule="auto"/>
        <w:rPr>
          <w:sz w:val="24"/>
          <w:highlight w:val="none"/>
        </w:rPr>
      </w:pPr>
      <w:r>
        <w:rPr>
          <w:sz w:val="24"/>
          <w:highlight w:val="none"/>
        </w:rPr>
        <w:t>1</w:t>
      </w:r>
      <w:r>
        <w:rPr>
          <w:rFonts w:hint="eastAsia"/>
          <w:sz w:val="24"/>
          <w:highlight w:val="none"/>
        </w:rPr>
        <w:t>6</w:t>
      </w:r>
      <w:r>
        <w:rPr>
          <w:sz w:val="24"/>
          <w:highlight w:val="none"/>
        </w:rPr>
        <w:t>.5</w:t>
      </w:r>
      <w:r>
        <w:rPr>
          <w:rFonts w:hint="eastAsia"/>
          <w:sz w:val="24"/>
          <w:highlight w:val="none"/>
        </w:rPr>
        <w:t>如果征询响应文件通过邮寄递交,征询响应方应将征询响应文件用内外两层信封密封:</w:t>
      </w:r>
    </w:p>
    <w:p w14:paraId="64622E7F">
      <w:pPr>
        <w:spacing w:line="360" w:lineRule="auto"/>
        <w:ind w:left="851" w:hanging="284"/>
        <w:rPr>
          <w:sz w:val="24"/>
          <w:highlight w:val="none"/>
        </w:rPr>
      </w:pPr>
      <w:r>
        <w:rPr>
          <w:sz w:val="24"/>
          <w:highlight w:val="none"/>
        </w:rPr>
        <w:t>1)</w:t>
      </w:r>
      <w:r>
        <w:rPr>
          <w:rFonts w:hint="eastAsia"/>
          <w:sz w:val="24"/>
          <w:highlight w:val="none"/>
        </w:rPr>
        <w:t xml:space="preserve"> 内层信封的封装与标记同</w:t>
      </w:r>
      <w:r>
        <w:rPr>
          <w:sz w:val="24"/>
          <w:highlight w:val="none"/>
        </w:rPr>
        <w:t>1</w:t>
      </w:r>
      <w:r>
        <w:rPr>
          <w:rFonts w:hint="eastAsia"/>
          <w:sz w:val="24"/>
          <w:highlight w:val="none"/>
        </w:rPr>
        <w:t>6</w:t>
      </w:r>
      <w:r>
        <w:rPr>
          <w:sz w:val="24"/>
          <w:highlight w:val="none"/>
        </w:rPr>
        <w:t>.1-1</w:t>
      </w:r>
      <w:r>
        <w:rPr>
          <w:rFonts w:hint="eastAsia"/>
          <w:sz w:val="24"/>
          <w:highlight w:val="none"/>
        </w:rPr>
        <w:t>6</w:t>
      </w:r>
      <w:r>
        <w:rPr>
          <w:sz w:val="24"/>
          <w:highlight w:val="none"/>
        </w:rPr>
        <w:t>.3</w:t>
      </w:r>
      <w:r>
        <w:rPr>
          <w:rFonts w:hint="eastAsia"/>
          <w:sz w:val="24"/>
          <w:highlight w:val="none"/>
        </w:rPr>
        <w:t>规定；</w:t>
      </w:r>
    </w:p>
    <w:p w14:paraId="7FD74437">
      <w:pPr>
        <w:spacing w:line="360" w:lineRule="auto"/>
        <w:ind w:left="851" w:hanging="284"/>
        <w:rPr>
          <w:sz w:val="24"/>
          <w:highlight w:val="none"/>
        </w:rPr>
      </w:pPr>
      <w:r>
        <w:rPr>
          <w:sz w:val="24"/>
          <w:highlight w:val="none"/>
        </w:rPr>
        <w:t>2)</w:t>
      </w:r>
      <w:r>
        <w:rPr>
          <w:rFonts w:hint="eastAsia"/>
          <w:sz w:val="24"/>
          <w:highlight w:val="none"/>
        </w:rPr>
        <w:t xml:space="preserve"> 外层信封装入</w:t>
      </w:r>
      <w:r>
        <w:rPr>
          <w:sz w:val="24"/>
          <w:highlight w:val="none"/>
        </w:rPr>
        <w:t>1</w:t>
      </w:r>
      <w:r>
        <w:rPr>
          <w:rFonts w:hint="eastAsia"/>
          <w:sz w:val="24"/>
          <w:highlight w:val="none"/>
        </w:rPr>
        <w:t>6</w:t>
      </w:r>
      <w:r>
        <w:rPr>
          <w:sz w:val="24"/>
          <w:highlight w:val="none"/>
        </w:rPr>
        <w:t>.1</w:t>
      </w:r>
      <w:r>
        <w:rPr>
          <w:rFonts w:hint="eastAsia"/>
          <w:sz w:val="24"/>
          <w:highlight w:val="none"/>
        </w:rPr>
        <w:t>及</w:t>
      </w:r>
      <w:r>
        <w:rPr>
          <w:sz w:val="24"/>
          <w:highlight w:val="none"/>
        </w:rPr>
        <w:t>1</w:t>
      </w:r>
      <w:r>
        <w:rPr>
          <w:rFonts w:hint="eastAsia"/>
          <w:sz w:val="24"/>
          <w:highlight w:val="none"/>
        </w:rPr>
        <w:t>6</w:t>
      </w:r>
      <w:r>
        <w:rPr>
          <w:sz w:val="24"/>
          <w:highlight w:val="none"/>
        </w:rPr>
        <w:t>.</w:t>
      </w:r>
      <w:r>
        <w:rPr>
          <w:rFonts w:hint="eastAsia"/>
          <w:sz w:val="24"/>
          <w:highlight w:val="none"/>
        </w:rPr>
        <w:t>3所述全部内封资料,并注明征询编号、征询响应项目名称、征询机构名称、地址。同时应写明征询响应方的名称、地址，以便将迟交的征询响应文件原封退还。</w:t>
      </w:r>
    </w:p>
    <w:p w14:paraId="0CD2EE82">
      <w:pPr>
        <w:spacing w:line="360" w:lineRule="auto"/>
        <w:rPr>
          <w:sz w:val="24"/>
          <w:highlight w:val="none"/>
        </w:rPr>
      </w:pPr>
      <w:r>
        <w:rPr>
          <w:sz w:val="24"/>
          <w:highlight w:val="none"/>
        </w:rPr>
        <w:t>1</w:t>
      </w:r>
      <w:r>
        <w:rPr>
          <w:rFonts w:hint="eastAsia"/>
          <w:sz w:val="24"/>
          <w:highlight w:val="none"/>
        </w:rPr>
        <w:t>6</w:t>
      </w:r>
      <w:r>
        <w:rPr>
          <w:sz w:val="24"/>
          <w:highlight w:val="none"/>
        </w:rPr>
        <w:t>.6</w:t>
      </w:r>
      <w:r>
        <w:rPr>
          <w:rFonts w:hint="eastAsia"/>
          <w:sz w:val="24"/>
          <w:highlight w:val="none"/>
        </w:rPr>
        <w:t>如果不按上述规定进行密封和标记，征询方对征询响应文件的误投或提前拆封概不负责。</w:t>
      </w:r>
    </w:p>
    <w:p w14:paraId="198BD235">
      <w:pPr>
        <w:pStyle w:val="4"/>
        <w:spacing w:before="0" w:after="0" w:line="360" w:lineRule="auto"/>
        <w:rPr>
          <w:sz w:val="28"/>
          <w:highlight w:val="none"/>
        </w:rPr>
      </w:pPr>
      <w:bookmarkStart w:id="233" w:name="_Toc68170811"/>
      <w:bookmarkStart w:id="234" w:name="_Toc65664117"/>
      <w:bookmarkStart w:id="235" w:name="_Toc68171995"/>
      <w:bookmarkStart w:id="236" w:name="_Toc68170599"/>
      <w:bookmarkStart w:id="237" w:name="_Toc68172735"/>
      <w:bookmarkStart w:id="238" w:name="_Toc2404"/>
      <w:bookmarkStart w:id="239" w:name="_Toc65664173"/>
      <w:bookmarkStart w:id="240" w:name="_Toc33934375"/>
      <w:bookmarkStart w:id="241" w:name="_Toc68170733"/>
      <w:bookmarkStart w:id="242" w:name="_Toc87760329"/>
      <w:bookmarkStart w:id="243" w:name="_Toc28732"/>
      <w:r>
        <w:rPr>
          <w:rFonts w:hint="eastAsia"/>
          <w:sz w:val="28"/>
          <w:highlight w:val="none"/>
        </w:rPr>
        <w:t>17.征询响应文件修改和撤销</w:t>
      </w:r>
      <w:bookmarkEnd w:id="233"/>
      <w:bookmarkEnd w:id="234"/>
      <w:bookmarkEnd w:id="235"/>
      <w:bookmarkEnd w:id="236"/>
      <w:bookmarkEnd w:id="237"/>
      <w:bookmarkEnd w:id="238"/>
      <w:bookmarkEnd w:id="239"/>
      <w:bookmarkEnd w:id="240"/>
      <w:bookmarkEnd w:id="241"/>
      <w:bookmarkEnd w:id="242"/>
      <w:bookmarkEnd w:id="243"/>
    </w:p>
    <w:p w14:paraId="59677DBA">
      <w:pPr>
        <w:spacing w:line="360" w:lineRule="auto"/>
        <w:rPr>
          <w:sz w:val="24"/>
          <w:highlight w:val="none"/>
        </w:rPr>
      </w:pPr>
      <w:r>
        <w:rPr>
          <w:sz w:val="24"/>
          <w:highlight w:val="none"/>
        </w:rPr>
        <w:t>1</w:t>
      </w:r>
      <w:r>
        <w:rPr>
          <w:rFonts w:hint="eastAsia"/>
          <w:sz w:val="24"/>
          <w:highlight w:val="none"/>
        </w:rPr>
        <w:t>7</w:t>
      </w:r>
      <w:r>
        <w:rPr>
          <w:sz w:val="24"/>
          <w:highlight w:val="none"/>
        </w:rPr>
        <w:t xml:space="preserve">.1 </w:t>
      </w:r>
      <w:r>
        <w:rPr>
          <w:rFonts w:hint="eastAsia"/>
          <w:sz w:val="24"/>
          <w:highlight w:val="none"/>
        </w:rPr>
        <w:t>征询响应以后，如果征询响应方提出书面修改和撤销征询要求，在征询响应文件递交截止时间前送达征询方者，征询方可以予以接受。但不退还征询响应文件。</w:t>
      </w:r>
    </w:p>
    <w:p w14:paraId="7A0F4E9B">
      <w:pPr>
        <w:spacing w:line="360" w:lineRule="auto"/>
        <w:rPr>
          <w:sz w:val="24"/>
          <w:highlight w:val="none"/>
        </w:rPr>
      </w:pPr>
      <w:r>
        <w:rPr>
          <w:sz w:val="24"/>
          <w:highlight w:val="none"/>
        </w:rPr>
        <w:t>1</w:t>
      </w:r>
      <w:r>
        <w:rPr>
          <w:rFonts w:hint="eastAsia"/>
          <w:sz w:val="24"/>
          <w:highlight w:val="none"/>
        </w:rPr>
        <w:t>7</w:t>
      </w:r>
      <w:r>
        <w:rPr>
          <w:sz w:val="24"/>
          <w:highlight w:val="none"/>
        </w:rPr>
        <w:t xml:space="preserve">.2 </w:t>
      </w:r>
      <w:r>
        <w:rPr>
          <w:rFonts w:hint="eastAsia"/>
          <w:sz w:val="24"/>
          <w:highlight w:val="none"/>
        </w:rPr>
        <w:t>征询响应方修改征询响应文件的书面材料，须密封送达征询方，同时应在封套上标明“修改征询响应文件</w:t>
      </w:r>
      <w:r>
        <w:rPr>
          <w:sz w:val="24"/>
          <w:highlight w:val="none"/>
        </w:rPr>
        <w:t>(</w:t>
      </w:r>
      <w:r>
        <w:rPr>
          <w:rFonts w:hint="eastAsia"/>
          <w:sz w:val="24"/>
          <w:highlight w:val="none"/>
        </w:rPr>
        <w:t>并注明征询编号</w:t>
      </w:r>
      <w:r>
        <w:rPr>
          <w:sz w:val="24"/>
          <w:highlight w:val="none"/>
        </w:rPr>
        <w:t>)</w:t>
      </w:r>
      <w:r>
        <w:rPr>
          <w:rFonts w:hint="eastAsia"/>
          <w:sz w:val="24"/>
          <w:highlight w:val="none"/>
        </w:rPr>
        <w:t>”和“评审时启封”字样。</w:t>
      </w:r>
    </w:p>
    <w:p w14:paraId="4E9E0124">
      <w:pPr>
        <w:spacing w:line="360" w:lineRule="auto"/>
        <w:rPr>
          <w:sz w:val="24"/>
          <w:highlight w:val="none"/>
        </w:rPr>
      </w:pPr>
      <w:r>
        <w:rPr>
          <w:sz w:val="24"/>
          <w:highlight w:val="none"/>
        </w:rPr>
        <w:t>1</w:t>
      </w:r>
      <w:r>
        <w:rPr>
          <w:rFonts w:hint="eastAsia"/>
          <w:sz w:val="24"/>
          <w:highlight w:val="none"/>
        </w:rPr>
        <w:t>7</w:t>
      </w:r>
      <w:r>
        <w:rPr>
          <w:sz w:val="24"/>
          <w:highlight w:val="none"/>
        </w:rPr>
        <w:t xml:space="preserve">.3 </w:t>
      </w:r>
      <w:r>
        <w:rPr>
          <w:rFonts w:hint="eastAsia"/>
          <w:sz w:val="24"/>
          <w:highlight w:val="none"/>
        </w:rPr>
        <w:t>撤销征询响应应以书面</w:t>
      </w:r>
      <w:r>
        <w:rPr>
          <w:sz w:val="24"/>
          <w:highlight w:val="none"/>
        </w:rPr>
        <w:t>(</w:t>
      </w:r>
      <w:r>
        <w:rPr>
          <w:rFonts w:hint="eastAsia"/>
          <w:sz w:val="24"/>
          <w:highlight w:val="none"/>
        </w:rPr>
        <w:t>或传真、电报</w:t>
      </w:r>
      <w:r>
        <w:rPr>
          <w:sz w:val="24"/>
          <w:highlight w:val="none"/>
        </w:rPr>
        <w:t>)</w:t>
      </w:r>
      <w:r>
        <w:rPr>
          <w:rFonts w:hint="eastAsia"/>
          <w:sz w:val="24"/>
          <w:highlight w:val="none"/>
        </w:rPr>
        <w:t>的形式通知征询方。如采取电报或传真形式撤回征询响应，随后必须补充有法定代表人或授权代表签署的要求撤销征询响应的正式文件。撤销征询响应的时间以送达征询方或邮电到达日戳为准。</w:t>
      </w:r>
    </w:p>
    <w:p w14:paraId="79F05CB2">
      <w:pPr>
        <w:spacing w:line="360" w:lineRule="auto"/>
        <w:rPr>
          <w:sz w:val="24"/>
          <w:highlight w:val="none"/>
        </w:rPr>
      </w:pPr>
      <w:r>
        <w:rPr>
          <w:rFonts w:hint="eastAsia"/>
          <w:sz w:val="24"/>
          <w:highlight w:val="none"/>
        </w:rPr>
        <w:t>17</w:t>
      </w:r>
      <w:r>
        <w:rPr>
          <w:sz w:val="24"/>
          <w:highlight w:val="none"/>
        </w:rPr>
        <w:t>.</w:t>
      </w:r>
      <w:r>
        <w:rPr>
          <w:rFonts w:hint="eastAsia"/>
          <w:sz w:val="24"/>
          <w:highlight w:val="none"/>
        </w:rPr>
        <w:t>4征询响应文件递交截止时间以后不得修改征询响应文件；</w:t>
      </w:r>
    </w:p>
    <w:p w14:paraId="521A6A77">
      <w:pPr>
        <w:spacing w:line="360" w:lineRule="auto"/>
        <w:rPr>
          <w:sz w:val="24"/>
          <w:highlight w:val="none"/>
        </w:rPr>
      </w:pPr>
      <w:r>
        <w:rPr>
          <w:rFonts w:hint="eastAsia"/>
          <w:sz w:val="24"/>
          <w:highlight w:val="none"/>
        </w:rPr>
        <w:t>17.5征询响应方同意延长有效期的征询响应方不能修改征询响应文件。</w:t>
      </w:r>
    </w:p>
    <w:p w14:paraId="4F99BC0F">
      <w:pPr>
        <w:spacing w:line="360" w:lineRule="auto"/>
        <w:rPr>
          <w:sz w:val="24"/>
          <w:highlight w:val="none"/>
        </w:rPr>
      </w:pPr>
      <w:r>
        <w:rPr>
          <w:rFonts w:hint="eastAsia"/>
          <w:sz w:val="24"/>
          <w:highlight w:val="none"/>
        </w:rPr>
        <w:t>17</w:t>
      </w:r>
      <w:r>
        <w:rPr>
          <w:sz w:val="24"/>
          <w:highlight w:val="none"/>
        </w:rPr>
        <w:t>.</w:t>
      </w:r>
      <w:r>
        <w:rPr>
          <w:rFonts w:hint="eastAsia"/>
          <w:sz w:val="24"/>
          <w:highlight w:val="none"/>
        </w:rPr>
        <w:t>6征询响应方不得在评审时间起至征询响应有效期期满前撤销征询响应文件。</w:t>
      </w:r>
    </w:p>
    <w:p w14:paraId="5F875B46">
      <w:pPr>
        <w:pStyle w:val="4"/>
        <w:spacing w:before="0" w:after="0" w:line="360" w:lineRule="auto"/>
        <w:rPr>
          <w:sz w:val="28"/>
          <w:highlight w:val="none"/>
        </w:rPr>
      </w:pPr>
      <w:bookmarkStart w:id="244" w:name="_Toc20476"/>
      <w:bookmarkStart w:id="245" w:name="_Toc18933"/>
      <w:r>
        <w:rPr>
          <w:rFonts w:hint="eastAsia"/>
          <w:sz w:val="28"/>
          <w:highlight w:val="none"/>
        </w:rPr>
        <w:t>18.征询文件解释</w:t>
      </w:r>
      <w:bookmarkEnd w:id="244"/>
      <w:bookmarkEnd w:id="245"/>
    </w:p>
    <w:p w14:paraId="696E8D34">
      <w:pPr>
        <w:pStyle w:val="12"/>
        <w:rPr>
          <w:rFonts w:ascii="Times New Roman"/>
          <w:highlight w:val="none"/>
        </w:rPr>
      </w:pPr>
      <w:r>
        <w:rPr>
          <w:rFonts w:hint="eastAsia" w:ascii="Times New Roman"/>
          <w:highlight w:val="none"/>
        </w:rPr>
        <w:t>征询方享有本征询文件最终解释权。</w:t>
      </w:r>
    </w:p>
    <w:p w14:paraId="57AE44B6">
      <w:pPr>
        <w:spacing w:line="360" w:lineRule="auto"/>
        <w:rPr>
          <w:sz w:val="24"/>
          <w:highlight w:val="none"/>
        </w:rPr>
      </w:pPr>
    </w:p>
    <w:p w14:paraId="6950CD07">
      <w:pPr>
        <w:pStyle w:val="3"/>
        <w:spacing w:line="460" w:lineRule="exact"/>
        <w:jc w:val="center"/>
        <w:rPr>
          <w:rFonts w:ascii="Times New Roman" w:hAnsi="Times New Roman" w:eastAsia="宋体"/>
          <w:sz w:val="28"/>
          <w:highlight w:val="none"/>
        </w:rPr>
      </w:pPr>
      <w:bookmarkStart w:id="246" w:name="_Toc65664174"/>
      <w:bookmarkStart w:id="247" w:name="_Toc68170734"/>
      <w:bookmarkStart w:id="248" w:name="_Toc68171996"/>
      <w:bookmarkStart w:id="249" w:name="_Toc33934376"/>
      <w:bookmarkStart w:id="250" w:name="_Toc5059"/>
      <w:bookmarkStart w:id="251" w:name="_Toc68170600"/>
      <w:bookmarkStart w:id="252" w:name="_Toc65664118"/>
      <w:bookmarkStart w:id="253" w:name="_Toc87760330"/>
      <w:bookmarkStart w:id="254" w:name="_Toc68170812"/>
      <w:bookmarkStart w:id="255" w:name="_Toc68172736"/>
      <w:bookmarkStart w:id="256" w:name="_Toc31961"/>
      <w:r>
        <w:rPr>
          <w:rFonts w:hint="eastAsia" w:ascii="Times New Roman" w:hAnsi="Times New Roman" w:eastAsia="宋体"/>
          <w:sz w:val="28"/>
          <w:highlight w:val="none"/>
        </w:rPr>
        <w:t>D 评审</w:t>
      </w:r>
      <w:bookmarkEnd w:id="246"/>
      <w:bookmarkEnd w:id="247"/>
      <w:bookmarkEnd w:id="248"/>
      <w:bookmarkEnd w:id="249"/>
      <w:bookmarkEnd w:id="250"/>
      <w:bookmarkEnd w:id="251"/>
      <w:bookmarkEnd w:id="252"/>
      <w:bookmarkEnd w:id="253"/>
      <w:bookmarkEnd w:id="254"/>
      <w:bookmarkEnd w:id="255"/>
      <w:bookmarkEnd w:id="256"/>
    </w:p>
    <w:p w14:paraId="051DDD6D">
      <w:pPr>
        <w:pStyle w:val="4"/>
        <w:spacing w:before="0" w:after="0" w:line="360" w:lineRule="auto"/>
        <w:rPr>
          <w:sz w:val="28"/>
          <w:highlight w:val="none"/>
        </w:rPr>
      </w:pPr>
      <w:bookmarkStart w:id="257" w:name="_Toc68171997"/>
      <w:bookmarkStart w:id="258" w:name="_Toc65664119"/>
      <w:bookmarkStart w:id="259" w:name="_Toc68170813"/>
      <w:bookmarkStart w:id="260" w:name="_Toc65664175"/>
      <w:bookmarkStart w:id="261" w:name="_Toc68170601"/>
      <w:bookmarkStart w:id="262" w:name="_Toc68170735"/>
      <w:bookmarkStart w:id="263" w:name="_Toc33934377"/>
      <w:bookmarkStart w:id="264" w:name="_Toc68172737"/>
      <w:bookmarkStart w:id="265" w:name="_Toc87760331"/>
      <w:bookmarkStart w:id="266" w:name="_Toc27144"/>
      <w:bookmarkStart w:id="267" w:name="_Toc31958"/>
      <w:r>
        <w:rPr>
          <w:sz w:val="28"/>
          <w:highlight w:val="none"/>
        </w:rPr>
        <w:t xml:space="preserve">19. </w:t>
      </w:r>
      <w:bookmarkEnd w:id="257"/>
      <w:bookmarkEnd w:id="258"/>
      <w:bookmarkEnd w:id="259"/>
      <w:bookmarkEnd w:id="260"/>
      <w:bookmarkEnd w:id="261"/>
      <w:bookmarkEnd w:id="262"/>
      <w:bookmarkEnd w:id="263"/>
      <w:bookmarkEnd w:id="264"/>
      <w:bookmarkEnd w:id="265"/>
      <w:r>
        <w:rPr>
          <w:rFonts w:hint="eastAsia"/>
          <w:sz w:val="28"/>
          <w:highlight w:val="none"/>
        </w:rPr>
        <w:t>评审程序</w:t>
      </w:r>
      <w:bookmarkEnd w:id="266"/>
      <w:bookmarkEnd w:id="267"/>
    </w:p>
    <w:p w14:paraId="70717735">
      <w:pPr>
        <w:spacing w:line="360" w:lineRule="auto"/>
        <w:rPr>
          <w:sz w:val="24"/>
          <w:highlight w:val="none"/>
        </w:rPr>
      </w:pPr>
      <w:r>
        <w:rPr>
          <w:sz w:val="24"/>
          <w:highlight w:val="none"/>
        </w:rPr>
        <w:t xml:space="preserve">19.1 </w:t>
      </w:r>
      <w:r>
        <w:rPr>
          <w:rFonts w:hint="eastAsia"/>
          <w:sz w:val="24"/>
          <w:highlight w:val="none"/>
        </w:rPr>
        <w:t>征询方或代理机构按征询文件规定的时间、地点主持评审。评审仪式由征询方或代理机构主持，征询响应方代表及有关工作人员参加。</w:t>
      </w:r>
    </w:p>
    <w:p w14:paraId="6A6F143D">
      <w:pPr>
        <w:spacing w:line="360" w:lineRule="auto"/>
        <w:rPr>
          <w:sz w:val="24"/>
          <w:highlight w:val="none"/>
        </w:rPr>
      </w:pPr>
      <w:r>
        <w:rPr>
          <w:sz w:val="24"/>
          <w:highlight w:val="none"/>
        </w:rPr>
        <w:t>19.</w:t>
      </w:r>
      <w:r>
        <w:rPr>
          <w:rFonts w:hint="eastAsia"/>
          <w:sz w:val="24"/>
          <w:highlight w:val="none"/>
        </w:rPr>
        <w:t>2本次征询响应采用公开宣读的形式，评审时征询响应方查验征询响应文件密封情况，确认密封无误后主持人拆封宣读。</w:t>
      </w:r>
    </w:p>
    <w:p w14:paraId="04A9AAE7">
      <w:pPr>
        <w:spacing w:line="360" w:lineRule="auto"/>
        <w:rPr>
          <w:b/>
          <w:sz w:val="24"/>
          <w:highlight w:val="none"/>
        </w:rPr>
      </w:pPr>
      <w:r>
        <w:rPr>
          <w:rFonts w:hint="eastAsia"/>
          <w:sz w:val="24"/>
          <w:highlight w:val="none"/>
        </w:rPr>
        <w:t>19.3征询响应方参加评审并进行讲解。</w:t>
      </w:r>
      <w:r>
        <w:rPr>
          <w:rFonts w:hint="eastAsia"/>
          <w:b/>
          <w:sz w:val="24"/>
          <w:highlight w:val="none"/>
        </w:rPr>
        <w:t>征询响应方拟定的本项目经理必须到场。征询响应方的被授权人需携带本人身份证原件和法定代表人授权委托书。</w:t>
      </w:r>
    </w:p>
    <w:p w14:paraId="34F3D363">
      <w:pPr>
        <w:spacing w:line="360" w:lineRule="auto"/>
        <w:rPr>
          <w:sz w:val="24"/>
          <w:highlight w:val="none"/>
        </w:rPr>
      </w:pPr>
      <w:r>
        <w:rPr>
          <w:rFonts w:hint="eastAsia"/>
          <w:sz w:val="24"/>
          <w:highlight w:val="none"/>
        </w:rPr>
        <w:t>19.4评审委员会成员及有关人员参加评审。</w:t>
      </w:r>
    </w:p>
    <w:p w14:paraId="72871146">
      <w:pPr>
        <w:pStyle w:val="4"/>
        <w:spacing w:before="0" w:after="0" w:line="360" w:lineRule="auto"/>
        <w:rPr>
          <w:sz w:val="28"/>
          <w:highlight w:val="none"/>
        </w:rPr>
      </w:pPr>
      <w:bookmarkStart w:id="268" w:name="_Toc68170736"/>
      <w:bookmarkStart w:id="269" w:name="_Toc87760332"/>
      <w:bookmarkStart w:id="270" w:name="_Toc68170814"/>
      <w:bookmarkStart w:id="271" w:name="_Toc2456"/>
      <w:bookmarkStart w:id="272" w:name="_Toc65664176"/>
      <w:bookmarkStart w:id="273" w:name="_Toc68171998"/>
      <w:bookmarkStart w:id="274" w:name="_Toc68170602"/>
      <w:bookmarkStart w:id="275" w:name="_Toc33934378"/>
      <w:bookmarkStart w:id="276" w:name="_Toc65664120"/>
      <w:bookmarkStart w:id="277" w:name="_Toc26701"/>
      <w:bookmarkStart w:id="278" w:name="_Toc68172738"/>
      <w:r>
        <w:rPr>
          <w:sz w:val="28"/>
          <w:highlight w:val="none"/>
        </w:rPr>
        <w:t xml:space="preserve">20. </w:t>
      </w:r>
      <w:r>
        <w:rPr>
          <w:rFonts w:hint="eastAsia"/>
          <w:sz w:val="28"/>
          <w:highlight w:val="none"/>
        </w:rPr>
        <w:t>对征询响应文件的初审</w:t>
      </w:r>
      <w:bookmarkEnd w:id="268"/>
      <w:bookmarkEnd w:id="269"/>
      <w:bookmarkEnd w:id="270"/>
      <w:bookmarkEnd w:id="271"/>
      <w:bookmarkEnd w:id="272"/>
      <w:bookmarkEnd w:id="273"/>
      <w:bookmarkEnd w:id="274"/>
      <w:bookmarkEnd w:id="275"/>
      <w:bookmarkEnd w:id="276"/>
      <w:bookmarkEnd w:id="277"/>
      <w:bookmarkEnd w:id="278"/>
    </w:p>
    <w:p w14:paraId="7428E545">
      <w:pPr>
        <w:spacing w:line="360" w:lineRule="auto"/>
        <w:rPr>
          <w:sz w:val="24"/>
          <w:highlight w:val="none"/>
        </w:rPr>
      </w:pPr>
      <w:r>
        <w:rPr>
          <w:sz w:val="24"/>
          <w:highlight w:val="none"/>
        </w:rPr>
        <w:t xml:space="preserve">20.1 </w:t>
      </w:r>
      <w:r>
        <w:rPr>
          <w:rFonts w:hint="eastAsia"/>
          <w:sz w:val="24"/>
          <w:highlight w:val="none"/>
        </w:rPr>
        <w:t>初审内容为征询响应文件是否符合征询文件的要求、内容是否完整、价格构成有无计算错误、文件签署是否齐全以及征询响应文件是否具有实质响应性。符合实质响应性是指未发生20.4款的情形。</w:t>
      </w:r>
    </w:p>
    <w:p w14:paraId="07840DD3">
      <w:pPr>
        <w:spacing w:line="360" w:lineRule="auto"/>
        <w:rPr>
          <w:sz w:val="24"/>
          <w:highlight w:val="none"/>
        </w:rPr>
      </w:pPr>
      <w:r>
        <w:rPr>
          <w:sz w:val="24"/>
          <w:highlight w:val="none"/>
        </w:rPr>
        <w:t xml:space="preserve">20.2 </w:t>
      </w:r>
      <w:r>
        <w:rPr>
          <w:rFonts w:hint="eastAsia"/>
          <w:sz w:val="24"/>
          <w:highlight w:val="none"/>
        </w:rPr>
        <w:t>初审中，对价格的计算错误按下述原则由征询方修正：</w:t>
      </w:r>
    </w:p>
    <w:p w14:paraId="346BF008">
      <w:pPr>
        <w:pStyle w:val="12"/>
        <w:numPr>
          <w:ilvl w:val="1"/>
          <w:numId w:val="6"/>
        </w:numPr>
        <w:spacing w:line="360" w:lineRule="auto"/>
        <w:rPr>
          <w:rFonts w:ascii="Times New Roman"/>
          <w:highlight w:val="none"/>
        </w:rPr>
      </w:pPr>
      <w:r>
        <w:rPr>
          <w:rFonts w:hint="eastAsia" w:ascii="Times New Roman"/>
          <w:highlight w:val="none"/>
        </w:rPr>
        <w:t>如果单价乘数量不等于总价，应以单价为准修正总价；</w:t>
      </w:r>
    </w:p>
    <w:p w14:paraId="4D43C88D">
      <w:pPr>
        <w:pStyle w:val="12"/>
        <w:numPr>
          <w:ilvl w:val="1"/>
          <w:numId w:val="6"/>
        </w:numPr>
        <w:spacing w:line="360" w:lineRule="auto"/>
        <w:rPr>
          <w:rFonts w:ascii="Times New Roman"/>
          <w:highlight w:val="none"/>
        </w:rPr>
      </w:pPr>
      <w:r>
        <w:rPr>
          <w:rFonts w:hint="eastAsia" w:ascii="Times New Roman"/>
          <w:highlight w:val="none"/>
        </w:rPr>
        <w:t>如果以文字表示的数据与数字表示的有差别，应以文字为准修正数字；</w:t>
      </w:r>
    </w:p>
    <w:p w14:paraId="7236AE9B">
      <w:pPr>
        <w:pStyle w:val="12"/>
        <w:numPr>
          <w:ilvl w:val="1"/>
          <w:numId w:val="6"/>
        </w:numPr>
        <w:spacing w:line="360" w:lineRule="auto"/>
        <w:rPr>
          <w:rFonts w:ascii="Times New Roman"/>
          <w:highlight w:val="none"/>
        </w:rPr>
      </w:pPr>
      <w:r>
        <w:rPr>
          <w:rFonts w:hint="eastAsia" w:ascii="Times New Roman"/>
          <w:highlight w:val="none"/>
        </w:rPr>
        <w:t>征询响应方不同意以上修正，则其征询响应将被拒绝。</w:t>
      </w:r>
    </w:p>
    <w:p w14:paraId="5CFC5240">
      <w:pPr>
        <w:spacing w:line="360" w:lineRule="auto"/>
        <w:rPr>
          <w:sz w:val="24"/>
          <w:highlight w:val="none"/>
        </w:rPr>
      </w:pPr>
      <w:r>
        <w:rPr>
          <w:sz w:val="24"/>
          <w:highlight w:val="none"/>
        </w:rPr>
        <w:t xml:space="preserve">20.3 </w:t>
      </w:r>
      <w:r>
        <w:rPr>
          <w:rFonts w:hint="eastAsia"/>
          <w:sz w:val="24"/>
          <w:highlight w:val="none"/>
        </w:rPr>
        <w:t>与征询文件有重大偏离的征询响应文件将被视为具有非实质响应性的征询响应文件而被拒绝。重大偏离系指征询软件服务的应用功能范围、质量、数量、主要技术指标及交付期明显不能满足征询文件的要求，或限制了买方的权力和征询响应方的义务的规定，而纠正这些偏离将影响到其它提交实质性响应征询响应的征询响应方的公平竞争地位。这些偏离不允许在评审后修正。但征询方将允许修改征询响应中不构成重大偏离的、微小的、非正规的、不一致或不规则的地方。</w:t>
      </w:r>
    </w:p>
    <w:p w14:paraId="7A349721">
      <w:pPr>
        <w:spacing w:line="360" w:lineRule="auto"/>
        <w:rPr>
          <w:sz w:val="24"/>
          <w:highlight w:val="none"/>
        </w:rPr>
      </w:pPr>
      <w:r>
        <w:rPr>
          <w:rFonts w:hint="eastAsia"/>
          <w:sz w:val="24"/>
          <w:highlight w:val="none"/>
        </w:rPr>
        <w:t>2</w:t>
      </w:r>
      <w:r>
        <w:rPr>
          <w:sz w:val="24"/>
          <w:highlight w:val="none"/>
        </w:rPr>
        <w:t>0</w:t>
      </w:r>
      <w:r>
        <w:rPr>
          <w:rFonts w:hint="eastAsia"/>
          <w:sz w:val="24"/>
          <w:highlight w:val="none"/>
        </w:rPr>
        <w:t>.4   征询响应有下列情况之一者，将被视为非实质性响应的征询响应而被拒绝：</w:t>
      </w:r>
    </w:p>
    <w:p w14:paraId="285207D8">
      <w:pPr>
        <w:numPr>
          <w:ilvl w:val="0"/>
          <w:numId w:val="7"/>
        </w:numPr>
        <w:spacing w:line="360" w:lineRule="auto"/>
        <w:rPr>
          <w:b/>
          <w:sz w:val="24"/>
          <w:highlight w:val="none"/>
        </w:rPr>
      </w:pPr>
      <w:r>
        <w:rPr>
          <w:rFonts w:hint="eastAsia"/>
          <w:b/>
          <w:sz w:val="24"/>
          <w:highlight w:val="none"/>
        </w:rPr>
        <w:t>征询响应报价超过最高限价的（如有）</w:t>
      </w:r>
    </w:p>
    <w:p w14:paraId="18BF5B20">
      <w:pPr>
        <w:numPr>
          <w:ilvl w:val="0"/>
          <w:numId w:val="7"/>
        </w:numPr>
        <w:spacing w:line="360" w:lineRule="auto"/>
        <w:rPr>
          <w:sz w:val="24"/>
          <w:highlight w:val="none"/>
        </w:rPr>
      </w:pPr>
      <w:r>
        <w:rPr>
          <w:rFonts w:hint="eastAsia"/>
          <w:sz w:val="24"/>
          <w:highlight w:val="none"/>
        </w:rPr>
        <w:t>超出经营范围征询响应的</w:t>
      </w:r>
    </w:p>
    <w:p w14:paraId="12EE347B">
      <w:pPr>
        <w:numPr>
          <w:ilvl w:val="0"/>
          <w:numId w:val="7"/>
        </w:numPr>
        <w:spacing w:line="360" w:lineRule="auto"/>
        <w:rPr>
          <w:sz w:val="24"/>
          <w:highlight w:val="none"/>
        </w:rPr>
      </w:pPr>
      <w:r>
        <w:rPr>
          <w:rFonts w:hint="eastAsia"/>
          <w:sz w:val="24"/>
          <w:highlight w:val="none"/>
        </w:rPr>
        <w:t>征询响应方与征询方有利害关系的</w:t>
      </w:r>
    </w:p>
    <w:p w14:paraId="6D8E6D36">
      <w:pPr>
        <w:numPr>
          <w:ilvl w:val="0"/>
          <w:numId w:val="7"/>
        </w:numPr>
        <w:spacing w:line="360" w:lineRule="auto"/>
        <w:rPr>
          <w:sz w:val="24"/>
          <w:highlight w:val="none"/>
        </w:rPr>
      </w:pPr>
      <w:r>
        <w:rPr>
          <w:rFonts w:hint="eastAsia"/>
          <w:sz w:val="24"/>
          <w:highlight w:val="none"/>
        </w:rPr>
        <w:t>资格证明文件不符合征询文件要求或虚假的</w:t>
      </w:r>
    </w:p>
    <w:p w14:paraId="6A77C33E">
      <w:pPr>
        <w:numPr>
          <w:ilvl w:val="0"/>
          <w:numId w:val="7"/>
        </w:numPr>
        <w:spacing w:line="360" w:lineRule="auto"/>
        <w:rPr>
          <w:sz w:val="24"/>
          <w:highlight w:val="none"/>
        </w:rPr>
      </w:pPr>
      <w:r>
        <w:rPr>
          <w:rFonts w:hint="eastAsia"/>
          <w:sz w:val="24"/>
          <w:highlight w:val="none"/>
        </w:rPr>
        <w:t>征询响应文件无法定代表人签署，或签署人无法定代表人有效授权书的</w:t>
      </w:r>
    </w:p>
    <w:p w14:paraId="16D1B299">
      <w:pPr>
        <w:numPr>
          <w:ilvl w:val="0"/>
          <w:numId w:val="7"/>
        </w:numPr>
        <w:spacing w:line="360" w:lineRule="auto"/>
        <w:rPr>
          <w:sz w:val="24"/>
          <w:highlight w:val="none"/>
        </w:rPr>
      </w:pPr>
      <w:r>
        <w:rPr>
          <w:rFonts w:hint="eastAsia"/>
          <w:sz w:val="24"/>
          <w:highlight w:val="none"/>
        </w:rPr>
        <w:t>业绩不满足征询文件要求的</w:t>
      </w:r>
    </w:p>
    <w:p w14:paraId="153ED23C">
      <w:pPr>
        <w:numPr>
          <w:ilvl w:val="0"/>
          <w:numId w:val="7"/>
        </w:numPr>
        <w:spacing w:line="360" w:lineRule="auto"/>
        <w:rPr>
          <w:sz w:val="24"/>
          <w:highlight w:val="none"/>
        </w:rPr>
      </w:pPr>
      <w:r>
        <w:rPr>
          <w:rFonts w:hint="eastAsia"/>
          <w:sz w:val="24"/>
          <w:highlight w:val="none"/>
        </w:rPr>
        <w:t>征询响应有效期不足的</w:t>
      </w:r>
    </w:p>
    <w:p w14:paraId="0D7E3F33">
      <w:pPr>
        <w:numPr>
          <w:ilvl w:val="0"/>
          <w:numId w:val="7"/>
        </w:numPr>
        <w:spacing w:line="360" w:lineRule="auto"/>
        <w:rPr>
          <w:sz w:val="24"/>
          <w:highlight w:val="none"/>
        </w:rPr>
      </w:pPr>
      <w:r>
        <w:rPr>
          <w:rFonts w:hint="eastAsia"/>
          <w:sz w:val="24"/>
          <w:highlight w:val="none"/>
        </w:rPr>
        <w:t>征询响应明显不符合技术规格、技术标准的要求</w:t>
      </w:r>
    </w:p>
    <w:p w14:paraId="1BDB7CE7">
      <w:pPr>
        <w:numPr>
          <w:ilvl w:val="0"/>
          <w:numId w:val="7"/>
        </w:numPr>
        <w:spacing w:line="360" w:lineRule="auto"/>
        <w:rPr>
          <w:sz w:val="24"/>
          <w:highlight w:val="none"/>
        </w:rPr>
      </w:pPr>
      <w:r>
        <w:rPr>
          <w:rFonts w:hint="eastAsia"/>
          <w:sz w:val="24"/>
          <w:highlight w:val="none"/>
        </w:rPr>
        <w:t>征询响应文件附有征询方不能接受的条件</w:t>
      </w:r>
    </w:p>
    <w:p w14:paraId="5985FFC9">
      <w:pPr>
        <w:numPr>
          <w:ilvl w:val="0"/>
          <w:numId w:val="7"/>
        </w:numPr>
        <w:spacing w:line="360" w:lineRule="auto"/>
        <w:rPr>
          <w:sz w:val="24"/>
          <w:highlight w:val="none"/>
        </w:rPr>
      </w:pPr>
      <w:r>
        <w:rPr>
          <w:rFonts w:hint="eastAsia"/>
          <w:sz w:val="24"/>
          <w:highlight w:val="none"/>
        </w:rPr>
        <w:t>未满足其他征询方认为属于实质性响应内容要求的。</w:t>
      </w:r>
    </w:p>
    <w:p w14:paraId="5132184B">
      <w:pPr>
        <w:spacing w:line="360" w:lineRule="auto"/>
        <w:rPr>
          <w:sz w:val="24"/>
          <w:highlight w:val="none"/>
        </w:rPr>
      </w:pPr>
      <w:r>
        <w:rPr>
          <w:sz w:val="24"/>
          <w:highlight w:val="none"/>
        </w:rPr>
        <w:t>20.</w:t>
      </w:r>
      <w:r>
        <w:rPr>
          <w:rFonts w:hint="eastAsia"/>
          <w:sz w:val="24"/>
          <w:highlight w:val="none"/>
        </w:rPr>
        <w:t>5</w:t>
      </w:r>
      <w:r>
        <w:rPr>
          <w:sz w:val="24"/>
          <w:highlight w:val="none"/>
        </w:rPr>
        <w:t xml:space="preserve"> </w:t>
      </w:r>
      <w:r>
        <w:rPr>
          <w:rFonts w:hint="eastAsia"/>
          <w:sz w:val="24"/>
          <w:highlight w:val="none"/>
        </w:rPr>
        <w:t>征询方对征询响应文件的判定，只依据征询响应内容本身，不依靠评审后的任何外来证明。</w:t>
      </w:r>
    </w:p>
    <w:p w14:paraId="2D5A4133">
      <w:pPr>
        <w:pStyle w:val="4"/>
        <w:spacing w:before="0" w:after="0" w:line="360" w:lineRule="auto"/>
        <w:rPr>
          <w:sz w:val="28"/>
          <w:highlight w:val="none"/>
        </w:rPr>
      </w:pPr>
      <w:bookmarkStart w:id="279" w:name="_Toc68170604"/>
      <w:bookmarkStart w:id="280" w:name="_Toc65664122"/>
      <w:bookmarkStart w:id="281" w:name="_Toc68170816"/>
      <w:bookmarkStart w:id="282" w:name="_Toc68170738"/>
      <w:bookmarkStart w:id="283" w:name="_Toc65664178"/>
      <w:bookmarkStart w:id="284" w:name="_Toc87760334"/>
      <w:bookmarkStart w:id="285" w:name="_Toc68172740"/>
      <w:bookmarkStart w:id="286" w:name="_Toc68172000"/>
      <w:bookmarkStart w:id="287" w:name="_Toc33934380"/>
      <w:bookmarkStart w:id="288" w:name="_Toc19326"/>
      <w:bookmarkStart w:id="289" w:name="_Toc9742"/>
      <w:r>
        <w:rPr>
          <w:sz w:val="28"/>
          <w:highlight w:val="none"/>
        </w:rPr>
        <w:t>2</w:t>
      </w:r>
      <w:r>
        <w:rPr>
          <w:rFonts w:hint="eastAsia"/>
          <w:sz w:val="28"/>
          <w:highlight w:val="none"/>
        </w:rPr>
        <w:t>1</w:t>
      </w:r>
      <w:r>
        <w:rPr>
          <w:sz w:val="28"/>
          <w:highlight w:val="none"/>
        </w:rPr>
        <w:t>.</w:t>
      </w:r>
      <w:bookmarkEnd w:id="279"/>
      <w:bookmarkEnd w:id="280"/>
      <w:bookmarkEnd w:id="281"/>
      <w:bookmarkEnd w:id="282"/>
      <w:bookmarkEnd w:id="283"/>
      <w:bookmarkEnd w:id="284"/>
      <w:bookmarkEnd w:id="285"/>
      <w:bookmarkEnd w:id="286"/>
      <w:bookmarkEnd w:id="287"/>
      <w:r>
        <w:rPr>
          <w:rFonts w:hint="eastAsia"/>
          <w:sz w:val="28"/>
          <w:highlight w:val="none"/>
        </w:rPr>
        <w:t xml:space="preserve"> 评审</w:t>
      </w:r>
      <w:bookmarkEnd w:id="288"/>
      <w:bookmarkEnd w:id="289"/>
    </w:p>
    <w:p w14:paraId="243DB5B2">
      <w:pPr>
        <w:spacing w:line="360" w:lineRule="auto"/>
        <w:rPr>
          <w:sz w:val="24"/>
          <w:highlight w:val="none"/>
        </w:rPr>
      </w:pPr>
      <w:r>
        <w:rPr>
          <w:rFonts w:hint="eastAsia"/>
          <w:sz w:val="24"/>
          <w:highlight w:val="none"/>
        </w:rPr>
        <w:t>21</w:t>
      </w:r>
      <w:r>
        <w:rPr>
          <w:sz w:val="24"/>
          <w:highlight w:val="none"/>
        </w:rPr>
        <w:t xml:space="preserve">.1 </w:t>
      </w:r>
      <w:r>
        <w:rPr>
          <w:rFonts w:hint="eastAsia"/>
          <w:sz w:val="24"/>
          <w:highlight w:val="none"/>
        </w:rPr>
        <w:t>征询方根据征询项目特点组建评审委员会，评审委员会负责对具备实质性响应的征询响应文件进行评估和比较。</w:t>
      </w:r>
    </w:p>
    <w:p w14:paraId="5FD7B5C0">
      <w:pPr>
        <w:spacing w:line="360" w:lineRule="auto"/>
        <w:rPr>
          <w:sz w:val="24"/>
          <w:highlight w:val="none"/>
        </w:rPr>
      </w:pPr>
      <w:r>
        <w:rPr>
          <w:rFonts w:hint="eastAsia"/>
          <w:sz w:val="24"/>
          <w:highlight w:val="none"/>
        </w:rPr>
        <w:t>21.2评审原则及标准</w:t>
      </w:r>
    </w:p>
    <w:p w14:paraId="7F3DAB00">
      <w:pPr>
        <w:spacing w:line="360" w:lineRule="auto"/>
        <w:rPr>
          <w:sz w:val="24"/>
          <w:highlight w:val="none"/>
        </w:rPr>
      </w:pPr>
      <w:r>
        <w:rPr>
          <w:rFonts w:hint="eastAsia"/>
          <w:sz w:val="24"/>
          <w:highlight w:val="none"/>
        </w:rPr>
        <w:t>本项目采用的评审方法详见第一部分征询项目概要汇总表。各评审方法解释如下：</w:t>
      </w:r>
    </w:p>
    <w:p w14:paraId="4410A38F">
      <w:pPr>
        <w:spacing w:line="360" w:lineRule="auto"/>
        <w:rPr>
          <w:sz w:val="24"/>
          <w:highlight w:val="none"/>
        </w:rPr>
      </w:pPr>
      <w:r>
        <w:rPr>
          <w:rFonts w:hint="eastAsia"/>
          <w:sz w:val="24"/>
          <w:highlight w:val="none"/>
        </w:rPr>
        <w:t>21.2.1综合评分法</w:t>
      </w:r>
    </w:p>
    <w:p w14:paraId="15D9A9CE">
      <w:pPr>
        <w:spacing w:line="360" w:lineRule="auto"/>
        <w:rPr>
          <w:sz w:val="24"/>
          <w:highlight w:val="none"/>
        </w:rPr>
      </w:pPr>
      <w:r>
        <w:rPr>
          <w:rFonts w:hint="eastAsia"/>
          <w:sz w:val="24"/>
          <w:highlight w:val="none"/>
        </w:rPr>
        <w:t>（1）综合评分法，即在满足征询文件实质性响应要求的前提下，按照征询文件中规定的评审标准和各项因素进行综合评审后，以评议总得分最高的响应人作为相应的中选候选人。</w:t>
      </w:r>
    </w:p>
    <w:p w14:paraId="133D7725">
      <w:pPr>
        <w:spacing w:line="360" w:lineRule="auto"/>
        <w:rPr>
          <w:sz w:val="24"/>
          <w:highlight w:val="none"/>
        </w:rPr>
      </w:pPr>
      <w:r>
        <w:rPr>
          <w:rFonts w:hint="eastAsia"/>
          <w:sz w:val="24"/>
          <w:highlight w:val="none"/>
        </w:rPr>
        <w:t>（2）评审委员会采用“尽商业合理努力，以最大限度满足征询文件中规定的各项综合评价标准”的方法依次对具备实质性响应的征询响应文件进行评审。</w:t>
      </w:r>
    </w:p>
    <w:p w14:paraId="15BE1395">
      <w:pPr>
        <w:spacing w:line="360" w:lineRule="auto"/>
        <w:rPr>
          <w:sz w:val="24"/>
          <w:highlight w:val="none"/>
        </w:rPr>
      </w:pPr>
      <w:r>
        <w:rPr>
          <w:rFonts w:hint="eastAsia"/>
          <w:sz w:val="24"/>
          <w:highlight w:val="none"/>
        </w:rPr>
        <w:t>（3）评委独立对每个进入打分程序的有效征询响应方以打分的形式进行评审和评价。</w:t>
      </w:r>
    </w:p>
    <w:p w14:paraId="7EDD4D97">
      <w:pPr>
        <w:spacing w:line="360" w:lineRule="auto"/>
        <w:rPr>
          <w:sz w:val="24"/>
          <w:highlight w:val="none"/>
        </w:rPr>
      </w:pPr>
      <w:r>
        <w:rPr>
          <w:rFonts w:hint="eastAsia"/>
          <w:sz w:val="24"/>
          <w:highlight w:val="none"/>
        </w:rPr>
        <w:t>（4）</w:t>
      </w:r>
      <w:r>
        <w:rPr>
          <w:rFonts w:hint="eastAsia"/>
          <w:b/>
          <w:bCs/>
          <w:sz w:val="24"/>
          <w:highlight w:val="none"/>
        </w:rPr>
        <w:t>如出现评议总得分最高的征询响应人有两个或两个以上的，以征询响应报价最低者优先作为本项目中选候选人，如果征询响应报价也相同的，则以抽签方式确定中选候选人</w:t>
      </w:r>
      <w:r>
        <w:rPr>
          <w:rFonts w:hint="eastAsia"/>
          <w:sz w:val="24"/>
          <w:highlight w:val="none"/>
        </w:rPr>
        <w:t>。</w:t>
      </w:r>
    </w:p>
    <w:p w14:paraId="50466DAA">
      <w:pPr>
        <w:spacing w:line="360" w:lineRule="auto"/>
        <w:rPr>
          <w:sz w:val="24"/>
          <w:highlight w:val="none"/>
        </w:rPr>
      </w:pPr>
      <w:r>
        <w:rPr>
          <w:rFonts w:hint="eastAsia"/>
          <w:sz w:val="24"/>
          <w:highlight w:val="none"/>
        </w:rPr>
        <w:t>（5）评审标准详见第五部分附件。</w:t>
      </w:r>
    </w:p>
    <w:p w14:paraId="26CFC61A">
      <w:pPr>
        <w:spacing w:line="360" w:lineRule="auto"/>
        <w:rPr>
          <w:sz w:val="24"/>
          <w:highlight w:val="none"/>
        </w:rPr>
      </w:pPr>
      <w:r>
        <w:rPr>
          <w:rFonts w:hint="eastAsia"/>
          <w:sz w:val="24"/>
          <w:highlight w:val="none"/>
        </w:rPr>
        <w:t>（6）中选条件：</w:t>
      </w:r>
    </w:p>
    <w:p w14:paraId="3E73A182">
      <w:pPr>
        <w:spacing w:line="360" w:lineRule="auto"/>
        <w:rPr>
          <w:sz w:val="24"/>
          <w:highlight w:val="none"/>
        </w:rPr>
      </w:pPr>
      <w:r>
        <w:rPr>
          <w:rFonts w:hint="eastAsia"/>
          <w:sz w:val="24"/>
          <w:highlight w:val="none"/>
        </w:rPr>
        <w:t>a.征询响应文件符合征询文件要求；</w:t>
      </w:r>
    </w:p>
    <w:p w14:paraId="25DA3C43">
      <w:pPr>
        <w:spacing w:line="360" w:lineRule="auto"/>
        <w:rPr>
          <w:sz w:val="24"/>
          <w:highlight w:val="none"/>
        </w:rPr>
      </w:pPr>
      <w:r>
        <w:rPr>
          <w:rFonts w:hint="eastAsia"/>
          <w:sz w:val="24"/>
          <w:highlight w:val="none"/>
        </w:rPr>
        <w:t>b.综合评价最高；</w:t>
      </w:r>
    </w:p>
    <w:p w14:paraId="61818ECF">
      <w:pPr>
        <w:spacing w:line="360" w:lineRule="auto"/>
        <w:rPr>
          <w:sz w:val="24"/>
          <w:highlight w:val="none"/>
        </w:rPr>
      </w:pPr>
      <w:r>
        <w:rPr>
          <w:rFonts w:hint="eastAsia"/>
          <w:sz w:val="24"/>
          <w:highlight w:val="none"/>
        </w:rPr>
        <w:t>c.最低报价不能作为中选的保证。</w:t>
      </w:r>
    </w:p>
    <w:p w14:paraId="634D1752">
      <w:pPr>
        <w:spacing w:line="360" w:lineRule="auto"/>
        <w:rPr>
          <w:sz w:val="24"/>
          <w:highlight w:val="none"/>
        </w:rPr>
      </w:pPr>
      <w:r>
        <w:rPr>
          <w:rFonts w:hint="eastAsia"/>
          <w:sz w:val="24"/>
          <w:highlight w:val="none"/>
        </w:rPr>
        <w:t>21.2.2最低评审价法</w:t>
      </w:r>
    </w:p>
    <w:p w14:paraId="218D1CC9">
      <w:pPr>
        <w:spacing w:line="360" w:lineRule="auto"/>
        <w:rPr>
          <w:sz w:val="24"/>
          <w:highlight w:val="none"/>
        </w:rPr>
      </w:pPr>
      <w:r>
        <w:rPr>
          <w:rFonts w:hint="eastAsia"/>
          <w:sz w:val="24"/>
          <w:highlight w:val="none"/>
        </w:rPr>
        <w:t>（1）最低评审价法，即在满足征询文件实质性响应要求的前提下，按照征询文件中规定的评审标准和各项因素进行评审后，以评审后的评审价格最低的征询响应方作为中选候选人。</w:t>
      </w:r>
    </w:p>
    <w:p w14:paraId="4CBB368B">
      <w:pPr>
        <w:spacing w:line="360" w:lineRule="auto"/>
        <w:rPr>
          <w:sz w:val="24"/>
          <w:highlight w:val="none"/>
        </w:rPr>
      </w:pPr>
      <w:r>
        <w:rPr>
          <w:rFonts w:hint="eastAsia"/>
          <w:sz w:val="24"/>
          <w:highlight w:val="none"/>
        </w:rPr>
        <w:t>（2）评审委员会采用“最低评审价法”的方法依次对具备实质性响应的征询响应文件进行评审。</w:t>
      </w:r>
    </w:p>
    <w:p w14:paraId="3979AA75">
      <w:pPr>
        <w:spacing w:line="360" w:lineRule="auto"/>
        <w:rPr>
          <w:sz w:val="24"/>
          <w:highlight w:val="none"/>
        </w:rPr>
      </w:pPr>
      <w:r>
        <w:rPr>
          <w:rFonts w:hint="eastAsia"/>
          <w:sz w:val="24"/>
          <w:highlight w:val="none"/>
        </w:rPr>
        <w:t>（3）评审标准详见第五部分附件。</w:t>
      </w:r>
    </w:p>
    <w:p w14:paraId="36E31FAA">
      <w:pPr>
        <w:spacing w:line="360" w:lineRule="auto"/>
        <w:rPr>
          <w:sz w:val="24"/>
          <w:highlight w:val="none"/>
        </w:rPr>
      </w:pPr>
      <w:r>
        <w:rPr>
          <w:rFonts w:hint="eastAsia"/>
          <w:sz w:val="24"/>
          <w:highlight w:val="none"/>
        </w:rPr>
        <w:t>（4）如果最低评审价的两家或两家以上响应的评审价相同的，则以抽签方式确定中选候选人。</w:t>
      </w:r>
    </w:p>
    <w:p w14:paraId="02B66641">
      <w:pPr>
        <w:spacing w:line="360" w:lineRule="auto"/>
        <w:rPr>
          <w:sz w:val="24"/>
          <w:highlight w:val="none"/>
        </w:rPr>
      </w:pPr>
      <w:r>
        <w:rPr>
          <w:rFonts w:hint="eastAsia"/>
          <w:sz w:val="24"/>
          <w:highlight w:val="none"/>
        </w:rPr>
        <w:t>（5）中选条件：</w:t>
      </w:r>
    </w:p>
    <w:p w14:paraId="2CC2EFAC">
      <w:pPr>
        <w:spacing w:line="360" w:lineRule="auto"/>
        <w:rPr>
          <w:sz w:val="24"/>
          <w:highlight w:val="none"/>
        </w:rPr>
      </w:pPr>
      <w:r>
        <w:rPr>
          <w:rFonts w:hint="eastAsia"/>
          <w:sz w:val="24"/>
          <w:highlight w:val="none"/>
        </w:rPr>
        <w:t>a.征询响应文件符合征询文件要求；</w:t>
      </w:r>
    </w:p>
    <w:p w14:paraId="5E4153FD">
      <w:pPr>
        <w:spacing w:line="360" w:lineRule="auto"/>
        <w:rPr>
          <w:sz w:val="24"/>
          <w:highlight w:val="none"/>
        </w:rPr>
      </w:pPr>
      <w:r>
        <w:rPr>
          <w:rFonts w:hint="eastAsia"/>
          <w:sz w:val="24"/>
          <w:highlight w:val="none"/>
        </w:rPr>
        <w:t>b.经评审后的评审价格最低者中选。</w:t>
      </w:r>
    </w:p>
    <w:p w14:paraId="7F26A8B0">
      <w:pPr>
        <w:spacing w:line="360" w:lineRule="auto"/>
        <w:rPr>
          <w:sz w:val="24"/>
          <w:highlight w:val="none"/>
        </w:rPr>
      </w:pPr>
      <w:r>
        <w:rPr>
          <w:rFonts w:hint="eastAsia"/>
          <w:sz w:val="24"/>
          <w:highlight w:val="none"/>
        </w:rPr>
        <w:t>21.3采购方式说明：本项目采用公开征询方式进行采购，如递交响应文件的响应方不足3家或有效响应方不足3家，则征询方有权终止本次采购活动或现场变更征询方式：若有效响应方为2个，则变更为竞争性谈判</w:t>
      </w:r>
      <w:r>
        <w:rPr>
          <w:rFonts w:hint="eastAsia"/>
          <w:sz w:val="24"/>
          <w:highlight w:val="none"/>
          <w:lang w:eastAsia="zh-CN"/>
        </w:rPr>
        <w:t>或竞争性磋商</w:t>
      </w:r>
      <w:r>
        <w:rPr>
          <w:rFonts w:hint="eastAsia"/>
          <w:sz w:val="24"/>
          <w:highlight w:val="none"/>
        </w:rPr>
        <w:t>；如有效响应方少于2家，</w:t>
      </w:r>
      <w:r>
        <w:rPr>
          <w:rFonts w:hint="eastAsia"/>
          <w:sz w:val="24"/>
          <w:highlight w:val="none"/>
          <w:lang w:eastAsia="zh-CN"/>
        </w:rPr>
        <w:t>本项目征询失败</w:t>
      </w:r>
      <w:r>
        <w:rPr>
          <w:rFonts w:hint="eastAsia"/>
          <w:sz w:val="24"/>
          <w:highlight w:val="none"/>
        </w:rPr>
        <w:t>。</w:t>
      </w:r>
    </w:p>
    <w:p w14:paraId="5D79F0D4">
      <w:pPr>
        <w:pStyle w:val="4"/>
        <w:spacing w:before="0" w:after="0" w:line="360" w:lineRule="auto"/>
        <w:rPr>
          <w:sz w:val="28"/>
          <w:highlight w:val="none"/>
        </w:rPr>
      </w:pPr>
      <w:bookmarkStart w:id="290" w:name="_Toc19707"/>
      <w:bookmarkStart w:id="291" w:name="_Toc25864"/>
      <w:bookmarkStart w:id="292" w:name="_Toc68170815"/>
      <w:bookmarkStart w:id="293" w:name="_Toc65664177"/>
      <w:bookmarkStart w:id="294" w:name="_Toc68170603"/>
      <w:bookmarkStart w:id="295" w:name="_Toc33934379"/>
      <w:bookmarkStart w:id="296" w:name="_Toc65664121"/>
      <w:bookmarkStart w:id="297" w:name="_Toc68171999"/>
      <w:bookmarkStart w:id="298" w:name="_Toc87760333"/>
      <w:bookmarkStart w:id="299" w:name="_Toc68170737"/>
      <w:bookmarkStart w:id="300" w:name="_Toc68172739"/>
      <w:r>
        <w:rPr>
          <w:sz w:val="28"/>
          <w:highlight w:val="none"/>
        </w:rPr>
        <w:t>2</w:t>
      </w:r>
      <w:r>
        <w:rPr>
          <w:rFonts w:hint="eastAsia"/>
          <w:sz w:val="28"/>
          <w:highlight w:val="none"/>
        </w:rPr>
        <w:t>2</w:t>
      </w:r>
      <w:r>
        <w:rPr>
          <w:sz w:val="28"/>
          <w:highlight w:val="none"/>
        </w:rPr>
        <w:t xml:space="preserve">. </w:t>
      </w:r>
      <w:r>
        <w:rPr>
          <w:rFonts w:hint="eastAsia"/>
          <w:sz w:val="28"/>
          <w:highlight w:val="none"/>
        </w:rPr>
        <w:t>评审过程中的澄清</w:t>
      </w:r>
      <w:bookmarkEnd w:id="290"/>
      <w:bookmarkEnd w:id="291"/>
      <w:bookmarkEnd w:id="292"/>
      <w:bookmarkEnd w:id="293"/>
      <w:bookmarkEnd w:id="294"/>
      <w:bookmarkEnd w:id="295"/>
      <w:bookmarkEnd w:id="296"/>
      <w:bookmarkEnd w:id="297"/>
      <w:bookmarkEnd w:id="298"/>
      <w:bookmarkEnd w:id="299"/>
      <w:bookmarkEnd w:id="300"/>
    </w:p>
    <w:p w14:paraId="6F9A7AE2">
      <w:pPr>
        <w:spacing w:line="360" w:lineRule="auto"/>
        <w:rPr>
          <w:sz w:val="24"/>
          <w:highlight w:val="none"/>
        </w:rPr>
      </w:pPr>
      <w:r>
        <w:rPr>
          <w:sz w:val="24"/>
          <w:highlight w:val="none"/>
        </w:rPr>
        <w:t>2</w:t>
      </w:r>
      <w:r>
        <w:rPr>
          <w:rFonts w:hint="eastAsia"/>
          <w:sz w:val="24"/>
          <w:highlight w:val="none"/>
        </w:rPr>
        <w:t>2.</w:t>
      </w:r>
      <w:r>
        <w:rPr>
          <w:sz w:val="24"/>
          <w:highlight w:val="none"/>
        </w:rPr>
        <w:t xml:space="preserve">1 </w:t>
      </w:r>
      <w:r>
        <w:rPr>
          <w:rFonts w:hint="eastAsia"/>
          <w:sz w:val="24"/>
          <w:highlight w:val="none"/>
        </w:rPr>
        <w:t>征询方有权就征询响应文件中含混之处向征询响应方提出询问或澄清要求，或要求其补充某些材料。征询响应方必须按照征询方通知的时间、地点派技术和商务人员进行答疑和澄清。</w:t>
      </w:r>
    </w:p>
    <w:p w14:paraId="5F1850BD">
      <w:pPr>
        <w:spacing w:line="360" w:lineRule="auto"/>
        <w:rPr>
          <w:sz w:val="24"/>
          <w:highlight w:val="none"/>
        </w:rPr>
      </w:pPr>
      <w:r>
        <w:rPr>
          <w:sz w:val="24"/>
          <w:highlight w:val="none"/>
        </w:rPr>
        <w:t>2</w:t>
      </w:r>
      <w:r>
        <w:rPr>
          <w:rFonts w:hint="eastAsia"/>
          <w:sz w:val="24"/>
          <w:highlight w:val="none"/>
        </w:rPr>
        <w:t>2</w:t>
      </w:r>
      <w:r>
        <w:rPr>
          <w:sz w:val="24"/>
          <w:highlight w:val="none"/>
        </w:rPr>
        <w:t xml:space="preserve">.2 </w:t>
      </w:r>
      <w:r>
        <w:rPr>
          <w:rFonts w:hint="eastAsia"/>
          <w:sz w:val="24"/>
          <w:highlight w:val="none"/>
        </w:rPr>
        <w:t>必要时征询方可要求征询响应方就澄清的问题作书面回答，该书面回答应有征询响应全权代表的签章，并将作为征询响应内容的一部分。</w:t>
      </w:r>
    </w:p>
    <w:p w14:paraId="66A0B6F0">
      <w:pPr>
        <w:spacing w:line="360" w:lineRule="auto"/>
        <w:rPr>
          <w:sz w:val="24"/>
          <w:highlight w:val="none"/>
        </w:rPr>
      </w:pPr>
      <w:r>
        <w:rPr>
          <w:sz w:val="24"/>
          <w:highlight w:val="none"/>
        </w:rPr>
        <w:t>2</w:t>
      </w:r>
      <w:r>
        <w:rPr>
          <w:rFonts w:hint="eastAsia"/>
          <w:sz w:val="24"/>
          <w:highlight w:val="none"/>
        </w:rPr>
        <w:t>2</w:t>
      </w:r>
      <w:r>
        <w:rPr>
          <w:sz w:val="24"/>
          <w:highlight w:val="none"/>
        </w:rPr>
        <w:t xml:space="preserve">.3 </w:t>
      </w:r>
      <w:r>
        <w:rPr>
          <w:rFonts w:hint="eastAsia"/>
          <w:sz w:val="24"/>
          <w:highlight w:val="none"/>
        </w:rPr>
        <w:t>征询响应方对征询响应文件的澄清不得改变征询响应价格及实质内容。</w:t>
      </w:r>
    </w:p>
    <w:p w14:paraId="28988E63">
      <w:pPr>
        <w:spacing w:line="360" w:lineRule="auto"/>
        <w:rPr>
          <w:sz w:val="24"/>
          <w:highlight w:val="none"/>
        </w:rPr>
      </w:pPr>
      <w:r>
        <w:rPr>
          <w:rFonts w:hint="eastAsia"/>
          <w:sz w:val="24"/>
          <w:highlight w:val="none"/>
        </w:rPr>
        <w:t>22.4响应方在评审过程中所做的澄清、说明、承诺，均构成其响应文件的组成部分，具有法律约束力。</w:t>
      </w:r>
    </w:p>
    <w:p w14:paraId="1C8282F7">
      <w:pPr>
        <w:pStyle w:val="4"/>
        <w:spacing w:before="0" w:after="0" w:line="360" w:lineRule="auto"/>
        <w:rPr>
          <w:sz w:val="28"/>
          <w:highlight w:val="none"/>
        </w:rPr>
      </w:pPr>
      <w:bookmarkStart w:id="301" w:name="_Toc68170817"/>
      <w:bookmarkStart w:id="302" w:name="_Toc65664123"/>
      <w:bookmarkStart w:id="303" w:name="_Toc87760335"/>
      <w:bookmarkStart w:id="304" w:name="_Toc65664179"/>
      <w:bookmarkStart w:id="305" w:name="_Toc5461"/>
      <w:bookmarkStart w:id="306" w:name="_Toc68172741"/>
      <w:bookmarkStart w:id="307" w:name="_Toc33934381"/>
      <w:bookmarkStart w:id="308" w:name="_Toc68170739"/>
      <w:bookmarkStart w:id="309" w:name="_Toc68172001"/>
      <w:bookmarkStart w:id="310" w:name="_Toc68170605"/>
      <w:bookmarkStart w:id="311" w:name="_Toc14373"/>
      <w:r>
        <w:rPr>
          <w:sz w:val="28"/>
          <w:highlight w:val="none"/>
        </w:rPr>
        <w:t>23.</w:t>
      </w:r>
      <w:r>
        <w:rPr>
          <w:rFonts w:hint="eastAsia"/>
          <w:sz w:val="28"/>
          <w:highlight w:val="none"/>
        </w:rPr>
        <w:t>评审过程保密</w:t>
      </w:r>
      <w:bookmarkEnd w:id="301"/>
      <w:bookmarkEnd w:id="302"/>
      <w:bookmarkEnd w:id="303"/>
      <w:bookmarkEnd w:id="304"/>
      <w:bookmarkEnd w:id="305"/>
      <w:bookmarkEnd w:id="306"/>
      <w:bookmarkEnd w:id="307"/>
      <w:bookmarkEnd w:id="308"/>
      <w:bookmarkEnd w:id="309"/>
      <w:bookmarkEnd w:id="310"/>
      <w:bookmarkEnd w:id="311"/>
    </w:p>
    <w:p w14:paraId="3B101944">
      <w:pPr>
        <w:spacing w:line="360" w:lineRule="auto"/>
        <w:rPr>
          <w:sz w:val="24"/>
          <w:highlight w:val="none"/>
        </w:rPr>
      </w:pPr>
      <w:r>
        <w:rPr>
          <w:sz w:val="24"/>
          <w:highlight w:val="none"/>
        </w:rPr>
        <w:t>23.1</w:t>
      </w:r>
      <w:r>
        <w:rPr>
          <w:rFonts w:hint="eastAsia"/>
          <w:sz w:val="24"/>
          <w:highlight w:val="none"/>
        </w:rPr>
        <w:t>有关征询响应文件的审查、澄清、评估和比较以及有关授予合同意向的一切情况均不得透露给任一征询响应方或与上述评审工作无关的人员；</w:t>
      </w:r>
    </w:p>
    <w:p w14:paraId="31A13EF7">
      <w:pPr>
        <w:spacing w:line="360" w:lineRule="auto"/>
        <w:rPr>
          <w:sz w:val="24"/>
          <w:highlight w:val="none"/>
        </w:rPr>
      </w:pPr>
      <w:r>
        <w:rPr>
          <w:sz w:val="24"/>
          <w:highlight w:val="none"/>
        </w:rPr>
        <w:t>23.2</w:t>
      </w:r>
      <w:r>
        <w:rPr>
          <w:rFonts w:hint="eastAsia"/>
          <w:sz w:val="24"/>
          <w:highlight w:val="none"/>
        </w:rPr>
        <w:t>在评审期间，征询响应方企图影响征询方的任何活动，将导致征询响应被拒绝，并承担相应的法律责任。</w:t>
      </w:r>
    </w:p>
    <w:p w14:paraId="3A194726">
      <w:pPr>
        <w:pStyle w:val="4"/>
        <w:spacing w:before="0" w:after="0" w:line="360" w:lineRule="auto"/>
        <w:rPr>
          <w:sz w:val="28"/>
          <w:highlight w:val="none"/>
        </w:rPr>
      </w:pPr>
      <w:bookmarkStart w:id="312" w:name="_Toc68170607"/>
      <w:bookmarkStart w:id="313" w:name="_Toc68170741"/>
      <w:bookmarkStart w:id="314" w:name="_Toc31472"/>
      <w:bookmarkStart w:id="315" w:name="_Toc87760337"/>
      <w:bookmarkStart w:id="316" w:name="_Toc6197"/>
      <w:bookmarkStart w:id="317" w:name="_Toc68170819"/>
      <w:bookmarkStart w:id="318" w:name="_Toc65664125"/>
      <w:bookmarkStart w:id="319" w:name="_Toc68172003"/>
      <w:bookmarkStart w:id="320" w:name="_Toc68172743"/>
      <w:bookmarkStart w:id="321" w:name="_Toc65664181"/>
      <w:bookmarkStart w:id="322" w:name="_Toc33934383"/>
      <w:r>
        <w:rPr>
          <w:sz w:val="28"/>
          <w:highlight w:val="none"/>
        </w:rPr>
        <w:t>24.</w:t>
      </w:r>
      <w:r>
        <w:rPr>
          <w:rFonts w:hint="eastAsia"/>
          <w:sz w:val="28"/>
          <w:highlight w:val="none"/>
        </w:rPr>
        <w:t>资格最终审查</w:t>
      </w:r>
      <w:bookmarkEnd w:id="312"/>
      <w:bookmarkEnd w:id="313"/>
      <w:bookmarkEnd w:id="314"/>
      <w:bookmarkEnd w:id="315"/>
      <w:bookmarkEnd w:id="316"/>
      <w:bookmarkEnd w:id="317"/>
      <w:bookmarkEnd w:id="318"/>
      <w:bookmarkEnd w:id="319"/>
      <w:bookmarkEnd w:id="320"/>
      <w:bookmarkEnd w:id="321"/>
      <w:bookmarkEnd w:id="322"/>
    </w:p>
    <w:p w14:paraId="30711C57">
      <w:pPr>
        <w:spacing w:line="360" w:lineRule="auto"/>
        <w:rPr>
          <w:sz w:val="24"/>
          <w:highlight w:val="none"/>
        </w:rPr>
      </w:pPr>
      <w:r>
        <w:rPr>
          <w:rFonts w:hint="eastAsia"/>
          <w:sz w:val="24"/>
          <w:highlight w:val="none"/>
        </w:rPr>
        <w:t>2</w:t>
      </w:r>
      <w:r>
        <w:rPr>
          <w:sz w:val="24"/>
          <w:highlight w:val="none"/>
        </w:rPr>
        <w:t xml:space="preserve">4.1 </w:t>
      </w:r>
      <w:r>
        <w:rPr>
          <w:rFonts w:hint="eastAsia"/>
          <w:sz w:val="24"/>
          <w:highlight w:val="none"/>
        </w:rPr>
        <w:t>评审委员会按照征询文件确定的评审标准和方法，对征询响应文件进行评审，并提出书面评审报告，推荐合格的中选候选人。征询方有权自行决定是否就中选候选人进行资格最终审查，最终审查的对象是征询项目的中选候选人。</w:t>
      </w:r>
    </w:p>
    <w:p w14:paraId="59D97336">
      <w:pPr>
        <w:spacing w:line="360" w:lineRule="auto"/>
        <w:rPr>
          <w:sz w:val="24"/>
          <w:highlight w:val="none"/>
        </w:rPr>
      </w:pPr>
      <w:r>
        <w:rPr>
          <w:rFonts w:hint="eastAsia"/>
          <w:sz w:val="24"/>
          <w:highlight w:val="none"/>
        </w:rPr>
        <w:t>2</w:t>
      </w:r>
      <w:r>
        <w:rPr>
          <w:sz w:val="24"/>
          <w:highlight w:val="none"/>
        </w:rPr>
        <w:t xml:space="preserve">4.2 </w:t>
      </w:r>
      <w:r>
        <w:rPr>
          <w:rFonts w:hint="eastAsia"/>
          <w:sz w:val="24"/>
          <w:highlight w:val="none"/>
        </w:rPr>
        <w:t>最终审查的内容是对中选候选人的产品进行产品性能、技术状况、生产条件、产品质量，征询响应方资格、信誉以及征询方认为有必要了解的其它问题作进一步的考查。</w:t>
      </w:r>
    </w:p>
    <w:p w14:paraId="17A52BDB">
      <w:pPr>
        <w:spacing w:line="360" w:lineRule="auto"/>
        <w:rPr>
          <w:sz w:val="24"/>
          <w:highlight w:val="none"/>
        </w:rPr>
      </w:pPr>
      <w:r>
        <w:rPr>
          <w:rFonts w:hint="eastAsia"/>
          <w:sz w:val="24"/>
          <w:highlight w:val="none"/>
        </w:rPr>
        <w:t>2</w:t>
      </w:r>
      <w:r>
        <w:rPr>
          <w:sz w:val="24"/>
          <w:highlight w:val="none"/>
        </w:rPr>
        <w:t xml:space="preserve">4.3 </w:t>
      </w:r>
      <w:r>
        <w:rPr>
          <w:rFonts w:hint="eastAsia"/>
          <w:sz w:val="24"/>
          <w:highlight w:val="none"/>
        </w:rPr>
        <w:t>最终审查的方式：</w:t>
      </w:r>
    </w:p>
    <w:p w14:paraId="0D20B765">
      <w:pPr>
        <w:spacing w:line="360" w:lineRule="auto"/>
        <w:rPr>
          <w:sz w:val="24"/>
          <w:highlight w:val="none"/>
        </w:rPr>
      </w:pPr>
      <w:r>
        <w:rPr>
          <w:sz w:val="24"/>
          <w:highlight w:val="none"/>
        </w:rPr>
        <w:t xml:space="preserve">  (1) </w:t>
      </w:r>
      <w:r>
        <w:rPr>
          <w:rFonts w:hint="eastAsia"/>
          <w:sz w:val="24"/>
          <w:highlight w:val="none"/>
        </w:rPr>
        <w:t>对中选候选人进行询问。</w:t>
      </w:r>
    </w:p>
    <w:p w14:paraId="74F4F503">
      <w:pPr>
        <w:spacing w:line="360" w:lineRule="auto"/>
        <w:rPr>
          <w:sz w:val="24"/>
          <w:highlight w:val="none"/>
        </w:rPr>
      </w:pPr>
      <w:r>
        <w:rPr>
          <w:sz w:val="24"/>
          <w:highlight w:val="none"/>
        </w:rPr>
        <w:t xml:space="preserve">  (2) </w:t>
      </w:r>
      <w:r>
        <w:rPr>
          <w:rFonts w:hint="eastAsia"/>
          <w:sz w:val="24"/>
          <w:highlight w:val="none"/>
        </w:rPr>
        <w:t>对中选候选人进行实地考察。</w:t>
      </w:r>
    </w:p>
    <w:p w14:paraId="657F8E6F">
      <w:pPr>
        <w:spacing w:line="360" w:lineRule="auto"/>
        <w:rPr>
          <w:sz w:val="24"/>
          <w:highlight w:val="none"/>
        </w:rPr>
      </w:pPr>
      <w:r>
        <w:rPr>
          <w:rFonts w:hint="eastAsia"/>
          <w:sz w:val="24"/>
          <w:highlight w:val="none"/>
        </w:rPr>
        <w:t>2</w:t>
      </w:r>
      <w:r>
        <w:rPr>
          <w:sz w:val="24"/>
          <w:highlight w:val="none"/>
        </w:rPr>
        <w:t xml:space="preserve">4.4 </w:t>
      </w:r>
      <w:r>
        <w:rPr>
          <w:rFonts w:hint="eastAsia"/>
          <w:sz w:val="24"/>
          <w:highlight w:val="none"/>
        </w:rPr>
        <w:t>接受最终审查的中选候选人，必须如实回答和受理征询方的询问或考察，并提供所需的有关资料。</w:t>
      </w:r>
    </w:p>
    <w:p w14:paraId="22705715">
      <w:pPr>
        <w:spacing w:line="360" w:lineRule="auto"/>
        <w:rPr>
          <w:sz w:val="24"/>
          <w:highlight w:val="none"/>
        </w:rPr>
      </w:pPr>
      <w:r>
        <w:rPr>
          <w:rFonts w:hint="eastAsia"/>
          <w:sz w:val="24"/>
          <w:highlight w:val="none"/>
        </w:rPr>
        <w:t>2</w:t>
      </w:r>
      <w:r>
        <w:rPr>
          <w:sz w:val="24"/>
          <w:highlight w:val="none"/>
        </w:rPr>
        <w:t>4.</w:t>
      </w:r>
      <w:r>
        <w:rPr>
          <w:rFonts w:hint="eastAsia"/>
          <w:sz w:val="24"/>
          <w:highlight w:val="none"/>
        </w:rPr>
        <w:t>5如果征询方认为该中选候选人无法圆满履行合同，征询方将对综合评价次高的征询响应方做出类似的审查。</w:t>
      </w:r>
    </w:p>
    <w:p w14:paraId="3A3A0027">
      <w:pPr>
        <w:pStyle w:val="3"/>
        <w:spacing w:line="460" w:lineRule="exact"/>
        <w:jc w:val="center"/>
        <w:rPr>
          <w:rFonts w:ascii="Times New Roman" w:hAnsi="Times New Roman" w:eastAsia="宋体"/>
          <w:sz w:val="28"/>
          <w:highlight w:val="none"/>
        </w:rPr>
      </w:pPr>
      <w:bookmarkStart w:id="323" w:name="_Toc68170740"/>
      <w:bookmarkStart w:id="324" w:name="_Toc65664180"/>
      <w:bookmarkStart w:id="325" w:name="_Toc68170818"/>
      <w:bookmarkStart w:id="326" w:name="_Toc68170606"/>
      <w:bookmarkStart w:id="327" w:name="_Toc65664124"/>
      <w:bookmarkStart w:id="328" w:name="_Toc68172742"/>
      <w:bookmarkStart w:id="329" w:name="_Toc87760336"/>
      <w:bookmarkStart w:id="330" w:name="_Toc68172002"/>
      <w:bookmarkStart w:id="331" w:name="_Toc33934382"/>
      <w:bookmarkStart w:id="332" w:name="_Toc27655"/>
      <w:bookmarkStart w:id="333" w:name="_Toc528"/>
      <w:r>
        <w:rPr>
          <w:rFonts w:hint="eastAsia" w:ascii="Times New Roman" w:hAnsi="Times New Roman" w:eastAsia="宋体"/>
          <w:sz w:val="28"/>
          <w:highlight w:val="none"/>
        </w:rPr>
        <w:t>E</w:t>
      </w:r>
      <w:r>
        <w:rPr>
          <w:rFonts w:ascii="Times New Roman" w:hAnsi="Times New Roman" w:eastAsia="宋体"/>
          <w:sz w:val="28"/>
          <w:highlight w:val="none"/>
        </w:rPr>
        <w:t xml:space="preserve"> </w:t>
      </w:r>
      <w:r>
        <w:rPr>
          <w:rFonts w:hint="eastAsia" w:ascii="Times New Roman" w:hAnsi="Times New Roman" w:eastAsia="宋体"/>
          <w:sz w:val="28"/>
          <w:highlight w:val="none"/>
        </w:rPr>
        <w:t>中选结果与合同</w:t>
      </w:r>
      <w:bookmarkEnd w:id="323"/>
      <w:bookmarkEnd w:id="324"/>
      <w:bookmarkEnd w:id="325"/>
      <w:bookmarkEnd w:id="326"/>
      <w:bookmarkEnd w:id="327"/>
      <w:bookmarkEnd w:id="328"/>
      <w:bookmarkEnd w:id="329"/>
      <w:bookmarkEnd w:id="330"/>
      <w:bookmarkEnd w:id="331"/>
      <w:r>
        <w:rPr>
          <w:rFonts w:hint="eastAsia" w:ascii="Times New Roman" w:hAnsi="Times New Roman" w:eastAsia="宋体"/>
          <w:sz w:val="28"/>
          <w:highlight w:val="none"/>
        </w:rPr>
        <w:t>签署</w:t>
      </w:r>
      <w:bookmarkEnd w:id="332"/>
      <w:bookmarkEnd w:id="333"/>
    </w:p>
    <w:p w14:paraId="1D194CED">
      <w:pPr>
        <w:pStyle w:val="4"/>
        <w:spacing w:before="0" w:after="0" w:line="360" w:lineRule="auto"/>
        <w:rPr>
          <w:sz w:val="28"/>
          <w:highlight w:val="none"/>
        </w:rPr>
      </w:pPr>
      <w:bookmarkStart w:id="334" w:name="_Toc87760340"/>
      <w:bookmarkStart w:id="335" w:name="_Toc68172746"/>
      <w:bookmarkStart w:id="336" w:name="_Toc6729"/>
      <w:bookmarkStart w:id="337" w:name="_Toc68170610"/>
      <w:bookmarkStart w:id="338" w:name="_Toc68170822"/>
      <w:bookmarkStart w:id="339" w:name="_Toc33934386"/>
      <w:bookmarkStart w:id="340" w:name="_Toc65664184"/>
      <w:bookmarkStart w:id="341" w:name="_Toc25274"/>
      <w:bookmarkStart w:id="342" w:name="_Toc68172006"/>
      <w:bookmarkStart w:id="343" w:name="_Toc65664128"/>
      <w:bookmarkStart w:id="344" w:name="_Toc68170744"/>
      <w:r>
        <w:rPr>
          <w:sz w:val="28"/>
          <w:highlight w:val="none"/>
        </w:rPr>
        <w:t>2</w:t>
      </w:r>
      <w:r>
        <w:rPr>
          <w:rFonts w:hint="eastAsia"/>
          <w:sz w:val="28"/>
          <w:highlight w:val="none"/>
        </w:rPr>
        <w:t>5</w:t>
      </w:r>
      <w:r>
        <w:rPr>
          <w:sz w:val="28"/>
          <w:highlight w:val="none"/>
        </w:rPr>
        <w:t>.</w:t>
      </w:r>
      <w:r>
        <w:rPr>
          <w:rFonts w:hint="eastAsia"/>
          <w:sz w:val="28"/>
          <w:highlight w:val="none"/>
        </w:rPr>
        <w:t>中选通知</w:t>
      </w:r>
      <w:bookmarkEnd w:id="334"/>
      <w:bookmarkEnd w:id="335"/>
      <w:bookmarkEnd w:id="336"/>
      <w:bookmarkEnd w:id="337"/>
      <w:bookmarkEnd w:id="338"/>
      <w:bookmarkEnd w:id="339"/>
      <w:bookmarkEnd w:id="340"/>
      <w:bookmarkEnd w:id="341"/>
      <w:bookmarkEnd w:id="342"/>
      <w:bookmarkEnd w:id="343"/>
      <w:bookmarkEnd w:id="344"/>
    </w:p>
    <w:p w14:paraId="169BD0B8">
      <w:pPr>
        <w:spacing w:line="360" w:lineRule="auto"/>
        <w:rPr>
          <w:sz w:val="24"/>
          <w:highlight w:val="none"/>
        </w:rPr>
      </w:pPr>
      <w:r>
        <w:rPr>
          <w:sz w:val="24"/>
          <w:highlight w:val="none"/>
        </w:rPr>
        <w:t>2</w:t>
      </w:r>
      <w:r>
        <w:rPr>
          <w:rFonts w:hint="eastAsia"/>
          <w:sz w:val="24"/>
          <w:highlight w:val="none"/>
        </w:rPr>
        <w:t>5</w:t>
      </w:r>
      <w:r>
        <w:rPr>
          <w:sz w:val="24"/>
          <w:highlight w:val="none"/>
        </w:rPr>
        <w:t>.1</w:t>
      </w:r>
      <w:r>
        <w:rPr>
          <w:rFonts w:hint="eastAsia"/>
          <w:sz w:val="24"/>
          <w:highlight w:val="none"/>
        </w:rPr>
        <w:t>评审结束后，征询方或代理机构将以书面形式发出《中选通知书》，《中选通知书》一经发出即发生法律效力；</w:t>
      </w:r>
    </w:p>
    <w:p w14:paraId="03186327">
      <w:pPr>
        <w:spacing w:line="360" w:lineRule="auto"/>
        <w:rPr>
          <w:sz w:val="24"/>
          <w:highlight w:val="none"/>
        </w:rPr>
      </w:pPr>
      <w:r>
        <w:rPr>
          <w:rFonts w:hint="eastAsia"/>
          <w:sz w:val="24"/>
          <w:highlight w:val="none"/>
        </w:rPr>
        <w:t>25.2</w:t>
      </w:r>
      <w:r>
        <w:rPr>
          <w:sz w:val="24"/>
          <w:highlight w:val="none"/>
        </w:rPr>
        <w:t xml:space="preserve"> </w:t>
      </w:r>
      <w:r>
        <w:rPr>
          <w:rFonts w:hint="eastAsia"/>
          <w:sz w:val="24"/>
          <w:highlight w:val="none"/>
        </w:rPr>
        <w:t>征询方或代理机构不向其他征询响应方发出落选通知。征询方对落选的征询响应方不作落选原因的解释。</w:t>
      </w:r>
    </w:p>
    <w:p w14:paraId="23693E34">
      <w:pPr>
        <w:spacing w:line="360" w:lineRule="auto"/>
        <w:rPr>
          <w:sz w:val="24"/>
          <w:highlight w:val="none"/>
        </w:rPr>
      </w:pPr>
      <w:r>
        <w:rPr>
          <w:sz w:val="24"/>
          <w:highlight w:val="none"/>
        </w:rPr>
        <w:t>2</w:t>
      </w:r>
      <w:r>
        <w:rPr>
          <w:rFonts w:hint="eastAsia"/>
          <w:sz w:val="24"/>
          <w:highlight w:val="none"/>
        </w:rPr>
        <w:t>5</w:t>
      </w:r>
      <w:r>
        <w:rPr>
          <w:sz w:val="24"/>
          <w:highlight w:val="none"/>
        </w:rPr>
        <w:t>.</w:t>
      </w:r>
      <w:r>
        <w:rPr>
          <w:rFonts w:hint="eastAsia"/>
          <w:sz w:val="24"/>
          <w:highlight w:val="none"/>
        </w:rPr>
        <w:t>3《中选通知书》将作为合同的一个组成部分。</w:t>
      </w:r>
    </w:p>
    <w:p w14:paraId="113AB6F1">
      <w:pPr>
        <w:pStyle w:val="4"/>
        <w:spacing w:before="0" w:after="0" w:line="360" w:lineRule="auto"/>
        <w:rPr>
          <w:sz w:val="28"/>
          <w:highlight w:val="none"/>
        </w:rPr>
      </w:pPr>
      <w:bookmarkStart w:id="345" w:name="_Toc68170745"/>
      <w:bookmarkStart w:id="346" w:name="_Toc65664185"/>
      <w:bookmarkStart w:id="347" w:name="_Toc33934387"/>
      <w:bookmarkStart w:id="348" w:name="_Toc68172747"/>
      <w:bookmarkStart w:id="349" w:name="_Toc87760341"/>
      <w:bookmarkStart w:id="350" w:name="_Toc68170611"/>
      <w:bookmarkStart w:id="351" w:name="_Toc65664129"/>
      <w:bookmarkStart w:id="352" w:name="_Toc68170823"/>
      <w:bookmarkStart w:id="353" w:name="_Toc13421"/>
      <w:bookmarkStart w:id="354" w:name="_Toc68172007"/>
      <w:bookmarkStart w:id="355" w:name="_Toc20906"/>
      <w:r>
        <w:rPr>
          <w:rFonts w:hint="eastAsia"/>
          <w:sz w:val="28"/>
          <w:highlight w:val="none"/>
        </w:rPr>
        <w:t>26</w:t>
      </w:r>
      <w:r>
        <w:rPr>
          <w:sz w:val="28"/>
          <w:highlight w:val="none"/>
        </w:rPr>
        <w:t>.</w:t>
      </w:r>
      <w:r>
        <w:rPr>
          <w:rFonts w:hint="eastAsia"/>
          <w:sz w:val="28"/>
          <w:highlight w:val="none"/>
        </w:rPr>
        <w:t>签订合同</w:t>
      </w:r>
      <w:bookmarkEnd w:id="345"/>
      <w:bookmarkEnd w:id="346"/>
      <w:bookmarkEnd w:id="347"/>
      <w:bookmarkEnd w:id="348"/>
      <w:bookmarkEnd w:id="349"/>
      <w:bookmarkEnd w:id="350"/>
      <w:bookmarkEnd w:id="351"/>
      <w:bookmarkEnd w:id="352"/>
      <w:bookmarkEnd w:id="353"/>
      <w:bookmarkEnd w:id="354"/>
      <w:bookmarkEnd w:id="355"/>
    </w:p>
    <w:p w14:paraId="5EDC1849">
      <w:pPr>
        <w:spacing w:line="360" w:lineRule="auto"/>
        <w:rPr>
          <w:sz w:val="24"/>
          <w:highlight w:val="none"/>
        </w:rPr>
      </w:pPr>
      <w:r>
        <w:rPr>
          <w:rFonts w:hint="eastAsia"/>
          <w:sz w:val="24"/>
          <w:highlight w:val="none"/>
        </w:rPr>
        <w:t>26</w:t>
      </w:r>
      <w:r>
        <w:rPr>
          <w:sz w:val="24"/>
          <w:highlight w:val="none"/>
        </w:rPr>
        <w:t>.1</w:t>
      </w:r>
      <w:r>
        <w:rPr>
          <w:rFonts w:hint="eastAsia"/>
          <w:sz w:val="24"/>
          <w:highlight w:val="none"/>
        </w:rPr>
        <w:t>中选人或授权代理商按《中选通知书》指定的时间、地点与买方签订合同。征询方有权根据安全评估及国家网络安全审查要求调整合同签署时间。</w:t>
      </w:r>
    </w:p>
    <w:p w14:paraId="36FC5A65">
      <w:pPr>
        <w:spacing w:line="360" w:lineRule="auto"/>
        <w:rPr>
          <w:sz w:val="24"/>
          <w:highlight w:val="none"/>
        </w:rPr>
      </w:pPr>
      <w:r>
        <w:rPr>
          <w:rFonts w:hint="eastAsia"/>
          <w:sz w:val="24"/>
          <w:highlight w:val="none"/>
        </w:rPr>
        <w:t>26</w:t>
      </w:r>
      <w:r>
        <w:rPr>
          <w:sz w:val="24"/>
          <w:highlight w:val="none"/>
        </w:rPr>
        <w:t>.2</w:t>
      </w:r>
      <w:r>
        <w:rPr>
          <w:rFonts w:hint="eastAsia"/>
          <w:sz w:val="24"/>
          <w:highlight w:val="none"/>
        </w:rPr>
        <w:t>征询文件、中选人的征询响应文件及澄清、补充文件等，均应作为合同附件，与合同具备同等的法律效力。</w:t>
      </w:r>
    </w:p>
    <w:p w14:paraId="23703CBC">
      <w:pPr>
        <w:spacing w:line="300" w:lineRule="auto"/>
        <w:jc w:val="left"/>
        <w:rPr>
          <w:sz w:val="24"/>
          <w:highlight w:val="none"/>
        </w:rPr>
      </w:pPr>
      <w:r>
        <w:rPr>
          <w:rFonts w:hint="eastAsia"/>
          <w:sz w:val="24"/>
          <w:highlight w:val="none"/>
        </w:rPr>
        <w:t>26.3征询方将提供本项目成交后应签署的合同文本，双方应在征询方提供的合同版本基础上确定合同条款和签署。如征询方要求中选人提供合同文本的，中选人应当提供合同文本。本次征询项目基本合同条款格式详见附件五。征询方可根据征询文件和中选人的响应文件(包括澄清文件、最终报价及承诺)对具体条款及格式进行调整、修改。</w:t>
      </w:r>
    </w:p>
    <w:p w14:paraId="70713FC0">
      <w:pPr>
        <w:spacing w:line="360" w:lineRule="auto"/>
        <w:rPr>
          <w:sz w:val="24"/>
          <w:highlight w:val="none"/>
        </w:rPr>
      </w:pPr>
      <w:r>
        <w:rPr>
          <w:rFonts w:hint="eastAsia"/>
          <w:sz w:val="24"/>
          <w:highlight w:val="none"/>
        </w:rPr>
        <w:t>26.4征询响应方一旦中选，通过商务谈判签订合同后，不得私自转包，否则将视为违约并自动终止合同。</w:t>
      </w:r>
    </w:p>
    <w:p w14:paraId="5FB419FB">
      <w:pPr>
        <w:pStyle w:val="4"/>
        <w:spacing w:before="0" w:after="0" w:line="360" w:lineRule="auto"/>
        <w:rPr>
          <w:sz w:val="28"/>
          <w:highlight w:val="none"/>
        </w:rPr>
      </w:pPr>
      <w:bookmarkStart w:id="356" w:name="_Toc14574"/>
      <w:bookmarkStart w:id="357" w:name="_Toc20743"/>
      <w:bookmarkStart w:id="358" w:name="_Toc33934384"/>
      <w:bookmarkStart w:id="359" w:name="_Toc68172004"/>
      <w:bookmarkStart w:id="360" w:name="_Toc65664182"/>
      <w:bookmarkStart w:id="361" w:name="_Toc68170608"/>
      <w:bookmarkStart w:id="362" w:name="_Toc65664126"/>
      <w:bookmarkStart w:id="363" w:name="_Toc68170742"/>
      <w:bookmarkStart w:id="364" w:name="_Toc87760338"/>
      <w:bookmarkStart w:id="365" w:name="_Toc68170820"/>
      <w:bookmarkStart w:id="366" w:name="_Toc68172744"/>
      <w:r>
        <w:rPr>
          <w:sz w:val="28"/>
          <w:highlight w:val="none"/>
        </w:rPr>
        <w:t>2</w:t>
      </w:r>
      <w:r>
        <w:rPr>
          <w:rFonts w:hint="eastAsia"/>
          <w:sz w:val="28"/>
          <w:highlight w:val="none"/>
        </w:rPr>
        <w:t>7</w:t>
      </w:r>
      <w:r>
        <w:rPr>
          <w:sz w:val="28"/>
          <w:highlight w:val="none"/>
        </w:rPr>
        <w:t>.</w:t>
      </w:r>
      <w:r>
        <w:rPr>
          <w:rFonts w:hint="eastAsia"/>
          <w:sz w:val="28"/>
          <w:highlight w:val="none"/>
        </w:rPr>
        <w:t>发放中选通知书前征询方权利</w:t>
      </w:r>
      <w:bookmarkEnd w:id="356"/>
      <w:bookmarkEnd w:id="357"/>
    </w:p>
    <w:bookmarkEnd w:id="358"/>
    <w:bookmarkEnd w:id="359"/>
    <w:bookmarkEnd w:id="360"/>
    <w:bookmarkEnd w:id="361"/>
    <w:bookmarkEnd w:id="362"/>
    <w:bookmarkEnd w:id="363"/>
    <w:bookmarkEnd w:id="364"/>
    <w:bookmarkEnd w:id="365"/>
    <w:bookmarkEnd w:id="366"/>
    <w:p w14:paraId="72EFAEB1">
      <w:pPr>
        <w:spacing w:line="360" w:lineRule="auto"/>
        <w:rPr>
          <w:sz w:val="24"/>
          <w:highlight w:val="none"/>
        </w:rPr>
      </w:pPr>
      <w:r>
        <w:rPr>
          <w:rFonts w:hint="eastAsia"/>
          <w:sz w:val="24"/>
          <w:highlight w:val="none"/>
        </w:rPr>
        <w:t>27.1在向征询响应方发放中选通知书前，征询方有权变更需求内容，如要求提供的货物数量、部分技术需求及其他服务内容等。</w:t>
      </w:r>
      <w:r>
        <w:rPr>
          <w:sz w:val="24"/>
          <w:highlight w:val="none"/>
        </w:rPr>
        <w:t xml:space="preserve"> </w:t>
      </w:r>
    </w:p>
    <w:p w14:paraId="699BC96C">
      <w:pPr>
        <w:spacing w:line="360" w:lineRule="auto"/>
        <w:rPr>
          <w:sz w:val="24"/>
          <w:highlight w:val="none"/>
        </w:rPr>
      </w:pPr>
      <w:r>
        <w:rPr>
          <w:rFonts w:hint="eastAsia"/>
          <w:sz w:val="24"/>
          <w:highlight w:val="none"/>
        </w:rPr>
        <w:t>27.2征询方在发放中选通知书之前仍有选择接受或拒绝任何或全部征询响应的权力，并对所采取的行为不作任何解释,对受影响的征询响应方不承担任何责任。</w:t>
      </w:r>
    </w:p>
    <w:p w14:paraId="67FF7EBB">
      <w:pPr>
        <w:pStyle w:val="2"/>
        <w:spacing w:before="120" w:after="240" w:line="360" w:lineRule="exact"/>
        <w:jc w:val="center"/>
        <w:rPr>
          <w:sz w:val="32"/>
          <w:highlight w:val="none"/>
        </w:rPr>
      </w:pPr>
      <w:bookmarkStart w:id="367" w:name="_Toc69812297"/>
      <w:bookmarkStart w:id="368" w:name="_Toc87760345"/>
      <w:bookmarkStart w:id="369" w:name="_Toc68172750"/>
      <w:bookmarkStart w:id="370" w:name="_Toc65664188"/>
      <w:bookmarkStart w:id="371" w:name="_Toc65664132"/>
      <w:bookmarkStart w:id="372" w:name="_Toc68172010"/>
      <w:bookmarkStart w:id="373" w:name="_Toc68170748"/>
      <w:bookmarkStart w:id="374" w:name="_Toc6237652"/>
      <w:bookmarkStart w:id="375" w:name="_Toc33934390"/>
      <w:bookmarkStart w:id="376" w:name="_Toc68170614"/>
      <w:bookmarkStart w:id="377" w:name="_Toc68170826"/>
      <w:bookmarkStart w:id="378" w:name="_Toc65664141"/>
      <w:bookmarkStart w:id="379" w:name="_Toc26765886"/>
      <w:bookmarkStart w:id="380" w:name="_Toc68170760"/>
      <w:bookmarkStart w:id="381" w:name="_Toc68170838"/>
      <w:bookmarkStart w:id="382" w:name="_Toc68170626"/>
      <w:bookmarkStart w:id="383" w:name="_Toc65664197"/>
      <w:bookmarkStart w:id="384" w:name="_Toc33934397"/>
      <w:bookmarkStart w:id="385" w:name="_Toc68172763"/>
      <w:bookmarkStart w:id="386" w:name="_Toc68172022"/>
      <w:bookmarkStart w:id="387" w:name="_Toc87760357"/>
      <w:r>
        <w:rPr>
          <w:rFonts w:hint="eastAsia"/>
          <w:sz w:val="24"/>
          <w:highlight w:val="none"/>
        </w:rPr>
        <w:br w:type="page"/>
      </w:r>
      <w:bookmarkStart w:id="388" w:name="_Toc16343"/>
      <w:bookmarkStart w:id="389" w:name="_Toc8024"/>
      <w:bookmarkStart w:id="390" w:name="_Toc17879"/>
      <w:r>
        <w:rPr>
          <w:sz w:val="32"/>
          <w:highlight w:val="none"/>
        </w:rPr>
        <w:t>第三部分</w:t>
      </w:r>
      <w:r>
        <w:rPr>
          <w:rFonts w:hint="eastAsia"/>
          <w:sz w:val="32"/>
          <w:highlight w:val="none"/>
        </w:rPr>
        <w:t xml:space="preserve"> 征询</w:t>
      </w:r>
      <w:r>
        <w:rPr>
          <w:sz w:val="32"/>
          <w:highlight w:val="none"/>
        </w:rPr>
        <w:t>要求</w:t>
      </w:r>
      <w:bookmarkEnd w:id="367"/>
      <w:bookmarkEnd w:id="368"/>
      <w:bookmarkEnd w:id="388"/>
      <w:bookmarkEnd w:id="389"/>
      <w:bookmarkEnd w:id="390"/>
    </w:p>
    <w:bookmarkEnd w:id="369"/>
    <w:bookmarkEnd w:id="370"/>
    <w:bookmarkEnd w:id="371"/>
    <w:bookmarkEnd w:id="372"/>
    <w:bookmarkEnd w:id="373"/>
    <w:bookmarkEnd w:id="374"/>
    <w:bookmarkEnd w:id="375"/>
    <w:bookmarkEnd w:id="376"/>
    <w:bookmarkEnd w:id="377"/>
    <w:p w14:paraId="1FA6D653">
      <w:pPr>
        <w:pStyle w:val="39"/>
        <w:autoSpaceDE w:val="0"/>
        <w:spacing w:before="30" w:beforeAutospacing="0" w:after="30" w:afterAutospacing="0" w:line="360" w:lineRule="auto"/>
        <w:ind w:firstLine="400"/>
        <w:rPr>
          <w:rStyle w:val="47"/>
          <w:rFonts w:ascii="Times New Roman" w:hAnsi="Times New Roman" w:cs="宋体"/>
          <w:szCs w:val="24"/>
          <w:highlight w:val="none"/>
        </w:rPr>
      </w:pPr>
      <w:bookmarkStart w:id="391" w:name="_Toc11816"/>
      <w:bookmarkStart w:id="392" w:name="_Toc21626"/>
      <w:bookmarkStart w:id="393" w:name="_Toc24909"/>
      <w:r>
        <w:rPr>
          <w:rStyle w:val="47"/>
          <w:rFonts w:hint="eastAsia" w:ascii="Times New Roman" w:hAnsi="Times New Roman" w:cs="宋体"/>
          <w:szCs w:val="24"/>
          <w:highlight w:val="none"/>
        </w:rPr>
        <w:t>一、项目基本情况</w:t>
      </w:r>
    </w:p>
    <w:p w14:paraId="28BF2CC7">
      <w:pPr>
        <w:pStyle w:val="39"/>
        <w:autoSpaceDE w:val="0"/>
        <w:spacing w:before="0" w:beforeAutospacing="0" w:after="0" w:afterAutospacing="0" w:line="360" w:lineRule="auto"/>
        <w:ind w:firstLine="480" w:firstLineChars="200"/>
        <w:rPr>
          <w:rStyle w:val="47"/>
          <w:rFonts w:ascii="Times New Roman" w:hAnsi="Times New Roman" w:cs="宋体"/>
          <w:szCs w:val="24"/>
          <w:highlight w:val="none"/>
        </w:rPr>
      </w:pPr>
      <w:r>
        <w:rPr>
          <w:rFonts w:hint="eastAsia" w:ascii="Times New Roman" w:hAnsi="Times New Roman" w:cs="宋体"/>
          <w:szCs w:val="24"/>
          <w:highlight w:val="none"/>
        </w:rPr>
        <w:t>为进一步提升民生银行应用系统安全质量，满足监管合规要求，拟将当前上线前的安全检测的强控范围从全行互联网模块扩展到所有应用模块（互联网+内网模块），预估将新增1449个内网应用模块的变更安全检测，结合近年系统上线/变更规模、检测工作量测算及现有服务承载能力，拟新增采购7人年安全检测人力服务，支撑全行应用模块上线/变更前的安全检测。</w:t>
      </w:r>
    </w:p>
    <w:p w14:paraId="44F3DF28">
      <w:pPr>
        <w:pStyle w:val="39"/>
        <w:numPr>
          <w:ilvl w:val="0"/>
          <w:numId w:val="8"/>
        </w:numPr>
        <w:autoSpaceDE w:val="0"/>
        <w:spacing w:before="0" w:beforeAutospacing="0" w:after="0" w:afterAutospacing="0" w:line="360" w:lineRule="auto"/>
        <w:ind w:firstLine="482" w:firstLineChars="200"/>
        <w:rPr>
          <w:rStyle w:val="47"/>
          <w:rFonts w:ascii="Times New Roman" w:hAnsi="Times New Roman" w:cs="宋体"/>
          <w:szCs w:val="24"/>
          <w:highlight w:val="none"/>
        </w:rPr>
      </w:pPr>
      <w:r>
        <w:rPr>
          <w:rStyle w:val="47"/>
          <w:rFonts w:hint="eastAsia" w:ascii="Times New Roman" w:hAnsi="Times New Roman" w:cs="宋体"/>
          <w:szCs w:val="24"/>
          <w:highlight w:val="none"/>
        </w:rPr>
        <w:t>采购内容</w:t>
      </w:r>
    </w:p>
    <w:p w14:paraId="4DACC431">
      <w:pPr>
        <w:pStyle w:val="39"/>
        <w:autoSpaceDE w:val="0"/>
        <w:spacing w:before="0" w:beforeAutospacing="0" w:after="0" w:afterAutospacing="0" w:line="360" w:lineRule="auto"/>
        <w:ind w:firstLine="482" w:firstLineChars="200"/>
        <w:rPr>
          <w:rFonts w:ascii="Times New Roman" w:hAnsi="Times New Roman" w:cs="宋体"/>
          <w:b/>
          <w:bCs/>
          <w:szCs w:val="24"/>
          <w:highlight w:val="none"/>
        </w:rPr>
      </w:pPr>
      <w:r>
        <w:rPr>
          <w:rFonts w:hint="eastAsia" w:ascii="Times New Roman" w:hAnsi="Times New Roman" w:cs="宋体"/>
          <w:b/>
          <w:bCs/>
          <w:szCs w:val="24"/>
          <w:highlight w:val="none"/>
        </w:rPr>
        <w:t>（一）总体要求（响应方须针对以下要求逐条应答）</w:t>
      </w:r>
    </w:p>
    <w:p w14:paraId="62B6D2F3">
      <w:pPr>
        <w:pStyle w:val="39"/>
        <w:autoSpaceDE w:val="0"/>
        <w:spacing w:before="0" w:beforeAutospacing="0" w:after="0" w:afterAutospacing="0" w:line="360" w:lineRule="auto"/>
        <w:ind w:firstLine="480" w:firstLineChars="200"/>
        <w:rPr>
          <w:rFonts w:ascii="Times New Roman" w:hAnsi="Times New Roman" w:cs="宋体"/>
          <w:szCs w:val="24"/>
          <w:highlight w:val="none"/>
        </w:rPr>
      </w:pPr>
      <w:r>
        <w:rPr>
          <w:rFonts w:hint="eastAsia" w:ascii="Times New Roman" w:hAnsi="Times New Roman" w:cs="宋体"/>
          <w:szCs w:val="24"/>
          <w:highlight w:val="none"/>
        </w:rPr>
        <w:t>响应方提供人员需要具备以下场景的检测能力。</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2126"/>
        <w:gridCol w:w="5154"/>
      </w:tblGrid>
      <w:tr w14:paraId="41FE1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51E72E4B">
            <w:pPr>
              <w:pStyle w:val="39"/>
              <w:autoSpaceDE w:val="0"/>
              <w:spacing w:before="0" w:beforeAutospacing="0" w:after="0" w:afterAutospacing="0" w:line="360" w:lineRule="auto"/>
              <w:jc w:val="center"/>
              <w:rPr>
                <w:rFonts w:ascii="Times New Roman" w:hAnsi="Times New Roman" w:cs="宋体"/>
                <w:szCs w:val="24"/>
                <w:highlight w:val="none"/>
              </w:rPr>
            </w:pPr>
            <w:r>
              <w:rPr>
                <w:rFonts w:hint="eastAsia" w:ascii="Times New Roman" w:hAnsi="Times New Roman" w:cs="宋体"/>
                <w:szCs w:val="24"/>
                <w:highlight w:val="none"/>
              </w:rPr>
              <w:t>人员服务场景</w:t>
            </w:r>
          </w:p>
        </w:tc>
        <w:tc>
          <w:tcPr>
            <w:tcW w:w="2126" w:type="dxa"/>
            <w:vAlign w:val="center"/>
          </w:tcPr>
          <w:p w14:paraId="038E9CB3">
            <w:pPr>
              <w:pStyle w:val="39"/>
              <w:autoSpaceDE w:val="0"/>
              <w:spacing w:before="0" w:beforeAutospacing="0" w:after="0" w:afterAutospacing="0" w:line="360" w:lineRule="auto"/>
              <w:jc w:val="center"/>
              <w:rPr>
                <w:rFonts w:ascii="Times New Roman" w:hAnsi="Times New Roman" w:cs="宋体"/>
                <w:szCs w:val="24"/>
                <w:highlight w:val="none"/>
              </w:rPr>
            </w:pPr>
            <w:r>
              <w:rPr>
                <w:rFonts w:hint="eastAsia" w:ascii="Times New Roman" w:hAnsi="Times New Roman" w:cs="宋体"/>
                <w:szCs w:val="24"/>
                <w:highlight w:val="none"/>
              </w:rPr>
              <w:t>场景子项</w:t>
            </w:r>
          </w:p>
        </w:tc>
        <w:tc>
          <w:tcPr>
            <w:tcW w:w="5154" w:type="dxa"/>
            <w:vAlign w:val="center"/>
          </w:tcPr>
          <w:p w14:paraId="35B96235">
            <w:pPr>
              <w:pStyle w:val="39"/>
              <w:autoSpaceDE w:val="0"/>
              <w:spacing w:before="0" w:beforeAutospacing="0" w:after="0" w:afterAutospacing="0" w:line="360" w:lineRule="auto"/>
              <w:jc w:val="center"/>
              <w:rPr>
                <w:rFonts w:ascii="Times New Roman" w:hAnsi="Times New Roman" w:cs="宋体"/>
                <w:szCs w:val="24"/>
                <w:highlight w:val="none"/>
              </w:rPr>
            </w:pPr>
            <w:r>
              <w:rPr>
                <w:rFonts w:hint="eastAsia" w:ascii="Times New Roman" w:hAnsi="Times New Roman" w:cs="宋体"/>
                <w:szCs w:val="24"/>
                <w:highlight w:val="none"/>
              </w:rPr>
              <w:t>主要服务要求</w:t>
            </w:r>
          </w:p>
        </w:tc>
      </w:tr>
      <w:tr w14:paraId="5B196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Merge w:val="restart"/>
            <w:vAlign w:val="center"/>
          </w:tcPr>
          <w:p w14:paraId="226E3997">
            <w:pPr>
              <w:pStyle w:val="39"/>
              <w:autoSpaceDE w:val="0"/>
              <w:spacing w:before="0" w:beforeAutospacing="0" w:after="0" w:afterAutospacing="0" w:line="360" w:lineRule="auto"/>
              <w:jc w:val="center"/>
              <w:rPr>
                <w:rFonts w:ascii="Times New Roman" w:hAnsi="Times New Roman" w:cs="宋体"/>
                <w:szCs w:val="24"/>
                <w:highlight w:val="none"/>
              </w:rPr>
            </w:pPr>
            <w:r>
              <w:rPr>
                <w:rFonts w:hint="eastAsia" w:ascii="Times New Roman" w:hAnsi="Times New Roman" w:cs="宋体"/>
                <w:szCs w:val="24"/>
                <w:highlight w:val="none"/>
              </w:rPr>
              <w:t>1. 新系统上线及变更的安全检测</w:t>
            </w:r>
          </w:p>
        </w:tc>
        <w:tc>
          <w:tcPr>
            <w:tcW w:w="2126" w:type="dxa"/>
            <w:vAlign w:val="center"/>
          </w:tcPr>
          <w:p w14:paraId="7D55B12E">
            <w:pPr>
              <w:pStyle w:val="39"/>
              <w:autoSpaceDE w:val="0"/>
              <w:spacing w:before="0" w:beforeAutospacing="0" w:after="0" w:afterAutospacing="0" w:line="360" w:lineRule="auto"/>
              <w:jc w:val="center"/>
              <w:rPr>
                <w:rFonts w:ascii="Times New Roman" w:hAnsi="Times New Roman" w:cs="宋体"/>
                <w:szCs w:val="24"/>
                <w:highlight w:val="none"/>
              </w:rPr>
            </w:pPr>
            <w:r>
              <w:rPr>
                <w:rFonts w:hint="eastAsia" w:ascii="Times New Roman" w:hAnsi="Times New Roman" w:cs="宋体"/>
                <w:szCs w:val="24"/>
                <w:highlight w:val="none"/>
              </w:rPr>
              <w:t>源代码/开源安全扫描与审计</w:t>
            </w:r>
          </w:p>
        </w:tc>
        <w:tc>
          <w:tcPr>
            <w:tcW w:w="5154" w:type="dxa"/>
            <w:vAlign w:val="center"/>
          </w:tcPr>
          <w:p w14:paraId="2124CF9F">
            <w:pPr>
              <w:pStyle w:val="39"/>
              <w:autoSpaceDE w:val="0"/>
              <w:spacing w:before="0" w:beforeAutospacing="0" w:after="0" w:afterAutospacing="0" w:line="360" w:lineRule="auto"/>
              <w:jc w:val="center"/>
              <w:rPr>
                <w:rFonts w:hint="eastAsia" w:ascii="Times New Roman" w:hAnsi="Times New Roman" w:eastAsia="宋体" w:cs="宋体"/>
                <w:szCs w:val="24"/>
                <w:highlight w:val="none"/>
                <w:lang w:eastAsia="zh-CN"/>
              </w:rPr>
            </w:pPr>
            <w:r>
              <w:rPr>
                <w:rFonts w:hint="eastAsia" w:ascii="Times New Roman" w:hAnsi="Times New Roman" w:cs="宋体"/>
                <w:szCs w:val="24"/>
                <w:highlight w:val="none"/>
              </w:rPr>
              <w:t>对新增及变更模块进行源代码与开源安全扫描、代码审计；协助缺陷/漏洞的误报核实与排除；进行漏洞触发点分析、验证及风险分析。</w:t>
            </w:r>
          </w:p>
        </w:tc>
      </w:tr>
      <w:tr w14:paraId="5D405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Merge w:val="continue"/>
            <w:vAlign w:val="center"/>
          </w:tcPr>
          <w:p w14:paraId="360823A3">
            <w:pPr>
              <w:pStyle w:val="39"/>
              <w:autoSpaceDE w:val="0"/>
              <w:spacing w:before="0" w:beforeAutospacing="0" w:after="0" w:afterAutospacing="0" w:line="360" w:lineRule="auto"/>
              <w:jc w:val="center"/>
              <w:rPr>
                <w:rFonts w:ascii="Times New Roman" w:hAnsi="Times New Roman" w:cs="宋体"/>
                <w:szCs w:val="24"/>
                <w:highlight w:val="none"/>
              </w:rPr>
            </w:pPr>
          </w:p>
        </w:tc>
        <w:tc>
          <w:tcPr>
            <w:tcW w:w="2126" w:type="dxa"/>
            <w:vAlign w:val="center"/>
          </w:tcPr>
          <w:p w14:paraId="3A6F9303">
            <w:pPr>
              <w:pStyle w:val="39"/>
              <w:autoSpaceDE w:val="0"/>
              <w:spacing w:before="0" w:beforeAutospacing="0" w:after="0" w:afterAutospacing="0" w:line="360" w:lineRule="auto"/>
              <w:jc w:val="center"/>
              <w:rPr>
                <w:rFonts w:ascii="Times New Roman" w:hAnsi="Times New Roman" w:cs="宋体"/>
                <w:szCs w:val="24"/>
                <w:highlight w:val="none"/>
              </w:rPr>
            </w:pPr>
            <w:r>
              <w:rPr>
                <w:rFonts w:hint="eastAsia" w:ascii="Times New Roman" w:hAnsi="Times New Roman" w:cs="宋体"/>
                <w:szCs w:val="24"/>
                <w:highlight w:val="none"/>
              </w:rPr>
              <w:t>整改支持与门禁审核</w:t>
            </w:r>
          </w:p>
        </w:tc>
        <w:tc>
          <w:tcPr>
            <w:tcW w:w="5154" w:type="dxa"/>
            <w:vAlign w:val="center"/>
          </w:tcPr>
          <w:p w14:paraId="4E08C951">
            <w:pPr>
              <w:pStyle w:val="39"/>
              <w:autoSpaceDE w:val="0"/>
              <w:spacing w:before="0" w:beforeAutospacing="0" w:after="0" w:afterAutospacing="0" w:line="360" w:lineRule="auto"/>
              <w:jc w:val="center"/>
              <w:rPr>
                <w:rFonts w:ascii="Times New Roman" w:hAnsi="Times New Roman" w:cs="宋体"/>
                <w:szCs w:val="24"/>
                <w:highlight w:val="none"/>
              </w:rPr>
            </w:pPr>
            <w:r>
              <w:rPr>
                <w:rFonts w:hint="eastAsia" w:ascii="Times New Roman" w:hAnsi="Times New Roman" w:cs="宋体"/>
                <w:szCs w:val="24"/>
                <w:highlight w:val="none"/>
              </w:rPr>
              <w:t>对整改/规避措施进行有效性验证，提供安全解决方案；负责安全门禁的人工审核、审批及整改跟踪。</w:t>
            </w:r>
          </w:p>
        </w:tc>
      </w:tr>
      <w:tr w14:paraId="08281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Merge w:val="restart"/>
            <w:vAlign w:val="center"/>
          </w:tcPr>
          <w:p w14:paraId="1195C022">
            <w:pPr>
              <w:pStyle w:val="39"/>
              <w:autoSpaceDE w:val="0"/>
              <w:spacing w:before="0" w:beforeAutospacing="0" w:after="0" w:afterAutospacing="0" w:line="360" w:lineRule="auto"/>
              <w:jc w:val="center"/>
              <w:rPr>
                <w:rFonts w:ascii="Times New Roman" w:hAnsi="Times New Roman" w:cs="宋体"/>
                <w:szCs w:val="24"/>
                <w:highlight w:val="none"/>
              </w:rPr>
            </w:pPr>
            <w:r>
              <w:rPr>
                <w:rFonts w:hint="eastAsia" w:ascii="Times New Roman" w:hAnsi="Times New Roman" w:cs="宋体"/>
                <w:szCs w:val="24"/>
                <w:highlight w:val="none"/>
              </w:rPr>
              <w:t>2. 供应链软件的安全检测</w:t>
            </w:r>
          </w:p>
        </w:tc>
        <w:tc>
          <w:tcPr>
            <w:tcW w:w="2126" w:type="dxa"/>
            <w:vAlign w:val="center"/>
          </w:tcPr>
          <w:p w14:paraId="57DBB39F">
            <w:pPr>
              <w:pStyle w:val="39"/>
              <w:autoSpaceDE w:val="0"/>
              <w:spacing w:before="0" w:beforeAutospacing="0" w:after="0" w:afterAutospacing="0" w:line="360" w:lineRule="auto"/>
              <w:jc w:val="center"/>
              <w:rPr>
                <w:rFonts w:ascii="Times New Roman" w:hAnsi="Times New Roman" w:cs="宋体"/>
                <w:szCs w:val="24"/>
                <w:highlight w:val="none"/>
              </w:rPr>
            </w:pPr>
            <w:r>
              <w:rPr>
                <w:rFonts w:hint="eastAsia" w:ascii="Times New Roman" w:hAnsi="Times New Roman" w:cs="宋体"/>
                <w:szCs w:val="24"/>
                <w:highlight w:val="none"/>
              </w:rPr>
              <w:t>供应链引入检测</w:t>
            </w:r>
          </w:p>
        </w:tc>
        <w:tc>
          <w:tcPr>
            <w:tcW w:w="5154" w:type="dxa"/>
            <w:vAlign w:val="center"/>
          </w:tcPr>
          <w:p w14:paraId="05B9F293">
            <w:pPr>
              <w:pStyle w:val="39"/>
              <w:autoSpaceDE w:val="0"/>
              <w:spacing w:before="0" w:beforeAutospacing="0" w:after="0" w:afterAutospacing="0" w:line="360" w:lineRule="auto"/>
              <w:jc w:val="center"/>
              <w:rPr>
                <w:rFonts w:ascii="Times New Roman" w:hAnsi="Times New Roman" w:cs="宋体"/>
                <w:szCs w:val="24"/>
                <w:highlight w:val="none"/>
              </w:rPr>
            </w:pPr>
            <w:r>
              <w:rPr>
                <w:rFonts w:hint="eastAsia" w:ascii="Times New Roman" w:hAnsi="Times New Roman" w:cs="宋体"/>
                <w:szCs w:val="24"/>
                <w:highlight w:val="none"/>
              </w:rPr>
              <w:t>对引入的开源、商业及自主软件进行安全扫描，协助成因分析、修复与误报审计；对无法及时修复的漏洞，分析原因并制定兼容业务架构的整改方案；对黑盒检出而源码未检出的结果进行交叉验证，优化自动化检测规则。</w:t>
            </w:r>
          </w:p>
        </w:tc>
      </w:tr>
      <w:tr w14:paraId="3D879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Merge w:val="continue"/>
            <w:vAlign w:val="center"/>
          </w:tcPr>
          <w:p w14:paraId="60CBB5DA">
            <w:pPr>
              <w:pStyle w:val="39"/>
              <w:autoSpaceDE w:val="0"/>
              <w:spacing w:before="0" w:beforeAutospacing="0" w:after="0" w:afterAutospacing="0" w:line="360" w:lineRule="auto"/>
              <w:jc w:val="center"/>
              <w:rPr>
                <w:rFonts w:ascii="Times New Roman" w:hAnsi="Times New Roman" w:cs="宋体"/>
                <w:szCs w:val="24"/>
                <w:highlight w:val="none"/>
              </w:rPr>
            </w:pPr>
          </w:p>
        </w:tc>
        <w:tc>
          <w:tcPr>
            <w:tcW w:w="2126" w:type="dxa"/>
            <w:vAlign w:val="center"/>
          </w:tcPr>
          <w:p w14:paraId="044D7501">
            <w:pPr>
              <w:pStyle w:val="39"/>
              <w:autoSpaceDE w:val="0"/>
              <w:spacing w:before="0" w:beforeAutospacing="0" w:after="0" w:afterAutospacing="0" w:line="360" w:lineRule="auto"/>
              <w:jc w:val="center"/>
              <w:rPr>
                <w:rFonts w:ascii="Times New Roman" w:hAnsi="Times New Roman" w:cs="宋体"/>
                <w:szCs w:val="24"/>
                <w:highlight w:val="none"/>
              </w:rPr>
            </w:pPr>
            <w:r>
              <w:rPr>
                <w:rFonts w:hint="eastAsia" w:ascii="Times New Roman" w:hAnsi="Times New Roman" w:cs="宋体"/>
                <w:szCs w:val="24"/>
                <w:highlight w:val="none"/>
              </w:rPr>
              <w:t>代码仓库及私服仓库常态化检测</w:t>
            </w:r>
          </w:p>
        </w:tc>
        <w:tc>
          <w:tcPr>
            <w:tcW w:w="5154" w:type="dxa"/>
            <w:vAlign w:val="center"/>
          </w:tcPr>
          <w:p w14:paraId="4D9CE4F1">
            <w:pPr>
              <w:pStyle w:val="39"/>
              <w:autoSpaceDE w:val="0"/>
              <w:spacing w:before="0" w:beforeAutospacing="0" w:after="0" w:afterAutospacing="0" w:line="360" w:lineRule="auto"/>
              <w:jc w:val="center"/>
              <w:rPr>
                <w:rFonts w:ascii="Times New Roman" w:hAnsi="Times New Roman" w:cs="宋体"/>
                <w:szCs w:val="24"/>
                <w:highlight w:val="none"/>
              </w:rPr>
            </w:pPr>
            <w:r>
              <w:rPr>
                <w:rFonts w:hint="eastAsia" w:ascii="Times New Roman" w:hAnsi="Times New Roman" w:cs="宋体"/>
                <w:szCs w:val="24"/>
                <w:highlight w:val="none"/>
              </w:rPr>
              <w:t>周期性检测存量代码及组件仓库，进行漏洞成因分析、整改方案制定及风险缓释措施的有效性验证；协助技术难点调优并跟进整改进展。</w:t>
            </w:r>
          </w:p>
        </w:tc>
      </w:tr>
      <w:tr w14:paraId="0B814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73279A93">
            <w:pPr>
              <w:pStyle w:val="39"/>
              <w:autoSpaceDE w:val="0"/>
              <w:spacing w:before="0" w:beforeAutospacing="0" w:after="0" w:afterAutospacing="0" w:line="360" w:lineRule="auto"/>
              <w:jc w:val="center"/>
              <w:rPr>
                <w:rFonts w:ascii="Times New Roman" w:hAnsi="Times New Roman" w:cs="宋体"/>
                <w:szCs w:val="24"/>
                <w:highlight w:val="none"/>
              </w:rPr>
            </w:pPr>
            <w:r>
              <w:rPr>
                <w:rFonts w:hint="eastAsia" w:ascii="Times New Roman" w:hAnsi="Times New Roman" w:cs="宋体"/>
                <w:szCs w:val="24"/>
                <w:highlight w:val="none"/>
              </w:rPr>
              <w:t>3. 上线后专项代码人工审计</w:t>
            </w:r>
          </w:p>
        </w:tc>
        <w:tc>
          <w:tcPr>
            <w:tcW w:w="2126" w:type="dxa"/>
            <w:vAlign w:val="center"/>
          </w:tcPr>
          <w:p w14:paraId="6D8CA1DF">
            <w:pPr>
              <w:pStyle w:val="39"/>
              <w:autoSpaceDE w:val="0"/>
              <w:spacing w:before="0" w:beforeAutospacing="0" w:after="0" w:afterAutospacing="0" w:line="360" w:lineRule="auto"/>
              <w:jc w:val="center"/>
              <w:rPr>
                <w:rFonts w:ascii="Times New Roman" w:hAnsi="Times New Roman" w:cs="宋体"/>
                <w:szCs w:val="24"/>
                <w:highlight w:val="none"/>
              </w:rPr>
            </w:pPr>
            <w:r>
              <w:rPr>
                <w:rFonts w:hint="eastAsia" w:ascii="Times New Roman" w:hAnsi="Times New Roman" w:cs="宋体"/>
                <w:szCs w:val="24"/>
                <w:highlight w:val="none"/>
              </w:rPr>
              <w:t>人工代码审计与漏洞挖掘</w:t>
            </w:r>
          </w:p>
        </w:tc>
        <w:tc>
          <w:tcPr>
            <w:tcW w:w="5154" w:type="dxa"/>
            <w:vAlign w:val="center"/>
          </w:tcPr>
          <w:p w14:paraId="017B74D6">
            <w:pPr>
              <w:pStyle w:val="39"/>
              <w:autoSpaceDE w:val="0"/>
              <w:spacing w:before="0" w:beforeAutospacing="0" w:after="0" w:afterAutospacing="0" w:line="360" w:lineRule="auto"/>
              <w:jc w:val="center"/>
              <w:rPr>
                <w:rFonts w:ascii="Times New Roman" w:hAnsi="Times New Roman" w:cs="宋体"/>
                <w:szCs w:val="24"/>
                <w:highlight w:val="none"/>
              </w:rPr>
            </w:pPr>
            <w:r>
              <w:rPr>
                <w:rFonts w:hint="eastAsia" w:ascii="Times New Roman" w:hAnsi="Times New Roman" w:cs="宋体"/>
                <w:szCs w:val="24"/>
                <w:highlight w:val="none"/>
              </w:rPr>
              <w:t>对指定应用系统进行代码审计与漏洞挖掘，结合源码/开源扫描及人工复核；获取测试环境进行黑盒验证，持续跟踪漏洞复测。</w:t>
            </w:r>
          </w:p>
        </w:tc>
      </w:tr>
      <w:tr w14:paraId="35F66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Merge w:val="restart"/>
            <w:vAlign w:val="center"/>
          </w:tcPr>
          <w:p w14:paraId="727912B1">
            <w:pPr>
              <w:pStyle w:val="39"/>
              <w:autoSpaceDE w:val="0"/>
              <w:spacing w:before="0" w:beforeAutospacing="0" w:after="0" w:afterAutospacing="0" w:line="360" w:lineRule="auto"/>
              <w:jc w:val="center"/>
              <w:rPr>
                <w:rFonts w:ascii="Times New Roman" w:hAnsi="Times New Roman" w:cs="宋体"/>
                <w:szCs w:val="24"/>
                <w:highlight w:val="none"/>
              </w:rPr>
            </w:pPr>
            <w:r>
              <w:rPr>
                <w:rFonts w:hint="eastAsia" w:ascii="Times New Roman" w:hAnsi="Times New Roman" w:cs="宋体"/>
                <w:szCs w:val="24"/>
                <w:highlight w:val="none"/>
              </w:rPr>
              <w:t>4. 平台维护</w:t>
            </w:r>
          </w:p>
        </w:tc>
        <w:tc>
          <w:tcPr>
            <w:tcW w:w="2126" w:type="dxa"/>
            <w:vAlign w:val="center"/>
          </w:tcPr>
          <w:p w14:paraId="2834AC71">
            <w:pPr>
              <w:pStyle w:val="39"/>
              <w:autoSpaceDE w:val="0"/>
              <w:spacing w:before="0" w:beforeAutospacing="0" w:after="0" w:afterAutospacing="0" w:line="360" w:lineRule="auto"/>
              <w:jc w:val="center"/>
              <w:rPr>
                <w:rFonts w:ascii="Times New Roman" w:hAnsi="Times New Roman" w:cs="宋体"/>
                <w:szCs w:val="24"/>
                <w:highlight w:val="none"/>
              </w:rPr>
            </w:pPr>
            <w:r>
              <w:rPr>
                <w:rFonts w:hint="eastAsia" w:ascii="Times New Roman" w:hAnsi="Times New Roman" w:cs="宋体"/>
                <w:szCs w:val="24"/>
                <w:highlight w:val="none"/>
              </w:rPr>
              <w:t>系统运维与升级</w:t>
            </w:r>
          </w:p>
        </w:tc>
        <w:tc>
          <w:tcPr>
            <w:tcW w:w="5154" w:type="dxa"/>
            <w:vAlign w:val="center"/>
          </w:tcPr>
          <w:p w14:paraId="13A3A885">
            <w:pPr>
              <w:pStyle w:val="39"/>
              <w:autoSpaceDE w:val="0"/>
              <w:spacing w:before="0" w:beforeAutospacing="0" w:after="0" w:afterAutospacing="0" w:line="360" w:lineRule="auto"/>
              <w:jc w:val="center"/>
              <w:rPr>
                <w:rFonts w:ascii="Times New Roman" w:hAnsi="Times New Roman" w:cs="宋体"/>
                <w:szCs w:val="24"/>
                <w:highlight w:val="none"/>
              </w:rPr>
            </w:pPr>
            <w:r>
              <w:rPr>
                <w:rFonts w:hint="eastAsia" w:ascii="Times New Roman" w:hAnsi="Times New Roman" w:cs="宋体"/>
                <w:szCs w:val="24"/>
                <w:highlight w:val="none"/>
              </w:rPr>
              <w:t>自定义漏洞检测规则，优化平台检测能力；处理扫描中的问题，保证平台稳定性；负责日常升级、运维及知识库更新；对接厂商反馈需求并排期升级。</w:t>
            </w:r>
          </w:p>
        </w:tc>
      </w:tr>
      <w:tr w14:paraId="2C67E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Merge w:val="continue"/>
            <w:vAlign w:val="center"/>
          </w:tcPr>
          <w:p w14:paraId="12988F8F">
            <w:pPr>
              <w:pStyle w:val="39"/>
              <w:autoSpaceDE w:val="0"/>
              <w:spacing w:before="0" w:beforeAutospacing="0" w:after="0" w:afterAutospacing="0" w:line="360" w:lineRule="auto"/>
              <w:jc w:val="center"/>
              <w:rPr>
                <w:rFonts w:ascii="Times New Roman" w:hAnsi="Times New Roman" w:cs="宋体"/>
                <w:szCs w:val="24"/>
                <w:highlight w:val="none"/>
              </w:rPr>
            </w:pPr>
          </w:p>
        </w:tc>
        <w:tc>
          <w:tcPr>
            <w:tcW w:w="2126" w:type="dxa"/>
            <w:vAlign w:val="center"/>
          </w:tcPr>
          <w:p w14:paraId="72FEB604">
            <w:pPr>
              <w:pStyle w:val="39"/>
              <w:autoSpaceDE w:val="0"/>
              <w:spacing w:before="0" w:beforeAutospacing="0" w:after="0" w:afterAutospacing="0" w:line="360" w:lineRule="auto"/>
              <w:jc w:val="center"/>
              <w:rPr>
                <w:rFonts w:ascii="Times New Roman" w:hAnsi="Times New Roman" w:cs="宋体"/>
                <w:szCs w:val="24"/>
                <w:highlight w:val="none"/>
              </w:rPr>
            </w:pPr>
            <w:r>
              <w:rPr>
                <w:rFonts w:hint="eastAsia" w:ascii="Times New Roman" w:hAnsi="Times New Roman" w:cs="宋体"/>
                <w:szCs w:val="24"/>
                <w:highlight w:val="none"/>
              </w:rPr>
              <w:t>平台对接</w:t>
            </w:r>
          </w:p>
        </w:tc>
        <w:tc>
          <w:tcPr>
            <w:tcW w:w="5154" w:type="dxa"/>
            <w:vAlign w:val="center"/>
          </w:tcPr>
          <w:p w14:paraId="63518646">
            <w:pPr>
              <w:pStyle w:val="39"/>
              <w:autoSpaceDE w:val="0"/>
              <w:spacing w:before="0" w:beforeAutospacing="0" w:after="0" w:afterAutospacing="0" w:line="360" w:lineRule="auto"/>
              <w:jc w:val="center"/>
              <w:rPr>
                <w:rFonts w:ascii="Times New Roman" w:hAnsi="Times New Roman" w:cs="宋体"/>
                <w:szCs w:val="24"/>
                <w:highlight w:val="none"/>
              </w:rPr>
            </w:pPr>
            <w:r>
              <w:rPr>
                <w:rFonts w:hint="eastAsia" w:ascii="Times New Roman" w:hAnsi="Times New Roman" w:cs="宋体"/>
                <w:szCs w:val="24"/>
                <w:highlight w:val="none"/>
              </w:rPr>
              <w:t>负责安全检测系统与行内其他系统（如PSET、ASG等）的对接；解决对接问题，梳理接口文档，跟踪需求并确保对接前后平台稳定。</w:t>
            </w:r>
          </w:p>
        </w:tc>
      </w:tr>
    </w:tbl>
    <w:p w14:paraId="643BF840">
      <w:pPr>
        <w:pStyle w:val="39"/>
        <w:autoSpaceDE w:val="0"/>
        <w:spacing w:before="0" w:beforeAutospacing="0" w:after="0" w:afterAutospacing="0" w:line="360" w:lineRule="auto"/>
        <w:ind w:left="0" w:firstLine="480" w:firstLineChars="200"/>
        <w:rPr>
          <w:rFonts w:ascii="Times New Roman" w:hAnsi="Times New Roman" w:cs="宋体"/>
          <w:szCs w:val="24"/>
          <w:highlight w:val="none"/>
        </w:rPr>
      </w:pPr>
    </w:p>
    <w:p w14:paraId="4AFABF3D">
      <w:pPr>
        <w:pStyle w:val="39"/>
        <w:autoSpaceDE w:val="0"/>
        <w:spacing w:before="0" w:beforeAutospacing="0" w:after="0" w:afterAutospacing="0" w:line="360" w:lineRule="auto"/>
        <w:ind w:firstLine="482" w:firstLineChars="200"/>
        <w:rPr>
          <w:rFonts w:ascii="Times New Roman" w:hAnsi="Times New Roman" w:cs="宋体"/>
          <w:b/>
          <w:bCs/>
          <w:szCs w:val="24"/>
          <w:highlight w:val="none"/>
        </w:rPr>
      </w:pPr>
      <w:r>
        <w:rPr>
          <w:rFonts w:hint="eastAsia" w:ascii="Times New Roman" w:hAnsi="Times New Roman" w:cs="宋体"/>
          <w:b/>
          <w:bCs/>
          <w:szCs w:val="24"/>
          <w:highlight w:val="none"/>
        </w:rPr>
        <w:t>（二）人员要求（响应方须针对以下要求逐条应答）</w:t>
      </w:r>
    </w:p>
    <w:p w14:paraId="762D8CB7">
      <w:pPr>
        <w:pStyle w:val="39"/>
        <w:autoSpaceDE w:val="0"/>
        <w:spacing w:before="0" w:beforeAutospacing="0" w:after="0" w:afterAutospacing="0" w:line="360" w:lineRule="auto"/>
        <w:ind w:firstLine="480" w:firstLineChars="200"/>
        <w:rPr>
          <w:rFonts w:ascii="Times New Roman" w:hAnsi="Times New Roman" w:cs="宋体"/>
          <w:szCs w:val="24"/>
          <w:highlight w:val="none"/>
        </w:rPr>
      </w:pPr>
      <w:r>
        <w:rPr>
          <w:rFonts w:hint="eastAsia" w:ascii="Times New Roman" w:hAnsi="Times New Roman" w:cs="宋体"/>
          <w:szCs w:val="24"/>
          <w:highlight w:val="none"/>
        </w:rPr>
        <w:t>供应商必须组建专业专职团队，配置具有同行业同类客户实施经验的金融行业安全分析专家，由项目经理带队，核心项目实施成员参与，各级人员要求要至少满足本项目采购内容中所描述的能力、数量及工作量的相关要求，并完成本项目采购内容中所描述的所有工作内容。项目人力资源投入应为7人年工作量，项目团队成员在提供服务的过程中应遵守行业及我行各项规章制度和操作规范，自觉履行保密义务，不允许将服务内容对外泄露。如果项目执行过程中，已有项目人员知识结构或能力无法满足工作要求，应按照征询方要求及时进行人员增加或调整。人员要求如下表：</w:t>
      </w:r>
    </w:p>
    <w:tbl>
      <w:tblPr>
        <w:tblStyle w:val="44"/>
        <w:tblW w:w="0" w:type="auto"/>
        <w:tblInd w:w="15" w:type="dxa"/>
        <w:tblBorders>
          <w:top w:val="single" w:color="666666" w:sz="6" w:space="0"/>
          <w:left w:val="single" w:color="666666" w:sz="6" w:space="0"/>
          <w:bottom w:val="none" w:color="auto" w:sz="6" w:space="0"/>
          <w:right w:val="none" w:color="auto" w:sz="6" w:space="0"/>
          <w:insideH w:val="outset" w:color="auto" w:sz="6" w:space="0"/>
          <w:insideV w:val="outset" w:color="auto" w:sz="6" w:space="0"/>
        </w:tblBorders>
        <w:tblLayout w:type="autofit"/>
        <w:tblCellMar>
          <w:top w:w="17" w:type="dxa"/>
          <w:left w:w="17" w:type="dxa"/>
          <w:bottom w:w="17" w:type="dxa"/>
          <w:right w:w="17" w:type="dxa"/>
        </w:tblCellMar>
      </w:tblPr>
      <w:tblGrid>
        <w:gridCol w:w="515"/>
        <w:gridCol w:w="4859"/>
        <w:gridCol w:w="3423"/>
        <w:gridCol w:w="750"/>
      </w:tblGrid>
      <w:tr w14:paraId="01BC9189">
        <w:tblPrEx>
          <w:tblBorders>
            <w:top w:val="single" w:color="666666" w:sz="6" w:space="0"/>
            <w:left w:val="single" w:color="666666" w:sz="6" w:space="0"/>
            <w:bottom w:val="none" w:color="auto" w:sz="6" w:space="0"/>
            <w:right w:val="none" w:color="auto" w:sz="6" w:space="0"/>
            <w:insideH w:val="outset" w:color="auto" w:sz="6" w:space="0"/>
            <w:insideV w:val="outset" w:color="auto" w:sz="6" w:space="0"/>
          </w:tblBorders>
          <w:tblCellMar>
            <w:top w:w="17" w:type="dxa"/>
            <w:left w:w="17" w:type="dxa"/>
            <w:bottom w:w="17" w:type="dxa"/>
            <w:right w:w="17" w:type="dxa"/>
          </w:tblCellMar>
        </w:tblPrEx>
        <w:trPr>
          <w:trHeight w:val="570" w:hRule="atLeast"/>
        </w:trPr>
        <w:tc>
          <w:tcPr>
            <w:tcW w:w="0" w:type="auto"/>
            <w:tcBorders>
              <w:top w:val="inset" w:color="000000" w:sz="12" w:space="0"/>
              <w:left w:val="inset" w:color="000000" w:sz="12" w:space="0"/>
              <w:bottom w:val="single" w:color="666666" w:sz="6" w:space="0"/>
              <w:right w:val="single" w:color="666666" w:sz="6" w:space="0"/>
            </w:tcBorders>
            <w:tcMar>
              <w:top w:w="75" w:type="dxa"/>
              <w:left w:w="75" w:type="dxa"/>
              <w:bottom w:w="75" w:type="dxa"/>
              <w:right w:w="75" w:type="dxa"/>
            </w:tcMar>
            <w:vAlign w:val="center"/>
          </w:tcPr>
          <w:p w14:paraId="2670E369">
            <w:pPr>
              <w:pStyle w:val="39"/>
              <w:spacing w:after="0" w:afterAutospacing="0"/>
              <w:jc w:val="center"/>
              <w:rPr>
                <w:rFonts w:hint="eastAsia"/>
                <w:sz w:val="21"/>
                <w:szCs w:val="21"/>
                <w:highlight w:val="none"/>
              </w:rPr>
            </w:pPr>
            <w:r>
              <w:rPr>
                <w:rFonts w:hint="eastAsia" w:cs="宋体"/>
                <w:sz w:val="21"/>
                <w:szCs w:val="21"/>
                <w:highlight w:val="none"/>
              </w:rPr>
              <w:t>采购内容</w:t>
            </w:r>
          </w:p>
        </w:tc>
        <w:tc>
          <w:tcPr>
            <w:tcW w:w="0" w:type="auto"/>
            <w:tcBorders>
              <w:top w:val="inset" w:color="000000" w:sz="12" w:space="0"/>
              <w:left w:val="nil"/>
              <w:bottom w:val="single" w:color="666666" w:sz="6" w:space="0"/>
              <w:right w:val="single" w:color="666666" w:sz="6" w:space="0"/>
            </w:tcBorders>
            <w:tcMar>
              <w:top w:w="75" w:type="dxa"/>
              <w:left w:w="75" w:type="dxa"/>
              <w:bottom w:w="75" w:type="dxa"/>
              <w:right w:w="75" w:type="dxa"/>
            </w:tcMar>
            <w:vAlign w:val="center"/>
          </w:tcPr>
          <w:p w14:paraId="5F459BEA">
            <w:pPr>
              <w:pStyle w:val="39"/>
              <w:spacing w:after="0" w:afterAutospacing="0"/>
              <w:jc w:val="center"/>
              <w:rPr>
                <w:rFonts w:hint="eastAsia"/>
                <w:sz w:val="21"/>
                <w:szCs w:val="21"/>
                <w:highlight w:val="none"/>
              </w:rPr>
            </w:pPr>
            <w:r>
              <w:rPr>
                <w:rFonts w:hint="eastAsia" w:cs="宋体"/>
                <w:sz w:val="21"/>
                <w:szCs w:val="21"/>
                <w:highlight w:val="none"/>
              </w:rPr>
              <w:t>采购人员要求</w:t>
            </w:r>
          </w:p>
        </w:tc>
        <w:tc>
          <w:tcPr>
            <w:tcW w:w="0" w:type="auto"/>
            <w:tcBorders>
              <w:top w:val="inset" w:color="000000" w:sz="12" w:space="0"/>
              <w:left w:val="nil"/>
              <w:bottom w:val="single" w:color="666666" w:sz="6" w:space="0"/>
              <w:right w:val="single" w:color="666666" w:sz="6" w:space="0"/>
            </w:tcBorders>
            <w:tcMar>
              <w:top w:w="75" w:type="dxa"/>
              <w:left w:w="75" w:type="dxa"/>
              <w:bottom w:w="75" w:type="dxa"/>
              <w:right w:w="75" w:type="dxa"/>
            </w:tcMar>
            <w:vAlign w:val="center"/>
          </w:tcPr>
          <w:p w14:paraId="58740F6F">
            <w:pPr>
              <w:pStyle w:val="39"/>
              <w:spacing w:after="0" w:afterAutospacing="0"/>
              <w:jc w:val="center"/>
              <w:rPr>
                <w:rFonts w:hint="eastAsia"/>
                <w:sz w:val="21"/>
                <w:szCs w:val="21"/>
                <w:highlight w:val="none"/>
              </w:rPr>
            </w:pPr>
            <w:r>
              <w:rPr>
                <w:rFonts w:hint="eastAsia" w:cs="宋体"/>
                <w:sz w:val="21"/>
                <w:szCs w:val="21"/>
                <w:highlight w:val="none"/>
              </w:rPr>
              <w:t>工作内容</w:t>
            </w:r>
          </w:p>
        </w:tc>
        <w:tc>
          <w:tcPr>
            <w:tcW w:w="0" w:type="auto"/>
            <w:tcBorders>
              <w:top w:val="inset" w:color="000000" w:sz="12" w:space="0"/>
              <w:left w:val="nil"/>
              <w:bottom w:val="single" w:color="666666" w:sz="6" w:space="0"/>
              <w:right w:val="single" w:color="666666" w:sz="6" w:space="0"/>
            </w:tcBorders>
            <w:tcMar>
              <w:top w:w="75" w:type="dxa"/>
              <w:left w:w="75" w:type="dxa"/>
              <w:bottom w:w="75" w:type="dxa"/>
              <w:right w:w="75" w:type="dxa"/>
            </w:tcMar>
            <w:vAlign w:val="center"/>
          </w:tcPr>
          <w:p w14:paraId="44253FC1">
            <w:pPr>
              <w:pStyle w:val="39"/>
              <w:spacing w:after="0" w:afterAutospacing="0"/>
              <w:jc w:val="center"/>
              <w:rPr>
                <w:rFonts w:hint="eastAsia"/>
                <w:sz w:val="21"/>
                <w:szCs w:val="21"/>
                <w:highlight w:val="none"/>
              </w:rPr>
            </w:pPr>
            <w:r>
              <w:rPr>
                <w:rFonts w:hint="eastAsia" w:cs="宋体"/>
                <w:sz w:val="21"/>
                <w:szCs w:val="21"/>
                <w:highlight w:val="none"/>
              </w:rPr>
              <w:t>工作量估算（人月）</w:t>
            </w:r>
          </w:p>
        </w:tc>
      </w:tr>
      <w:tr w14:paraId="4A500283">
        <w:tblPrEx>
          <w:tblBorders>
            <w:top w:val="single" w:color="666666" w:sz="6" w:space="0"/>
            <w:left w:val="single" w:color="666666" w:sz="6" w:space="0"/>
            <w:bottom w:val="none" w:color="auto" w:sz="6" w:space="0"/>
            <w:right w:val="none" w:color="auto" w:sz="6" w:space="0"/>
            <w:insideH w:val="outset" w:color="auto" w:sz="6" w:space="0"/>
            <w:insideV w:val="outset" w:color="auto" w:sz="6" w:space="0"/>
          </w:tblBorders>
          <w:tblCellMar>
            <w:top w:w="17" w:type="dxa"/>
            <w:left w:w="17" w:type="dxa"/>
            <w:bottom w:w="17" w:type="dxa"/>
            <w:right w:w="17" w:type="dxa"/>
          </w:tblCellMar>
        </w:tblPrEx>
        <w:trPr>
          <w:trHeight w:val="30" w:hRule="atLeast"/>
        </w:trPr>
        <w:tc>
          <w:tcPr>
            <w:tcW w:w="0" w:type="auto"/>
            <w:tcBorders>
              <w:top w:val="nil"/>
              <w:left w:val="inset" w:color="000000" w:sz="12" w:space="0"/>
              <w:bottom w:val="single" w:color="666666" w:sz="6" w:space="0"/>
              <w:right w:val="single" w:color="666666" w:sz="6" w:space="0"/>
            </w:tcBorders>
            <w:tcMar>
              <w:top w:w="75" w:type="dxa"/>
              <w:left w:w="75" w:type="dxa"/>
              <w:bottom w:w="75" w:type="dxa"/>
              <w:right w:w="75" w:type="dxa"/>
            </w:tcMar>
            <w:vAlign w:val="center"/>
          </w:tcPr>
          <w:p w14:paraId="5D2AFBD3">
            <w:pPr>
              <w:pStyle w:val="39"/>
              <w:spacing w:after="0" w:afterAutospacing="0"/>
              <w:jc w:val="center"/>
              <w:rPr>
                <w:rFonts w:hint="eastAsia"/>
                <w:sz w:val="21"/>
                <w:szCs w:val="21"/>
                <w:highlight w:val="none"/>
              </w:rPr>
            </w:pPr>
            <w:r>
              <w:rPr>
                <w:rFonts w:hint="eastAsia" w:cs="宋体"/>
                <w:sz w:val="21"/>
                <w:szCs w:val="21"/>
                <w:highlight w:val="none"/>
              </w:rPr>
              <w:t>高级安全工程师</w:t>
            </w:r>
          </w:p>
          <w:p w14:paraId="0FCB3EAC">
            <w:pPr>
              <w:pStyle w:val="39"/>
              <w:spacing w:after="0" w:afterAutospacing="0"/>
              <w:jc w:val="center"/>
              <w:rPr>
                <w:rFonts w:hint="eastAsia"/>
                <w:sz w:val="21"/>
                <w:szCs w:val="21"/>
                <w:highlight w:val="none"/>
              </w:rPr>
            </w:pPr>
            <w:r>
              <w:rPr>
                <w:rFonts w:hint="eastAsia" w:cs="宋体"/>
                <w:sz w:val="21"/>
                <w:szCs w:val="21"/>
                <w:highlight w:val="none"/>
              </w:rPr>
              <w:t> </w:t>
            </w:r>
          </w:p>
        </w:tc>
        <w:tc>
          <w:tcPr>
            <w:tcW w:w="0" w:type="auto"/>
            <w:tcBorders>
              <w:top w:val="nil"/>
              <w:left w:val="nil"/>
              <w:bottom w:val="single" w:color="666666" w:sz="6" w:space="0"/>
              <w:right w:val="single" w:color="666666" w:sz="6" w:space="0"/>
            </w:tcBorders>
            <w:tcMar>
              <w:top w:w="75" w:type="dxa"/>
              <w:left w:w="75" w:type="dxa"/>
              <w:bottom w:w="75" w:type="dxa"/>
              <w:right w:w="75" w:type="dxa"/>
            </w:tcMar>
            <w:vAlign w:val="center"/>
          </w:tcPr>
          <w:p w14:paraId="0E86B52E">
            <w:pPr>
              <w:pStyle w:val="39"/>
              <w:spacing w:before="0" w:beforeAutospacing="0" w:after="0" w:afterAutospacing="0"/>
              <w:rPr>
                <w:rFonts w:hint="eastAsia"/>
                <w:sz w:val="21"/>
                <w:szCs w:val="21"/>
                <w:highlight w:val="none"/>
              </w:rPr>
            </w:pPr>
            <w:r>
              <w:rPr>
                <w:rFonts w:ascii="Times New Roman" w:hAnsi="Times New Roman"/>
                <w:sz w:val="21"/>
                <w:szCs w:val="21"/>
                <w:highlight w:val="none"/>
              </w:rPr>
              <w:t>1. </w:t>
            </w:r>
            <w:r>
              <w:rPr>
                <w:rFonts w:hint="eastAsia" w:cs="宋体"/>
                <w:sz w:val="21"/>
                <w:szCs w:val="21"/>
                <w:highlight w:val="none"/>
              </w:rPr>
              <w:t>本科及以上学历，</w:t>
            </w:r>
            <w:r>
              <w:rPr>
                <w:rFonts w:ascii="Times New Roman" w:hAnsi="Times New Roman"/>
                <w:sz w:val="21"/>
                <w:szCs w:val="21"/>
                <w:highlight w:val="none"/>
              </w:rPr>
              <w:t>3</w:t>
            </w:r>
            <w:r>
              <w:rPr>
                <w:rFonts w:hint="eastAsia" w:cs="宋体"/>
                <w:sz w:val="21"/>
                <w:szCs w:val="21"/>
                <w:highlight w:val="none"/>
              </w:rPr>
              <w:t>年以上信息安全工作经验，熟悉信息安全行业相关业务，至少具有5个在大型金融机构的相关项目管理经验。</w:t>
            </w:r>
          </w:p>
          <w:p w14:paraId="75D44052">
            <w:pPr>
              <w:pStyle w:val="39"/>
              <w:spacing w:before="0" w:beforeAutospacing="0" w:after="0" w:afterAutospacing="0"/>
              <w:rPr>
                <w:rFonts w:hint="eastAsia"/>
                <w:sz w:val="21"/>
                <w:szCs w:val="21"/>
                <w:highlight w:val="none"/>
              </w:rPr>
            </w:pPr>
            <w:r>
              <w:rPr>
                <w:rFonts w:ascii="Times New Roman" w:hAnsi="Times New Roman"/>
                <w:sz w:val="21"/>
                <w:szCs w:val="21"/>
                <w:highlight w:val="none"/>
              </w:rPr>
              <w:t>2. </w:t>
            </w:r>
            <w:r>
              <w:rPr>
                <w:rFonts w:hint="eastAsia" w:cs="宋体"/>
                <w:sz w:val="21"/>
                <w:szCs w:val="21"/>
                <w:highlight w:val="none"/>
              </w:rPr>
              <w:t>具有较强的缺陷</w:t>
            </w:r>
            <w:r>
              <w:rPr>
                <w:rFonts w:ascii="Times New Roman" w:hAnsi="Times New Roman"/>
                <w:sz w:val="21"/>
                <w:szCs w:val="21"/>
                <w:highlight w:val="none"/>
              </w:rPr>
              <w:t>/</w:t>
            </w:r>
            <w:r>
              <w:rPr>
                <w:rFonts w:hint="eastAsia" w:cs="宋体"/>
                <w:sz w:val="21"/>
                <w:szCs w:val="21"/>
                <w:highlight w:val="none"/>
              </w:rPr>
              <w:t>漏洞分析和问题解决能力，熟悉常见的缺陷组件的漏洞触发原理与验证方式，具备一定的开发能力和同类项目经验，满足以下条件：（</w:t>
            </w:r>
            <w:r>
              <w:rPr>
                <w:rFonts w:ascii="Times New Roman" w:hAnsi="Times New Roman"/>
                <w:sz w:val="21"/>
                <w:szCs w:val="21"/>
                <w:highlight w:val="none"/>
              </w:rPr>
              <w:t>1</w:t>
            </w:r>
            <w:r>
              <w:rPr>
                <w:rFonts w:hint="eastAsia" w:cs="宋体"/>
                <w:sz w:val="21"/>
                <w:szCs w:val="21"/>
                <w:highlight w:val="none"/>
              </w:rPr>
              <w:t>）能够根据银行业务特点及系统业务架构进行安全缺陷</w:t>
            </w:r>
            <w:r>
              <w:rPr>
                <w:rFonts w:ascii="Times New Roman" w:hAnsi="Times New Roman"/>
                <w:sz w:val="21"/>
                <w:szCs w:val="21"/>
                <w:highlight w:val="none"/>
              </w:rPr>
              <w:t>/</w:t>
            </w:r>
            <w:r>
              <w:rPr>
                <w:rFonts w:hint="eastAsia" w:cs="宋体"/>
                <w:sz w:val="21"/>
                <w:szCs w:val="21"/>
                <w:highlight w:val="none"/>
              </w:rPr>
              <w:t>漏洞检出（</w:t>
            </w:r>
            <w:r>
              <w:rPr>
                <w:rFonts w:ascii="Times New Roman" w:hAnsi="Times New Roman"/>
                <w:sz w:val="21"/>
                <w:szCs w:val="21"/>
                <w:highlight w:val="none"/>
              </w:rPr>
              <w:t>2</w:t>
            </w:r>
            <w:r>
              <w:rPr>
                <w:rFonts w:hint="eastAsia" w:cs="宋体"/>
                <w:sz w:val="21"/>
                <w:szCs w:val="21"/>
                <w:highlight w:val="none"/>
              </w:rPr>
              <w:t>）分析安全缺陷</w:t>
            </w:r>
            <w:r>
              <w:rPr>
                <w:rFonts w:ascii="Times New Roman" w:hAnsi="Times New Roman"/>
                <w:sz w:val="21"/>
                <w:szCs w:val="21"/>
                <w:highlight w:val="none"/>
              </w:rPr>
              <w:t>/</w:t>
            </w:r>
            <w:r>
              <w:rPr>
                <w:rFonts w:hint="eastAsia" w:cs="宋体"/>
                <w:sz w:val="21"/>
                <w:szCs w:val="21"/>
                <w:highlight w:val="none"/>
              </w:rPr>
              <w:t>漏洞原理及风险，复现和验证安全缺陷</w:t>
            </w:r>
            <w:r>
              <w:rPr>
                <w:rFonts w:ascii="Times New Roman" w:hAnsi="Times New Roman"/>
                <w:sz w:val="21"/>
                <w:szCs w:val="21"/>
                <w:highlight w:val="none"/>
              </w:rPr>
              <w:t>/</w:t>
            </w:r>
            <w:r>
              <w:rPr>
                <w:rFonts w:hint="eastAsia" w:cs="宋体"/>
                <w:sz w:val="21"/>
                <w:szCs w:val="21"/>
                <w:highlight w:val="none"/>
              </w:rPr>
              <w:t>漏洞，可以独立对安全缺陷</w:t>
            </w:r>
            <w:r>
              <w:rPr>
                <w:rFonts w:ascii="Times New Roman" w:hAnsi="Times New Roman"/>
                <w:sz w:val="21"/>
                <w:szCs w:val="21"/>
                <w:highlight w:val="none"/>
              </w:rPr>
              <w:t>/</w:t>
            </w:r>
            <w:r>
              <w:rPr>
                <w:rFonts w:hint="eastAsia" w:cs="宋体"/>
                <w:sz w:val="21"/>
                <w:szCs w:val="21"/>
                <w:highlight w:val="none"/>
              </w:rPr>
              <w:t>漏洞风险整改或规避措施进行有效性验证与评估；（</w:t>
            </w:r>
            <w:r>
              <w:rPr>
                <w:rFonts w:ascii="Times New Roman" w:hAnsi="Times New Roman"/>
                <w:sz w:val="21"/>
                <w:szCs w:val="21"/>
                <w:highlight w:val="none"/>
              </w:rPr>
              <w:t>3</w:t>
            </w:r>
            <w:r>
              <w:rPr>
                <w:rFonts w:hint="eastAsia" w:cs="宋体"/>
                <w:sz w:val="21"/>
                <w:szCs w:val="21"/>
                <w:highlight w:val="none"/>
              </w:rPr>
              <w:t>）高效率提供安全缺陷</w:t>
            </w:r>
            <w:r>
              <w:rPr>
                <w:rFonts w:ascii="Times New Roman" w:hAnsi="Times New Roman"/>
                <w:sz w:val="21"/>
                <w:szCs w:val="21"/>
                <w:highlight w:val="none"/>
              </w:rPr>
              <w:t>/</w:t>
            </w:r>
            <w:r>
              <w:rPr>
                <w:rFonts w:hint="eastAsia" w:cs="宋体"/>
                <w:sz w:val="21"/>
                <w:szCs w:val="21"/>
                <w:highlight w:val="none"/>
              </w:rPr>
              <w:t>漏洞解决方案，针对每个安全缺陷</w:t>
            </w:r>
            <w:r>
              <w:rPr>
                <w:rFonts w:ascii="Times New Roman" w:hAnsi="Times New Roman"/>
                <w:sz w:val="21"/>
                <w:szCs w:val="21"/>
                <w:highlight w:val="none"/>
              </w:rPr>
              <w:t>/</w:t>
            </w:r>
            <w:r>
              <w:rPr>
                <w:rFonts w:hint="eastAsia" w:cs="宋体"/>
                <w:sz w:val="21"/>
                <w:szCs w:val="21"/>
                <w:highlight w:val="none"/>
              </w:rPr>
              <w:t>漏洞或应急事件可在</w:t>
            </w:r>
            <w:r>
              <w:rPr>
                <w:rFonts w:ascii="Times New Roman" w:hAnsi="Times New Roman"/>
                <w:sz w:val="21"/>
                <w:szCs w:val="21"/>
                <w:highlight w:val="none"/>
              </w:rPr>
              <w:t>2</w:t>
            </w:r>
            <w:r>
              <w:rPr>
                <w:rFonts w:hint="eastAsia" w:cs="宋体"/>
                <w:sz w:val="21"/>
                <w:szCs w:val="21"/>
                <w:highlight w:val="none"/>
              </w:rPr>
              <w:t>小时内提供切实有效可落地的定制化安全解决方案。</w:t>
            </w:r>
          </w:p>
          <w:p w14:paraId="01CC59F1">
            <w:pPr>
              <w:pStyle w:val="39"/>
              <w:spacing w:before="0" w:beforeAutospacing="0" w:after="0" w:afterAutospacing="0"/>
              <w:rPr>
                <w:rFonts w:hint="eastAsia"/>
                <w:sz w:val="21"/>
                <w:szCs w:val="21"/>
                <w:highlight w:val="none"/>
              </w:rPr>
            </w:pPr>
            <w:r>
              <w:rPr>
                <w:rFonts w:ascii="Times New Roman" w:hAnsi="Times New Roman"/>
                <w:sz w:val="21"/>
                <w:szCs w:val="21"/>
                <w:highlight w:val="none"/>
              </w:rPr>
              <w:t>3. </w:t>
            </w:r>
            <w:r>
              <w:rPr>
                <w:rFonts w:hint="eastAsia" w:cs="宋体"/>
                <w:sz w:val="21"/>
                <w:szCs w:val="21"/>
                <w:highlight w:val="none"/>
              </w:rPr>
              <w:t>可通过对不同业务系统的开发语言、部署架构的深入分析，独立编写自动化安全检测脚本，定义和优化缺陷</w:t>
            </w:r>
            <w:r>
              <w:rPr>
                <w:rFonts w:ascii="Times New Roman" w:hAnsi="Times New Roman"/>
                <w:sz w:val="21"/>
                <w:szCs w:val="21"/>
                <w:highlight w:val="none"/>
              </w:rPr>
              <w:t>/</w:t>
            </w:r>
            <w:r>
              <w:rPr>
                <w:rFonts w:hint="eastAsia" w:cs="宋体"/>
                <w:sz w:val="21"/>
                <w:szCs w:val="21"/>
                <w:highlight w:val="none"/>
              </w:rPr>
              <w:t>漏洞检测规则，协助提升缺陷检出率、提升安全检测效率和质量。</w:t>
            </w:r>
          </w:p>
          <w:p w14:paraId="063D0226">
            <w:pPr>
              <w:pStyle w:val="39"/>
              <w:spacing w:before="0" w:beforeAutospacing="0" w:after="0" w:afterAutospacing="0"/>
              <w:rPr>
                <w:rFonts w:hint="eastAsia"/>
                <w:sz w:val="21"/>
                <w:szCs w:val="21"/>
                <w:highlight w:val="none"/>
              </w:rPr>
            </w:pPr>
            <w:r>
              <w:rPr>
                <w:rFonts w:ascii="Times New Roman" w:hAnsi="Times New Roman"/>
                <w:sz w:val="21"/>
                <w:szCs w:val="21"/>
                <w:highlight w:val="none"/>
              </w:rPr>
              <w:t>4. </w:t>
            </w:r>
            <w:r>
              <w:rPr>
                <w:rFonts w:hint="eastAsia" w:cs="宋体"/>
                <w:sz w:val="21"/>
                <w:szCs w:val="21"/>
                <w:highlight w:val="none"/>
              </w:rPr>
              <w:t>安全工程师需具备</w:t>
            </w:r>
            <w:r>
              <w:rPr>
                <w:rFonts w:ascii="Times New Roman" w:hAnsi="Times New Roman"/>
                <w:sz w:val="21"/>
                <w:szCs w:val="21"/>
                <w:highlight w:val="none"/>
              </w:rPr>
              <w:t>PMP</w:t>
            </w:r>
            <w:r>
              <w:rPr>
                <w:rFonts w:hint="eastAsia" w:cs="宋体"/>
                <w:sz w:val="21"/>
                <w:szCs w:val="21"/>
                <w:highlight w:val="none"/>
              </w:rPr>
              <w:t>和</w:t>
            </w:r>
            <w:r>
              <w:rPr>
                <w:rFonts w:ascii="Times New Roman" w:hAnsi="Times New Roman"/>
                <w:sz w:val="21"/>
                <w:szCs w:val="21"/>
                <w:highlight w:val="none"/>
              </w:rPr>
              <w:t>CISA</w:t>
            </w:r>
            <w:r>
              <w:rPr>
                <w:rFonts w:hint="eastAsia" w:cs="宋体"/>
                <w:sz w:val="21"/>
                <w:szCs w:val="21"/>
                <w:highlight w:val="none"/>
              </w:rPr>
              <w:t>、</w:t>
            </w:r>
            <w:r>
              <w:rPr>
                <w:rFonts w:ascii="Times New Roman" w:hAnsi="Times New Roman"/>
                <w:sz w:val="21"/>
                <w:szCs w:val="21"/>
                <w:highlight w:val="none"/>
              </w:rPr>
              <w:t>CISAW</w:t>
            </w:r>
            <w:r>
              <w:rPr>
                <w:rFonts w:hint="eastAsia" w:cs="宋体"/>
                <w:sz w:val="21"/>
                <w:szCs w:val="21"/>
                <w:highlight w:val="none"/>
              </w:rPr>
              <w:t>、</w:t>
            </w:r>
            <w:r>
              <w:rPr>
                <w:rFonts w:ascii="Times New Roman" w:hAnsi="Times New Roman"/>
                <w:sz w:val="21"/>
                <w:szCs w:val="21"/>
                <w:highlight w:val="none"/>
              </w:rPr>
              <w:t>CISO</w:t>
            </w:r>
            <w:r>
              <w:rPr>
                <w:rFonts w:hint="eastAsia" w:cs="宋体"/>
                <w:sz w:val="21"/>
                <w:szCs w:val="21"/>
                <w:highlight w:val="none"/>
              </w:rPr>
              <w:t>、</w:t>
            </w:r>
            <w:r>
              <w:rPr>
                <w:rFonts w:ascii="Times New Roman" w:hAnsi="Times New Roman"/>
                <w:sz w:val="21"/>
                <w:szCs w:val="21"/>
                <w:highlight w:val="none"/>
              </w:rPr>
              <w:t>CISP</w:t>
            </w:r>
            <w:r>
              <w:rPr>
                <w:rFonts w:hint="eastAsia" w:cs="宋体"/>
                <w:sz w:val="21"/>
                <w:szCs w:val="21"/>
                <w:highlight w:val="none"/>
              </w:rPr>
              <w:t>、</w:t>
            </w:r>
            <w:r>
              <w:rPr>
                <w:rFonts w:ascii="Times New Roman" w:hAnsi="Times New Roman"/>
                <w:sz w:val="21"/>
                <w:szCs w:val="21"/>
                <w:highlight w:val="none"/>
              </w:rPr>
              <w:t>CISSP</w:t>
            </w:r>
            <w:r>
              <w:rPr>
                <w:rFonts w:hint="eastAsia" w:cs="宋体"/>
                <w:sz w:val="21"/>
                <w:szCs w:val="21"/>
                <w:highlight w:val="none"/>
              </w:rPr>
              <w:t>中任意两项证书资质。</w:t>
            </w:r>
            <w:r>
              <w:rPr>
                <w:rFonts w:ascii="Times New Roman" w:hAnsi="Times New Roman"/>
                <w:sz w:val="21"/>
                <w:szCs w:val="21"/>
                <w:highlight w:val="none"/>
              </w:rPr>
              <w:t> </w:t>
            </w:r>
          </w:p>
          <w:p w14:paraId="42AEE0DA">
            <w:pPr>
              <w:pStyle w:val="39"/>
              <w:spacing w:before="0" w:beforeAutospacing="0" w:after="0" w:afterAutospacing="0"/>
              <w:rPr>
                <w:rFonts w:hint="eastAsia"/>
                <w:sz w:val="21"/>
                <w:szCs w:val="21"/>
                <w:highlight w:val="none"/>
              </w:rPr>
            </w:pPr>
            <w:r>
              <w:rPr>
                <w:rFonts w:hint="eastAsia" w:cs="宋体"/>
                <w:sz w:val="21"/>
                <w:szCs w:val="21"/>
                <w:highlight w:val="none"/>
              </w:rPr>
              <w:t>5.具备较强的逻辑思维能力、理解能力、学习能力及沟通表达能力，擅长跨部门沟通协作。</w:t>
            </w:r>
          </w:p>
        </w:tc>
        <w:tc>
          <w:tcPr>
            <w:tcW w:w="0" w:type="auto"/>
            <w:tcBorders>
              <w:top w:val="nil"/>
              <w:left w:val="nil"/>
              <w:bottom w:val="single" w:color="666666" w:sz="6" w:space="0"/>
              <w:right w:val="single" w:color="666666" w:sz="6" w:space="0"/>
            </w:tcBorders>
            <w:tcMar>
              <w:top w:w="75" w:type="dxa"/>
              <w:left w:w="75" w:type="dxa"/>
              <w:bottom w:w="75" w:type="dxa"/>
              <w:right w:w="75" w:type="dxa"/>
            </w:tcMar>
            <w:vAlign w:val="center"/>
          </w:tcPr>
          <w:p w14:paraId="22B3AAF8">
            <w:pPr>
              <w:pStyle w:val="39"/>
              <w:spacing w:before="0" w:beforeAutospacing="0" w:after="0" w:afterAutospacing="0"/>
              <w:rPr>
                <w:rFonts w:ascii="Times New Roman" w:hAnsi="Times New Roman"/>
                <w:sz w:val="21"/>
                <w:szCs w:val="21"/>
                <w:highlight w:val="none"/>
              </w:rPr>
            </w:pPr>
            <w:r>
              <w:rPr>
                <w:rFonts w:ascii="Times New Roman" w:hAnsi="Times New Roman"/>
                <w:sz w:val="21"/>
                <w:szCs w:val="21"/>
                <w:highlight w:val="none"/>
              </w:rPr>
              <w:t>1</w:t>
            </w:r>
            <w:r>
              <w:rPr>
                <w:rFonts w:hint="eastAsia" w:ascii="Times New Roman" w:hAnsi="Times New Roman"/>
                <w:sz w:val="21"/>
                <w:szCs w:val="21"/>
                <w:highlight w:val="none"/>
              </w:rPr>
              <w:t>、可以对信息系统中存在的命令</w:t>
            </w:r>
            <w:r>
              <w:rPr>
                <w:rFonts w:ascii="Times New Roman" w:hAnsi="Times New Roman"/>
                <w:sz w:val="21"/>
                <w:szCs w:val="21"/>
                <w:highlight w:val="none"/>
              </w:rPr>
              <w:t>/</w:t>
            </w:r>
            <w:r>
              <w:rPr>
                <w:rFonts w:hint="eastAsia" w:ascii="Times New Roman" w:hAnsi="Times New Roman"/>
                <w:sz w:val="21"/>
                <w:szCs w:val="21"/>
                <w:highlight w:val="none"/>
              </w:rPr>
              <w:t>代码执行类、文件上传</w:t>
            </w:r>
            <w:r>
              <w:rPr>
                <w:rFonts w:ascii="Times New Roman" w:hAnsi="Times New Roman"/>
                <w:sz w:val="21"/>
                <w:szCs w:val="21"/>
                <w:highlight w:val="none"/>
              </w:rPr>
              <w:t>/</w:t>
            </w:r>
            <w:r>
              <w:rPr>
                <w:rFonts w:hint="eastAsia" w:ascii="Times New Roman" w:hAnsi="Times New Roman"/>
                <w:sz w:val="21"/>
                <w:szCs w:val="21"/>
                <w:highlight w:val="none"/>
              </w:rPr>
              <w:t>读取类、反序列化类、注入类、</w:t>
            </w:r>
            <w:r>
              <w:rPr>
                <w:rFonts w:ascii="Times New Roman" w:hAnsi="Times New Roman"/>
                <w:sz w:val="21"/>
                <w:szCs w:val="21"/>
                <w:highlight w:val="none"/>
              </w:rPr>
              <w:t>XXE</w:t>
            </w:r>
            <w:r>
              <w:rPr>
                <w:rFonts w:hint="eastAsia" w:ascii="Times New Roman" w:hAnsi="Times New Roman"/>
                <w:sz w:val="21"/>
                <w:szCs w:val="21"/>
                <w:highlight w:val="none"/>
              </w:rPr>
              <w:t>类等严重漏洞进行独立审计和挖掘。</w:t>
            </w:r>
          </w:p>
          <w:p w14:paraId="36F22E02">
            <w:pPr>
              <w:pStyle w:val="39"/>
              <w:spacing w:before="0" w:beforeAutospacing="0" w:after="0" w:afterAutospacing="0"/>
              <w:rPr>
                <w:rFonts w:ascii="Times New Roman" w:hAnsi="Times New Roman"/>
                <w:sz w:val="21"/>
                <w:szCs w:val="21"/>
                <w:highlight w:val="none"/>
              </w:rPr>
            </w:pPr>
            <w:r>
              <w:rPr>
                <w:rFonts w:ascii="Times New Roman" w:hAnsi="Times New Roman"/>
                <w:sz w:val="21"/>
                <w:szCs w:val="21"/>
                <w:highlight w:val="none"/>
              </w:rPr>
              <w:t>2</w:t>
            </w:r>
            <w:r>
              <w:rPr>
                <w:rFonts w:hint="eastAsia" w:ascii="Times New Roman" w:hAnsi="Times New Roman"/>
                <w:sz w:val="21"/>
                <w:szCs w:val="21"/>
                <w:highlight w:val="none"/>
              </w:rPr>
              <w:t>、针对存在安全缺陷的项目进行安全缺陷漏洞成因分析，针对无法通过升级直接修复的漏洞，分析无法升级原因，协助对整改升级过程中的各项技术问题与难点进行定制化方案调优，制定定制化可兼容当前业务架构的安全整改方案，跟进与督办整改进展；</w:t>
            </w:r>
          </w:p>
          <w:p w14:paraId="3C226378">
            <w:pPr>
              <w:pStyle w:val="39"/>
              <w:spacing w:before="0" w:beforeAutospacing="0" w:after="0" w:afterAutospacing="0"/>
              <w:rPr>
                <w:rFonts w:ascii="Times New Roman" w:hAnsi="Times New Roman"/>
                <w:sz w:val="21"/>
                <w:szCs w:val="21"/>
                <w:highlight w:val="none"/>
              </w:rPr>
            </w:pPr>
            <w:r>
              <w:rPr>
                <w:rFonts w:ascii="Times New Roman" w:hAnsi="Times New Roman"/>
                <w:sz w:val="21"/>
                <w:szCs w:val="21"/>
                <w:highlight w:val="none"/>
              </w:rPr>
              <w:t>3</w:t>
            </w:r>
            <w:r>
              <w:rPr>
                <w:rFonts w:hint="eastAsia" w:ascii="Times New Roman" w:hAnsi="Times New Roman"/>
                <w:sz w:val="21"/>
                <w:szCs w:val="21"/>
                <w:highlight w:val="none"/>
              </w:rPr>
              <w:t>、基于安全检测结果，对安全缺陷进行白盒与黑盒验证与复现，具备针对缺陷误报的核实确认与排除能力；</w:t>
            </w:r>
          </w:p>
          <w:p w14:paraId="175139E5">
            <w:pPr>
              <w:pStyle w:val="39"/>
              <w:spacing w:before="0" w:beforeAutospacing="0" w:after="0" w:afterAutospacing="0"/>
              <w:rPr>
                <w:rFonts w:ascii="Times New Roman" w:hAnsi="Times New Roman"/>
                <w:sz w:val="21"/>
                <w:szCs w:val="21"/>
                <w:highlight w:val="none"/>
              </w:rPr>
            </w:pPr>
            <w:r>
              <w:rPr>
                <w:rFonts w:ascii="Times New Roman" w:hAnsi="Times New Roman"/>
                <w:sz w:val="21"/>
                <w:szCs w:val="21"/>
                <w:highlight w:val="none"/>
              </w:rPr>
              <w:t>4</w:t>
            </w:r>
            <w:r>
              <w:rPr>
                <w:rFonts w:hint="eastAsia" w:ascii="Times New Roman" w:hAnsi="Times New Roman"/>
                <w:sz w:val="21"/>
                <w:szCs w:val="21"/>
                <w:highlight w:val="none"/>
              </w:rPr>
              <w:t>、结合监管要求与行内现状，编写自定义漏洞检测规则，优化平台检测能力；</w:t>
            </w:r>
          </w:p>
          <w:p w14:paraId="4117B54A">
            <w:pPr>
              <w:pStyle w:val="39"/>
              <w:spacing w:before="0" w:beforeAutospacing="0" w:after="0" w:afterAutospacing="0"/>
              <w:rPr>
                <w:rFonts w:hint="eastAsia"/>
                <w:sz w:val="21"/>
                <w:szCs w:val="21"/>
                <w:highlight w:val="none"/>
              </w:rPr>
            </w:pPr>
            <w:r>
              <w:rPr>
                <w:rFonts w:ascii="Times New Roman" w:hAnsi="Times New Roman"/>
                <w:sz w:val="21"/>
                <w:szCs w:val="21"/>
                <w:highlight w:val="none"/>
              </w:rPr>
              <w:t>5</w:t>
            </w:r>
            <w:r>
              <w:rPr>
                <w:rFonts w:hint="eastAsia" w:ascii="Times New Roman" w:hAnsi="Times New Roman"/>
                <w:sz w:val="21"/>
                <w:szCs w:val="21"/>
                <w:highlight w:val="none"/>
              </w:rPr>
              <w:t>、基于安全检测结果，形成跟踪记录以及总结文档，方便后续调阅，并阶段性汇报进展；</w:t>
            </w:r>
          </w:p>
        </w:tc>
        <w:tc>
          <w:tcPr>
            <w:tcW w:w="0" w:type="auto"/>
            <w:tcBorders>
              <w:top w:val="nil"/>
              <w:left w:val="nil"/>
              <w:bottom w:val="single" w:color="666666" w:sz="6" w:space="0"/>
              <w:right w:val="single" w:color="666666" w:sz="6" w:space="0"/>
            </w:tcBorders>
            <w:tcMar>
              <w:top w:w="75" w:type="dxa"/>
              <w:left w:w="75" w:type="dxa"/>
              <w:bottom w:w="75" w:type="dxa"/>
              <w:right w:w="75" w:type="dxa"/>
            </w:tcMar>
            <w:vAlign w:val="center"/>
          </w:tcPr>
          <w:p w14:paraId="3DA5A1E8">
            <w:pPr>
              <w:pStyle w:val="39"/>
              <w:spacing w:after="0" w:afterAutospacing="0"/>
              <w:jc w:val="center"/>
              <w:rPr>
                <w:rFonts w:hint="eastAsia"/>
                <w:sz w:val="21"/>
                <w:szCs w:val="21"/>
                <w:highlight w:val="none"/>
              </w:rPr>
            </w:pPr>
            <w:r>
              <w:rPr>
                <w:rFonts w:hint="eastAsia" w:ascii="Times New Roman" w:hAnsi="Times New Roman"/>
                <w:sz w:val="21"/>
                <w:szCs w:val="21"/>
                <w:highlight w:val="none"/>
                <w:lang w:val="en-US" w:eastAsia="zh-CN"/>
              </w:rPr>
              <w:t>24</w:t>
            </w:r>
          </w:p>
        </w:tc>
      </w:tr>
      <w:tr w14:paraId="4C196DC7">
        <w:tblPrEx>
          <w:tblBorders>
            <w:top w:val="single" w:color="666666" w:sz="6" w:space="0"/>
            <w:left w:val="single" w:color="666666" w:sz="6" w:space="0"/>
            <w:bottom w:val="none" w:color="auto" w:sz="6" w:space="0"/>
            <w:right w:val="none" w:color="auto" w:sz="6" w:space="0"/>
            <w:insideH w:val="outset" w:color="auto" w:sz="6" w:space="0"/>
            <w:insideV w:val="outset" w:color="auto" w:sz="6" w:space="0"/>
          </w:tblBorders>
          <w:tblCellMar>
            <w:top w:w="17" w:type="dxa"/>
            <w:left w:w="17" w:type="dxa"/>
            <w:bottom w:w="17" w:type="dxa"/>
            <w:right w:w="17" w:type="dxa"/>
          </w:tblCellMar>
        </w:tblPrEx>
        <w:trPr>
          <w:trHeight w:val="30" w:hRule="atLeast"/>
        </w:trPr>
        <w:tc>
          <w:tcPr>
            <w:tcW w:w="0" w:type="auto"/>
            <w:tcBorders>
              <w:top w:val="nil"/>
              <w:left w:val="inset" w:color="000000" w:sz="12" w:space="0"/>
              <w:bottom w:val="single" w:color="666666" w:sz="6" w:space="0"/>
              <w:right w:val="single" w:color="666666" w:sz="6" w:space="0"/>
            </w:tcBorders>
            <w:tcMar>
              <w:top w:w="75" w:type="dxa"/>
              <w:left w:w="75" w:type="dxa"/>
              <w:bottom w:w="75" w:type="dxa"/>
              <w:right w:w="75" w:type="dxa"/>
            </w:tcMar>
            <w:vAlign w:val="center"/>
          </w:tcPr>
          <w:p w14:paraId="371EE352">
            <w:pPr>
              <w:pStyle w:val="39"/>
              <w:spacing w:after="0" w:afterAutospacing="0"/>
              <w:jc w:val="center"/>
              <w:rPr>
                <w:rFonts w:hint="eastAsia"/>
                <w:sz w:val="21"/>
                <w:szCs w:val="21"/>
                <w:highlight w:val="none"/>
              </w:rPr>
            </w:pPr>
            <w:r>
              <w:rPr>
                <w:rFonts w:hint="eastAsia" w:cs="宋体"/>
                <w:sz w:val="21"/>
                <w:szCs w:val="21"/>
                <w:highlight w:val="none"/>
              </w:rPr>
              <w:t>中级安全工程师</w:t>
            </w:r>
          </w:p>
          <w:p w14:paraId="38FC27F6">
            <w:pPr>
              <w:pStyle w:val="39"/>
              <w:spacing w:after="0" w:afterAutospacing="0"/>
              <w:jc w:val="center"/>
              <w:rPr>
                <w:rFonts w:hint="eastAsia"/>
                <w:sz w:val="21"/>
                <w:szCs w:val="21"/>
                <w:highlight w:val="none"/>
              </w:rPr>
            </w:pPr>
            <w:r>
              <w:rPr>
                <w:rFonts w:hint="eastAsia" w:cs="宋体"/>
                <w:sz w:val="21"/>
                <w:szCs w:val="21"/>
                <w:highlight w:val="none"/>
              </w:rPr>
              <w:t> </w:t>
            </w:r>
          </w:p>
        </w:tc>
        <w:tc>
          <w:tcPr>
            <w:tcW w:w="0" w:type="auto"/>
            <w:tcBorders>
              <w:top w:val="nil"/>
              <w:left w:val="nil"/>
              <w:bottom w:val="single" w:color="666666" w:sz="6" w:space="0"/>
              <w:right w:val="single" w:color="666666" w:sz="6" w:space="0"/>
            </w:tcBorders>
            <w:tcMar>
              <w:top w:w="75" w:type="dxa"/>
              <w:left w:w="75" w:type="dxa"/>
              <w:bottom w:w="75" w:type="dxa"/>
              <w:right w:w="75" w:type="dxa"/>
            </w:tcMar>
            <w:vAlign w:val="center"/>
          </w:tcPr>
          <w:p w14:paraId="54A325FB">
            <w:pPr>
              <w:pStyle w:val="39"/>
              <w:spacing w:before="0" w:beforeAutospacing="0" w:after="0" w:afterAutospacing="0"/>
              <w:rPr>
                <w:rFonts w:ascii="Times New Roman" w:hAnsi="Times New Roman"/>
                <w:sz w:val="21"/>
                <w:szCs w:val="21"/>
                <w:highlight w:val="none"/>
              </w:rPr>
            </w:pPr>
            <w:r>
              <w:rPr>
                <w:rFonts w:ascii="Times New Roman" w:hAnsi="Times New Roman"/>
                <w:sz w:val="21"/>
                <w:szCs w:val="21"/>
                <w:highlight w:val="none"/>
              </w:rPr>
              <w:t>1.</w:t>
            </w:r>
            <w:r>
              <w:rPr>
                <w:rFonts w:hint="eastAsia" w:ascii="Times New Roman" w:hAnsi="Times New Roman"/>
                <w:sz w:val="21"/>
                <w:szCs w:val="21"/>
                <w:highlight w:val="none"/>
              </w:rPr>
              <w:t>专科及以上学历，2年以上信息安全工作经验，熟悉信息安全行业相关业务，具有较强的源码审计、漏洞缺陷分析与验证、项目问题解决能力，熟悉常见的超危组件及漏洞，具备一定的开发能力和同类项目经验；</w:t>
            </w:r>
          </w:p>
          <w:p w14:paraId="00FF7130">
            <w:pPr>
              <w:pStyle w:val="39"/>
              <w:spacing w:before="0" w:beforeAutospacing="0" w:after="0" w:afterAutospacing="0"/>
              <w:rPr>
                <w:rFonts w:ascii="Times New Roman" w:hAnsi="Times New Roman"/>
                <w:sz w:val="21"/>
                <w:szCs w:val="21"/>
                <w:highlight w:val="none"/>
              </w:rPr>
            </w:pPr>
            <w:r>
              <w:rPr>
                <w:rFonts w:ascii="Times New Roman" w:hAnsi="Times New Roman"/>
                <w:sz w:val="21"/>
                <w:szCs w:val="21"/>
                <w:highlight w:val="none"/>
              </w:rPr>
              <w:t xml:space="preserve">2. </w:t>
            </w:r>
            <w:r>
              <w:rPr>
                <w:rFonts w:hint="eastAsia" w:ascii="Times New Roman" w:hAnsi="Times New Roman"/>
                <w:sz w:val="21"/>
                <w:szCs w:val="21"/>
                <w:highlight w:val="none"/>
              </w:rPr>
              <w:t>具有较强的漏洞缺陷分析和问题解决能力，熟悉常见的缺陷组件的漏洞原理与验证方式，具备</w:t>
            </w:r>
            <w:r>
              <w:rPr>
                <w:rFonts w:ascii="Times New Roman" w:hAnsi="Times New Roman"/>
                <w:sz w:val="21"/>
                <w:szCs w:val="21"/>
                <w:highlight w:val="none"/>
              </w:rPr>
              <w:t>Java</w:t>
            </w:r>
            <w:r>
              <w:rPr>
                <w:rFonts w:hint="eastAsia" w:ascii="Times New Roman" w:hAnsi="Times New Roman"/>
                <w:sz w:val="21"/>
                <w:szCs w:val="21"/>
                <w:highlight w:val="none"/>
              </w:rPr>
              <w:t>、</w:t>
            </w:r>
            <w:r>
              <w:rPr>
                <w:rFonts w:ascii="Times New Roman" w:hAnsi="Times New Roman"/>
                <w:sz w:val="21"/>
                <w:szCs w:val="21"/>
                <w:highlight w:val="none"/>
              </w:rPr>
              <w:t>C/C++</w:t>
            </w:r>
            <w:r>
              <w:rPr>
                <w:rFonts w:hint="eastAsia" w:ascii="Times New Roman" w:hAnsi="Times New Roman"/>
                <w:sz w:val="21"/>
                <w:szCs w:val="21"/>
                <w:highlight w:val="none"/>
              </w:rPr>
              <w:t>、</w:t>
            </w:r>
            <w:r>
              <w:rPr>
                <w:rFonts w:ascii="Times New Roman" w:hAnsi="Times New Roman"/>
                <w:sz w:val="21"/>
                <w:szCs w:val="21"/>
                <w:highlight w:val="none"/>
              </w:rPr>
              <w:t>Python</w:t>
            </w:r>
            <w:r>
              <w:rPr>
                <w:rFonts w:hint="eastAsia" w:ascii="Times New Roman" w:hAnsi="Times New Roman"/>
                <w:sz w:val="21"/>
                <w:szCs w:val="21"/>
                <w:highlight w:val="none"/>
              </w:rPr>
              <w:t>、</w:t>
            </w:r>
            <w:r>
              <w:rPr>
                <w:rFonts w:ascii="Times New Roman" w:hAnsi="Times New Roman"/>
                <w:sz w:val="21"/>
                <w:szCs w:val="21"/>
                <w:highlight w:val="none"/>
              </w:rPr>
              <w:t>Golang</w:t>
            </w:r>
            <w:r>
              <w:rPr>
                <w:rFonts w:hint="eastAsia" w:ascii="Times New Roman" w:hAnsi="Times New Roman"/>
                <w:sz w:val="21"/>
                <w:szCs w:val="21"/>
                <w:highlight w:val="none"/>
              </w:rPr>
              <w:t>、</w:t>
            </w:r>
            <w:r>
              <w:rPr>
                <w:rFonts w:ascii="Times New Roman" w:hAnsi="Times New Roman"/>
                <w:sz w:val="21"/>
                <w:szCs w:val="21"/>
                <w:highlight w:val="none"/>
              </w:rPr>
              <w:t>NodeJS</w:t>
            </w:r>
            <w:r>
              <w:rPr>
                <w:rFonts w:hint="eastAsia" w:ascii="Times New Roman" w:hAnsi="Times New Roman"/>
                <w:sz w:val="21"/>
                <w:szCs w:val="21"/>
                <w:highlight w:val="none"/>
              </w:rPr>
              <w:t>等开发能力和</w:t>
            </w:r>
            <w:r>
              <w:rPr>
                <w:rFonts w:ascii="Times New Roman" w:hAnsi="Times New Roman"/>
                <w:sz w:val="21"/>
                <w:szCs w:val="21"/>
                <w:highlight w:val="none"/>
              </w:rPr>
              <w:t>NPM</w:t>
            </w:r>
            <w:r>
              <w:rPr>
                <w:rFonts w:hint="eastAsia" w:ascii="Times New Roman" w:hAnsi="Times New Roman"/>
                <w:sz w:val="21"/>
                <w:szCs w:val="21"/>
                <w:highlight w:val="none"/>
              </w:rPr>
              <w:t>、</w:t>
            </w:r>
            <w:r>
              <w:rPr>
                <w:rFonts w:ascii="Times New Roman" w:hAnsi="Times New Roman"/>
                <w:sz w:val="21"/>
                <w:szCs w:val="21"/>
                <w:highlight w:val="none"/>
              </w:rPr>
              <w:t>Maven</w:t>
            </w:r>
            <w:r>
              <w:rPr>
                <w:rFonts w:hint="eastAsia" w:ascii="Times New Roman" w:hAnsi="Times New Roman"/>
                <w:sz w:val="21"/>
                <w:szCs w:val="21"/>
                <w:highlight w:val="none"/>
              </w:rPr>
              <w:t>等同类项目经验，满足以下条件：（</w:t>
            </w:r>
            <w:r>
              <w:rPr>
                <w:rFonts w:ascii="Times New Roman" w:hAnsi="Times New Roman"/>
                <w:sz w:val="21"/>
                <w:szCs w:val="21"/>
                <w:highlight w:val="none"/>
              </w:rPr>
              <w:t>1</w:t>
            </w:r>
            <w:r>
              <w:rPr>
                <w:rFonts w:hint="eastAsia" w:ascii="Times New Roman" w:hAnsi="Times New Roman"/>
                <w:sz w:val="21"/>
                <w:szCs w:val="21"/>
                <w:highlight w:val="none"/>
              </w:rPr>
              <w:t>）能够根据银行业务特点及系统业务架构进行安全缺陷</w:t>
            </w:r>
            <w:r>
              <w:rPr>
                <w:rFonts w:ascii="Times New Roman" w:hAnsi="Times New Roman"/>
                <w:sz w:val="21"/>
                <w:szCs w:val="21"/>
                <w:highlight w:val="none"/>
              </w:rPr>
              <w:t>/</w:t>
            </w:r>
            <w:r>
              <w:rPr>
                <w:rFonts w:hint="eastAsia" w:ascii="Times New Roman" w:hAnsi="Times New Roman"/>
                <w:sz w:val="21"/>
                <w:szCs w:val="21"/>
                <w:highlight w:val="none"/>
              </w:rPr>
              <w:t>漏洞检出（</w:t>
            </w:r>
            <w:r>
              <w:rPr>
                <w:rFonts w:ascii="Times New Roman" w:hAnsi="Times New Roman"/>
                <w:sz w:val="21"/>
                <w:szCs w:val="21"/>
                <w:highlight w:val="none"/>
              </w:rPr>
              <w:t>2</w:t>
            </w:r>
            <w:r>
              <w:rPr>
                <w:rFonts w:hint="eastAsia" w:ascii="Times New Roman" w:hAnsi="Times New Roman"/>
                <w:sz w:val="21"/>
                <w:szCs w:val="21"/>
                <w:highlight w:val="none"/>
              </w:rPr>
              <w:t>）分析安全缺陷</w:t>
            </w:r>
            <w:r>
              <w:rPr>
                <w:rFonts w:ascii="Times New Roman" w:hAnsi="Times New Roman"/>
                <w:sz w:val="21"/>
                <w:szCs w:val="21"/>
                <w:highlight w:val="none"/>
              </w:rPr>
              <w:t>/</w:t>
            </w:r>
            <w:r>
              <w:rPr>
                <w:rFonts w:hint="eastAsia" w:ascii="Times New Roman" w:hAnsi="Times New Roman"/>
                <w:sz w:val="21"/>
                <w:szCs w:val="21"/>
                <w:highlight w:val="none"/>
              </w:rPr>
              <w:t>漏洞原理及风险，具备缺陷</w:t>
            </w:r>
            <w:r>
              <w:rPr>
                <w:rFonts w:ascii="Times New Roman" w:hAnsi="Times New Roman"/>
                <w:sz w:val="21"/>
                <w:szCs w:val="21"/>
                <w:highlight w:val="none"/>
              </w:rPr>
              <w:t>/</w:t>
            </w:r>
            <w:r>
              <w:rPr>
                <w:rFonts w:hint="eastAsia" w:ascii="Times New Roman" w:hAnsi="Times New Roman"/>
                <w:sz w:val="21"/>
                <w:szCs w:val="21"/>
                <w:highlight w:val="none"/>
              </w:rPr>
              <w:t>漏洞人工审计与误报排除能力，可以对安全缺陷</w:t>
            </w:r>
            <w:r>
              <w:rPr>
                <w:rFonts w:ascii="Times New Roman" w:hAnsi="Times New Roman"/>
                <w:sz w:val="21"/>
                <w:szCs w:val="21"/>
                <w:highlight w:val="none"/>
              </w:rPr>
              <w:t>/</w:t>
            </w:r>
            <w:r>
              <w:rPr>
                <w:rFonts w:hint="eastAsia" w:ascii="Times New Roman" w:hAnsi="Times New Roman"/>
                <w:sz w:val="21"/>
                <w:szCs w:val="21"/>
                <w:highlight w:val="none"/>
              </w:rPr>
              <w:t>漏洞风险整改或规避措施进行有效性验证与评估。</w:t>
            </w:r>
          </w:p>
          <w:p w14:paraId="1BC21DFB">
            <w:pPr>
              <w:pStyle w:val="39"/>
              <w:spacing w:before="0" w:beforeAutospacing="0" w:after="0" w:afterAutospacing="0"/>
              <w:rPr>
                <w:rFonts w:ascii="Times New Roman" w:hAnsi="Times New Roman"/>
                <w:sz w:val="21"/>
                <w:szCs w:val="21"/>
                <w:highlight w:val="none"/>
              </w:rPr>
            </w:pPr>
            <w:r>
              <w:rPr>
                <w:rFonts w:ascii="Times New Roman" w:hAnsi="Times New Roman"/>
                <w:sz w:val="21"/>
                <w:szCs w:val="21"/>
                <w:highlight w:val="none"/>
              </w:rPr>
              <w:t>3.</w:t>
            </w:r>
            <w:r>
              <w:rPr>
                <w:rFonts w:hint="eastAsia" w:ascii="Times New Roman" w:hAnsi="Times New Roman"/>
                <w:sz w:val="21"/>
                <w:szCs w:val="21"/>
                <w:highlight w:val="none"/>
              </w:rPr>
              <w:t>安全工程师需具备CISA、CISP、CISSP、PMP中任意两项证书资质，至少具有3个在大型金融机构的相关项目开发、实施经验。</w:t>
            </w:r>
          </w:p>
          <w:p w14:paraId="42054980">
            <w:pPr>
              <w:pStyle w:val="39"/>
              <w:spacing w:before="0" w:beforeAutospacing="0" w:after="0" w:afterAutospacing="0"/>
              <w:rPr>
                <w:rFonts w:ascii="Times New Roman" w:hAnsi="Times New Roman"/>
                <w:sz w:val="21"/>
                <w:szCs w:val="21"/>
                <w:highlight w:val="none"/>
              </w:rPr>
            </w:pPr>
            <w:r>
              <w:rPr>
                <w:rFonts w:hint="eastAsia" w:ascii="Times New Roman" w:hAnsi="Times New Roman"/>
                <w:sz w:val="21"/>
                <w:szCs w:val="21"/>
                <w:highlight w:val="none"/>
              </w:rPr>
              <w:t>4.具备较强的逻辑思维能力、理解能力、学习能力及沟通表达能力，擅长跨部门沟通协作。</w:t>
            </w:r>
          </w:p>
        </w:tc>
        <w:tc>
          <w:tcPr>
            <w:tcW w:w="0" w:type="auto"/>
            <w:tcBorders>
              <w:top w:val="nil"/>
              <w:left w:val="nil"/>
              <w:bottom w:val="single" w:color="666666" w:sz="6" w:space="0"/>
              <w:right w:val="single" w:color="666666" w:sz="6" w:space="0"/>
            </w:tcBorders>
            <w:tcMar>
              <w:top w:w="75" w:type="dxa"/>
              <w:left w:w="75" w:type="dxa"/>
              <w:bottom w:w="75" w:type="dxa"/>
              <w:right w:w="75" w:type="dxa"/>
            </w:tcMar>
            <w:vAlign w:val="center"/>
          </w:tcPr>
          <w:p w14:paraId="6BE3A803">
            <w:pPr>
              <w:pStyle w:val="39"/>
              <w:spacing w:before="0" w:beforeAutospacing="0" w:after="0" w:afterAutospacing="0"/>
              <w:rPr>
                <w:rFonts w:ascii="Times New Roman" w:hAnsi="Times New Roman"/>
                <w:sz w:val="21"/>
                <w:szCs w:val="21"/>
                <w:highlight w:val="none"/>
              </w:rPr>
            </w:pPr>
            <w:r>
              <w:rPr>
                <w:rFonts w:ascii="Times New Roman" w:hAnsi="Times New Roman"/>
                <w:sz w:val="21"/>
                <w:szCs w:val="21"/>
                <w:highlight w:val="none"/>
              </w:rPr>
              <w:t>1</w:t>
            </w:r>
            <w:r>
              <w:rPr>
                <w:rFonts w:hint="eastAsia" w:ascii="Times New Roman" w:hAnsi="Times New Roman"/>
                <w:sz w:val="21"/>
                <w:szCs w:val="21"/>
                <w:highlight w:val="none"/>
              </w:rPr>
              <w:t>、掌握源码审计、黑盒验证、漏洞成因分析等信息安全技能，进行安全检测相关工作，协助开发人员进行漏洞缺陷验证、修复和误报审计，提供漏洞解决方案并进行整改跟进与督办；</w:t>
            </w:r>
          </w:p>
          <w:p w14:paraId="01B38178">
            <w:pPr>
              <w:pStyle w:val="39"/>
              <w:spacing w:before="0" w:beforeAutospacing="0" w:after="0" w:afterAutospacing="0"/>
              <w:rPr>
                <w:rFonts w:ascii="Times New Roman" w:hAnsi="Times New Roman"/>
                <w:sz w:val="21"/>
                <w:szCs w:val="21"/>
                <w:highlight w:val="none"/>
              </w:rPr>
            </w:pPr>
            <w:r>
              <w:rPr>
                <w:rFonts w:ascii="Times New Roman" w:hAnsi="Times New Roman"/>
                <w:sz w:val="21"/>
                <w:szCs w:val="21"/>
                <w:highlight w:val="none"/>
              </w:rPr>
              <w:t>2</w:t>
            </w:r>
            <w:r>
              <w:rPr>
                <w:rFonts w:hint="eastAsia" w:ascii="Times New Roman" w:hAnsi="Times New Roman"/>
                <w:sz w:val="21"/>
                <w:szCs w:val="21"/>
                <w:highlight w:val="none"/>
              </w:rPr>
              <w:t>、针对扫描结果进行核对、审批、进展跟踪、复测、关键信息记录等相关工作。</w:t>
            </w:r>
          </w:p>
          <w:p w14:paraId="14E94DD7">
            <w:pPr>
              <w:pStyle w:val="39"/>
              <w:spacing w:before="0" w:beforeAutospacing="0" w:after="0" w:afterAutospacing="0"/>
              <w:rPr>
                <w:rFonts w:ascii="Times New Roman" w:hAnsi="Times New Roman"/>
                <w:sz w:val="21"/>
                <w:szCs w:val="21"/>
                <w:highlight w:val="none"/>
              </w:rPr>
            </w:pPr>
            <w:r>
              <w:rPr>
                <w:rFonts w:ascii="Times New Roman" w:hAnsi="Times New Roman"/>
                <w:sz w:val="21"/>
                <w:szCs w:val="21"/>
                <w:highlight w:val="none"/>
              </w:rPr>
              <w:t>3</w:t>
            </w:r>
            <w:r>
              <w:rPr>
                <w:rFonts w:hint="eastAsia" w:ascii="Times New Roman" w:hAnsi="Times New Roman"/>
                <w:sz w:val="21"/>
                <w:szCs w:val="21"/>
                <w:highlight w:val="none"/>
              </w:rPr>
              <w:t>、了解组件及漏洞具体信息，明确漏洞成因和漏洞解决方案，持续调研完善黑白名单组件具体漏洞整改；</w:t>
            </w:r>
          </w:p>
          <w:p w14:paraId="759B5244">
            <w:pPr>
              <w:pStyle w:val="39"/>
              <w:spacing w:before="0" w:beforeAutospacing="0" w:after="0" w:afterAutospacing="0"/>
              <w:rPr>
                <w:rFonts w:ascii="Times New Roman" w:hAnsi="Times New Roman"/>
                <w:sz w:val="21"/>
                <w:szCs w:val="21"/>
                <w:highlight w:val="none"/>
              </w:rPr>
            </w:pPr>
            <w:r>
              <w:rPr>
                <w:rFonts w:ascii="Times New Roman" w:hAnsi="Times New Roman"/>
                <w:sz w:val="21"/>
                <w:szCs w:val="21"/>
                <w:highlight w:val="none"/>
              </w:rPr>
              <w:t>4</w:t>
            </w:r>
            <w:r>
              <w:rPr>
                <w:rFonts w:hint="eastAsia" w:ascii="Times New Roman" w:hAnsi="Times New Roman"/>
                <w:sz w:val="21"/>
                <w:szCs w:val="21"/>
                <w:highlight w:val="none"/>
              </w:rPr>
              <w:t>、负责具体平台间对接细节工作，提供问题解决方案和技术支持，并针对过程中产生的各类问题进行记录和跟踪，保证对接前后平台的稳定性；</w:t>
            </w:r>
          </w:p>
          <w:p w14:paraId="0F7958E1">
            <w:pPr>
              <w:pStyle w:val="39"/>
              <w:spacing w:before="0" w:beforeAutospacing="0" w:after="0" w:afterAutospacing="0"/>
              <w:rPr>
                <w:rFonts w:ascii="Times New Roman" w:hAnsi="Times New Roman"/>
                <w:sz w:val="21"/>
                <w:szCs w:val="21"/>
                <w:highlight w:val="none"/>
              </w:rPr>
            </w:pPr>
            <w:r>
              <w:rPr>
                <w:rFonts w:ascii="Times New Roman" w:hAnsi="Times New Roman"/>
                <w:sz w:val="21"/>
                <w:szCs w:val="21"/>
                <w:highlight w:val="none"/>
              </w:rPr>
              <w:t>5</w:t>
            </w:r>
            <w:r>
              <w:rPr>
                <w:rFonts w:hint="eastAsia" w:ascii="Times New Roman" w:hAnsi="Times New Roman"/>
                <w:sz w:val="21"/>
                <w:szCs w:val="21"/>
                <w:highlight w:val="none"/>
              </w:rPr>
              <w:t>、负责系统的日常升级、知识库更新、自定义漏洞检测规则编写。</w:t>
            </w:r>
          </w:p>
          <w:p w14:paraId="052126BB">
            <w:pPr>
              <w:pStyle w:val="39"/>
              <w:spacing w:before="0" w:beforeAutospacing="0" w:after="0" w:afterAutospacing="0"/>
              <w:rPr>
                <w:rFonts w:ascii="Times New Roman" w:hAnsi="Times New Roman"/>
                <w:sz w:val="21"/>
                <w:szCs w:val="21"/>
                <w:highlight w:val="none"/>
              </w:rPr>
            </w:pPr>
            <w:r>
              <w:rPr>
                <w:rFonts w:ascii="Times New Roman" w:hAnsi="Times New Roman"/>
                <w:sz w:val="21"/>
                <w:szCs w:val="21"/>
                <w:highlight w:val="none"/>
              </w:rPr>
              <w:t>6</w:t>
            </w:r>
            <w:r>
              <w:rPr>
                <w:rFonts w:hint="eastAsia" w:ascii="Times New Roman" w:hAnsi="Times New Roman"/>
                <w:sz w:val="21"/>
                <w:szCs w:val="21"/>
                <w:highlight w:val="none"/>
              </w:rPr>
              <w:t>、了解各平台运行机制，策略管理，梳理接口信息文档，关注实施对接技术支持。</w:t>
            </w:r>
          </w:p>
          <w:p w14:paraId="0B4E4BFD">
            <w:pPr>
              <w:pStyle w:val="39"/>
              <w:spacing w:before="0" w:beforeAutospacing="0" w:after="0" w:afterAutospacing="0"/>
              <w:rPr>
                <w:rFonts w:ascii="Times New Roman" w:hAnsi="Times New Roman"/>
                <w:sz w:val="21"/>
                <w:szCs w:val="21"/>
                <w:highlight w:val="none"/>
              </w:rPr>
            </w:pPr>
            <w:r>
              <w:rPr>
                <w:rFonts w:ascii="Times New Roman" w:hAnsi="Times New Roman"/>
                <w:sz w:val="21"/>
                <w:szCs w:val="21"/>
                <w:highlight w:val="none"/>
              </w:rPr>
              <w:t> </w:t>
            </w:r>
          </w:p>
        </w:tc>
        <w:tc>
          <w:tcPr>
            <w:tcW w:w="0" w:type="auto"/>
            <w:tcBorders>
              <w:top w:val="nil"/>
              <w:left w:val="nil"/>
              <w:bottom w:val="single" w:color="666666" w:sz="6" w:space="0"/>
              <w:right w:val="single" w:color="666666" w:sz="6" w:space="0"/>
            </w:tcBorders>
            <w:tcMar>
              <w:top w:w="75" w:type="dxa"/>
              <w:left w:w="75" w:type="dxa"/>
              <w:bottom w:w="75" w:type="dxa"/>
              <w:right w:w="75" w:type="dxa"/>
            </w:tcMar>
            <w:vAlign w:val="center"/>
          </w:tcPr>
          <w:p w14:paraId="1A309EF0">
            <w:pPr>
              <w:pStyle w:val="39"/>
              <w:spacing w:after="0" w:afterAutospacing="0"/>
              <w:jc w:val="center"/>
              <w:rPr>
                <w:rFonts w:hint="default" w:eastAsia="宋体"/>
                <w:sz w:val="21"/>
                <w:szCs w:val="21"/>
                <w:highlight w:val="none"/>
                <w:lang w:val="en-US" w:eastAsia="zh-CN"/>
              </w:rPr>
            </w:pPr>
            <w:r>
              <w:rPr>
                <w:rFonts w:hint="eastAsia" w:ascii="Times New Roman" w:hAnsi="Times New Roman"/>
                <w:sz w:val="21"/>
                <w:szCs w:val="21"/>
                <w:highlight w:val="none"/>
                <w:lang w:val="en-US" w:eastAsia="zh-CN"/>
              </w:rPr>
              <w:t>60</w:t>
            </w:r>
          </w:p>
        </w:tc>
      </w:tr>
    </w:tbl>
    <w:p w14:paraId="29310F94">
      <w:pPr>
        <w:pStyle w:val="39"/>
        <w:autoSpaceDE w:val="0"/>
        <w:spacing w:before="0" w:beforeAutospacing="0" w:after="0" w:afterAutospacing="0" w:line="360" w:lineRule="auto"/>
        <w:ind w:firstLine="480" w:firstLineChars="200"/>
        <w:rPr>
          <w:rFonts w:ascii="Times New Roman" w:hAnsi="Times New Roman" w:cs="宋体"/>
          <w:szCs w:val="24"/>
          <w:highlight w:val="none"/>
        </w:rPr>
      </w:pPr>
    </w:p>
    <w:p w14:paraId="018A312F">
      <w:pPr>
        <w:pStyle w:val="39"/>
        <w:autoSpaceDE w:val="0"/>
        <w:spacing w:before="0" w:beforeAutospacing="0" w:after="0" w:afterAutospacing="0" w:line="360" w:lineRule="auto"/>
        <w:ind w:firstLine="480" w:firstLineChars="200"/>
        <w:rPr>
          <w:rFonts w:ascii="Times New Roman" w:hAnsi="Times New Roman" w:cs="宋体"/>
          <w:szCs w:val="24"/>
          <w:highlight w:val="none"/>
        </w:rPr>
      </w:pPr>
      <w:r>
        <w:rPr>
          <w:rFonts w:hint="eastAsia" w:ascii="Times New Roman" w:hAnsi="Times New Roman" w:cs="宋体"/>
          <w:szCs w:val="24"/>
          <w:highlight w:val="none"/>
        </w:rPr>
        <w:t>（三）服务要求（响应方须针对以下要求逐条应答）</w:t>
      </w:r>
    </w:p>
    <w:p w14:paraId="70F5F286">
      <w:pPr>
        <w:pStyle w:val="39"/>
        <w:autoSpaceDE w:val="0"/>
        <w:spacing w:before="0" w:beforeAutospacing="0" w:after="0" w:afterAutospacing="0" w:line="360" w:lineRule="auto"/>
        <w:ind w:firstLine="480" w:firstLineChars="200"/>
        <w:rPr>
          <w:rFonts w:ascii="Times New Roman" w:hAnsi="Times New Roman" w:cs="宋体"/>
          <w:szCs w:val="24"/>
          <w:highlight w:val="none"/>
        </w:rPr>
      </w:pPr>
      <w:r>
        <w:rPr>
          <w:rFonts w:hint="eastAsia" w:ascii="Times New Roman" w:hAnsi="Times New Roman" w:cs="宋体"/>
          <w:szCs w:val="24"/>
          <w:highlight w:val="none"/>
        </w:rPr>
        <w:t>响应方应提供7人年的源代码及开源安全检测的人力服务，服务技能主要包括：源代码安全检测、供应链安全检测、人工代码审计、漏洞成因分析与整改方案技术支持、平台对接与维护等五部分。响应方提供的服务内容包括：安全检测、人工审计、系统升级、平台对接等服务，要求响应方驻场服务。</w:t>
      </w:r>
      <w:r>
        <w:rPr>
          <w:rFonts w:ascii="Times New Roman" w:hAnsi="Times New Roman" w:cs="宋体"/>
          <w:szCs w:val="24"/>
          <w:highlight w:val="none"/>
        </w:rPr>
        <w:br w:type="textWrapping"/>
      </w:r>
      <w:r>
        <w:rPr>
          <w:rFonts w:ascii="Times New Roman" w:hAnsi="Times New Roman" w:cs="宋体"/>
          <w:szCs w:val="24"/>
          <w:highlight w:val="none"/>
        </w:rPr>
        <w:t>工作模式：</w:t>
      </w:r>
    </w:p>
    <w:p w14:paraId="3BB8D966">
      <w:pPr>
        <w:pStyle w:val="39"/>
        <w:autoSpaceDE w:val="0"/>
        <w:spacing w:before="0" w:beforeAutospacing="0" w:after="0" w:afterAutospacing="0" w:line="360" w:lineRule="auto"/>
        <w:ind w:firstLine="480" w:firstLineChars="200"/>
        <w:rPr>
          <w:rFonts w:ascii="Times New Roman" w:hAnsi="Times New Roman" w:cs="宋体"/>
          <w:szCs w:val="24"/>
          <w:highlight w:val="none"/>
        </w:rPr>
      </w:pPr>
      <w:r>
        <w:rPr>
          <w:rFonts w:ascii="Times New Roman" w:hAnsi="Times New Roman" w:cs="宋体"/>
          <w:szCs w:val="24"/>
          <w:highlight w:val="none"/>
        </w:rPr>
        <w:t>每日驻场时间≥8小时，配合行方研发周期（遇重大投产、紧急漏洞或特殊场景时，</w:t>
      </w:r>
      <w:r>
        <w:rPr>
          <w:rFonts w:hint="eastAsia" w:ascii="Times New Roman" w:hAnsi="Times New Roman" w:cs="宋体"/>
          <w:szCs w:val="24"/>
          <w:highlight w:val="none"/>
        </w:rPr>
        <w:t>需响应方提供</w:t>
      </w:r>
      <w:r>
        <w:rPr>
          <w:rFonts w:ascii="Times New Roman" w:hAnsi="Times New Roman" w:cs="宋体"/>
          <w:szCs w:val="24"/>
          <w:highlight w:val="none"/>
        </w:rPr>
        <w:t>非工作日紧急响应需求）</w:t>
      </w:r>
    </w:p>
    <w:p w14:paraId="30A99113">
      <w:pPr>
        <w:pStyle w:val="39"/>
        <w:autoSpaceDE w:val="0"/>
        <w:spacing w:before="0" w:beforeAutospacing="0" w:after="0" w:afterAutospacing="0" w:line="360" w:lineRule="auto"/>
        <w:ind w:firstLine="480" w:firstLineChars="200"/>
        <w:rPr>
          <w:rFonts w:hint="eastAsia" w:ascii="Times New Roman" w:hAnsi="Times New Roman" w:eastAsia="宋体" w:cs="宋体"/>
          <w:szCs w:val="24"/>
          <w:highlight w:val="none"/>
          <w:lang w:val="en-US" w:eastAsia="zh-CN"/>
        </w:rPr>
      </w:pPr>
      <w:r>
        <w:rPr>
          <w:rFonts w:hint="eastAsia" w:ascii="Times New Roman" w:hAnsi="Times New Roman" w:cs="宋体"/>
          <w:szCs w:val="24"/>
          <w:highlight w:val="none"/>
        </w:rPr>
        <w:t>注：乙方计划更换驻场人员时，应至少提前15个工作日向甲方提交书面更换申请，说明更换原因，拟新任人员简历及资质证明。甲方有权对新任人员进行资格审核，包括但不限于工作经历、安全背景、技术能力等。若甲方认为新任人员不符合要求，有权拒绝更换方案，乙方需重新提名人选。甲方在 5个工作日内未书面答复视为同意。新任驻场人员的技术能力、从业经验、安全认证等应不低于原驻场人员。乙方需提供对比说明及相关证明材料（如CISP、CISSP等）。因更换人员导致的工作中断、数据丢失或服务质量下降，由乙方承担全部责任。交接期间发生的任何安全问题，原驻场人员及乙方仍负有连带责任。未经甲方书面同意擅自更换驻场人员的，每发生一次，乙方应向甲方支付合同总金额 1%~5% 的违约金，且甲方有权单方解除合同。</w:t>
      </w:r>
    </w:p>
    <w:p w14:paraId="0C448691">
      <w:pPr>
        <w:pStyle w:val="39"/>
        <w:autoSpaceDE w:val="0"/>
        <w:spacing w:before="0" w:beforeAutospacing="0" w:after="0" w:afterAutospacing="0" w:line="360" w:lineRule="auto"/>
        <w:ind w:firstLine="480" w:firstLineChars="200"/>
        <w:rPr>
          <w:rFonts w:ascii="Times New Roman" w:hAnsi="Times New Roman" w:cs="宋体"/>
          <w:szCs w:val="24"/>
          <w:highlight w:val="none"/>
        </w:rPr>
      </w:pPr>
      <w:r>
        <w:rPr>
          <w:rFonts w:hint="eastAsia" w:ascii="Times New Roman" w:hAnsi="Times New Roman" w:cs="宋体"/>
          <w:szCs w:val="24"/>
          <w:highlight w:val="none"/>
        </w:rPr>
        <w:t>服务人员需要协助开发人员进行缺陷</w:t>
      </w:r>
      <w:r>
        <w:rPr>
          <w:rFonts w:ascii="Times New Roman" w:hAnsi="Times New Roman" w:cs="宋体"/>
          <w:szCs w:val="24"/>
          <w:highlight w:val="none"/>
        </w:rPr>
        <w:t>/</w:t>
      </w:r>
      <w:r>
        <w:rPr>
          <w:rFonts w:hint="eastAsia" w:ascii="Times New Roman" w:hAnsi="Times New Roman" w:cs="宋体"/>
          <w:szCs w:val="24"/>
          <w:highlight w:val="none"/>
        </w:rPr>
        <w:t>漏洞的误报核实与排除，根据需求针对存在安全缺陷的项目进行漏洞成因分析，制定整改方案，针对暂时无法按时按要求修复的缺陷</w:t>
      </w:r>
      <w:r>
        <w:rPr>
          <w:rFonts w:ascii="Times New Roman" w:hAnsi="Times New Roman" w:cs="宋体"/>
          <w:szCs w:val="24"/>
          <w:highlight w:val="none"/>
        </w:rPr>
        <w:t>/</w:t>
      </w:r>
      <w:r>
        <w:rPr>
          <w:rFonts w:hint="eastAsia" w:ascii="Times New Roman" w:hAnsi="Times New Roman" w:cs="宋体"/>
          <w:szCs w:val="24"/>
          <w:highlight w:val="none"/>
        </w:rPr>
        <w:t>漏洞，对开发团队提供的风险缓释措施进行风险评估和有效性验证，协助对整改升级过程中的各项技术问题与难点进行定制化方案调优，跟进与督办整改进展，以上服务内容需按征询方要求的时间节点、质量标准、服务范围和成果要求完成相关工作。</w:t>
      </w:r>
    </w:p>
    <w:p w14:paraId="098E1153">
      <w:pPr>
        <w:pStyle w:val="39"/>
        <w:autoSpaceDE w:val="0"/>
        <w:spacing w:before="0" w:beforeAutospacing="0" w:after="0" w:afterAutospacing="0" w:line="360" w:lineRule="auto"/>
        <w:ind w:firstLine="480" w:firstLineChars="200"/>
        <w:rPr>
          <w:rFonts w:ascii="Times New Roman" w:hAnsi="Times New Roman" w:cs="宋体"/>
          <w:szCs w:val="24"/>
          <w:highlight w:val="none"/>
        </w:rPr>
      </w:pPr>
      <w:r>
        <w:rPr>
          <w:rFonts w:hint="eastAsia" w:ascii="Times New Roman" w:hAnsi="Times New Roman" w:cs="宋体"/>
          <w:szCs w:val="24"/>
          <w:highlight w:val="none"/>
        </w:rPr>
        <w:t> （四）</w:t>
      </w:r>
      <w:r>
        <w:rPr>
          <w:rStyle w:val="47"/>
          <w:rFonts w:hint="eastAsia" w:ascii="Times New Roman" w:hAnsi="Times New Roman" w:eastAsia="宋体" w:cs="宋体"/>
          <w:b w:val="0"/>
          <w:sz w:val="24"/>
          <w:szCs w:val="24"/>
          <w:highlight w:val="none"/>
        </w:rPr>
        <w:t>项目成果要求</w:t>
      </w:r>
      <w:r>
        <w:rPr>
          <w:rFonts w:hint="eastAsia" w:ascii="Times New Roman" w:hAnsi="Times New Roman" w:cs="宋体"/>
          <w:szCs w:val="24"/>
          <w:highlight w:val="none"/>
        </w:rPr>
        <w:t>（响应方须针对以下要求逐条应答）</w:t>
      </w:r>
    </w:p>
    <w:p w14:paraId="2C5373AF">
      <w:pPr>
        <w:pStyle w:val="39"/>
        <w:autoSpaceDE w:val="0"/>
        <w:spacing w:before="0" w:beforeAutospacing="0" w:after="0" w:afterAutospacing="0" w:line="360" w:lineRule="auto"/>
        <w:ind w:firstLine="480" w:firstLineChars="200"/>
        <w:rPr>
          <w:rFonts w:ascii="Times New Roman" w:hAnsi="Times New Roman" w:cs="宋体"/>
          <w:szCs w:val="24"/>
          <w:highlight w:val="none"/>
        </w:rPr>
      </w:pPr>
      <w:r>
        <w:rPr>
          <w:rFonts w:hint="eastAsia" w:ascii="Times New Roman" w:hAnsi="Times New Roman" w:cs="宋体"/>
          <w:szCs w:val="24"/>
          <w:highlight w:val="none"/>
        </w:rPr>
        <w:t>按照采购内容，响应方应提供安全检测支持服务，并针对不同项目组检测结果和安全缺陷</w:t>
      </w:r>
      <w:r>
        <w:rPr>
          <w:rFonts w:ascii="Times New Roman" w:hAnsi="Times New Roman" w:cs="宋体"/>
          <w:szCs w:val="24"/>
          <w:highlight w:val="none"/>
        </w:rPr>
        <w:t>/</w:t>
      </w:r>
      <w:r>
        <w:rPr>
          <w:rFonts w:hint="eastAsia" w:ascii="Times New Roman" w:hAnsi="Times New Roman" w:cs="宋体"/>
          <w:szCs w:val="24"/>
          <w:highlight w:val="none"/>
        </w:rPr>
        <w:t>漏洞提供详细解决方案，对检测过程与结果进行验证、复测并详细记录，包括但不限于漏洞成因及漏洞触发条件、整改措施、推荐升级版本、安全版本、整改结果等信息。同时，根据业务场景、漏洞场景，自定义漏洞检测规则，优化增加平台检测能力，输出自定义安全检测规则脚本。协助开发人员进行缺陷</w:t>
      </w:r>
      <w:r>
        <w:rPr>
          <w:rFonts w:ascii="Times New Roman" w:hAnsi="Times New Roman" w:cs="宋体"/>
          <w:szCs w:val="24"/>
          <w:highlight w:val="none"/>
        </w:rPr>
        <w:t>/</w:t>
      </w:r>
      <w:r>
        <w:rPr>
          <w:rFonts w:hint="eastAsia" w:ascii="Times New Roman" w:hAnsi="Times New Roman" w:cs="宋体"/>
          <w:szCs w:val="24"/>
          <w:highlight w:val="none"/>
        </w:rPr>
        <w:t>漏洞的误报核实与排除，对黑名单组件和缺陷漏洞进行漏洞触发点分析、漏洞验证与风险分析，对安全缺陷</w:t>
      </w:r>
      <w:r>
        <w:rPr>
          <w:rFonts w:ascii="Times New Roman" w:hAnsi="Times New Roman" w:cs="宋体"/>
          <w:szCs w:val="24"/>
          <w:highlight w:val="none"/>
        </w:rPr>
        <w:t>/</w:t>
      </w:r>
      <w:r>
        <w:rPr>
          <w:rFonts w:hint="eastAsia" w:ascii="Times New Roman" w:hAnsi="Times New Roman" w:cs="宋体"/>
          <w:szCs w:val="24"/>
          <w:highlight w:val="none"/>
        </w:rPr>
        <w:t>漏洞风险整改或规避措施进行有效性验证与评估，提供安全解决方案的支持。此外，需定期对平台性能进行分析，完成系统日常升级和知识库更新，应对系统间对接相关工作，保证对接前后平台的稳定性，解决用户使用过程的各项问题，输出问题与解决方案优化记录。</w:t>
      </w:r>
    </w:p>
    <w:p w14:paraId="0BA6D297">
      <w:pPr>
        <w:pStyle w:val="39"/>
        <w:autoSpaceDE w:val="0"/>
        <w:spacing w:before="0" w:beforeAutospacing="0" w:after="0" w:afterAutospacing="0" w:line="360" w:lineRule="auto"/>
        <w:ind w:firstLine="480" w:firstLineChars="200"/>
        <w:rPr>
          <w:rFonts w:ascii="Times New Roman" w:hAnsi="Times New Roman" w:cs="宋体"/>
          <w:szCs w:val="24"/>
          <w:highlight w:val="none"/>
        </w:rPr>
      </w:pPr>
      <w:r>
        <w:rPr>
          <w:rFonts w:hint="eastAsia" w:ascii="Times New Roman" w:hAnsi="Times New Roman" w:cs="宋体"/>
          <w:szCs w:val="24"/>
          <w:highlight w:val="none"/>
        </w:rPr>
        <w:t>验收考核要求如下：</w:t>
      </w:r>
    </w:p>
    <w:tbl>
      <w:tblPr>
        <w:tblStyle w:val="44"/>
        <w:tblW w:w="0" w:type="auto"/>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7" w:type="dxa"/>
          <w:left w:w="17" w:type="dxa"/>
          <w:bottom w:w="17" w:type="dxa"/>
          <w:right w:w="17" w:type="dxa"/>
        </w:tblCellMar>
      </w:tblPr>
      <w:tblGrid>
        <w:gridCol w:w="439"/>
        <w:gridCol w:w="1412"/>
        <w:gridCol w:w="7108"/>
        <w:gridCol w:w="588"/>
      </w:tblGrid>
      <w:tr w14:paraId="4BCF2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rPr>
          <w:trHeight w:val="525" w:hRule="atLeast"/>
        </w:trPr>
        <w:tc>
          <w:tcPr>
            <w:tcW w:w="0" w:type="auto"/>
            <w:tcMar>
              <w:top w:w="75" w:type="dxa"/>
              <w:left w:w="75" w:type="dxa"/>
              <w:bottom w:w="75" w:type="dxa"/>
              <w:right w:w="75" w:type="dxa"/>
            </w:tcMar>
            <w:vAlign w:val="center"/>
          </w:tcPr>
          <w:p w14:paraId="0D68C5A2">
            <w:pPr>
              <w:pStyle w:val="39"/>
              <w:jc w:val="center"/>
              <w:rPr>
                <w:rFonts w:hint="eastAsia"/>
                <w:highlight w:val="none"/>
              </w:rPr>
            </w:pPr>
            <w:r>
              <w:rPr>
                <w:rStyle w:val="47"/>
                <w:rFonts w:hint="eastAsia" w:cs="宋体"/>
                <w:highlight w:val="none"/>
              </w:rPr>
              <w:t>编号</w:t>
            </w:r>
          </w:p>
        </w:tc>
        <w:tc>
          <w:tcPr>
            <w:tcW w:w="0" w:type="auto"/>
            <w:tcMar>
              <w:top w:w="75" w:type="dxa"/>
              <w:left w:w="75" w:type="dxa"/>
              <w:bottom w:w="75" w:type="dxa"/>
              <w:right w:w="75" w:type="dxa"/>
            </w:tcMar>
            <w:vAlign w:val="center"/>
          </w:tcPr>
          <w:p w14:paraId="2CBA07AC">
            <w:pPr>
              <w:pStyle w:val="39"/>
              <w:jc w:val="center"/>
              <w:rPr>
                <w:rFonts w:hint="eastAsia"/>
                <w:highlight w:val="none"/>
              </w:rPr>
            </w:pPr>
            <w:r>
              <w:rPr>
                <w:rStyle w:val="47"/>
                <w:rFonts w:hint="eastAsia" w:cs="宋体"/>
                <w:highlight w:val="none"/>
              </w:rPr>
              <w:t>考核内容</w:t>
            </w:r>
          </w:p>
        </w:tc>
        <w:tc>
          <w:tcPr>
            <w:tcW w:w="0" w:type="auto"/>
            <w:tcMar>
              <w:top w:w="75" w:type="dxa"/>
              <w:left w:w="75" w:type="dxa"/>
              <w:bottom w:w="75" w:type="dxa"/>
              <w:right w:w="75" w:type="dxa"/>
            </w:tcMar>
            <w:vAlign w:val="center"/>
          </w:tcPr>
          <w:p w14:paraId="16AFE282">
            <w:pPr>
              <w:pStyle w:val="39"/>
              <w:jc w:val="center"/>
              <w:rPr>
                <w:rFonts w:hint="eastAsia"/>
                <w:highlight w:val="none"/>
              </w:rPr>
            </w:pPr>
            <w:r>
              <w:rPr>
                <w:rStyle w:val="47"/>
                <w:rFonts w:hint="eastAsia" w:cs="宋体"/>
                <w:highlight w:val="none"/>
              </w:rPr>
              <w:t>衡量指标</w:t>
            </w:r>
          </w:p>
        </w:tc>
        <w:tc>
          <w:tcPr>
            <w:tcW w:w="0" w:type="auto"/>
            <w:tcMar>
              <w:top w:w="75" w:type="dxa"/>
              <w:left w:w="75" w:type="dxa"/>
              <w:bottom w:w="75" w:type="dxa"/>
              <w:right w:w="75" w:type="dxa"/>
            </w:tcMar>
            <w:vAlign w:val="center"/>
          </w:tcPr>
          <w:p w14:paraId="4121270F">
            <w:pPr>
              <w:pStyle w:val="39"/>
              <w:jc w:val="center"/>
              <w:rPr>
                <w:rFonts w:hint="eastAsia"/>
                <w:highlight w:val="none"/>
              </w:rPr>
            </w:pPr>
            <w:r>
              <w:rPr>
                <w:rStyle w:val="47"/>
                <w:rFonts w:hint="eastAsia" w:cs="宋体"/>
                <w:highlight w:val="none"/>
              </w:rPr>
              <w:t>验收数量</w:t>
            </w:r>
          </w:p>
        </w:tc>
      </w:tr>
      <w:tr w14:paraId="47079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rPr>
          <w:trHeight w:val="1845" w:hRule="atLeast"/>
        </w:trPr>
        <w:tc>
          <w:tcPr>
            <w:tcW w:w="0" w:type="auto"/>
            <w:tcMar>
              <w:top w:w="75" w:type="dxa"/>
              <w:left w:w="75" w:type="dxa"/>
              <w:bottom w:w="75" w:type="dxa"/>
              <w:right w:w="75" w:type="dxa"/>
            </w:tcMar>
            <w:vAlign w:val="center"/>
          </w:tcPr>
          <w:p w14:paraId="36F9A3E4">
            <w:pPr>
              <w:pStyle w:val="39"/>
              <w:rPr>
                <w:rFonts w:hint="eastAsia"/>
                <w:highlight w:val="none"/>
              </w:rPr>
            </w:pPr>
            <w:r>
              <w:rPr>
                <w:rFonts w:ascii="Times New Roman" w:hAnsi="Times New Roman"/>
                <w:szCs w:val="24"/>
                <w:highlight w:val="none"/>
              </w:rPr>
              <w:t>1</w:t>
            </w:r>
          </w:p>
        </w:tc>
        <w:tc>
          <w:tcPr>
            <w:tcW w:w="0" w:type="auto"/>
            <w:tcMar>
              <w:top w:w="75" w:type="dxa"/>
              <w:left w:w="75" w:type="dxa"/>
              <w:bottom w:w="75" w:type="dxa"/>
              <w:right w:w="75" w:type="dxa"/>
            </w:tcMar>
            <w:vAlign w:val="center"/>
          </w:tcPr>
          <w:p w14:paraId="735399E2">
            <w:pPr>
              <w:pStyle w:val="39"/>
              <w:rPr>
                <w:rFonts w:hint="eastAsia"/>
                <w:highlight w:val="none"/>
              </w:rPr>
            </w:pPr>
            <w:r>
              <w:rPr>
                <w:rFonts w:hint="eastAsia" w:cs="宋体"/>
                <w:szCs w:val="24"/>
                <w:highlight w:val="none"/>
              </w:rPr>
              <w:t>安全检测、缺陷/漏洞风险评估与修复支持</w:t>
            </w:r>
          </w:p>
        </w:tc>
        <w:tc>
          <w:tcPr>
            <w:tcW w:w="0" w:type="auto"/>
            <w:tcMar>
              <w:top w:w="75" w:type="dxa"/>
              <w:left w:w="75" w:type="dxa"/>
              <w:bottom w:w="75" w:type="dxa"/>
              <w:right w:w="75" w:type="dxa"/>
            </w:tcMar>
            <w:vAlign w:val="center"/>
          </w:tcPr>
          <w:p w14:paraId="3D9F5B06">
            <w:pPr>
              <w:pStyle w:val="39"/>
              <w:spacing w:before="0" w:beforeAutospacing="0" w:after="0" w:afterAutospacing="0"/>
              <w:rPr>
                <w:rFonts w:ascii="Times New Roman" w:hAnsi="Times New Roman"/>
                <w:sz w:val="21"/>
                <w:szCs w:val="21"/>
                <w:highlight w:val="none"/>
              </w:rPr>
            </w:pPr>
            <w:r>
              <w:rPr>
                <w:rFonts w:hint="eastAsia" w:ascii="Times New Roman" w:hAnsi="Times New Roman"/>
                <w:sz w:val="21"/>
                <w:szCs w:val="21"/>
                <w:highlight w:val="none"/>
              </w:rPr>
              <w:t>（</w:t>
            </w:r>
            <w:r>
              <w:rPr>
                <w:rFonts w:ascii="Times New Roman" w:hAnsi="Times New Roman"/>
                <w:sz w:val="21"/>
                <w:szCs w:val="21"/>
                <w:highlight w:val="none"/>
              </w:rPr>
              <w:t>1</w:t>
            </w:r>
            <w:r>
              <w:rPr>
                <w:rFonts w:hint="eastAsia" w:ascii="Times New Roman" w:hAnsi="Times New Roman"/>
                <w:sz w:val="21"/>
                <w:szCs w:val="21"/>
                <w:highlight w:val="none"/>
              </w:rPr>
              <w:t>）针对各类项目完成安全检测任务，并在规定时间内协助项目组完成缺陷验证、修复和误报审计，保证项目及软件安全上线和运行，年度用户总投诉次数不高于</w:t>
            </w:r>
            <w:r>
              <w:rPr>
                <w:rFonts w:ascii="Times New Roman" w:hAnsi="Times New Roman"/>
                <w:sz w:val="21"/>
                <w:szCs w:val="21"/>
                <w:highlight w:val="none"/>
              </w:rPr>
              <w:t>2</w:t>
            </w:r>
            <w:r>
              <w:rPr>
                <w:rFonts w:hint="eastAsia" w:ascii="Times New Roman" w:hAnsi="Times New Roman"/>
                <w:sz w:val="21"/>
                <w:szCs w:val="21"/>
                <w:highlight w:val="none"/>
              </w:rPr>
              <w:t>次；</w:t>
            </w:r>
          </w:p>
          <w:p w14:paraId="0BFC988D">
            <w:pPr>
              <w:pStyle w:val="39"/>
              <w:spacing w:before="0" w:beforeAutospacing="0" w:after="0" w:afterAutospacing="0"/>
              <w:rPr>
                <w:rFonts w:ascii="Times New Roman" w:hAnsi="Times New Roman"/>
                <w:sz w:val="21"/>
                <w:szCs w:val="21"/>
                <w:highlight w:val="none"/>
              </w:rPr>
            </w:pPr>
            <w:r>
              <w:rPr>
                <w:rFonts w:hint="eastAsia" w:ascii="Times New Roman" w:hAnsi="Times New Roman"/>
                <w:sz w:val="21"/>
                <w:szCs w:val="21"/>
                <w:highlight w:val="none"/>
              </w:rPr>
              <w:t>（</w:t>
            </w:r>
            <w:r>
              <w:rPr>
                <w:rFonts w:ascii="Times New Roman" w:hAnsi="Times New Roman"/>
                <w:sz w:val="21"/>
                <w:szCs w:val="21"/>
                <w:highlight w:val="none"/>
              </w:rPr>
              <w:t>2</w:t>
            </w:r>
            <w:r>
              <w:rPr>
                <w:rFonts w:hint="eastAsia" w:ascii="Times New Roman" w:hAnsi="Times New Roman"/>
                <w:sz w:val="21"/>
                <w:szCs w:val="21"/>
                <w:highlight w:val="none"/>
              </w:rPr>
              <w:t>）针对特殊审批上线项目和引入的软件，进行记录并持续跟踪复测，推动缺陷</w:t>
            </w:r>
            <w:r>
              <w:rPr>
                <w:rFonts w:ascii="Times New Roman" w:hAnsi="Times New Roman"/>
                <w:sz w:val="21"/>
                <w:szCs w:val="21"/>
                <w:highlight w:val="none"/>
              </w:rPr>
              <w:t>/</w:t>
            </w:r>
            <w:r>
              <w:rPr>
                <w:rFonts w:hint="eastAsia" w:ascii="Times New Roman" w:hAnsi="Times New Roman"/>
                <w:sz w:val="21"/>
                <w:szCs w:val="21"/>
                <w:highlight w:val="none"/>
              </w:rPr>
              <w:t>漏洞整改，保证项目及软件在规定时间内完成缺陷整改与复测，年度用户总投诉次数不高于</w:t>
            </w:r>
            <w:r>
              <w:rPr>
                <w:rFonts w:ascii="Times New Roman" w:hAnsi="Times New Roman"/>
                <w:sz w:val="21"/>
                <w:szCs w:val="21"/>
                <w:highlight w:val="none"/>
              </w:rPr>
              <w:t>1</w:t>
            </w:r>
            <w:r>
              <w:rPr>
                <w:rFonts w:hint="eastAsia" w:ascii="Times New Roman" w:hAnsi="Times New Roman"/>
                <w:sz w:val="21"/>
                <w:szCs w:val="21"/>
                <w:highlight w:val="none"/>
              </w:rPr>
              <w:t>次；</w:t>
            </w:r>
          </w:p>
          <w:p w14:paraId="43A47BF2">
            <w:pPr>
              <w:pStyle w:val="39"/>
              <w:spacing w:before="0" w:beforeAutospacing="0" w:after="0" w:afterAutospacing="0"/>
              <w:rPr>
                <w:rFonts w:ascii="Times New Roman" w:hAnsi="Times New Roman"/>
                <w:sz w:val="21"/>
                <w:szCs w:val="21"/>
                <w:highlight w:val="none"/>
              </w:rPr>
            </w:pPr>
            <w:r>
              <w:rPr>
                <w:rFonts w:hint="eastAsia" w:ascii="Times New Roman" w:hAnsi="Times New Roman"/>
                <w:sz w:val="21"/>
                <w:szCs w:val="21"/>
                <w:highlight w:val="none"/>
              </w:rPr>
              <w:t>（</w:t>
            </w:r>
            <w:r>
              <w:rPr>
                <w:rFonts w:ascii="Times New Roman" w:hAnsi="Times New Roman"/>
                <w:sz w:val="21"/>
                <w:szCs w:val="21"/>
                <w:highlight w:val="none"/>
              </w:rPr>
              <w:t>3</w:t>
            </w:r>
            <w:r>
              <w:rPr>
                <w:rFonts w:hint="eastAsia" w:ascii="Times New Roman" w:hAnsi="Times New Roman"/>
                <w:sz w:val="21"/>
                <w:szCs w:val="21"/>
                <w:highlight w:val="none"/>
              </w:rPr>
              <w:t>）根据需求针对存在安全缺陷的项目进行漏洞成因分析，制定整改方案，协助对整改升级过程中的各项技术问题与难点进行定制化方案调优，跟进与督办整改进展，完成所有相关项目的漏洞成因分析与整改方案支持。输出漏洞成因分析记录不少于</w:t>
            </w:r>
            <w:r>
              <w:rPr>
                <w:rFonts w:ascii="Times New Roman" w:hAnsi="Times New Roman"/>
                <w:sz w:val="21"/>
                <w:szCs w:val="21"/>
                <w:highlight w:val="none"/>
              </w:rPr>
              <w:t>400</w:t>
            </w:r>
            <w:r>
              <w:rPr>
                <w:rFonts w:hint="eastAsia" w:ascii="Times New Roman" w:hAnsi="Times New Roman"/>
                <w:sz w:val="21"/>
                <w:szCs w:val="21"/>
                <w:highlight w:val="none"/>
              </w:rPr>
              <w:t>条，定制化整改方案记录不少于</w:t>
            </w:r>
            <w:r>
              <w:rPr>
                <w:rFonts w:ascii="Times New Roman" w:hAnsi="Times New Roman"/>
                <w:sz w:val="21"/>
                <w:szCs w:val="21"/>
                <w:highlight w:val="none"/>
              </w:rPr>
              <w:t>400</w:t>
            </w:r>
            <w:r>
              <w:rPr>
                <w:rFonts w:hint="eastAsia" w:ascii="Times New Roman" w:hAnsi="Times New Roman"/>
                <w:sz w:val="21"/>
                <w:szCs w:val="21"/>
                <w:highlight w:val="none"/>
              </w:rPr>
              <w:t>条；</w:t>
            </w:r>
          </w:p>
          <w:p w14:paraId="39B529BB">
            <w:pPr>
              <w:pStyle w:val="39"/>
              <w:spacing w:before="0" w:beforeAutospacing="0" w:after="0" w:afterAutospacing="0"/>
              <w:rPr>
                <w:rFonts w:ascii="Times New Roman" w:hAnsi="Times New Roman"/>
                <w:sz w:val="21"/>
                <w:szCs w:val="21"/>
                <w:highlight w:val="none"/>
              </w:rPr>
            </w:pPr>
            <w:r>
              <w:rPr>
                <w:rFonts w:hint="eastAsia" w:ascii="Times New Roman" w:hAnsi="Times New Roman"/>
                <w:sz w:val="21"/>
                <w:szCs w:val="21"/>
                <w:highlight w:val="none"/>
              </w:rPr>
              <w:t>（</w:t>
            </w:r>
            <w:r>
              <w:rPr>
                <w:rFonts w:ascii="Times New Roman" w:hAnsi="Times New Roman"/>
                <w:sz w:val="21"/>
                <w:szCs w:val="21"/>
                <w:highlight w:val="none"/>
              </w:rPr>
              <w:t>4</w:t>
            </w:r>
            <w:r>
              <w:rPr>
                <w:rFonts w:hint="eastAsia" w:ascii="Times New Roman" w:hAnsi="Times New Roman"/>
                <w:sz w:val="21"/>
                <w:szCs w:val="21"/>
                <w:highlight w:val="none"/>
              </w:rPr>
              <w:t>）根据业务场景、漏洞场景，自定义漏洞检测规则，优化增加平台检测能力，输出自定义安全检测规则脚本，每月不少于</w:t>
            </w:r>
            <w:r>
              <w:rPr>
                <w:rFonts w:ascii="Times New Roman" w:hAnsi="Times New Roman"/>
                <w:sz w:val="21"/>
                <w:szCs w:val="21"/>
                <w:highlight w:val="none"/>
              </w:rPr>
              <w:t>3</w:t>
            </w:r>
            <w:r>
              <w:rPr>
                <w:rFonts w:hint="eastAsia" w:ascii="Times New Roman" w:hAnsi="Times New Roman"/>
                <w:sz w:val="21"/>
                <w:szCs w:val="21"/>
                <w:highlight w:val="none"/>
              </w:rPr>
              <w:t>个；</w:t>
            </w:r>
          </w:p>
          <w:p w14:paraId="1E0A00F4">
            <w:pPr>
              <w:pStyle w:val="39"/>
              <w:spacing w:before="0" w:beforeAutospacing="0" w:after="0" w:afterAutospacing="0"/>
              <w:rPr>
                <w:rFonts w:ascii="Times New Roman" w:hAnsi="Times New Roman"/>
                <w:sz w:val="21"/>
                <w:szCs w:val="21"/>
                <w:highlight w:val="none"/>
              </w:rPr>
            </w:pPr>
            <w:r>
              <w:rPr>
                <w:rFonts w:hint="eastAsia" w:ascii="Times New Roman" w:hAnsi="Times New Roman"/>
                <w:sz w:val="21"/>
                <w:szCs w:val="21"/>
                <w:highlight w:val="none"/>
              </w:rPr>
              <w:t>（</w:t>
            </w:r>
            <w:r>
              <w:rPr>
                <w:rFonts w:ascii="Times New Roman" w:hAnsi="Times New Roman"/>
                <w:sz w:val="21"/>
                <w:szCs w:val="21"/>
                <w:highlight w:val="none"/>
              </w:rPr>
              <w:t>5</w:t>
            </w:r>
            <w:r>
              <w:rPr>
                <w:rFonts w:hint="eastAsia" w:ascii="Times New Roman" w:hAnsi="Times New Roman"/>
                <w:sz w:val="21"/>
                <w:szCs w:val="21"/>
                <w:highlight w:val="none"/>
              </w:rPr>
              <w:t>）能够在基础安全检测任务基础上提出检测优化建议，每月不少于</w:t>
            </w:r>
            <w:r>
              <w:rPr>
                <w:rFonts w:ascii="Times New Roman" w:hAnsi="Times New Roman"/>
                <w:sz w:val="21"/>
                <w:szCs w:val="21"/>
                <w:highlight w:val="none"/>
              </w:rPr>
              <w:t>5</w:t>
            </w:r>
            <w:r>
              <w:rPr>
                <w:rFonts w:hint="eastAsia" w:ascii="Times New Roman" w:hAnsi="Times New Roman"/>
                <w:sz w:val="21"/>
                <w:szCs w:val="21"/>
                <w:highlight w:val="none"/>
              </w:rPr>
              <w:t>条；</w:t>
            </w:r>
          </w:p>
          <w:p w14:paraId="685BBFB4">
            <w:pPr>
              <w:pStyle w:val="39"/>
              <w:spacing w:before="0" w:beforeAutospacing="0" w:after="0" w:afterAutospacing="0"/>
              <w:rPr>
                <w:rFonts w:ascii="Times New Roman" w:hAnsi="Times New Roman"/>
                <w:sz w:val="21"/>
                <w:szCs w:val="21"/>
                <w:highlight w:val="none"/>
              </w:rPr>
            </w:pPr>
            <w:r>
              <w:rPr>
                <w:rFonts w:hint="eastAsia" w:ascii="Times New Roman" w:hAnsi="Times New Roman"/>
                <w:sz w:val="21"/>
                <w:szCs w:val="21"/>
                <w:highlight w:val="none"/>
              </w:rPr>
              <w:t>（</w:t>
            </w:r>
            <w:r>
              <w:rPr>
                <w:rFonts w:ascii="Times New Roman" w:hAnsi="Times New Roman"/>
                <w:sz w:val="21"/>
                <w:szCs w:val="21"/>
                <w:highlight w:val="none"/>
              </w:rPr>
              <w:t>6</w:t>
            </w:r>
            <w:r>
              <w:rPr>
                <w:rFonts w:hint="eastAsia" w:ascii="Times New Roman" w:hAnsi="Times New Roman"/>
                <w:sz w:val="21"/>
                <w:szCs w:val="21"/>
                <w:highlight w:val="none"/>
              </w:rPr>
              <w:t>）能够根据银行业务特点及系统业务架构进行安全缺陷</w:t>
            </w:r>
            <w:r>
              <w:rPr>
                <w:rFonts w:ascii="Times New Roman" w:hAnsi="Times New Roman"/>
                <w:sz w:val="21"/>
                <w:szCs w:val="21"/>
                <w:highlight w:val="none"/>
              </w:rPr>
              <w:t>/</w:t>
            </w:r>
            <w:r>
              <w:rPr>
                <w:rFonts w:hint="eastAsia" w:ascii="Times New Roman" w:hAnsi="Times New Roman"/>
                <w:sz w:val="21"/>
                <w:szCs w:val="21"/>
                <w:highlight w:val="none"/>
              </w:rPr>
              <w:t>漏洞检出，缺陷检出率不低于</w:t>
            </w:r>
            <w:r>
              <w:rPr>
                <w:rFonts w:ascii="Times New Roman" w:hAnsi="Times New Roman"/>
                <w:sz w:val="21"/>
                <w:szCs w:val="21"/>
                <w:highlight w:val="none"/>
              </w:rPr>
              <w:t>80%</w:t>
            </w:r>
            <w:r>
              <w:rPr>
                <w:rFonts w:hint="eastAsia" w:ascii="Times New Roman" w:hAnsi="Times New Roman"/>
                <w:sz w:val="21"/>
                <w:szCs w:val="21"/>
                <w:highlight w:val="none"/>
              </w:rPr>
              <w:t>；</w:t>
            </w:r>
          </w:p>
          <w:p w14:paraId="6A5DFC35">
            <w:pPr>
              <w:pStyle w:val="39"/>
              <w:spacing w:before="0" w:beforeAutospacing="0" w:after="0" w:afterAutospacing="0"/>
              <w:rPr>
                <w:rFonts w:ascii="Times New Roman" w:hAnsi="Times New Roman"/>
                <w:sz w:val="21"/>
                <w:szCs w:val="21"/>
                <w:highlight w:val="none"/>
              </w:rPr>
            </w:pPr>
            <w:r>
              <w:rPr>
                <w:rFonts w:hint="eastAsia" w:ascii="Times New Roman" w:hAnsi="Times New Roman"/>
                <w:sz w:val="21"/>
                <w:szCs w:val="21"/>
                <w:highlight w:val="none"/>
              </w:rPr>
              <w:t>（</w:t>
            </w:r>
            <w:r>
              <w:rPr>
                <w:rFonts w:ascii="Times New Roman" w:hAnsi="Times New Roman"/>
                <w:sz w:val="21"/>
                <w:szCs w:val="21"/>
                <w:highlight w:val="none"/>
              </w:rPr>
              <w:t>7</w:t>
            </w:r>
            <w:r>
              <w:rPr>
                <w:rFonts w:hint="eastAsia" w:ascii="Times New Roman" w:hAnsi="Times New Roman"/>
                <w:sz w:val="21"/>
                <w:szCs w:val="21"/>
                <w:highlight w:val="none"/>
              </w:rPr>
              <w:t>）分析安全缺陷</w:t>
            </w:r>
            <w:r>
              <w:rPr>
                <w:rFonts w:ascii="Times New Roman" w:hAnsi="Times New Roman"/>
                <w:sz w:val="21"/>
                <w:szCs w:val="21"/>
                <w:highlight w:val="none"/>
              </w:rPr>
              <w:t>/</w:t>
            </w:r>
            <w:r>
              <w:rPr>
                <w:rFonts w:hint="eastAsia" w:ascii="Times New Roman" w:hAnsi="Times New Roman"/>
                <w:sz w:val="21"/>
                <w:szCs w:val="21"/>
                <w:highlight w:val="none"/>
              </w:rPr>
              <w:t>漏洞原理及风险，复现和验证安全缺陷</w:t>
            </w:r>
            <w:r>
              <w:rPr>
                <w:rFonts w:ascii="Times New Roman" w:hAnsi="Times New Roman"/>
                <w:sz w:val="21"/>
                <w:szCs w:val="21"/>
                <w:highlight w:val="none"/>
              </w:rPr>
              <w:t>/</w:t>
            </w:r>
            <w:r>
              <w:rPr>
                <w:rFonts w:hint="eastAsia" w:ascii="Times New Roman" w:hAnsi="Times New Roman"/>
                <w:sz w:val="21"/>
                <w:szCs w:val="21"/>
                <w:highlight w:val="none"/>
              </w:rPr>
              <w:t>漏洞，对安全缺陷</w:t>
            </w:r>
            <w:r>
              <w:rPr>
                <w:rFonts w:ascii="Times New Roman" w:hAnsi="Times New Roman"/>
                <w:sz w:val="21"/>
                <w:szCs w:val="21"/>
                <w:highlight w:val="none"/>
              </w:rPr>
              <w:t>/</w:t>
            </w:r>
            <w:r>
              <w:rPr>
                <w:rFonts w:hint="eastAsia" w:ascii="Times New Roman" w:hAnsi="Times New Roman"/>
                <w:sz w:val="21"/>
                <w:szCs w:val="21"/>
                <w:highlight w:val="none"/>
              </w:rPr>
              <w:t>漏洞风险整改或规避措施进行有效性验证与评估，按时按质按量完成缺陷</w:t>
            </w:r>
            <w:r>
              <w:rPr>
                <w:rFonts w:ascii="Times New Roman" w:hAnsi="Times New Roman"/>
                <w:sz w:val="21"/>
                <w:szCs w:val="21"/>
                <w:highlight w:val="none"/>
              </w:rPr>
              <w:t>/</w:t>
            </w:r>
            <w:r>
              <w:rPr>
                <w:rFonts w:hint="eastAsia" w:ascii="Times New Roman" w:hAnsi="Times New Roman"/>
                <w:sz w:val="21"/>
                <w:szCs w:val="21"/>
                <w:highlight w:val="none"/>
              </w:rPr>
              <w:t>漏洞分析与评估工作，输出漏洞分析报告，每周不少于</w:t>
            </w:r>
            <w:r>
              <w:rPr>
                <w:rFonts w:ascii="Times New Roman" w:hAnsi="Times New Roman"/>
                <w:sz w:val="21"/>
                <w:szCs w:val="21"/>
                <w:highlight w:val="none"/>
              </w:rPr>
              <w:t>5</w:t>
            </w:r>
            <w:r>
              <w:rPr>
                <w:rFonts w:hint="eastAsia" w:ascii="Times New Roman" w:hAnsi="Times New Roman"/>
                <w:sz w:val="21"/>
                <w:szCs w:val="21"/>
                <w:highlight w:val="none"/>
              </w:rPr>
              <w:t>份；</w:t>
            </w:r>
          </w:p>
          <w:p w14:paraId="00720E75">
            <w:pPr>
              <w:pStyle w:val="39"/>
              <w:spacing w:before="0" w:beforeAutospacing="0" w:after="0" w:afterAutospacing="0"/>
              <w:rPr>
                <w:rFonts w:ascii="Times New Roman" w:hAnsi="Times New Roman"/>
                <w:sz w:val="21"/>
                <w:szCs w:val="21"/>
                <w:highlight w:val="none"/>
              </w:rPr>
            </w:pPr>
            <w:r>
              <w:rPr>
                <w:rFonts w:hint="eastAsia" w:ascii="Times New Roman" w:hAnsi="Times New Roman"/>
                <w:sz w:val="21"/>
                <w:szCs w:val="21"/>
                <w:highlight w:val="none"/>
              </w:rPr>
              <w:t>（</w:t>
            </w:r>
            <w:r>
              <w:rPr>
                <w:rFonts w:ascii="Times New Roman" w:hAnsi="Times New Roman"/>
                <w:sz w:val="21"/>
                <w:szCs w:val="21"/>
                <w:highlight w:val="none"/>
              </w:rPr>
              <w:t>8</w:t>
            </w:r>
            <w:r>
              <w:rPr>
                <w:rFonts w:hint="eastAsia" w:ascii="Times New Roman" w:hAnsi="Times New Roman"/>
                <w:sz w:val="21"/>
                <w:szCs w:val="21"/>
                <w:highlight w:val="none"/>
              </w:rPr>
              <w:t>）高效率提供安全缺陷</w:t>
            </w:r>
            <w:r>
              <w:rPr>
                <w:rFonts w:ascii="Times New Roman" w:hAnsi="Times New Roman"/>
                <w:sz w:val="21"/>
                <w:szCs w:val="21"/>
                <w:highlight w:val="none"/>
              </w:rPr>
              <w:t>/</w:t>
            </w:r>
            <w:r>
              <w:rPr>
                <w:rFonts w:hint="eastAsia" w:ascii="Times New Roman" w:hAnsi="Times New Roman"/>
                <w:sz w:val="21"/>
                <w:szCs w:val="21"/>
                <w:highlight w:val="none"/>
              </w:rPr>
              <w:t>漏洞解决方案，针对每个安全缺陷</w:t>
            </w:r>
            <w:r>
              <w:rPr>
                <w:rFonts w:ascii="Times New Roman" w:hAnsi="Times New Roman"/>
                <w:sz w:val="21"/>
                <w:szCs w:val="21"/>
                <w:highlight w:val="none"/>
              </w:rPr>
              <w:t>/</w:t>
            </w:r>
            <w:r>
              <w:rPr>
                <w:rFonts w:hint="eastAsia" w:ascii="Times New Roman" w:hAnsi="Times New Roman"/>
                <w:sz w:val="21"/>
                <w:szCs w:val="21"/>
                <w:highlight w:val="none"/>
              </w:rPr>
              <w:t>漏洞或应急事件可在</w:t>
            </w:r>
            <w:r>
              <w:rPr>
                <w:rFonts w:ascii="Times New Roman" w:hAnsi="Times New Roman"/>
                <w:sz w:val="21"/>
                <w:szCs w:val="21"/>
                <w:highlight w:val="none"/>
              </w:rPr>
              <w:t>2</w:t>
            </w:r>
            <w:r>
              <w:rPr>
                <w:rFonts w:hint="eastAsia" w:ascii="Times New Roman" w:hAnsi="Times New Roman"/>
                <w:sz w:val="21"/>
                <w:szCs w:val="21"/>
                <w:highlight w:val="none"/>
              </w:rPr>
              <w:t>小时内提供切实有效可落地的安全解决方案，不可拖慢或影响项目开发效率；</w:t>
            </w:r>
          </w:p>
          <w:p w14:paraId="0F785AF5">
            <w:pPr>
              <w:pStyle w:val="39"/>
              <w:spacing w:before="0" w:beforeAutospacing="0" w:after="0" w:afterAutospacing="0"/>
              <w:rPr>
                <w:rFonts w:ascii="Times New Roman" w:hAnsi="Times New Roman"/>
                <w:sz w:val="21"/>
                <w:szCs w:val="21"/>
                <w:highlight w:val="none"/>
              </w:rPr>
            </w:pPr>
            <w:r>
              <w:rPr>
                <w:rFonts w:hint="eastAsia" w:ascii="Times New Roman" w:hAnsi="Times New Roman"/>
                <w:sz w:val="21"/>
                <w:szCs w:val="21"/>
                <w:highlight w:val="none"/>
              </w:rPr>
              <w:t>（</w:t>
            </w:r>
            <w:r>
              <w:rPr>
                <w:rFonts w:ascii="Times New Roman" w:hAnsi="Times New Roman"/>
                <w:sz w:val="21"/>
                <w:szCs w:val="21"/>
                <w:highlight w:val="none"/>
              </w:rPr>
              <w:t>9</w:t>
            </w:r>
            <w:r>
              <w:rPr>
                <w:rFonts w:hint="eastAsia" w:ascii="Times New Roman" w:hAnsi="Times New Roman"/>
                <w:sz w:val="21"/>
                <w:szCs w:val="21"/>
                <w:highlight w:val="none"/>
              </w:rPr>
              <w:t>）针对我行开发项目团队无法通过升级方式直接修复的漏洞，服务人员需分析和记录无法修复原因，协助对整改升级过程中的各项技术问题与难点进行定制化方案调优，制定定制化可兼容当前业务架构的可落地有效安全整改方案，跟进与督办整改进展。输出切实有效可落地的缺陷</w:t>
            </w:r>
            <w:r>
              <w:rPr>
                <w:rFonts w:ascii="Times New Roman" w:hAnsi="Times New Roman"/>
                <w:sz w:val="21"/>
                <w:szCs w:val="21"/>
                <w:highlight w:val="none"/>
              </w:rPr>
              <w:t>/</w:t>
            </w:r>
            <w:r>
              <w:rPr>
                <w:rFonts w:hint="eastAsia" w:ascii="Times New Roman" w:hAnsi="Times New Roman"/>
                <w:sz w:val="21"/>
                <w:szCs w:val="21"/>
                <w:highlight w:val="none"/>
              </w:rPr>
              <w:t>漏洞解决方案报告，应答率达</w:t>
            </w:r>
            <w:r>
              <w:rPr>
                <w:rFonts w:ascii="Times New Roman" w:hAnsi="Times New Roman"/>
                <w:sz w:val="21"/>
                <w:szCs w:val="21"/>
                <w:highlight w:val="none"/>
              </w:rPr>
              <w:t>100%</w:t>
            </w:r>
            <w:r>
              <w:rPr>
                <w:rFonts w:hint="eastAsia" w:ascii="Times New Roman" w:hAnsi="Times New Roman"/>
                <w:sz w:val="21"/>
                <w:szCs w:val="21"/>
                <w:highlight w:val="none"/>
              </w:rPr>
              <w:t>，解决率达</w:t>
            </w:r>
            <w:r>
              <w:rPr>
                <w:rFonts w:ascii="Times New Roman" w:hAnsi="Times New Roman"/>
                <w:sz w:val="21"/>
                <w:szCs w:val="21"/>
                <w:highlight w:val="none"/>
              </w:rPr>
              <w:t>100%</w:t>
            </w:r>
            <w:r>
              <w:rPr>
                <w:rFonts w:hint="eastAsia" w:ascii="Times New Roman" w:hAnsi="Times New Roman"/>
                <w:sz w:val="21"/>
                <w:szCs w:val="21"/>
                <w:highlight w:val="none"/>
              </w:rPr>
              <w:t>；</w:t>
            </w:r>
          </w:p>
          <w:p w14:paraId="0EE961A8">
            <w:pPr>
              <w:pStyle w:val="39"/>
              <w:spacing w:before="0" w:beforeAutospacing="0" w:after="0" w:afterAutospacing="0"/>
              <w:rPr>
                <w:rFonts w:hint="eastAsia"/>
                <w:highlight w:val="none"/>
              </w:rPr>
            </w:pPr>
            <w:r>
              <w:rPr>
                <w:rFonts w:hint="eastAsia" w:ascii="Times New Roman" w:hAnsi="Times New Roman"/>
                <w:sz w:val="21"/>
                <w:szCs w:val="21"/>
                <w:highlight w:val="none"/>
              </w:rPr>
              <w:t>（</w:t>
            </w:r>
            <w:r>
              <w:rPr>
                <w:rFonts w:ascii="Times New Roman" w:hAnsi="Times New Roman"/>
                <w:sz w:val="21"/>
                <w:szCs w:val="21"/>
                <w:highlight w:val="none"/>
              </w:rPr>
              <w:t>10</w:t>
            </w:r>
            <w:r>
              <w:rPr>
                <w:rFonts w:hint="eastAsia" w:ascii="Times New Roman" w:hAnsi="Times New Roman"/>
                <w:sz w:val="21"/>
                <w:szCs w:val="21"/>
                <w:highlight w:val="none"/>
              </w:rPr>
              <w:t>）安全检测效率：①月度安全检测效率不超过</w:t>
            </w:r>
            <w:r>
              <w:rPr>
                <w:rFonts w:ascii="Times New Roman" w:hAnsi="Times New Roman"/>
                <w:sz w:val="21"/>
                <w:szCs w:val="21"/>
                <w:highlight w:val="none"/>
              </w:rPr>
              <w:t>6</w:t>
            </w:r>
            <w:r>
              <w:rPr>
                <w:rFonts w:hint="eastAsia" w:ascii="Times New Roman" w:hAnsi="Times New Roman"/>
                <w:sz w:val="21"/>
                <w:szCs w:val="21"/>
                <w:highlight w:val="none"/>
              </w:rPr>
              <w:t>分钟，月度源代码安全检测效率</w:t>
            </w:r>
            <w:r>
              <w:rPr>
                <w:rFonts w:ascii="Times New Roman" w:hAnsi="Times New Roman"/>
                <w:sz w:val="21"/>
                <w:szCs w:val="21"/>
                <w:highlight w:val="none"/>
              </w:rPr>
              <w:t>=</w:t>
            </w:r>
            <w:r>
              <w:rPr>
                <w:rFonts w:hint="eastAsia" w:ascii="Times New Roman" w:hAnsi="Times New Roman"/>
                <w:sz w:val="21"/>
                <w:szCs w:val="21"/>
                <w:highlight w:val="none"/>
              </w:rPr>
              <w:t>本月源代码检测服务单元的时间总和除以服务单元总量；②安全检测对象覆盖率达</w:t>
            </w:r>
            <w:r>
              <w:rPr>
                <w:rFonts w:ascii="Times New Roman" w:hAnsi="Times New Roman"/>
                <w:sz w:val="21"/>
                <w:szCs w:val="21"/>
                <w:highlight w:val="none"/>
              </w:rPr>
              <w:t>100%</w:t>
            </w:r>
            <w:r>
              <w:rPr>
                <w:rFonts w:hint="eastAsia" w:ascii="Times New Roman" w:hAnsi="Times New Roman"/>
                <w:sz w:val="21"/>
                <w:szCs w:val="21"/>
                <w:highlight w:val="none"/>
              </w:rPr>
              <w:t>，安全检测对象覆盖率</w:t>
            </w:r>
            <w:r>
              <w:rPr>
                <w:rFonts w:ascii="Times New Roman" w:hAnsi="Times New Roman"/>
                <w:sz w:val="21"/>
                <w:szCs w:val="21"/>
                <w:highlight w:val="none"/>
              </w:rPr>
              <w:t>=</w:t>
            </w:r>
            <w:r>
              <w:rPr>
                <w:rFonts w:hint="eastAsia" w:ascii="Times New Roman" w:hAnsi="Times New Roman"/>
                <w:sz w:val="21"/>
                <w:szCs w:val="21"/>
                <w:highlight w:val="none"/>
              </w:rPr>
              <w:t>要求进行安全检测的检测对象数量</w:t>
            </w:r>
            <w:r>
              <w:rPr>
                <w:rFonts w:ascii="Times New Roman" w:hAnsi="Times New Roman"/>
                <w:sz w:val="21"/>
                <w:szCs w:val="21"/>
                <w:highlight w:val="none"/>
              </w:rPr>
              <w:t>/</w:t>
            </w:r>
            <w:r>
              <w:rPr>
                <w:rFonts w:hint="eastAsia" w:ascii="Times New Roman" w:hAnsi="Times New Roman"/>
                <w:sz w:val="21"/>
                <w:szCs w:val="21"/>
                <w:highlight w:val="none"/>
              </w:rPr>
              <w:t>实际检测实施的检测对象数量；③安全检测缺陷种类覆盖率达</w:t>
            </w:r>
            <w:r>
              <w:rPr>
                <w:rFonts w:ascii="Times New Roman" w:hAnsi="Times New Roman"/>
                <w:sz w:val="21"/>
                <w:szCs w:val="21"/>
                <w:highlight w:val="none"/>
              </w:rPr>
              <w:t>100%</w:t>
            </w:r>
            <w:r>
              <w:rPr>
                <w:rFonts w:hint="eastAsia" w:ascii="Times New Roman" w:hAnsi="Times New Roman"/>
                <w:sz w:val="21"/>
                <w:szCs w:val="21"/>
                <w:highlight w:val="none"/>
              </w:rPr>
              <w:t>，安全检测缺陷种类覆盖率</w:t>
            </w:r>
            <w:r>
              <w:rPr>
                <w:rFonts w:ascii="Times New Roman" w:hAnsi="Times New Roman"/>
                <w:sz w:val="21"/>
                <w:szCs w:val="21"/>
                <w:highlight w:val="none"/>
              </w:rPr>
              <w:t>=</w:t>
            </w:r>
            <w:r>
              <w:rPr>
                <w:rFonts w:hint="eastAsia" w:ascii="Times New Roman" w:hAnsi="Times New Roman"/>
                <w:sz w:val="21"/>
                <w:szCs w:val="21"/>
                <w:highlight w:val="none"/>
              </w:rPr>
              <w:t>要求进行安全检测的缺陷种类数量</w:t>
            </w:r>
            <w:r>
              <w:rPr>
                <w:rFonts w:ascii="Times New Roman" w:hAnsi="Times New Roman"/>
                <w:sz w:val="21"/>
                <w:szCs w:val="21"/>
                <w:highlight w:val="none"/>
              </w:rPr>
              <w:t>/</w:t>
            </w:r>
            <w:r>
              <w:rPr>
                <w:rFonts w:hint="eastAsia" w:ascii="Times New Roman" w:hAnsi="Times New Roman"/>
                <w:sz w:val="21"/>
                <w:szCs w:val="21"/>
                <w:highlight w:val="none"/>
              </w:rPr>
              <w:t>实际检测实施的缺陷种类数量。</w:t>
            </w:r>
          </w:p>
        </w:tc>
        <w:tc>
          <w:tcPr>
            <w:tcW w:w="0" w:type="auto"/>
            <w:tcMar>
              <w:top w:w="75" w:type="dxa"/>
              <w:left w:w="75" w:type="dxa"/>
              <w:bottom w:w="75" w:type="dxa"/>
              <w:right w:w="75" w:type="dxa"/>
            </w:tcMar>
            <w:vAlign w:val="center"/>
          </w:tcPr>
          <w:p w14:paraId="4CD5DC9F">
            <w:pPr>
              <w:pStyle w:val="39"/>
              <w:rPr>
                <w:rFonts w:hint="eastAsia"/>
                <w:highlight w:val="none"/>
              </w:rPr>
            </w:pPr>
            <w:r>
              <w:rPr>
                <w:rFonts w:ascii="Times New Roman" w:hAnsi="Times New Roman"/>
                <w:szCs w:val="24"/>
                <w:highlight w:val="none"/>
              </w:rPr>
              <w:t>10</w:t>
            </w:r>
            <w:r>
              <w:rPr>
                <w:rFonts w:hint="eastAsia" w:cs="宋体"/>
                <w:szCs w:val="24"/>
                <w:highlight w:val="none"/>
              </w:rPr>
              <w:t>份</w:t>
            </w:r>
          </w:p>
        </w:tc>
      </w:tr>
      <w:tr w14:paraId="1B462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rPr>
          <w:trHeight w:val="1545" w:hRule="atLeast"/>
        </w:trPr>
        <w:tc>
          <w:tcPr>
            <w:tcW w:w="0" w:type="auto"/>
            <w:tcMar>
              <w:top w:w="75" w:type="dxa"/>
              <w:left w:w="75" w:type="dxa"/>
              <w:bottom w:w="75" w:type="dxa"/>
              <w:right w:w="75" w:type="dxa"/>
            </w:tcMar>
            <w:vAlign w:val="center"/>
          </w:tcPr>
          <w:p w14:paraId="28732FA8">
            <w:pPr>
              <w:pStyle w:val="39"/>
              <w:rPr>
                <w:rFonts w:hint="eastAsia"/>
                <w:highlight w:val="none"/>
              </w:rPr>
            </w:pPr>
            <w:r>
              <w:rPr>
                <w:rFonts w:ascii="Times New Roman" w:hAnsi="Times New Roman"/>
                <w:szCs w:val="24"/>
                <w:highlight w:val="none"/>
              </w:rPr>
              <w:t>2</w:t>
            </w:r>
          </w:p>
        </w:tc>
        <w:tc>
          <w:tcPr>
            <w:tcW w:w="0" w:type="auto"/>
            <w:tcMar>
              <w:top w:w="75" w:type="dxa"/>
              <w:left w:w="75" w:type="dxa"/>
              <w:bottom w:w="75" w:type="dxa"/>
              <w:right w:w="75" w:type="dxa"/>
            </w:tcMar>
            <w:vAlign w:val="center"/>
          </w:tcPr>
          <w:p w14:paraId="6F2400C1">
            <w:pPr>
              <w:pStyle w:val="39"/>
              <w:rPr>
                <w:rFonts w:hint="eastAsia"/>
                <w:highlight w:val="none"/>
              </w:rPr>
            </w:pPr>
            <w:r>
              <w:rPr>
                <w:rFonts w:hint="eastAsia" w:cs="宋体"/>
                <w:szCs w:val="24"/>
                <w:highlight w:val="none"/>
              </w:rPr>
              <w:t>系统维护</w:t>
            </w:r>
          </w:p>
        </w:tc>
        <w:tc>
          <w:tcPr>
            <w:tcW w:w="0" w:type="auto"/>
            <w:tcMar>
              <w:top w:w="75" w:type="dxa"/>
              <w:left w:w="75" w:type="dxa"/>
              <w:bottom w:w="75" w:type="dxa"/>
              <w:right w:w="75" w:type="dxa"/>
            </w:tcMar>
            <w:vAlign w:val="center"/>
          </w:tcPr>
          <w:p w14:paraId="5AB67791">
            <w:pPr>
              <w:pStyle w:val="39"/>
              <w:spacing w:before="0" w:beforeAutospacing="0" w:after="0" w:afterAutospacing="0"/>
              <w:rPr>
                <w:rFonts w:ascii="Times New Roman" w:hAnsi="Times New Roman"/>
                <w:sz w:val="21"/>
                <w:szCs w:val="21"/>
                <w:highlight w:val="none"/>
              </w:rPr>
            </w:pPr>
            <w:r>
              <w:rPr>
                <w:rFonts w:hint="eastAsia" w:ascii="Times New Roman" w:hAnsi="Times New Roman"/>
                <w:sz w:val="21"/>
                <w:szCs w:val="21"/>
                <w:highlight w:val="none"/>
              </w:rPr>
              <w:t>（</w:t>
            </w:r>
            <w:r>
              <w:rPr>
                <w:rFonts w:ascii="Times New Roman" w:hAnsi="Times New Roman"/>
                <w:sz w:val="21"/>
                <w:szCs w:val="21"/>
                <w:highlight w:val="none"/>
              </w:rPr>
              <w:t>1</w:t>
            </w:r>
            <w:r>
              <w:rPr>
                <w:rFonts w:hint="eastAsia" w:ascii="Times New Roman" w:hAnsi="Times New Roman"/>
                <w:sz w:val="21"/>
                <w:szCs w:val="21"/>
                <w:highlight w:val="none"/>
              </w:rPr>
              <w:t>）针对任务创建扫描过程中发现的各类问题，如构建失败等，进行及时记录和处理，避免存在平台检测不全面的问题；</w:t>
            </w:r>
          </w:p>
          <w:p w14:paraId="57A79981">
            <w:pPr>
              <w:pStyle w:val="39"/>
              <w:spacing w:before="0" w:beforeAutospacing="0" w:after="0" w:afterAutospacing="0"/>
              <w:rPr>
                <w:rFonts w:ascii="Times New Roman" w:hAnsi="Times New Roman"/>
                <w:sz w:val="21"/>
                <w:szCs w:val="21"/>
                <w:highlight w:val="none"/>
              </w:rPr>
            </w:pPr>
            <w:r>
              <w:rPr>
                <w:rFonts w:hint="eastAsia" w:ascii="Times New Roman" w:hAnsi="Times New Roman"/>
                <w:sz w:val="21"/>
                <w:szCs w:val="21"/>
                <w:highlight w:val="none"/>
              </w:rPr>
              <w:t>（</w:t>
            </w:r>
            <w:r>
              <w:rPr>
                <w:rFonts w:ascii="Times New Roman" w:hAnsi="Times New Roman"/>
                <w:sz w:val="21"/>
                <w:szCs w:val="21"/>
                <w:highlight w:val="none"/>
              </w:rPr>
              <w:t>2</w:t>
            </w:r>
            <w:r>
              <w:rPr>
                <w:rFonts w:hint="eastAsia" w:ascii="Times New Roman" w:hAnsi="Times New Roman"/>
                <w:sz w:val="21"/>
                <w:szCs w:val="21"/>
                <w:highlight w:val="none"/>
              </w:rPr>
              <w:t>）并定期对平台的性能进行分析，输出分析报告，保证平台稳定支持安全检测；</w:t>
            </w:r>
          </w:p>
          <w:p w14:paraId="3C98F626">
            <w:pPr>
              <w:pStyle w:val="39"/>
              <w:spacing w:before="0" w:beforeAutospacing="0" w:after="0" w:afterAutospacing="0"/>
              <w:rPr>
                <w:rFonts w:ascii="Times New Roman" w:hAnsi="Times New Roman"/>
                <w:sz w:val="21"/>
                <w:szCs w:val="21"/>
                <w:highlight w:val="none"/>
              </w:rPr>
            </w:pPr>
            <w:r>
              <w:rPr>
                <w:rFonts w:hint="eastAsia" w:ascii="Times New Roman" w:hAnsi="Times New Roman"/>
                <w:sz w:val="21"/>
                <w:szCs w:val="21"/>
                <w:highlight w:val="none"/>
              </w:rPr>
              <w:t>（</w:t>
            </w:r>
            <w:r>
              <w:rPr>
                <w:rFonts w:ascii="Times New Roman" w:hAnsi="Times New Roman"/>
                <w:sz w:val="21"/>
                <w:szCs w:val="21"/>
                <w:highlight w:val="none"/>
              </w:rPr>
              <w:t>3</w:t>
            </w:r>
            <w:r>
              <w:rPr>
                <w:rFonts w:hint="eastAsia" w:ascii="Times New Roman" w:hAnsi="Times New Roman"/>
                <w:sz w:val="21"/>
                <w:szCs w:val="21"/>
                <w:highlight w:val="none"/>
              </w:rPr>
              <w:t>）负责系统日常版本的升级、运维以及知识库的更新工作，并详细记录升级内容、更新版本以及具体操作，形成周期性汇报材料；</w:t>
            </w:r>
          </w:p>
          <w:p w14:paraId="053DED58">
            <w:pPr>
              <w:pStyle w:val="39"/>
              <w:spacing w:before="0" w:beforeAutospacing="0" w:after="0" w:afterAutospacing="0"/>
              <w:rPr>
                <w:rFonts w:ascii="Times New Roman" w:hAnsi="Times New Roman"/>
                <w:sz w:val="21"/>
                <w:szCs w:val="21"/>
                <w:highlight w:val="none"/>
              </w:rPr>
            </w:pPr>
            <w:r>
              <w:rPr>
                <w:rFonts w:hint="eastAsia" w:ascii="Times New Roman" w:hAnsi="Times New Roman"/>
                <w:sz w:val="21"/>
                <w:szCs w:val="21"/>
                <w:highlight w:val="none"/>
              </w:rPr>
              <w:t>（</w:t>
            </w:r>
            <w:r>
              <w:rPr>
                <w:rFonts w:ascii="Times New Roman" w:hAnsi="Times New Roman"/>
                <w:sz w:val="21"/>
                <w:szCs w:val="21"/>
                <w:highlight w:val="none"/>
              </w:rPr>
              <w:t>4</w:t>
            </w:r>
            <w:r>
              <w:rPr>
                <w:rFonts w:hint="eastAsia" w:ascii="Times New Roman" w:hAnsi="Times New Roman"/>
                <w:sz w:val="21"/>
                <w:szCs w:val="21"/>
                <w:highlight w:val="none"/>
              </w:rPr>
              <w:t>）及时向厂商反馈平台运行中的新需求并详细记录形成需求文档，并在不影响正常工作的情况下进行平台升级；</w:t>
            </w:r>
          </w:p>
          <w:p w14:paraId="02F81CC0">
            <w:pPr>
              <w:pStyle w:val="39"/>
              <w:spacing w:before="0" w:beforeAutospacing="0" w:after="0" w:afterAutospacing="0"/>
              <w:rPr>
                <w:rFonts w:ascii="Times New Roman" w:hAnsi="Times New Roman"/>
                <w:sz w:val="21"/>
                <w:szCs w:val="21"/>
                <w:highlight w:val="none"/>
              </w:rPr>
            </w:pPr>
            <w:r>
              <w:rPr>
                <w:rFonts w:hint="eastAsia" w:ascii="Times New Roman" w:hAnsi="Times New Roman"/>
                <w:sz w:val="21"/>
                <w:szCs w:val="21"/>
                <w:highlight w:val="none"/>
              </w:rPr>
              <w:t>（</w:t>
            </w:r>
            <w:r>
              <w:rPr>
                <w:rFonts w:ascii="Times New Roman" w:hAnsi="Times New Roman"/>
                <w:sz w:val="21"/>
                <w:szCs w:val="21"/>
                <w:highlight w:val="none"/>
              </w:rPr>
              <w:t>5</w:t>
            </w:r>
            <w:r>
              <w:rPr>
                <w:rFonts w:hint="eastAsia" w:ascii="Times New Roman" w:hAnsi="Times New Roman"/>
                <w:sz w:val="21"/>
                <w:szCs w:val="21"/>
                <w:highlight w:val="none"/>
              </w:rPr>
              <w:t>）根据业务场景、漏洞场景，自定义漏洞检测规则，优化增加平台检测能力。</w:t>
            </w:r>
          </w:p>
          <w:p w14:paraId="4232965C">
            <w:pPr>
              <w:pStyle w:val="39"/>
              <w:spacing w:before="0" w:beforeAutospacing="0" w:after="0" w:afterAutospacing="0"/>
              <w:rPr>
                <w:rFonts w:ascii="Times New Roman" w:hAnsi="Times New Roman"/>
                <w:sz w:val="21"/>
                <w:szCs w:val="21"/>
                <w:highlight w:val="none"/>
              </w:rPr>
            </w:pPr>
            <w:r>
              <w:rPr>
                <w:rFonts w:hint="eastAsia" w:ascii="Times New Roman" w:hAnsi="Times New Roman"/>
                <w:sz w:val="21"/>
                <w:szCs w:val="21"/>
                <w:highlight w:val="none"/>
              </w:rPr>
              <w:t>（</w:t>
            </w:r>
            <w:r>
              <w:rPr>
                <w:rFonts w:ascii="Times New Roman" w:hAnsi="Times New Roman"/>
                <w:sz w:val="21"/>
                <w:szCs w:val="21"/>
                <w:highlight w:val="none"/>
              </w:rPr>
              <w:t>6</w:t>
            </w:r>
            <w:r>
              <w:rPr>
                <w:rFonts w:hint="eastAsia" w:ascii="Times New Roman" w:hAnsi="Times New Roman"/>
                <w:sz w:val="21"/>
                <w:szCs w:val="21"/>
                <w:highlight w:val="none"/>
              </w:rPr>
              <w:t>）如需要，还要负责收集平台运行中的问题与厂商沟通实施细节，形成会议纪要。</w:t>
            </w:r>
          </w:p>
          <w:p w14:paraId="51458F8F">
            <w:pPr>
              <w:pStyle w:val="39"/>
              <w:spacing w:before="0" w:beforeAutospacing="0" w:after="0" w:afterAutospacing="0"/>
              <w:rPr>
                <w:rFonts w:ascii="Times New Roman" w:hAnsi="Times New Roman"/>
                <w:sz w:val="21"/>
                <w:szCs w:val="21"/>
                <w:highlight w:val="none"/>
              </w:rPr>
            </w:pPr>
            <w:r>
              <w:rPr>
                <w:rFonts w:hint="eastAsia" w:ascii="Times New Roman" w:hAnsi="Times New Roman"/>
                <w:sz w:val="21"/>
                <w:szCs w:val="21"/>
                <w:highlight w:val="none"/>
              </w:rPr>
              <w:t>（</w:t>
            </w:r>
            <w:r>
              <w:rPr>
                <w:rFonts w:ascii="Times New Roman" w:hAnsi="Times New Roman"/>
                <w:sz w:val="21"/>
                <w:szCs w:val="21"/>
                <w:highlight w:val="none"/>
              </w:rPr>
              <w:t>7</w:t>
            </w:r>
            <w:r>
              <w:rPr>
                <w:rFonts w:hint="eastAsia" w:ascii="Times New Roman" w:hAnsi="Times New Roman"/>
                <w:sz w:val="21"/>
                <w:szCs w:val="21"/>
                <w:highlight w:val="none"/>
              </w:rPr>
              <w:t>）负责对接流程中的具体实施情况跟进，对流程中涉及的问题与解决方案形成文档说明，以便后续其他对接参考；</w:t>
            </w:r>
          </w:p>
          <w:p w14:paraId="09AD291D">
            <w:pPr>
              <w:pStyle w:val="39"/>
              <w:spacing w:before="0" w:beforeAutospacing="0" w:after="0" w:afterAutospacing="0"/>
              <w:rPr>
                <w:rFonts w:hint="eastAsia"/>
                <w:highlight w:val="none"/>
              </w:rPr>
            </w:pPr>
            <w:r>
              <w:rPr>
                <w:rFonts w:hint="eastAsia" w:ascii="Times New Roman" w:hAnsi="Times New Roman"/>
                <w:sz w:val="21"/>
                <w:szCs w:val="21"/>
                <w:highlight w:val="none"/>
              </w:rPr>
              <w:t>（</w:t>
            </w:r>
            <w:r>
              <w:rPr>
                <w:rFonts w:ascii="Times New Roman" w:hAnsi="Times New Roman"/>
                <w:sz w:val="21"/>
                <w:szCs w:val="21"/>
                <w:highlight w:val="none"/>
              </w:rPr>
              <w:t>8</w:t>
            </w:r>
            <w:r>
              <w:rPr>
                <w:rFonts w:hint="eastAsia" w:ascii="Times New Roman" w:hAnsi="Times New Roman"/>
                <w:sz w:val="21"/>
                <w:szCs w:val="21"/>
                <w:highlight w:val="none"/>
              </w:rPr>
              <w:t>）梳理对接不同平台所需的接口信息，提供接口文档；</w:t>
            </w:r>
          </w:p>
        </w:tc>
        <w:tc>
          <w:tcPr>
            <w:tcW w:w="0" w:type="auto"/>
            <w:tcMar>
              <w:top w:w="75" w:type="dxa"/>
              <w:left w:w="75" w:type="dxa"/>
              <w:bottom w:w="75" w:type="dxa"/>
              <w:right w:w="75" w:type="dxa"/>
            </w:tcMar>
            <w:vAlign w:val="center"/>
          </w:tcPr>
          <w:p w14:paraId="5B26946C">
            <w:pPr>
              <w:pStyle w:val="39"/>
              <w:rPr>
                <w:rFonts w:hint="eastAsia"/>
                <w:highlight w:val="none"/>
              </w:rPr>
            </w:pPr>
            <w:r>
              <w:rPr>
                <w:rFonts w:ascii="Times New Roman" w:hAnsi="Times New Roman"/>
                <w:szCs w:val="24"/>
                <w:highlight w:val="none"/>
              </w:rPr>
              <w:t>8</w:t>
            </w:r>
            <w:r>
              <w:rPr>
                <w:rFonts w:hint="eastAsia" w:cs="宋体"/>
                <w:szCs w:val="24"/>
                <w:highlight w:val="none"/>
              </w:rPr>
              <w:t>份</w:t>
            </w:r>
          </w:p>
        </w:tc>
      </w:tr>
    </w:tbl>
    <w:p w14:paraId="77591A73">
      <w:pPr>
        <w:pStyle w:val="39"/>
        <w:autoSpaceDE w:val="0"/>
        <w:spacing w:before="0" w:beforeAutospacing="0" w:after="0" w:afterAutospacing="0" w:line="360" w:lineRule="auto"/>
        <w:ind w:firstLine="480" w:firstLineChars="200"/>
        <w:rPr>
          <w:rFonts w:ascii="Times New Roman" w:hAnsi="Times New Roman" w:cs="宋体"/>
          <w:szCs w:val="24"/>
          <w:highlight w:val="none"/>
        </w:rPr>
      </w:pPr>
      <w:r>
        <w:rPr>
          <w:rFonts w:hint="eastAsia" w:ascii="Times New Roman" w:hAnsi="Times New Roman" w:cs="宋体"/>
          <w:szCs w:val="24"/>
          <w:highlight w:val="none"/>
        </w:rPr>
        <w:t>（五）其他要求（响应方须针对以下要求逐条应答）</w:t>
      </w:r>
    </w:p>
    <w:p w14:paraId="6D1A3677">
      <w:pPr>
        <w:pStyle w:val="39"/>
        <w:keepNext w:val="0"/>
        <w:keepLines w:val="0"/>
        <w:pageBreakBefore w:val="0"/>
        <w:widowControl/>
        <w:kinsoku/>
        <w:wordWrap/>
        <w:overflowPunct/>
        <w:topLinePunct w:val="0"/>
        <w:autoSpaceDE w:val="0"/>
        <w:autoSpaceDN/>
        <w:bidi w:val="0"/>
        <w:adjustRightInd/>
        <w:snapToGrid/>
        <w:spacing w:before="0" w:beforeAutospacing="0" w:after="0" w:afterAutospacing="0" w:line="240" w:lineRule="auto"/>
        <w:ind w:firstLine="480" w:firstLineChars="200"/>
        <w:textAlignment w:val="auto"/>
        <w:rPr>
          <w:rFonts w:ascii="Times New Roman" w:hAnsi="Times New Roman" w:cs="宋体"/>
          <w:szCs w:val="24"/>
          <w:highlight w:val="none"/>
        </w:rPr>
      </w:pPr>
      <w:r>
        <w:rPr>
          <w:rFonts w:ascii="Times New Roman" w:hAnsi="Times New Roman" w:cs="宋体"/>
          <w:szCs w:val="24"/>
          <w:highlight w:val="none"/>
        </w:rPr>
        <w:t>1</w:t>
      </w:r>
      <w:r>
        <w:rPr>
          <w:rFonts w:hint="eastAsia" w:ascii="Times New Roman" w:hAnsi="Times New Roman" w:cs="宋体"/>
          <w:szCs w:val="24"/>
          <w:highlight w:val="none"/>
        </w:rPr>
        <w:t>、款项支付要求：首付款为60%（初验），40%（终验）。</w:t>
      </w:r>
    </w:p>
    <w:p w14:paraId="64350C58">
      <w:pPr>
        <w:pStyle w:val="39"/>
        <w:keepNext w:val="0"/>
        <w:keepLines w:val="0"/>
        <w:pageBreakBefore w:val="0"/>
        <w:widowControl/>
        <w:kinsoku/>
        <w:wordWrap/>
        <w:overflowPunct/>
        <w:topLinePunct w:val="0"/>
        <w:autoSpaceDE w:val="0"/>
        <w:autoSpaceDN/>
        <w:bidi w:val="0"/>
        <w:adjustRightInd/>
        <w:snapToGrid/>
        <w:spacing w:before="0" w:beforeAutospacing="0" w:after="0" w:afterAutospacing="0" w:line="240" w:lineRule="auto"/>
        <w:ind w:firstLine="480" w:firstLineChars="200"/>
        <w:textAlignment w:val="auto"/>
        <w:rPr>
          <w:rFonts w:ascii="Times New Roman" w:hAnsi="Times New Roman" w:cs="宋体"/>
          <w:szCs w:val="24"/>
          <w:highlight w:val="none"/>
        </w:rPr>
      </w:pPr>
      <w:r>
        <w:rPr>
          <w:rFonts w:hint="eastAsia" w:ascii="Times New Roman" w:hAnsi="Times New Roman" w:cs="宋体"/>
          <w:szCs w:val="24"/>
          <w:highlight w:val="none"/>
        </w:rPr>
        <w:t>2、服务周期：自合同签署日期起一年。</w:t>
      </w:r>
    </w:p>
    <w:p w14:paraId="41F6FD85">
      <w:pPr>
        <w:pStyle w:val="39"/>
        <w:keepNext w:val="0"/>
        <w:keepLines w:val="0"/>
        <w:pageBreakBefore w:val="0"/>
        <w:widowControl/>
        <w:kinsoku/>
        <w:wordWrap/>
        <w:overflowPunct/>
        <w:topLinePunct w:val="0"/>
        <w:autoSpaceDE w:val="0"/>
        <w:autoSpaceDN/>
        <w:bidi w:val="0"/>
        <w:adjustRightInd/>
        <w:snapToGrid/>
        <w:spacing w:before="0" w:beforeAutospacing="0" w:after="0" w:afterAutospacing="0" w:line="240" w:lineRule="auto"/>
        <w:ind w:firstLine="480" w:firstLineChars="200"/>
        <w:textAlignment w:val="auto"/>
        <w:rPr>
          <w:rFonts w:hint="eastAsia" w:cs="宋体"/>
          <w:szCs w:val="24"/>
          <w:highlight w:val="none"/>
        </w:rPr>
      </w:pPr>
      <w:r>
        <w:rPr>
          <w:rFonts w:hint="eastAsia" w:ascii="Times New Roman" w:hAnsi="Times New Roman" w:cs="宋体"/>
          <w:szCs w:val="24"/>
          <w:highlight w:val="none"/>
        </w:rPr>
        <w:t>3、保密要求：服务人员应遵守征询方现场管理、信息安全及保密管理制度。</w:t>
      </w:r>
    </w:p>
    <w:p w14:paraId="29E0968C">
      <w:pPr>
        <w:pStyle w:val="2"/>
        <w:spacing w:before="120" w:after="240" w:line="360" w:lineRule="exact"/>
        <w:jc w:val="center"/>
        <w:rPr>
          <w:sz w:val="32"/>
          <w:highlight w:val="none"/>
        </w:rPr>
      </w:pPr>
      <w:r>
        <w:rPr>
          <w:rFonts w:hint="eastAsia"/>
          <w:sz w:val="32"/>
          <w:highlight w:val="none"/>
        </w:rPr>
        <w:t>第四部分 征询响应文件格式</w:t>
      </w:r>
      <w:bookmarkEnd w:id="378"/>
      <w:bookmarkEnd w:id="379"/>
      <w:bookmarkEnd w:id="380"/>
      <w:bookmarkEnd w:id="381"/>
      <w:bookmarkEnd w:id="382"/>
      <w:bookmarkEnd w:id="383"/>
      <w:bookmarkEnd w:id="384"/>
      <w:bookmarkEnd w:id="385"/>
      <w:bookmarkEnd w:id="386"/>
      <w:bookmarkEnd w:id="391"/>
      <w:bookmarkEnd w:id="392"/>
      <w:bookmarkEnd w:id="393"/>
      <w:bookmarkStart w:id="394" w:name="_Toc33934398"/>
      <w:bookmarkStart w:id="395" w:name="_Toc68172023"/>
      <w:bookmarkStart w:id="396" w:name="_Toc65664142"/>
      <w:bookmarkStart w:id="397" w:name="_Toc68170627"/>
      <w:bookmarkStart w:id="398" w:name="_Toc68172764"/>
      <w:bookmarkStart w:id="399" w:name="_Toc68170839"/>
      <w:bookmarkStart w:id="400" w:name="_Toc65664198"/>
      <w:bookmarkStart w:id="401" w:name="_Toc68170761"/>
      <w:bookmarkStart w:id="402" w:name="_Toc87760358"/>
    </w:p>
    <w:p w14:paraId="6AFA3247">
      <w:pPr>
        <w:pStyle w:val="3"/>
        <w:spacing w:before="100" w:beforeAutospacing="1" w:line="240" w:lineRule="auto"/>
        <w:jc w:val="center"/>
        <w:rPr>
          <w:rStyle w:val="55"/>
          <w:rFonts w:ascii="Times New Roman" w:hAnsi="Times New Roman" w:eastAsia="宋体"/>
          <w:b w:val="0"/>
          <w:highlight w:val="none"/>
        </w:rPr>
      </w:pPr>
      <w:bookmarkStart w:id="403" w:name="_Toc9865"/>
      <w:bookmarkStart w:id="404" w:name="_Toc14207"/>
      <w:r>
        <w:rPr>
          <w:rStyle w:val="55"/>
          <w:rFonts w:hint="eastAsia" w:ascii="Times New Roman" w:hAnsi="Times New Roman" w:eastAsia="宋体"/>
          <w:b w:val="0"/>
          <w:highlight w:val="none"/>
        </w:rPr>
        <w:t>1征询响应书</w:t>
      </w:r>
      <w:bookmarkEnd w:id="387"/>
      <w:bookmarkEnd w:id="394"/>
      <w:bookmarkEnd w:id="395"/>
      <w:bookmarkEnd w:id="396"/>
      <w:bookmarkEnd w:id="397"/>
      <w:bookmarkEnd w:id="398"/>
      <w:bookmarkEnd w:id="399"/>
      <w:bookmarkEnd w:id="400"/>
      <w:bookmarkEnd w:id="401"/>
      <w:bookmarkEnd w:id="402"/>
      <w:bookmarkEnd w:id="403"/>
      <w:bookmarkEnd w:id="404"/>
    </w:p>
    <w:p w14:paraId="7344B25B">
      <w:pPr>
        <w:pStyle w:val="4"/>
        <w:spacing w:line="240" w:lineRule="atLeast"/>
        <w:jc w:val="center"/>
        <w:rPr>
          <w:highlight w:val="none"/>
        </w:rPr>
      </w:pPr>
      <w:bookmarkStart w:id="405" w:name="_Toc9958"/>
      <w:bookmarkStart w:id="406" w:name="_Toc65664199"/>
      <w:bookmarkStart w:id="407" w:name="_Toc18008"/>
      <w:bookmarkStart w:id="408" w:name="_Toc65664143"/>
      <w:bookmarkStart w:id="409" w:name="_Toc68170840"/>
      <w:bookmarkStart w:id="410" w:name="_Toc68172024"/>
      <w:bookmarkStart w:id="411" w:name="_Toc68170628"/>
      <w:bookmarkStart w:id="412" w:name="_Toc68172765"/>
      <w:bookmarkStart w:id="413" w:name="_Toc87760359"/>
      <w:bookmarkStart w:id="414" w:name="_Toc33934399"/>
      <w:bookmarkStart w:id="415" w:name="_Toc68170762"/>
      <w:r>
        <w:rPr>
          <w:rFonts w:hint="eastAsia"/>
          <w:highlight w:val="none"/>
        </w:rPr>
        <w:t>1.1征询响应函</w:t>
      </w:r>
      <w:bookmarkEnd w:id="405"/>
      <w:bookmarkEnd w:id="406"/>
      <w:bookmarkEnd w:id="407"/>
      <w:bookmarkEnd w:id="408"/>
      <w:bookmarkEnd w:id="409"/>
      <w:bookmarkEnd w:id="410"/>
      <w:bookmarkEnd w:id="411"/>
      <w:bookmarkEnd w:id="412"/>
      <w:bookmarkEnd w:id="413"/>
      <w:bookmarkEnd w:id="414"/>
      <w:bookmarkEnd w:id="415"/>
    </w:p>
    <w:p w14:paraId="63F9C93C">
      <w:pPr>
        <w:rPr>
          <w:sz w:val="24"/>
          <w:highlight w:val="none"/>
        </w:rPr>
      </w:pPr>
      <w:r>
        <w:rPr>
          <w:rFonts w:hint="eastAsia"/>
          <w:sz w:val="24"/>
          <w:highlight w:val="none"/>
        </w:rPr>
        <w:t>致：中国民生银行股份有限公司</w:t>
      </w:r>
      <w:r>
        <w:rPr>
          <w:sz w:val="24"/>
          <w:highlight w:val="none"/>
        </w:rPr>
        <w:t xml:space="preserve">                     </w:t>
      </w:r>
    </w:p>
    <w:p w14:paraId="1936CAE0">
      <w:pPr>
        <w:ind w:right="26"/>
        <w:rPr>
          <w:sz w:val="24"/>
          <w:highlight w:val="none"/>
        </w:rPr>
      </w:pPr>
    </w:p>
    <w:p w14:paraId="7635A748">
      <w:pPr>
        <w:spacing w:line="360" w:lineRule="auto"/>
        <w:ind w:firstLine="567"/>
        <w:rPr>
          <w:sz w:val="24"/>
          <w:highlight w:val="none"/>
        </w:rPr>
      </w:pPr>
      <w:r>
        <w:rPr>
          <w:rFonts w:hint="eastAsia"/>
          <w:sz w:val="24"/>
          <w:highlight w:val="none"/>
        </w:rPr>
        <w:t>根据贵方</w:t>
      </w:r>
      <w:r>
        <w:rPr>
          <w:rFonts w:hint="eastAsia"/>
          <w:sz w:val="24"/>
          <w:szCs w:val="24"/>
          <w:highlight w:val="none"/>
        </w:rPr>
        <w:fldChar w:fldCharType="begin">
          <w:ffData>
            <w:name w:val="Text1"/>
            <w:enabled/>
            <w:calcOnExit w:val="0"/>
            <w:textInput/>
          </w:ffData>
        </w:fldChar>
      </w:r>
      <w:r>
        <w:rPr>
          <w:rFonts w:hint="eastAsia"/>
          <w:sz w:val="24"/>
          <w:szCs w:val="24"/>
          <w:highlight w:val="none"/>
        </w:rPr>
        <w:instrText xml:space="preserve">FORMTEXT</w:instrText>
      </w:r>
      <w:r>
        <w:rPr>
          <w:rFonts w:hint="eastAsia"/>
          <w:sz w:val="24"/>
          <w:szCs w:val="24"/>
          <w:highlight w:val="none"/>
        </w:rPr>
        <w:fldChar w:fldCharType="separate"/>
      </w:r>
      <w:r>
        <w:rPr>
          <w:rFonts w:hint="eastAsia" w:cs="MS Mincho"/>
          <w:sz w:val="24"/>
          <w:szCs w:val="24"/>
          <w:highlight w:val="none"/>
        </w:rPr>
        <w:t>     </w:t>
      </w:r>
      <w:r>
        <w:rPr>
          <w:rFonts w:hint="eastAsia"/>
          <w:sz w:val="24"/>
          <w:szCs w:val="24"/>
          <w:highlight w:val="none"/>
        </w:rPr>
        <w:fldChar w:fldCharType="end"/>
      </w:r>
      <w:r>
        <w:rPr>
          <w:rFonts w:hint="eastAsia"/>
          <w:sz w:val="24"/>
          <w:highlight w:val="none"/>
        </w:rPr>
        <w:t>项目征询的征询响应邀请，签署人</w:t>
      </w:r>
      <w:r>
        <w:rPr>
          <w:rFonts w:hint="eastAsia"/>
          <w:sz w:val="24"/>
          <w:highlight w:val="none"/>
          <w:u w:val="single"/>
        </w:rPr>
        <w:t xml:space="preserve">               </w:t>
      </w:r>
      <w:r>
        <w:rPr>
          <w:rFonts w:hint="eastAsia"/>
          <w:sz w:val="24"/>
          <w:highlight w:val="none"/>
        </w:rPr>
        <w:t>（全名、职务）经正式授权并代表征询响应方</w:t>
      </w:r>
      <w:r>
        <w:rPr>
          <w:sz w:val="24"/>
          <w:highlight w:val="none"/>
          <w:u w:val="single"/>
        </w:rPr>
        <w:t xml:space="preserve">     </w:t>
      </w:r>
      <w:r>
        <w:rPr>
          <w:rFonts w:hint="eastAsia"/>
          <w:sz w:val="24"/>
          <w:highlight w:val="none"/>
          <w:u w:val="single"/>
        </w:rPr>
        <w:t xml:space="preserve">        </w:t>
      </w:r>
      <w:r>
        <w:rPr>
          <w:sz w:val="24"/>
          <w:highlight w:val="none"/>
          <w:u w:val="single"/>
        </w:rPr>
        <w:t xml:space="preserve">             </w:t>
      </w:r>
      <w:r>
        <w:rPr>
          <w:rFonts w:hint="eastAsia"/>
          <w:sz w:val="24"/>
          <w:highlight w:val="none"/>
        </w:rPr>
        <w:t>（征询响应方名称、地址）提交按征询文件征询响应方须知部分要求提供的全部文件正本一份和副本一式</w:t>
      </w:r>
      <w:r>
        <w:rPr>
          <w:rFonts w:hint="eastAsia"/>
          <w:sz w:val="24"/>
          <w:szCs w:val="24"/>
          <w:highlight w:val="none"/>
        </w:rPr>
        <w:fldChar w:fldCharType="begin">
          <w:ffData>
            <w:name w:val="Text1"/>
            <w:enabled/>
            <w:calcOnExit w:val="0"/>
            <w:textInput/>
          </w:ffData>
        </w:fldChar>
      </w:r>
      <w:r>
        <w:rPr>
          <w:rFonts w:hint="eastAsia"/>
          <w:sz w:val="24"/>
          <w:szCs w:val="24"/>
          <w:highlight w:val="none"/>
        </w:rPr>
        <w:instrText xml:space="preserve">FORMTEXT</w:instrText>
      </w:r>
      <w:r>
        <w:rPr>
          <w:rFonts w:hint="eastAsia"/>
          <w:sz w:val="24"/>
          <w:szCs w:val="24"/>
          <w:highlight w:val="none"/>
        </w:rPr>
        <w:fldChar w:fldCharType="separate"/>
      </w:r>
      <w:r>
        <w:rPr>
          <w:rFonts w:hint="eastAsia" w:cs="MS Mincho"/>
          <w:sz w:val="24"/>
          <w:szCs w:val="24"/>
          <w:highlight w:val="none"/>
        </w:rPr>
        <w:t>     </w:t>
      </w:r>
      <w:r>
        <w:rPr>
          <w:rFonts w:hint="eastAsia"/>
          <w:sz w:val="24"/>
          <w:szCs w:val="24"/>
          <w:highlight w:val="none"/>
        </w:rPr>
        <w:fldChar w:fldCharType="end"/>
      </w:r>
      <w:r>
        <w:rPr>
          <w:rFonts w:hint="eastAsia"/>
          <w:sz w:val="24"/>
          <w:highlight w:val="none"/>
        </w:rPr>
        <w:t>份。据此函，响应方宣布同意如下：</w:t>
      </w:r>
    </w:p>
    <w:p w14:paraId="1B75EF11">
      <w:pPr>
        <w:spacing w:line="360" w:lineRule="auto"/>
        <w:rPr>
          <w:sz w:val="24"/>
          <w:highlight w:val="none"/>
        </w:rPr>
      </w:pPr>
      <w:r>
        <w:rPr>
          <w:sz w:val="24"/>
          <w:highlight w:val="none"/>
        </w:rPr>
        <w:t>1.</w:t>
      </w:r>
      <w:r>
        <w:rPr>
          <w:rFonts w:hint="eastAsia"/>
          <w:sz w:val="24"/>
          <w:highlight w:val="none"/>
        </w:rPr>
        <w:t xml:space="preserve">征询响应所提供的完成本项目所需的费用总价为 </w:t>
      </w:r>
      <w:r>
        <w:rPr>
          <w:rFonts w:hint="eastAsia"/>
          <w:sz w:val="24"/>
          <w:highlight w:val="none"/>
          <w:u w:val="single"/>
        </w:rPr>
        <w:t xml:space="preserve">             </w:t>
      </w:r>
      <w:r>
        <w:rPr>
          <w:rFonts w:hint="eastAsia"/>
          <w:sz w:val="24"/>
          <w:highlight w:val="none"/>
        </w:rPr>
        <w:t>元（小写），即</w:t>
      </w:r>
      <w:r>
        <w:rPr>
          <w:rFonts w:hint="eastAsia"/>
          <w:sz w:val="24"/>
          <w:highlight w:val="none"/>
          <w:u w:val="single"/>
        </w:rPr>
        <w:t xml:space="preserve"> ____________</w:t>
      </w:r>
      <w:r>
        <w:rPr>
          <w:rFonts w:hint="eastAsia"/>
          <w:sz w:val="24"/>
          <w:highlight w:val="none"/>
        </w:rPr>
        <w:t>人民币元（大写）。</w:t>
      </w:r>
    </w:p>
    <w:p w14:paraId="480F05E9">
      <w:pPr>
        <w:spacing w:line="360" w:lineRule="auto"/>
        <w:rPr>
          <w:sz w:val="24"/>
          <w:highlight w:val="none"/>
        </w:rPr>
      </w:pPr>
      <w:r>
        <w:rPr>
          <w:sz w:val="24"/>
          <w:highlight w:val="none"/>
        </w:rPr>
        <w:t>2.</w:t>
      </w:r>
      <w:r>
        <w:rPr>
          <w:rFonts w:hint="eastAsia"/>
          <w:sz w:val="24"/>
          <w:highlight w:val="none"/>
        </w:rPr>
        <w:t>征询响应方将按征询文件的规定履行合同责任和义务。</w:t>
      </w:r>
    </w:p>
    <w:p w14:paraId="6A53D661">
      <w:pPr>
        <w:spacing w:line="360" w:lineRule="auto"/>
        <w:rPr>
          <w:sz w:val="24"/>
          <w:highlight w:val="none"/>
        </w:rPr>
      </w:pPr>
      <w:r>
        <w:rPr>
          <w:sz w:val="24"/>
          <w:highlight w:val="none"/>
        </w:rPr>
        <w:t>3.</w:t>
      </w:r>
      <w:r>
        <w:rPr>
          <w:rFonts w:hint="eastAsia"/>
          <w:sz w:val="24"/>
          <w:highlight w:val="none"/>
        </w:rPr>
        <w:t>征询响应方已详细审查全部征询文件，包括修改文件（如有的话）以及全部参考资料和有关附件。我们完全理解并同意放弃对这方面有不明及误解的权利。</w:t>
      </w:r>
    </w:p>
    <w:p w14:paraId="5303E2D4">
      <w:pPr>
        <w:spacing w:line="360" w:lineRule="auto"/>
        <w:rPr>
          <w:sz w:val="24"/>
          <w:highlight w:val="none"/>
        </w:rPr>
      </w:pPr>
      <w:r>
        <w:rPr>
          <w:sz w:val="24"/>
          <w:highlight w:val="none"/>
        </w:rPr>
        <w:t>4.</w:t>
      </w:r>
      <w:r>
        <w:rPr>
          <w:rFonts w:hint="eastAsia"/>
          <w:sz w:val="24"/>
          <w:highlight w:val="none"/>
        </w:rPr>
        <w:t>本征询响应函自响应方加盖公章及授权代表签字或盖章后于征询评审之日起有效期为</w:t>
      </w:r>
      <w:r>
        <w:rPr>
          <w:rFonts w:hint="eastAsia"/>
          <w:sz w:val="24"/>
          <w:highlight w:val="none"/>
          <w:u w:val="single"/>
        </w:rPr>
        <w:t xml:space="preserve">        180</w:t>
      </w:r>
      <w:r>
        <w:rPr>
          <w:rFonts w:hint="eastAsia"/>
          <w:sz w:val="24"/>
          <w:highlight w:val="none"/>
        </w:rPr>
        <w:t>天。</w:t>
      </w:r>
    </w:p>
    <w:p w14:paraId="7A261155">
      <w:pPr>
        <w:spacing w:line="360" w:lineRule="auto"/>
        <w:rPr>
          <w:sz w:val="24"/>
          <w:highlight w:val="none"/>
        </w:rPr>
      </w:pPr>
      <w:r>
        <w:rPr>
          <w:sz w:val="24"/>
          <w:highlight w:val="none"/>
        </w:rPr>
        <w:t>5</w:t>
      </w:r>
      <w:r>
        <w:rPr>
          <w:rFonts w:hint="eastAsia"/>
          <w:sz w:val="24"/>
          <w:highlight w:val="none"/>
        </w:rPr>
        <w:t>.</w:t>
      </w:r>
      <w:bookmarkStart w:id="416" w:name="_Hlk109379378"/>
      <w:r>
        <w:rPr>
          <w:rFonts w:hint="eastAsia"/>
          <w:sz w:val="24"/>
          <w:highlight w:val="none"/>
        </w:rPr>
        <w:t>征询响应方同意按照贵方的要求提供与本征询响应有关的一切数据或资料，就其中涉及的个人信息，征询响应方保证：征询响应方直接从信息主体处获取的，已充分履行告知同意义务，取得信息主体的向贵方、招标投标代理机构、受托评审方及其他合作方提供该等信息的单独同意，或者严格符合法律、行政法规规定的不需要取得个人同意的情形；从第三方获取的，已依法检查并确保个人信息来源的合法性，包括但不限于确保征询响应方在收集时和提供给贵方、招标投标代理机构、受托评审方及其他合作方时均充分履行了告知义务，取得了个人信息主体的合法有效的同意。征询响应方完全理解贵方并无义务必须接受最低报价的征询响应或收到的任何征询响应。</w:t>
      </w:r>
      <w:bookmarkEnd w:id="416"/>
    </w:p>
    <w:p w14:paraId="0457A61C">
      <w:pPr>
        <w:spacing w:line="360" w:lineRule="auto"/>
        <w:rPr>
          <w:sz w:val="24"/>
          <w:szCs w:val="24"/>
          <w:highlight w:val="none"/>
        </w:rPr>
      </w:pPr>
      <w:r>
        <w:rPr>
          <w:rFonts w:hint="eastAsia"/>
          <w:sz w:val="24"/>
          <w:szCs w:val="24"/>
          <w:highlight w:val="none"/>
        </w:rPr>
        <w:t>6. 我方承诺：在征询方支付合同款项时，除非法律法规规定的例外，我方将向征询方提供符合要求的</w:t>
      </w:r>
      <w:r>
        <w:rPr>
          <w:rFonts w:hint="eastAsia"/>
          <w:b/>
          <w:bCs/>
          <w:sz w:val="24"/>
          <w:szCs w:val="24"/>
          <w:highlight w:val="none"/>
        </w:rPr>
        <w:t>增值税专用发票</w:t>
      </w:r>
      <w:r>
        <w:rPr>
          <w:rFonts w:hint="eastAsia"/>
          <w:sz w:val="24"/>
          <w:szCs w:val="24"/>
          <w:highlight w:val="none"/>
        </w:rPr>
        <w:t>。</w:t>
      </w:r>
    </w:p>
    <w:p w14:paraId="42405FC5">
      <w:pPr>
        <w:spacing w:line="360" w:lineRule="auto"/>
        <w:rPr>
          <w:sz w:val="24"/>
          <w:highlight w:val="none"/>
        </w:rPr>
      </w:pPr>
      <w:r>
        <w:rPr>
          <w:rFonts w:hint="eastAsia"/>
          <w:sz w:val="24"/>
          <w:highlight w:val="none"/>
        </w:rPr>
        <w:t>7</w:t>
      </w:r>
      <w:r>
        <w:rPr>
          <w:sz w:val="24"/>
          <w:highlight w:val="none"/>
        </w:rPr>
        <w:t>.</w:t>
      </w:r>
      <w:r>
        <w:rPr>
          <w:rFonts w:hint="eastAsia"/>
          <w:sz w:val="24"/>
          <w:highlight w:val="none"/>
        </w:rPr>
        <w:t>本征询文件响应方提交的响应文件以及采购过程中由本征询响应方授权代表向贵方出具的书面澄清函、承诺函等书面文件(如有)均构成本征询响应方向贵方发出的正式要约，贵方向中选方发出的《中选通知书》为贵方针对中选方的要约出具的承诺。本征询响应方承诺，如中选，则自收到《中选通知书》之日起</w:t>
      </w:r>
      <w:r>
        <w:rPr>
          <w:rFonts w:hint="eastAsia"/>
          <w:sz w:val="24"/>
          <w:highlight w:val="none"/>
          <w:u w:val="single"/>
        </w:rPr>
        <w:t xml:space="preserve">    </w:t>
      </w:r>
      <w:r>
        <w:rPr>
          <w:sz w:val="24"/>
          <w:highlight w:val="none"/>
          <w:u w:val="single"/>
        </w:rPr>
        <w:t>/</w:t>
      </w:r>
      <w:r>
        <w:rPr>
          <w:rFonts w:hint="eastAsia"/>
          <w:sz w:val="24"/>
          <w:highlight w:val="none"/>
          <w:u w:val="single"/>
        </w:rPr>
        <w:t xml:space="preserve">   </w:t>
      </w:r>
      <w:r>
        <w:rPr>
          <w:rFonts w:hint="eastAsia"/>
          <w:sz w:val="24"/>
          <w:highlight w:val="none"/>
        </w:rPr>
        <w:t>个 自然日内须安排人员进场开展工作，自《中选通知书》发出之日起</w:t>
      </w:r>
      <w:r>
        <w:rPr>
          <w:rFonts w:hint="eastAsia"/>
          <w:sz w:val="24"/>
          <w:highlight w:val="none"/>
          <w:u w:val="single"/>
        </w:rPr>
        <w:t xml:space="preserve">   </w:t>
      </w:r>
      <w:r>
        <w:rPr>
          <w:sz w:val="24"/>
          <w:highlight w:val="none"/>
          <w:u w:val="single"/>
        </w:rPr>
        <w:t>/</w:t>
      </w:r>
      <w:r>
        <w:rPr>
          <w:rFonts w:hint="eastAsia"/>
          <w:sz w:val="24"/>
          <w:highlight w:val="none"/>
          <w:u w:val="single"/>
        </w:rPr>
        <w:t xml:space="preserve">  </w:t>
      </w:r>
      <w:r>
        <w:rPr>
          <w:rFonts w:hint="eastAsia"/>
          <w:sz w:val="24"/>
          <w:highlight w:val="none"/>
        </w:rPr>
        <w:t>个自然日内按照本征询文件附件的文本格式签署《技术开发合同》《标准软硬件维护服务合同》《技术咨询合同》(下称“合同”)。征询方有权依据法律法规、监管政策对合同条款进行调整，本征询响应方接受前述调整。</w:t>
      </w:r>
    </w:p>
    <w:p w14:paraId="129271FB">
      <w:pPr>
        <w:spacing w:line="360" w:lineRule="auto"/>
        <w:rPr>
          <w:sz w:val="24"/>
          <w:highlight w:val="none"/>
        </w:rPr>
      </w:pPr>
      <w:r>
        <w:rPr>
          <w:sz w:val="24"/>
          <w:highlight w:val="none"/>
        </w:rPr>
        <w:t>8</w:t>
      </w:r>
      <w:r>
        <w:rPr>
          <w:rFonts w:hint="eastAsia"/>
          <w:sz w:val="24"/>
          <w:highlight w:val="none"/>
        </w:rPr>
        <w:t>.与本征询响应有关的一切正式往来通讯请发往：</w:t>
      </w:r>
    </w:p>
    <w:p w14:paraId="3B24DB0D">
      <w:pPr>
        <w:tabs>
          <w:tab w:val="left" w:pos="4395"/>
        </w:tabs>
        <w:spacing w:line="360" w:lineRule="auto"/>
        <w:ind w:left="709"/>
        <w:rPr>
          <w:sz w:val="24"/>
          <w:highlight w:val="none"/>
          <w:u w:val="single"/>
        </w:rPr>
      </w:pPr>
      <w:r>
        <w:rPr>
          <w:rFonts w:hint="eastAsia"/>
          <w:sz w:val="24"/>
          <w:highlight w:val="none"/>
        </w:rPr>
        <w:t>地址：</w:t>
      </w:r>
      <w:r>
        <w:rPr>
          <w:rFonts w:hint="eastAsia"/>
          <w:sz w:val="24"/>
          <w:highlight w:val="none"/>
          <w:u w:val="single"/>
        </w:rPr>
        <w:tab/>
      </w:r>
      <w:r>
        <w:rPr>
          <w:rFonts w:hint="eastAsia"/>
          <w:sz w:val="24"/>
          <w:highlight w:val="none"/>
        </w:rPr>
        <w:t xml:space="preserve">  邮政编码：</w:t>
      </w:r>
      <w:r>
        <w:rPr>
          <w:rFonts w:hint="eastAsia"/>
          <w:sz w:val="24"/>
          <w:highlight w:val="none"/>
          <w:u w:val="single"/>
        </w:rPr>
        <w:t xml:space="preserve">        </w:t>
      </w:r>
    </w:p>
    <w:p w14:paraId="2327EDD2">
      <w:pPr>
        <w:tabs>
          <w:tab w:val="left" w:pos="4395"/>
        </w:tabs>
        <w:spacing w:line="360" w:lineRule="auto"/>
        <w:ind w:left="709"/>
        <w:rPr>
          <w:sz w:val="24"/>
          <w:highlight w:val="none"/>
        </w:rPr>
      </w:pPr>
      <w:r>
        <w:rPr>
          <w:rFonts w:hint="eastAsia"/>
          <w:sz w:val="24"/>
          <w:highlight w:val="none"/>
        </w:rPr>
        <w:t>电话：</w:t>
      </w:r>
      <w:r>
        <w:rPr>
          <w:rFonts w:hint="eastAsia"/>
          <w:sz w:val="24"/>
          <w:highlight w:val="none"/>
          <w:u w:val="single"/>
        </w:rPr>
        <w:t xml:space="preserve">                         </w:t>
      </w:r>
      <w:r>
        <w:rPr>
          <w:rFonts w:hint="eastAsia"/>
          <w:sz w:val="24"/>
          <w:highlight w:val="none"/>
        </w:rPr>
        <w:t xml:space="preserve">   传真：</w:t>
      </w:r>
      <w:r>
        <w:rPr>
          <w:rFonts w:hint="eastAsia"/>
          <w:sz w:val="24"/>
          <w:highlight w:val="none"/>
          <w:u w:val="single"/>
        </w:rPr>
        <w:t xml:space="preserve">        </w:t>
      </w:r>
    </w:p>
    <w:p w14:paraId="2690D811">
      <w:pPr>
        <w:spacing w:line="360" w:lineRule="auto"/>
        <w:ind w:left="709"/>
        <w:rPr>
          <w:sz w:val="24"/>
          <w:highlight w:val="none"/>
          <w:u w:val="single"/>
        </w:rPr>
      </w:pPr>
      <w:r>
        <w:rPr>
          <w:rFonts w:hint="eastAsia"/>
          <w:sz w:val="24"/>
          <w:highlight w:val="none"/>
        </w:rPr>
        <w:t>征询响应方授权代表姓名、职务（印刷体）：</w:t>
      </w:r>
      <w:r>
        <w:rPr>
          <w:rFonts w:hint="eastAsia"/>
          <w:sz w:val="24"/>
          <w:highlight w:val="none"/>
          <w:u w:val="single"/>
        </w:rPr>
        <w:t xml:space="preserve">         </w:t>
      </w:r>
    </w:p>
    <w:p w14:paraId="134C43B7">
      <w:pPr>
        <w:spacing w:line="360" w:lineRule="auto"/>
        <w:ind w:firstLine="720" w:firstLineChars="300"/>
        <w:rPr>
          <w:sz w:val="24"/>
          <w:highlight w:val="none"/>
        </w:rPr>
      </w:pPr>
      <w:r>
        <w:rPr>
          <w:rFonts w:hint="eastAsia"/>
          <w:sz w:val="24"/>
          <w:highlight w:val="none"/>
        </w:rPr>
        <w:t>征询响应方名称：</w:t>
      </w:r>
      <w:r>
        <w:rPr>
          <w:rFonts w:hint="eastAsia"/>
          <w:sz w:val="24"/>
          <w:highlight w:val="none"/>
          <w:u w:val="single"/>
        </w:rPr>
        <w:t xml:space="preserve">                            </w:t>
      </w:r>
      <w:r>
        <w:rPr>
          <w:rFonts w:hint="eastAsia"/>
          <w:sz w:val="24"/>
          <w:highlight w:val="none"/>
        </w:rPr>
        <w:t>（公章）</w:t>
      </w:r>
    </w:p>
    <w:p w14:paraId="07026E8E">
      <w:pPr>
        <w:spacing w:line="360" w:lineRule="auto"/>
        <w:ind w:left="709"/>
        <w:rPr>
          <w:sz w:val="24"/>
          <w:highlight w:val="none"/>
          <w:u w:val="single"/>
        </w:rPr>
      </w:pPr>
      <w:r>
        <w:rPr>
          <w:rFonts w:hint="eastAsia"/>
          <w:sz w:val="24"/>
          <w:highlight w:val="none"/>
        </w:rPr>
        <w:t>日期：</w:t>
      </w:r>
      <w:r>
        <w:rPr>
          <w:rFonts w:hint="eastAsia"/>
          <w:sz w:val="24"/>
          <w:highlight w:val="none"/>
          <w:u w:val="single"/>
        </w:rPr>
        <w:t xml:space="preserve">              </w:t>
      </w:r>
    </w:p>
    <w:p w14:paraId="1E4C98F5">
      <w:pPr>
        <w:pStyle w:val="4"/>
        <w:spacing w:line="240" w:lineRule="atLeast"/>
        <w:jc w:val="center"/>
        <w:rPr>
          <w:highlight w:val="none"/>
        </w:rPr>
      </w:pPr>
      <w:bookmarkStart w:id="417" w:name="_Toc68170629"/>
      <w:bookmarkStart w:id="418" w:name="_Toc65664200"/>
      <w:bookmarkStart w:id="419" w:name="_Toc68170841"/>
      <w:bookmarkStart w:id="420" w:name="_Toc87760360"/>
      <w:bookmarkStart w:id="421" w:name="_Toc68170763"/>
      <w:bookmarkStart w:id="422" w:name="_Toc65664144"/>
      <w:bookmarkStart w:id="423" w:name="_Toc68172025"/>
      <w:bookmarkStart w:id="424" w:name="_Toc68172766"/>
      <w:bookmarkStart w:id="425" w:name="_Toc33934400"/>
      <w:r>
        <w:rPr>
          <w:sz w:val="24"/>
          <w:highlight w:val="none"/>
          <w:u w:val="single"/>
        </w:rPr>
        <w:br w:type="page"/>
      </w:r>
      <w:bookmarkStart w:id="426" w:name="_Toc3805"/>
      <w:bookmarkStart w:id="427" w:name="_Toc29852"/>
      <w:r>
        <w:rPr>
          <w:rFonts w:hint="eastAsia"/>
          <w:highlight w:val="none"/>
        </w:rPr>
        <w:t>1.2</w:t>
      </w:r>
      <w:bookmarkEnd w:id="417"/>
      <w:bookmarkEnd w:id="418"/>
      <w:bookmarkEnd w:id="419"/>
      <w:bookmarkEnd w:id="420"/>
      <w:bookmarkEnd w:id="421"/>
      <w:bookmarkEnd w:id="422"/>
      <w:bookmarkEnd w:id="423"/>
      <w:bookmarkEnd w:id="424"/>
      <w:bookmarkEnd w:id="425"/>
      <w:r>
        <w:rPr>
          <w:rFonts w:hint="eastAsia"/>
          <w:highlight w:val="none"/>
        </w:rPr>
        <w:t>报价一览表</w:t>
      </w:r>
      <w:bookmarkEnd w:id="426"/>
      <w:bookmarkEnd w:id="427"/>
    </w:p>
    <w:p w14:paraId="49C91DB0">
      <w:pPr>
        <w:pStyle w:val="12"/>
        <w:rPr>
          <w:rFonts w:ascii="Times New Roman"/>
          <w:highlight w:val="none"/>
        </w:rPr>
      </w:pPr>
    </w:p>
    <w:p w14:paraId="4851C5E4">
      <w:pPr>
        <w:spacing w:line="460" w:lineRule="exact"/>
        <w:rPr>
          <w:sz w:val="24"/>
          <w:highlight w:val="none"/>
        </w:rPr>
      </w:pPr>
      <w:r>
        <w:rPr>
          <w:rFonts w:hint="eastAsia"/>
          <w:sz w:val="24"/>
          <w:highlight w:val="none"/>
        </w:rPr>
        <w:t>项目名称：</w:t>
      </w:r>
      <w:r>
        <w:rPr>
          <w:rFonts w:hint="eastAsia"/>
          <w:sz w:val="24"/>
          <w:szCs w:val="24"/>
          <w:highlight w:val="none"/>
        </w:rPr>
        <w:fldChar w:fldCharType="begin">
          <w:ffData>
            <w:name w:val="Text1"/>
            <w:enabled/>
            <w:calcOnExit w:val="0"/>
            <w:textInput/>
          </w:ffData>
        </w:fldChar>
      </w:r>
      <w:r>
        <w:rPr>
          <w:rFonts w:hint="eastAsia"/>
          <w:sz w:val="24"/>
          <w:szCs w:val="24"/>
          <w:highlight w:val="none"/>
        </w:rPr>
        <w:instrText xml:space="preserve">FORMTEXT</w:instrText>
      </w:r>
      <w:r>
        <w:rPr>
          <w:rFonts w:hint="eastAsia"/>
          <w:sz w:val="24"/>
          <w:szCs w:val="24"/>
          <w:highlight w:val="none"/>
        </w:rPr>
        <w:fldChar w:fldCharType="separate"/>
      </w:r>
      <w:r>
        <w:rPr>
          <w:rFonts w:hint="eastAsia" w:cs="MS Mincho"/>
          <w:sz w:val="24"/>
          <w:szCs w:val="24"/>
          <w:highlight w:val="none"/>
        </w:rPr>
        <w:t>     </w:t>
      </w:r>
      <w:r>
        <w:rPr>
          <w:rFonts w:hint="eastAsia"/>
          <w:sz w:val="24"/>
          <w:szCs w:val="24"/>
          <w:highlight w:val="none"/>
        </w:rPr>
        <w:fldChar w:fldCharType="end"/>
      </w:r>
    </w:p>
    <w:p w14:paraId="69CBB956">
      <w:pPr>
        <w:spacing w:line="460" w:lineRule="exact"/>
        <w:rPr>
          <w:sz w:val="24"/>
          <w:highlight w:val="none"/>
          <w:u w:val="single"/>
        </w:rPr>
      </w:pPr>
      <w:r>
        <w:rPr>
          <w:rFonts w:hint="eastAsia"/>
          <w:sz w:val="24"/>
          <w:highlight w:val="none"/>
        </w:rPr>
        <w:t>项目编号：</w:t>
      </w:r>
      <w:r>
        <w:rPr>
          <w:rFonts w:hint="eastAsia"/>
          <w:sz w:val="24"/>
          <w:highlight w:val="none"/>
          <w:u w:val="single"/>
        </w:rPr>
        <w:t xml:space="preserve">                </w:t>
      </w:r>
    </w:p>
    <w:p w14:paraId="34140C71">
      <w:pPr>
        <w:pStyle w:val="38"/>
        <w:rPr>
          <w:highlight w:val="none"/>
        </w:rPr>
      </w:pPr>
    </w:p>
    <w:tbl>
      <w:tblPr>
        <w:tblStyle w:val="44"/>
        <w:tblW w:w="8717" w:type="dxa"/>
        <w:jc w:val="center"/>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Layout w:type="fixed"/>
        <w:tblCellMar>
          <w:top w:w="0" w:type="dxa"/>
          <w:left w:w="108" w:type="dxa"/>
          <w:bottom w:w="0" w:type="dxa"/>
          <w:right w:w="108" w:type="dxa"/>
        </w:tblCellMar>
      </w:tblPr>
      <w:tblGrid>
        <w:gridCol w:w="2779"/>
        <w:gridCol w:w="5938"/>
      </w:tblGrid>
      <w:tr w14:paraId="1FBDA99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1274" w:hRule="atLeast"/>
          <w:jc w:val="center"/>
        </w:trPr>
        <w:tc>
          <w:tcPr>
            <w:tcW w:w="2779" w:type="dxa"/>
            <w:tcBorders>
              <w:top w:val="single" w:color="auto" w:sz="4" w:space="0"/>
              <w:left w:val="single" w:color="auto" w:sz="4" w:space="0"/>
              <w:bottom w:val="nil"/>
              <w:right w:val="single" w:color="auto" w:sz="4" w:space="0"/>
            </w:tcBorders>
            <w:vAlign w:val="center"/>
          </w:tcPr>
          <w:p w14:paraId="390F1759">
            <w:pPr>
              <w:adjustRightInd w:val="0"/>
              <w:snapToGrid w:val="0"/>
              <w:spacing w:line="360" w:lineRule="auto"/>
              <w:jc w:val="center"/>
              <w:rPr>
                <w:bCs/>
                <w:highlight w:val="none"/>
              </w:rPr>
            </w:pPr>
            <w:r>
              <w:rPr>
                <w:bCs/>
                <w:sz w:val="24"/>
                <w:szCs w:val="24"/>
                <w:highlight w:val="none"/>
                <w:lang w:bidi="ar"/>
              </w:rPr>
              <w:t>响应</w:t>
            </w:r>
            <w:r>
              <w:rPr>
                <w:rFonts w:hint="eastAsia"/>
                <w:bCs/>
                <w:sz w:val="24"/>
                <w:szCs w:val="24"/>
                <w:highlight w:val="none"/>
                <w:lang w:bidi="ar"/>
              </w:rPr>
              <w:t>报价（</w:t>
            </w:r>
            <w:r>
              <w:rPr>
                <w:bCs/>
                <w:sz w:val="24"/>
                <w:szCs w:val="24"/>
                <w:highlight w:val="none"/>
                <w:lang w:bidi="ar"/>
              </w:rPr>
              <w:t>含税</w:t>
            </w:r>
            <w:r>
              <w:rPr>
                <w:rFonts w:hint="eastAsia"/>
                <w:bCs/>
                <w:sz w:val="24"/>
                <w:szCs w:val="24"/>
                <w:highlight w:val="none"/>
                <w:lang w:bidi="ar"/>
              </w:rPr>
              <w:t>）</w:t>
            </w:r>
          </w:p>
        </w:tc>
        <w:tc>
          <w:tcPr>
            <w:tcW w:w="5938" w:type="dxa"/>
            <w:tcBorders>
              <w:top w:val="single" w:color="auto" w:sz="4" w:space="0"/>
              <w:left w:val="single" w:color="auto" w:sz="4" w:space="0"/>
              <w:bottom w:val="nil"/>
              <w:right w:val="single" w:color="auto" w:sz="4" w:space="0"/>
            </w:tcBorders>
            <w:vAlign w:val="center"/>
          </w:tcPr>
          <w:p w14:paraId="6DB6D362">
            <w:pPr>
              <w:adjustRightInd w:val="0"/>
              <w:snapToGrid w:val="0"/>
              <w:spacing w:line="360" w:lineRule="auto"/>
              <w:ind w:firstLine="480"/>
              <w:jc w:val="center"/>
              <w:rPr>
                <w:highlight w:val="none"/>
                <w:u w:val="single"/>
              </w:rPr>
            </w:pPr>
            <w:r>
              <w:rPr>
                <w:sz w:val="24"/>
                <w:szCs w:val="24"/>
                <w:highlight w:val="none"/>
                <w:u w:val="single"/>
                <w:lang w:bidi="ar"/>
              </w:rPr>
              <w:t xml:space="preserve">            </w:t>
            </w:r>
            <w:r>
              <w:rPr>
                <w:sz w:val="24"/>
                <w:szCs w:val="24"/>
                <w:highlight w:val="none"/>
                <w:lang w:bidi="ar"/>
              </w:rPr>
              <w:t>元</w:t>
            </w:r>
          </w:p>
        </w:tc>
      </w:tr>
      <w:tr w14:paraId="31D68AAA">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1274" w:hRule="atLeast"/>
          <w:jc w:val="center"/>
        </w:trPr>
        <w:tc>
          <w:tcPr>
            <w:tcW w:w="2779" w:type="dxa"/>
            <w:tcBorders>
              <w:top w:val="single" w:color="auto" w:sz="4" w:space="0"/>
              <w:left w:val="single" w:color="auto" w:sz="4" w:space="0"/>
              <w:bottom w:val="nil"/>
              <w:right w:val="single" w:color="auto" w:sz="4" w:space="0"/>
            </w:tcBorders>
            <w:vAlign w:val="center"/>
          </w:tcPr>
          <w:p w14:paraId="3B623C89">
            <w:pPr>
              <w:adjustRightInd w:val="0"/>
              <w:snapToGrid w:val="0"/>
              <w:spacing w:line="360" w:lineRule="auto"/>
              <w:jc w:val="center"/>
              <w:rPr>
                <w:bCs/>
                <w:sz w:val="24"/>
                <w:szCs w:val="24"/>
                <w:highlight w:val="none"/>
                <w:lang w:bidi="ar"/>
              </w:rPr>
            </w:pPr>
            <w:r>
              <w:rPr>
                <w:rFonts w:hint="eastAsia"/>
                <w:bCs/>
                <w:sz w:val="24"/>
                <w:szCs w:val="24"/>
                <w:highlight w:val="none"/>
                <w:lang w:bidi="ar"/>
              </w:rPr>
              <w:t>响应报价（不含税）</w:t>
            </w:r>
          </w:p>
        </w:tc>
        <w:tc>
          <w:tcPr>
            <w:tcW w:w="5938" w:type="dxa"/>
            <w:tcBorders>
              <w:top w:val="single" w:color="auto" w:sz="4" w:space="0"/>
              <w:left w:val="single" w:color="auto" w:sz="4" w:space="0"/>
              <w:bottom w:val="nil"/>
              <w:right w:val="single" w:color="auto" w:sz="4" w:space="0"/>
            </w:tcBorders>
            <w:vAlign w:val="center"/>
          </w:tcPr>
          <w:p w14:paraId="352C210B">
            <w:pPr>
              <w:adjustRightInd w:val="0"/>
              <w:snapToGrid w:val="0"/>
              <w:spacing w:line="360" w:lineRule="auto"/>
              <w:ind w:firstLine="480"/>
              <w:jc w:val="center"/>
              <w:rPr>
                <w:sz w:val="24"/>
                <w:szCs w:val="24"/>
                <w:highlight w:val="none"/>
                <w:u w:val="single"/>
                <w:lang w:bidi="ar"/>
              </w:rPr>
            </w:pPr>
            <w:r>
              <w:rPr>
                <w:sz w:val="24"/>
                <w:szCs w:val="24"/>
                <w:highlight w:val="none"/>
                <w:u w:val="single"/>
                <w:lang w:bidi="ar"/>
              </w:rPr>
              <w:t xml:space="preserve">            </w:t>
            </w:r>
            <w:r>
              <w:rPr>
                <w:sz w:val="24"/>
                <w:szCs w:val="24"/>
                <w:highlight w:val="none"/>
                <w:lang w:bidi="ar"/>
              </w:rPr>
              <w:t>元</w:t>
            </w:r>
          </w:p>
        </w:tc>
      </w:tr>
      <w:tr w14:paraId="1B02B97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cantSplit/>
          <w:trHeight w:val="1312" w:hRule="atLeast"/>
          <w:jc w:val="center"/>
        </w:trPr>
        <w:tc>
          <w:tcPr>
            <w:tcW w:w="2779" w:type="dxa"/>
            <w:tcBorders>
              <w:top w:val="single" w:color="auto" w:sz="4" w:space="0"/>
              <w:left w:val="single" w:color="auto" w:sz="4" w:space="0"/>
              <w:bottom w:val="nil"/>
              <w:right w:val="single" w:color="auto" w:sz="4" w:space="0"/>
            </w:tcBorders>
            <w:vAlign w:val="center"/>
          </w:tcPr>
          <w:p w14:paraId="3549E64B">
            <w:pPr>
              <w:adjustRightInd w:val="0"/>
              <w:snapToGrid w:val="0"/>
              <w:spacing w:line="360" w:lineRule="auto"/>
              <w:jc w:val="center"/>
              <w:rPr>
                <w:bCs/>
                <w:highlight w:val="none"/>
              </w:rPr>
            </w:pPr>
            <w:r>
              <w:rPr>
                <w:bCs/>
                <w:sz w:val="24"/>
                <w:szCs w:val="24"/>
                <w:highlight w:val="none"/>
                <w:lang w:bidi="ar"/>
              </w:rPr>
              <w:t>税率</w:t>
            </w:r>
          </w:p>
        </w:tc>
        <w:tc>
          <w:tcPr>
            <w:tcW w:w="5938" w:type="dxa"/>
            <w:tcBorders>
              <w:top w:val="single" w:color="auto" w:sz="4" w:space="0"/>
              <w:left w:val="single" w:color="auto" w:sz="4" w:space="0"/>
              <w:bottom w:val="nil"/>
              <w:right w:val="single" w:color="auto" w:sz="4" w:space="0"/>
            </w:tcBorders>
            <w:vAlign w:val="center"/>
          </w:tcPr>
          <w:p w14:paraId="237606E3">
            <w:pPr>
              <w:adjustRightInd w:val="0"/>
              <w:snapToGrid w:val="0"/>
              <w:spacing w:line="360" w:lineRule="auto"/>
              <w:ind w:firstLine="480"/>
              <w:jc w:val="center"/>
              <w:rPr>
                <w:highlight w:val="none"/>
              </w:rPr>
            </w:pPr>
            <w:r>
              <w:rPr>
                <w:sz w:val="24"/>
                <w:szCs w:val="24"/>
                <w:highlight w:val="none"/>
                <w:u w:val="single"/>
                <w:lang w:bidi="ar"/>
              </w:rPr>
              <w:t xml:space="preserve">    </w:t>
            </w:r>
            <w:r>
              <w:rPr>
                <w:rFonts w:hint="eastAsia"/>
                <w:sz w:val="24"/>
                <w:szCs w:val="24"/>
                <w:highlight w:val="none"/>
                <w:u w:val="single"/>
                <w:lang w:bidi="ar"/>
              </w:rPr>
              <w:t xml:space="preserve">   </w:t>
            </w:r>
            <w:r>
              <w:rPr>
                <w:sz w:val="24"/>
                <w:szCs w:val="24"/>
                <w:highlight w:val="none"/>
                <w:u w:val="single"/>
                <w:lang w:bidi="ar"/>
              </w:rPr>
              <w:t xml:space="preserve">      </w:t>
            </w:r>
            <w:r>
              <w:rPr>
                <w:sz w:val="24"/>
                <w:szCs w:val="24"/>
                <w:highlight w:val="none"/>
                <w:lang w:bidi="ar"/>
              </w:rPr>
              <w:t>%</w:t>
            </w:r>
          </w:p>
        </w:tc>
      </w:tr>
      <w:tr w14:paraId="0B4573E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trHeight w:val="671" w:hRule="atLeast"/>
          <w:jc w:val="center"/>
        </w:trPr>
        <w:tc>
          <w:tcPr>
            <w:tcW w:w="2779" w:type="dxa"/>
            <w:tcBorders>
              <w:top w:val="single" w:color="auto" w:sz="4" w:space="0"/>
              <w:left w:val="single" w:color="auto" w:sz="4" w:space="0"/>
              <w:bottom w:val="single" w:color="auto" w:sz="4" w:space="0"/>
              <w:right w:val="single" w:color="auto" w:sz="4" w:space="0"/>
            </w:tcBorders>
            <w:vAlign w:val="center"/>
          </w:tcPr>
          <w:p w14:paraId="76391826">
            <w:pPr>
              <w:adjustRightInd w:val="0"/>
              <w:snapToGrid w:val="0"/>
              <w:spacing w:line="360" w:lineRule="auto"/>
              <w:jc w:val="center"/>
              <w:rPr>
                <w:sz w:val="24"/>
                <w:szCs w:val="24"/>
                <w:highlight w:val="none"/>
                <w:lang w:bidi="ar"/>
              </w:rPr>
            </w:pPr>
            <w:r>
              <w:rPr>
                <w:rFonts w:hint="eastAsia"/>
                <w:sz w:val="24"/>
                <w:szCs w:val="24"/>
                <w:highlight w:val="none"/>
                <w:lang w:bidi="ar"/>
              </w:rPr>
              <w:t>备注</w:t>
            </w:r>
          </w:p>
        </w:tc>
        <w:tc>
          <w:tcPr>
            <w:tcW w:w="5938" w:type="dxa"/>
            <w:tcBorders>
              <w:top w:val="single" w:color="auto" w:sz="4" w:space="0"/>
              <w:left w:val="single" w:color="auto" w:sz="4" w:space="0"/>
              <w:bottom w:val="single" w:color="auto" w:sz="4" w:space="0"/>
              <w:right w:val="single" w:color="auto" w:sz="4" w:space="0"/>
            </w:tcBorders>
            <w:vAlign w:val="center"/>
          </w:tcPr>
          <w:p w14:paraId="298E4C12">
            <w:pPr>
              <w:adjustRightInd w:val="0"/>
              <w:snapToGrid w:val="0"/>
              <w:spacing w:line="360" w:lineRule="auto"/>
              <w:ind w:firstLine="480"/>
              <w:jc w:val="center"/>
              <w:rPr>
                <w:sz w:val="24"/>
                <w:szCs w:val="24"/>
                <w:highlight w:val="none"/>
                <w:lang w:bidi="ar"/>
              </w:rPr>
            </w:pPr>
          </w:p>
        </w:tc>
      </w:tr>
    </w:tbl>
    <w:p w14:paraId="6F7B1C88">
      <w:pPr>
        <w:spacing w:line="360" w:lineRule="auto"/>
        <w:rPr>
          <w:sz w:val="24"/>
          <w:szCs w:val="24"/>
          <w:highlight w:val="none"/>
          <w:u w:val="single"/>
        </w:rPr>
      </w:pPr>
      <w:r>
        <w:rPr>
          <w:rFonts w:hint="eastAsia"/>
          <w:sz w:val="24"/>
          <w:szCs w:val="24"/>
          <w:highlight w:val="none"/>
        </w:rPr>
        <w:t>注：1. 此表不仅需要装订在响应文件中，还需另外单独封装一式二份。</w:t>
      </w:r>
    </w:p>
    <w:p w14:paraId="6D726DB3">
      <w:pPr>
        <w:spacing w:line="360" w:lineRule="auto"/>
        <w:rPr>
          <w:rStyle w:val="64"/>
          <w:rFonts w:ascii="Times New Roman" w:hAnsi="Times New Roman" w:eastAsia="宋体"/>
          <w:sz w:val="24"/>
          <w:szCs w:val="24"/>
          <w:highlight w:val="none"/>
        </w:rPr>
      </w:pPr>
      <w:r>
        <w:rPr>
          <w:rFonts w:hint="eastAsia"/>
          <w:sz w:val="24"/>
          <w:szCs w:val="24"/>
          <w:highlight w:val="none"/>
        </w:rPr>
        <w:t>2. 除备注外每栏必须填写，不可为空。</w:t>
      </w:r>
      <w:r>
        <w:rPr>
          <w:rStyle w:val="64"/>
          <w:rFonts w:hint="eastAsia" w:ascii="Times New Roman" w:hAnsi="Times New Roman" w:eastAsia="宋体"/>
          <w:sz w:val="24"/>
          <w:szCs w:val="24"/>
          <w:highlight w:val="none"/>
        </w:rPr>
        <w:t xml:space="preserve"> </w:t>
      </w:r>
    </w:p>
    <w:p w14:paraId="6E479C84">
      <w:pPr>
        <w:spacing w:line="360" w:lineRule="auto"/>
        <w:rPr>
          <w:sz w:val="24"/>
          <w:szCs w:val="24"/>
          <w:highlight w:val="none"/>
        </w:rPr>
      </w:pPr>
      <w:r>
        <w:rPr>
          <w:rFonts w:hint="eastAsia"/>
          <w:sz w:val="24"/>
          <w:szCs w:val="24"/>
          <w:highlight w:val="none"/>
        </w:rPr>
        <w:t>3. 响应方应根据征询要求中的规定，提供细化的分项报价表（格式见下一页）。</w:t>
      </w:r>
    </w:p>
    <w:p w14:paraId="7426A7ED">
      <w:pPr>
        <w:spacing w:line="360" w:lineRule="auto"/>
        <w:rPr>
          <w:sz w:val="24"/>
          <w:szCs w:val="24"/>
          <w:highlight w:val="none"/>
        </w:rPr>
      </w:pPr>
      <w:r>
        <w:rPr>
          <w:rFonts w:hint="eastAsia"/>
          <w:sz w:val="24"/>
          <w:szCs w:val="24"/>
          <w:highlight w:val="none"/>
        </w:rPr>
        <w:t>4.报价一览表中</w:t>
      </w:r>
      <w:r>
        <w:rPr>
          <w:rFonts w:hint="eastAsia"/>
          <w:sz w:val="24"/>
          <w:szCs w:val="24"/>
          <w:highlight w:val="none"/>
          <w:lang w:bidi="ar"/>
        </w:rPr>
        <w:t>响应报价(含税)为</w:t>
      </w:r>
      <w:r>
        <w:rPr>
          <w:rFonts w:hint="eastAsia"/>
          <w:sz w:val="24"/>
          <w:szCs w:val="24"/>
          <w:highlight w:val="none"/>
        </w:rPr>
        <w:t>分项报价表</w:t>
      </w:r>
      <w:r>
        <w:rPr>
          <w:rFonts w:hint="eastAsia"/>
          <w:sz w:val="24"/>
          <w:szCs w:val="24"/>
          <w:highlight w:val="none"/>
          <w:lang w:bidi="ar"/>
        </w:rPr>
        <w:t>中</w:t>
      </w:r>
      <w:r>
        <w:rPr>
          <w:rFonts w:hint="eastAsia"/>
          <w:sz w:val="24"/>
          <w:szCs w:val="24"/>
          <w:highlight w:val="none"/>
          <w:lang w:eastAsia="zh-CN"/>
        </w:rPr>
        <w:t>合计响应</w:t>
      </w:r>
      <w:r>
        <w:rPr>
          <w:rFonts w:hint="eastAsia"/>
          <w:sz w:val="24"/>
          <w:szCs w:val="24"/>
          <w:highlight w:val="none"/>
        </w:rPr>
        <w:t>报价（含税</w:t>
      </w:r>
      <w:r>
        <w:rPr>
          <w:rFonts w:hint="eastAsia"/>
          <w:sz w:val="24"/>
          <w:szCs w:val="24"/>
          <w:highlight w:val="none"/>
          <w:lang w:eastAsia="zh-CN"/>
        </w:rPr>
        <w:t>，元</w:t>
      </w:r>
      <w:r>
        <w:rPr>
          <w:rFonts w:hint="eastAsia"/>
          <w:sz w:val="24"/>
          <w:szCs w:val="24"/>
          <w:highlight w:val="none"/>
        </w:rPr>
        <w:t>）</w:t>
      </w:r>
    </w:p>
    <w:p w14:paraId="2F4AD195">
      <w:pPr>
        <w:spacing w:line="360" w:lineRule="auto"/>
        <w:rPr>
          <w:b/>
          <w:bCs/>
          <w:sz w:val="24"/>
          <w:szCs w:val="24"/>
          <w:highlight w:val="none"/>
        </w:rPr>
      </w:pPr>
    </w:p>
    <w:p w14:paraId="00878688">
      <w:pPr>
        <w:spacing w:line="360" w:lineRule="auto"/>
        <w:ind w:left="-119"/>
        <w:rPr>
          <w:sz w:val="24"/>
          <w:highlight w:val="none"/>
        </w:rPr>
      </w:pPr>
      <w:r>
        <w:rPr>
          <w:rFonts w:hint="eastAsia"/>
          <w:sz w:val="24"/>
          <w:highlight w:val="none"/>
        </w:rPr>
        <w:t>本文件自征询响应方加盖公章及授权代表签字或盖章后方生效。</w:t>
      </w:r>
    </w:p>
    <w:p w14:paraId="130166CA">
      <w:pPr>
        <w:spacing w:line="360" w:lineRule="auto"/>
        <w:ind w:firstLine="480" w:firstLineChars="200"/>
        <w:rPr>
          <w:sz w:val="24"/>
          <w:highlight w:val="none"/>
          <w:u w:val="single"/>
        </w:rPr>
      </w:pPr>
      <w:r>
        <w:rPr>
          <w:rFonts w:hint="eastAsia"/>
          <w:sz w:val="24"/>
          <w:highlight w:val="none"/>
        </w:rPr>
        <w:t>征询响应方名称：</w:t>
      </w:r>
      <w:r>
        <w:rPr>
          <w:rFonts w:hint="eastAsia"/>
          <w:sz w:val="24"/>
          <w:highlight w:val="none"/>
          <w:u w:val="single"/>
        </w:rPr>
        <w:t xml:space="preserve">                            </w:t>
      </w:r>
    </w:p>
    <w:p w14:paraId="05088136">
      <w:pPr>
        <w:spacing w:line="360" w:lineRule="auto"/>
        <w:ind w:firstLine="1440" w:firstLineChars="600"/>
        <w:rPr>
          <w:sz w:val="24"/>
          <w:highlight w:val="none"/>
          <w:u w:val="single"/>
        </w:rPr>
      </w:pPr>
      <w:r>
        <w:rPr>
          <w:rFonts w:hint="eastAsia"/>
          <w:sz w:val="24"/>
          <w:highlight w:val="none"/>
        </w:rPr>
        <w:t>（公章）</w:t>
      </w:r>
    </w:p>
    <w:p w14:paraId="694334DE">
      <w:pPr>
        <w:spacing w:line="360" w:lineRule="auto"/>
        <w:ind w:firstLine="480" w:firstLineChars="200"/>
        <w:rPr>
          <w:sz w:val="24"/>
          <w:highlight w:val="none"/>
          <w:u w:val="single"/>
        </w:rPr>
      </w:pPr>
      <w:r>
        <w:rPr>
          <w:rFonts w:hint="eastAsia"/>
          <w:sz w:val="24"/>
          <w:highlight w:val="none"/>
        </w:rPr>
        <w:t>征询响应方授权代表签字或盖章：</w:t>
      </w:r>
      <w:r>
        <w:rPr>
          <w:rFonts w:hint="eastAsia"/>
          <w:sz w:val="24"/>
          <w:highlight w:val="none"/>
          <w:u w:val="single"/>
        </w:rPr>
        <w:t xml:space="preserve">            </w:t>
      </w:r>
    </w:p>
    <w:p w14:paraId="541C9357">
      <w:pPr>
        <w:spacing w:line="460" w:lineRule="exact"/>
        <w:ind w:firstLine="480" w:firstLineChars="200"/>
        <w:rPr>
          <w:sz w:val="24"/>
          <w:highlight w:val="none"/>
          <w:u w:val="single"/>
        </w:rPr>
      </w:pPr>
      <w:r>
        <w:rPr>
          <w:rFonts w:hint="eastAsia"/>
          <w:sz w:val="24"/>
          <w:highlight w:val="none"/>
        </w:rPr>
        <w:t>日期：</w:t>
      </w:r>
      <w:r>
        <w:rPr>
          <w:rFonts w:hint="eastAsia"/>
          <w:sz w:val="24"/>
          <w:highlight w:val="none"/>
          <w:u w:val="single"/>
        </w:rPr>
        <w:t xml:space="preserve">              </w:t>
      </w:r>
    </w:p>
    <w:p w14:paraId="0CA6FCDF">
      <w:pPr>
        <w:pStyle w:val="4"/>
        <w:spacing w:line="240" w:lineRule="atLeast"/>
        <w:jc w:val="center"/>
        <w:rPr>
          <w:sz w:val="24"/>
          <w:highlight w:val="none"/>
        </w:rPr>
        <w:sectPr>
          <w:headerReference r:id="rId6" w:type="default"/>
          <w:footerReference r:id="rId7" w:type="default"/>
          <w:pgSz w:w="11906" w:h="16838"/>
          <w:pgMar w:top="1247" w:right="1247" w:bottom="1247" w:left="1247" w:header="851" w:footer="992" w:gutter="0"/>
          <w:cols w:space="720" w:num="1"/>
          <w:docGrid w:type="lines" w:linePitch="312" w:charSpace="0"/>
        </w:sectPr>
      </w:pPr>
    </w:p>
    <w:p w14:paraId="5DEA08A9">
      <w:pPr>
        <w:pStyle w:val="4"/>
        <w:spacing w:line="240" w:lineRule="atLeast"/>
        <w:jc w:val="center"/>
        <w:rPr>
          <w:highlight w:val="none"/>
        </w:rPr>
      </w:pPr>
      <w:bookmarkStart w:id="428" w:name="_Toc30144"/>
      <w:bookmarkStart w:id="429" w:name="_Toc1809"/>
      <w:r>
        <w:rPr>
          <w:rFonts w:hint="eastAsia"/>
          <w:highlight w:val="none"/>
        </w:rPr>
        <w:t>1.3</w:t>
      </w:r>
      <w:bookmarkStart w:id="430" w:name="_Toc68172026"/>
      <w:bookmarkStart w:id="431" w:name="_Toc68172767"/>
      <w:bookmarkStart w:id="432" w:name="_Toc65664145"/>
      <w:bookmarkStart w:id="433" w:name="_Toc87760361"/>
      <w:bookmarkStart w:id="434" w:name="_Toc33934401"/>
      <w:bookmarkStart w:id="435" w:name="_Toc68170630"/>
      <w:bookmarkStart w:id="436" w:name="_Toc65664201"/>
      <w:bookmarkStart w:id="437" w:name="_Toc68170842"/>
      <w:bookmarkStart w:id="438" w:name="_Toc68170764"/>
      <w:r>
        <w:rPr>
          <w:rFonts w:hint="eastAsia"/>
          <w:highlight w:val="none"/>
        </w:rPr>
        <w:t>分项报价表</w:t>
      </w:r>
      <w:bookmarkEnd w:id="428"/>
      <w:bookmarkEnd w:id="429"/>
    </w:p>
    <w:p w14:paraId="59CFB0C9">
      <w:pPr>
        <w:spacing w:line="460" w:lineRule="exact"/>
        <w:rPr>
          <w:sz w:val="24"/>
          <w:highlight w:val="none"/>
        </w:rPr>
      </w:pPr>
      <w:r>
        <w:rPr>
          <w:rFonts w:hint="eastAsia"/>
          <w:sz w:val="24"/>
          <w:highlight w:val="none"/>
        </w:rPr>
        <w:t>项目名称：</w:t>
      </w:r>
    </w:p>
    <w:p w14:paraId="692FD42C">
      <w:pPr>
        <w:spacing w:line="360" w:lineRule="auto"/>
        <w:rPr>
          <w:sz w:val="24"/>
          <w:highlight w:val="none"/>
        </w:rPr>
      </w:pPr>
      <w:r>
        <w:rPr>
          <w:rFonts w:hint="eastAsia"/>
          <w:sz w:val="24"/>
          <w:highlight w:val="none"/>
        </w:rPr>
        <w:t>项目编号：</w:t>
      </w:r>
    </w:p>
    <w:tbl>
      <w:tblPr>
        <w:tblStyle w:val="45"/>
        <w:tblW w:w="5005" w:type="pct"/>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3012"/>
        <w:gridCol w:w="1676"/>
        <w:gridCol w:w="1228"/>
        <w:gridCol w:w="1896"/>
        <w:gridCol w:w="2351"/>
        <w:gridCol w:w="1686"/>
        <w:gridCol w:w="2727"/>
      </w:tblGrid>
      <w:tr w14:paraId="3CEE0C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1050" w:type="pct"/>
            <w:shd w:val="clear" w:color="auto" w:fill="D9EAF7"/>
            <w:vAlign w:val="center"/>
          </w:tcPr>
          <w:p w14:paraId="36E55A09">
            <w:pPr>
              <w:jc w:val="center"/>
              <w:rPr>
                <w:sz w:val="24"/>
                <w:szCs w:val="24"/>
                <w:highlight w:val="none"/>
              </w:rPr>
            </w:pPr>
            <w:r>
              <w:rPr>
                <w:rFonts w:hint="eastAsia" w:ascii="宋体" w:hAnsi="宋体"/>
                <w:b/>
                <w:sz w:val="24"/>
                <w:szCs w:val="24"/>
                <w:highlight w:val="none"/>
              </w:rPr>
              <w:t>服务项</w:t>
            </w:r>
          </w:p>
        </w:tc>
        <w:tc>
          <w:tcPr>
            <w:tcW w:w="584" w:type="pct"/>
            <w:shd w:val="clear" w:color="auto" w:fill="D9EAF7"/>
            <w:vAlign w:val="center"/>
          </w:tcPr>
          <w:p w14:paraId="418526DB">
            <w:pPr>
              <w:jc w:val="center"/>
              <w:rPr>
                <w:sz w:val="24"/>
                <w:szCs w:val="24"/>
                <w:highlight w:val="none"/>
              </w:rPr>
            </w:pPr>
            <w:r>
              <w:rPr>
                <w:rFonts w:hint="eastAsia" w:ascii="宋体" w:hAnsi="宋体"/>
                <w:b/>
                <w:sz w:val="24"/>
                <w:szCs w:val="24"/>
                <w:highlight w:val="none"/>
              </w:rPr>
              <w:t>人员级别</w:t>
            </w:r>
          </w:p>
        </w:tc>
        <w:tc>
          <w:tcPr>
            <w:tcW w:w="393" w:type="pct"/>
            <w:shd w:val="clear" w:color="auto" w:fill="D9EAF7"/>
            <w:vAlign w:val="center"/>
          </w:tcPr>
          <w:p w14:paraId="53F907F2">
            <w:pPr>
              <w:jc w:val="center"/>
              <w:rPr>
                <w:sz w:val="24"/>
                <w:szCs w:val="24"/>
                <w:highlight w:val="none"/>
              </w:rPr>
            </w:pPr>
            <w:r>
              <w:rPr>
                <w:rFonts w:hint="eastAsia" w:ascii="宋体" w:hAnsi="宋体"/>
                <w:b/>
                <w:sz w:val="24"/>
                <w:szCs w:val="24"/>
                <w:highlight w:val="none"/>
              </w:rPr>
              <w:t>工作量</w:t>
            </w:r>
          </w:p>
        </w:tc>
        <w:tc>
          <w:tcPr>
            <w:tcW w:w="695" w:type="pct"/>
            <w:shd w:val="clear" w:color="auto" w:fill="D9EAF7"/>
            <w:vAlign w:val="center"/>
          </w:tcPr>
          <w:p w14:paraId="41F21AD5">
            <w:pPr>
              <w:jc w:val="center"/>
              <w:rPr>
                <w:sz w:val="24"/>
                <w:szCs w:val="24"/>
                <w:highlight w:val="none"/>
              </w:rPr>
            </w:pPr>
            <w:r>
              <w:rPr>
                <w:rFonts w:hint="eastAsia" w:ascii="宋体" w:hAnsi="宋体"/>
                <w:b/>
                <w:sz w:val="24"/>
                <w:szCs w:val="24"/>
                <w:highlight w:val="none"/>
              </w:rPr>
              <w:t>不含税单价</w:t>
            </w:r>
            <w:r>
              <w:rPr>
                <w:rFonts w:hint="eastAsia" w:ascii="宋体" w:hAnsi="宋体"/>
                <w:b/>
                <w:sz w:val="24"/>
                <w:szCs w:val="24"/>
                <w:highlight w:val="none"/>
              </w:rPr>
              <w:br w:type="textWrapping"/>
            </w:r>
            <w:r>
              <w:rPr>
                <w:rFonts w:hint="eastAsia" w:ascii="宋体" w:hAnsi="宋体"/>
                <w:b/>
                <w:sz w:val="24"/>
                <w:szCs w:val="24"/>
                <w:highlight w:val="none"/>
              </w:rPr>
              <w:t>（元/人月）</w:t>
            </w:r>
          </w:p>
        </w:tc>
        <w:tc>
          <w:tcPr>
            <w:tcW w:w="820" w:type="pct"/>
            <w:shd w:val="clear" w:color="auto" w:fill="D9EAF7"/>
            <w:vAlign w:val="center"/>
          </w:tcPr>
          <w:p w14:paraId="73C5BC61">
            <w:pPr>
              <w:jc w:val="center"/>
              <w:rPr>
                <w:sz w:val="24"/>
                <w:szCs w:val="24"/>
                <w:highlight w:val="none"/>
              </w:rPr>
            </w:pPr>
            <w:r>
              <w:rPr>
                <w:rFonts w:hint="eastAsia" w:ascii="宋体" w:hAnsi="宋体"/>
                <w:b/>
                <w:sz w:val="24"/>
                <w:szCs w:val="24"/>
                <w:highlight w:val="none"/>
              </w:rPr>
              <w:t>不含税小计</w:t>
            </w:r>
            <w:r>
              <w:rPr>
                <w:rFonts w:hint="eastAsia" w:ascii="宋体" w:hAnsi="宋体"/>
                <w:b/>
                <w:sz w:val="24"/>
                <w:szCs w:val="24"/>
                <w:highlight w:val="none"/>
              </w:rPr>
              <w:br w:type="textWrapping"/>
            </w:r>
            <w:r>
              <w:rPr>
                <w:rFonts w:hint="eastAsia" w:ascii="宋体" w:hAnsi="宋体"/>
                <w:b/>
                <w:sz w:val="24"/>
                <w:szCs w:val="24"/>
                <w:highlight w:val="none"/>
              </w:rPr>
              <w:t>（元）</w:t>
            </w:r>
          </w:p>
        </w:tc>
        <w:tc>
          <w:tcPr>
            <w:tcW w:w="588" w:type="pct"/>
            <w:shd w:val="clear" w:color="auto" w:fill="D9EAF7"/>
            <w:vAlign w:val="center"/>
          </w:tcPr>
          <w:p w14:paraId="5B8656CA">
            <w:pPr>
              <w:jc w:val="center"/>
              <w:rPr>
                <w:sz w:val="24"/>
                <w:szCs w:val="24"/>
                <w:highlight w:val="none"/>
              </w:rPr>
            </w:pPr>
            <w:r>
              <w:rPr>
                <w:rFonts w:hint="eastAsia" w:ascii="宋体" w:hAnsi="宋体"/>
                <w:b/>
                <w:sz w:val="24"/>
                <w:szCs w:val="24"/>
                <w:highlight w:val="none"/>
              </w:rPr>
              <w:t>税率</w:t>
            </w:r>
            <w:r>
              <w:rPr>
                <w:rFonts w:hint="eastAsia" w:ascii="宋体" w:hAnsi="宋体"/>
                <w:b/>
                <w:sz w:val="24"/>
                <w:szCs w:val="24"/>
                <w:highlight w:val="none"/>
              </w:rPr>
              <w:br w:type="textWrapping"/>
            </w:r>
            <w:r>
              <w:rPr>
                <w:rFonts w:hint="eastAsia" w:ascii="宋体" w:hAnsi="宋体"/>
                <w:b/>
                <w:sz w:val="24"/>
                <w:szCs w:val="24"/>
                <w:highlight w:val="none"/>
              </w:rPr>
              <w:t>（%）</w:t>
            </w:r>
          </w:p>
        </w:tc>
        <w:tc>
          <w:tcPr>
            <w:tcW w:w="866" w:type="pct"/>
            <w:shd w:val="clear" w:color="auto" w:fill="D9EAF7"/>
            <w:vAlign w:val="center"/>
          </w:tcPr>
          <w:p w14:paraId="76300CC0">
            <w:pPr>
              <w:jc w:val="center"/>
              <w:rPr>
                <w:sz w:val="24"/>
                <w:szCs w:val="24"/>
                <w:highlight w:val="none"/>
              </w:rPr>
            </w:pPr>
            <w:r>
              <w:rPr>
                <w:rFonts w:hint="eastAsia" w:ascii="宋体" w:hAnsi="宋体"/>
                <w:b/>
                <w:sz w:val="24"/>
                <w:szCs w:val="24"/>
                <w:highlight w:val="none"/>
              </w:rPr>
              <w:t>含税小计</w:t>
            </w:r>
            <w:r>
              <w:rPr>
                <w:rFonts w:hint="eastAsia" w:ascii="宋体" w:hAnsi="宋体"/>
                <w:b/>
                <w:sz w:val="24"/>
                <w:szCs w:val="24"/>
                <w:highlight w:val="none"/>
              </w:rPr>
              <w:br w:type="textWrapping"/>
            </w:r>
            <w:r>
              <w:rPr>
                <w:rFonts w:hint="eastAsia" w:ascii="宋体" w:hAnsi="宋体"/>
                <w:b/>
                <w:sz w:val="24"/>
                <w:szCs w:val="24"/>
                <w:highlight w:val="none"/>
              </w:rPr>
              <w:t>（元）</w:t>
            </w:r>
          </w:p>
        </w:tc>
      </w:tr>
      <w:tr w14:paraId="60420C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781" w:hRule="atLeast"/>
          <w:jc w:val="center"/>
        </w:trPr>
        <w:tc>
          <w:tcPr>
            <w:tcW w:w="1050" w:type="pct"/>
            <w:vAlign w:val="center"/>
          </w:tcPr>
          <w:p w14:paraId="4BC1CD35">
            <w:pPr>
              <w:jc w:val="left"/>
              <w:rPr>
                <w:sz w:val="24"/>
                <w:szCs w:val="24"/>
                <w:highlight w:val="none"/>
              </w:rPr>
            </w:pPr>
            <w:r>
              <w:rPr>
                <w:rFonts w:hint="eastAsia" w:ascii="宋体" w:hAnsi="宋体"/>
                <w:sz w:val="24"/>
                <w:szCs w:val="24"/>
                <w:highlight w:val="none"/>
              </w:rPr>
              <w:t>源代码及开源安全检测驻场服务</w:t>
            </w:r>
          </w:p>
        </w:tc>
        <w:tc>
          <w:tcPr>
            <w:tcW w:w="584" w:type="pct"/>
            <w:vAlign w:val="center"/>
          </w:tcPr>
          <w:p w14:paraId="7FC1927B">
            <w:pPr>
              <w:jc w:val="center"/>
              <w:rPr>
                <w:sz w:val="24"/>
                <w:szCs w:val="24"/>
                <w:highlight w:val="none"/>
              </w:rPr>
            </w:pPr>
            <w:r>
              <w:rPr>
                <w:rFonts w:hint="eastAsia" w:ascii="宋体" w:hAnsi="宋体"/>
                <w:sz w:val="24"/>
                <w:szCs w:val="24"/>
                <w:highlight w:val="none"/>
              </w:rPr>
              <w:t>高级安全工程师</w:t>
            </w:r>
          </w:p>
        </w:tc>
        <w:tc>
          <w:tcPr>
            <w:tcW w:w="393" w:type="pct"/>
            <w:vAlign w:val="center"/>
          </w:tcPr>
          <w:p w14:paraId="50EFEDFC">
            <w:pPr>
              <w:jc w:val="center"/>
              <w:rPr>
                <w:sz w:val="24"/>
                <w:szCs w:val="24"/>
                <w:highlight w:val="none"/>
              </w:rPr>
            </w:pPr>
            <w:r>
              <w:rPr>
                <w:rFonts w:hint="eastAsia" w:ascii="宋体" w:hAnsi="宋体"/>
                <w:sz w:val="24"/>
                <w:szCs w:val="24"/>
                <w:highlight w:val="none"/>
                <w:lang w:val="en-US" w:eastAsia="zh-CN"/>
              </w:rPr>
              <w:t>24</w:t>
            </w:r>
            <w:r>
              <w:rPr>
                <w:rFonts w:hint="eastAsia" w:ascii="宋体" w:hAnsi="宋体"/>
                <w:sz w:val="24"/>
                <w:szCs w:val="24"/>
                <w:highlight w:val="none"/>
              </w:rPr>
              <w:t>人月</w:t>
            </w:r>
          </w:p>
        </w:tc>
        <w:tc>
          <w:tcPr>
            <w:tcW w:w="695" w:type="pct"/>
            <w:vAlign w:val="center"/>
          </w:tcPr>
          <w:p w14:paraId="46A3AF82">
            <w:pPr>
              <w:jc w:val="center"/>
              <w:rPr>
                <w:sz w:val="24"/>
                <w:szCs w:val="24"/>
                <w:highlight w:val="none"/>
              </w:rPr>
            </w:pPr>
          </w:p>
        </w:tc>
        <w:tc>
          <w:tcPr>
            <w:tcW w:w="820" w:type="pct"/>
            <w:vAlign w:val="center"/>
          </w:tcPr>
          <w:p w14:paraId="30867110">
            <w:pPr>
              <w:jc w:val="center"/>
              <w:rPr>
                <w:sz w:val="24"/>
                <w:szCs w:val="24"/>
                <w:highlight w:val="none"/>
              </w:rPr>
            </w:pPr>
          </w:p>
        </w:tc>
        <w:tc>
          <w:tcPr>
            <w:tcW w:w="588" w:type="pct"/>
            <w:vAlign w:val="center"/>
          </w:tcPr>
          <w:p w14:paraId="2A67FBE8">
            <w:pPr>
              <w:jc w:val="center"/>
              <w:rPr>
                <w:sz w:val="24"/>
                <w:szCs w:val="24"/>
                <w:highlight w:val="none"/>
              </w:rPr>
            </w:pPr>
          </w:p>
        </w:tc>
        <w:tc>
          <w:tcPr>
            <w:tcW w:w="866" w:type="pct"/>
            <w:vAlign w:val="center"/>
          </w:tcPr>
          <w:p w14:paraId="239B090A">
            <w:pPr>
              <w:jc w:val="center"/>
              <w:rPr>
                <w:sz w:val="24"/>
                <w:szCs w:val="24"/>
                <w:highlight w:val="none"/>
              </w:rPr>
            </w:pPr>
          </w:p>
        </w:tc>
      </w:tr>
      <w:tr w14:paraId="2EE13F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212" w:hRule="atLeast"/>
          <w:jc w:val="center"/>
        </w:trPr>
        <w:tc>
          <w:tcPr>
            <w:tcW w:w="1050" w:type="pct"/>
            <w:vAlign w:val="center"/>
          </w:tcPr>
          <w:p w14:paraId="50402C63">
            <w:pPr>
              <w:jc w:val="left"/>
              <w:rPr>
                <w:sz w:val="24"/>
                <w:szCs w:val="24"/>
                <w:highlight w:val="none"/>
              </w:rPr>
            </w:pPr>
            <w:r>
              <w:rPr>
                <w:rFonts w:hint="eastAsia" w:ascii="宋体" w:hAnsi="宋体"/>
                <w:sz w:val="24"/>
                <w:szCs w:val="24"/>
                <w:highlight w:val="none"/>
              </w:rPr>
              <w:t>源代码及开源安全检测驻场服务</w:t>
            </w:r>
          </w:p>
        </w:tc>
        <w:tc>
          <w:tcPr>
            <w:tcW w:w="584" w:type="pct"/>
            <w:vAlign w:val="center"/>
          </w:tcPr>
          <w:p w14:paraId="026A5CD6">
            <w:pPr>
              <w:jc w:val="center"/>
              <w:rPr>
                <w:sz w:val="24"/>
                <w:szCs w:val="24"/>
                <w:highlight w:val="none"/>
              </w:rPr>
            </w:pPr>
            <w:r>
              <w:rPr>
                <w:rFonts w:hint="eastAsia" w:ascii="宋体" w:hAnsi="宋体"/>
                <w:sz w:val="24"/>
                <w:szCs w:val="24"/>
                <w:highlight w:val="none"/>
              </w:rPr>
              <w:t>中级安全工程师</w:t>
            </w:r>
          </w:p>
        </w:tc>
        <w:tc>
          <w:tcPr>
            <w:tcW w:w="393" w:type="pct"/>
            <w:vAlign w:val="center"/>
          </w:tcPr>
          <w:p w14:paraId="7DF54CD1">
            <w:pPr>
              <w:jc w:val="center"/>
              <w:rPr>
                <w:sz w:val="24"/>
                <w:szCs w:val="24"/>
                <w:highlight w:val="none"/>
              </w:rPr>
            </w:pPr>
            <w:r>
              <w:rPr>
                <w:rFonts w:hint="eastAsia" w:ascii="宋体" w:hAnsi="宋体"/>
                <w:sz w:val="24"/>
                <w:szCs w:val="24"/>
                <w:highlight w:val="none"/>
                <w:lang w:val="en-US" w:eastAsia="zh-CN"/>
              </w:rPr>
              <w:t>60</w:t>
            </w:r>
            <w:r>
              <w:rPr>
                <w:rFonts w:hint="eastAsia" w:ascii="宋体" w:hAnsi="宋体"/>
                <w:sz w:val="24"/>
                <w:szCs w:val="24"/>
                <w:highlight w:val="none"/>
              </w:rPr>
              <w:t>人月</w:t>
            </w:r>
          </w:p>
        </w:tc>
        <w:tc>
          <w:tcPr>
            <w:tcW w:w="695" w:type="pct"/>
            <w:vAlign w:val="center"/>
          </w:tcPr>
          <w:p w14:paraId="53804E28">
            <w:pPr>
              <w:jc w:val="center"/>
              <w:rPr>
                <w:sz w:val="24"/>
                <w:szCs w:val="24"/>
                <w:highlight w:val="none"/>
              </w:rPr>
            </w:pPr>
          </w:p>
        </w:tc>
        <w:tc>
          <w:tcPr>
            <w:tcW w:w="820" w:type="pct"/>
            <w:vAlign w:val="center"/>
          </w:tcPr>
          <w:p w14:paraId="6D7E53CE">
            <w:pPr>
              <w:jc w:val="center"/>
              <w:rPr>
                <w:sz w:val="24"/>
                <w:szCs w:val="24"/>
                <w:highlight w:val="none"/>
              </w:rPr>
            </w:pPr>
          </w:p>
        </w:tc>
        <w:tc>
          <w:tcPr>
            <w:tcW w:w="588" w:type="pct"/>
            <w:vAlign w:val="center"/>
          </w:tcPr>
          <w:p w14:paraId="5B62C748">
            <w:pPr>
              <w:jc w:val="center"/>
              <w:rPr>
                <w:sz w:val="24"/>
                <w:szCs w:val="24"/>
                <w:highlight w:val="none"/>
              </w:rPr>
            </w:pPr>
          </w:p>
        </w:tc>
        <w:tc>
          <w:tcPr>
            <w:tcW w:w="866" w:type="pct"/>
            <w:vAlign w:val="center"/>
          </w:tcPr>
          <w:p w14:paraId="62E730EE">
            <w:pPr>
              <w:jc w:val="center"/>
              <w:rPr>
                <w:sz w:val="24"/>
                <w:szCs w:val="24"/>
                <w:highlight w:val="none"/>
              </w:rPr>
            </w:pPr>
          </w:p>
        </w:tc>
      </w:tr>
      <w:tr w14:paraId="3AEEFF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028" w:type="pct"/>
            <w:gridSpan w:val="3"/>
            <w:vAlign w:val="center"/>
          </w:tcPr>
          <w:p w14:paraId="17460656">
            <w:pPr>
              <w:jc w:val="center"/>
              <w:rPr>
                <w:sz w:val="24"/>
                <w:szCs w:val="24"/>
                <w:highlight w:val="none"/>
              </w:rPr>
            </w:pPr>
            <w:r>
              <w:rPr>
                <w:rFonts w:hint="eastAsia" w:ascii="宋体" w:hAnsi="宋体"/>
                <w:b/>
                <w:sz w:val="24"/>
                <w:szCs w:val="24"/>
                <w:highlight w:val="none"/>
              </w:rPr>
              <w:t>合计</w:t>
            </w:r>
            <w:r>
              <w:rPr>
                <w:rFonts w:hint="eastAsia"/>
                <w:sz w:val="24"/>
                <w:szCs w:val="24"/>
                <w:highlight w:val="none"/>
              </w:rPr>
              <w:t>响应报价</w:t>
            </w:r>
            <w:r>
              <w:rPr>
                <w:sz w:val="24"/>
                <w:szCs w:val="24"/>
                <w:highlight w:val="none"/>
              </w:rPr>
              <w:t>(</w:t>
            </w:r>
            <w:r>
              <w:rPr>
                <w:rFonts w:hint="eastAsia"/>
                <w:sz w:val="24"/>
                <w:szCs w:val="24"/>
                <w:highlight w:val="none"/>
              </w:rPr>
              <w:t>含税，元</w:t>
            </w:r>
            <w:r>
              <w:rPr>
                <w:sz w:val="24"/>
                <w:szCs w:val="24"/>
                <w:highlight w:val="none"/>
              </w:rPr>
              <w:t>)</w:t>
            </w:r>
          </w:p>
        </w:tc>
        <w:tc>
          <w:tcPr>
            <w:tcW w:w="2971" w:type="pct"/>
            <w:gridSpan w:val="4"/>
            <w:vAlign w:val="center"/>
          </w:tcPr>
          <w:p w14:paraId="76F133C2">
            <w:pPr>
              <w:jc w:val="center"/>
              <w:rPr>
                <w:sz w:val="24"/>
                <w:szCs w:val="24"/>
                <w:highlight w:val="none"/>
              </w:rPr>
            </w:pPr>
          </w:p>
        </w:tc>
      </w:tr>
    </w:tbl>
    <w:p w14:paraId="63EDBE6F">
      <w:pPr>
        <w:rPr>
          <w:highlight w:val="none"/>
        </w:rPr>
      </w:pPr>
    </w:p>
    <w:p w14:paraId="2BA1CA6F">
      <w:pPr>
        <w:adjustRightInd w:val="0"/>
        <w:snapToGrid w:val="0"/>
        <w:spacing w:line="360" w:lineRule="auto"/>
        <w:ind w:firstLine="632" w:firstLineChars="300"/>
        <w:rPr>
          <w:highlight w:val="none"/>
        </w:rPr>
      </w:pPr>
      <w:r>
        <w:rPr>
          <w:b/>
          <w:highlight w:val="none"/>
        </w:rPr>
        <w:t>注：</w:t>
      </w:r>
      <w:r>
        <w:rPr>
          <w:rFonts w:hint="eastAsia"/>
          <w:highlight w:val="none"/>
        </w:rPr>
        <w:t>1、</w:t>
      </w:r>
      <w:r>
        <w:rPr>
          <w:highlight w:val="none"/>
        </w:rPr>
        <w:t>本文件自响应方加盖公章及授权代表签字或盖章后方生效。</w:t>
      </w:r>
    </w:p>
    <w:p w14:paraId="55FFD977">
      <w:pPr>
        <w:adjustRightInd w:val="0"/>
        <w:snapToGrid w:val="0"/>
        <w:spacing w:line="360" w:lineRule="auto"/>
        <w:ind w:firstLine="630" w:firstLineChars="300"/>
        <w:rPr>
          <w:highlight w:val="none"/>
        </w:rPr>
      </w:pPr>
      <w:r>
        <w:rPr>
          <w:rFonts w:hint="eastAsia"/>
          <w:highlight w:val="none"/>
        </w:rPr>
        <w:t>2、本表中的合计响应报价(含税)应与1.2 报价一览表中响应报价(含税)金额一致。</w:t>
      </w:r>
    </w:p>
    <w:p w14:paraId="5A5081B1">
      <w:pPr>
        <w:adjustRightInd w:val="0"/>
        <w:snapToGrid w:val="0"/>
        <w:spacing w:line="360" w:lineRule="auto"/>
        <w:ind w:firstLine="630" w:firstLineChars="300"/>
        <w:rPr>
          <w:highlight w:val="none"/>
        </w:rPr>
      </w:pPr>
      <w:r>
        <w:rPr>
          <w:rFonts w:hint="eastAsia"/>
          <w:highlight w:val="none"/>
        </w:rPr>
        <w:t>3、此表不仅需要装订在响应文件中，还需与1.2 报价一览表一起封装。</w:t>
      </w:r>
    </w:p>
    <w:p w14:paraId="297EE848">
      <w:pPr>
        <w:adjustRightInd w:val="0"/>
        <w:snapToGrid w:val="0"/>
        <w:spacing w:line="360" w:lineRule="auto"/>
        <w:ind w:firstLine="630" w:firstLineChars="300"/>
        <w:rPr>
          <w:highlight w:val="none"/>
        </w:rPr>
      </w:pPr>
      <w:r>
        <w:rPr>
          <w:rFonts w:hint="eastAsia"/>
          <w:highlight w:val="none"/>
        </w:rPr>
        <w:t>4、小计=单价*工作量。</w:t>
      </w:r>
    </w:p>
    <w:p w14:paraId="0A10ECBD">
      <w:pPr>
        <w:spacing w:after="120" w:line="360" w:lineRule="auto"/>
        <w:ind w:firstLine="480"/>
        <w:rPr>
          <w:color w:val="000000"/>
          <w:sz w:val="24"/>
          <w:highlight w:val="none"/>
        </w:rPr>
      </w:pPr>
      <w:r>
        <w:rPr>
          <w:rFonts w:hint="eastAsia"/>
          <w:color w:val="000000"/>
          <w:sz w:val="24"/>
          <w:highlight w:val="none"/>
        </w:rPr>
        <w:t>征询响应方名称：</w:t>
      </w:r>
    </w:p>
    <w:p w14:paraId="4FC502C6">
      <w:pPr>
        <w:spacing w:after="120" w:line="360" w:lineRule="auto"/>
        <w:ind w:firstLine="1262" w:firstLineChars="526"/>
        <w:rPr>
          <w:color w:val="000000"/>
          <w:sz w:val="24"/>
          <w:highlight w:val="none"/>
        </w:rPr>
      </w:pPr>
      <w:r>
        <w:rPr>
          <w:rFonts w:hint="eastAsia"/>
          <w:color w:val="000000"/>
          <w:sz w:val="24"/>
          <w:highlight w:val="none"/>
        </w:rPr>
        <w:t>（公章）：</w:t>
      </w:r>
    </w:p>
    <w:p w14:paraId="43B28317">
      <w:pPr>
        <w:spacing w:after="120" w:line="360" w:lineRule="auto"/>
        <w:ind w:firstLine="480"/>
        <w:rPr>
          <w:color w:val="000000"/>
          <w:sz w:val="24"/>
          <w:highlight w:val="none"/>
        </w:rPr>
      </w:pPr>
      <w:r>
        <w:rPr>
          <w:rFonts w:hint="eastAsia"/>
          <w:color w:val="000000"/>
          <w:sz w:val="24"/>
          <w:highlight w:val="none"/>
        </w:rPr>
        <w:t>征询响应方代表签</w:t>
      </w:r>
      <w:r>
        <w:rPr>
          <w:rFonts w:hint="eastAsia"/>
          <w:color w:val="000000"/>
          <w:sz w:val="24"/>
          <w:szCs w:val="22"/>
          <w:highlight w:val="none"/>
        </w:rPr>
        <w:t>名或盖章</w:t>
      </w:r>
      <w:r>
        <w:rPr>
          <w:rFonts w:hint="eastAsia"/>
          <w:color w:val="000000"/>
          <w:sz w:val="24"/>
          <w:highlight w:val="none"/>
        </w:rPr>
        <w:t>：</w:t>
      </w:r>
    </w:p>
    <w:p w14:paraId="5A50CE52">
      <w:pPr>
        <w:ind w:firstLine="480" w:firstLineChars="200"/>
        <w:rPr>
          <w:highlight w:val="none"/>
        </w:rPr>
      </w:pPr>
      <w:r>
        <w:rPr>
          <w:rFonts w:hint="eastAsia"/>
          <w:color w:val="000000"/>
          <w:sz w:val="24"/>
          <w:highlight w:val="none"/>
        </w:rPr>
        <w:t>日期：</w:t>
      </w:r>
    </w:p>
    <w:p w14:paraId="5CC49935">
      <w:pPr>
        <w:pStyle w:val="4"/>
        <w:jc w:val="center"/>
        <w:rPr>
          <w:highlight w:val="none"/>
        </w:rPr>
        <w:sectPr>
          <w:pgSz w:w="16838" w:h="11906" w:orient="landscape"/>
          <w:pgMar w:top="1247" w:right="1247" w:bottom="1247" w:left="1247" w:header="851" w:footer="992" w:gutter="0"/>
          <w:cols w:space="720" w:num="1"/>
          <w:docGrid w:type="lines" w:linePitch="312" w:charSpace="0"/>
        </w:sectPr>
      </w:pPr>
      <w:bookmarkStart w:id="439" w:name="_Toc27992"/>
      <w:bookmarkStart w:id="440" w:name="_Toc1016"/>
    </w:p>
    <w:p w14:paraId="0942234B">
      <w:pPr>
        <w:pStyle w:val="4"/>
        <w:jc w:val="center"/>
        <w:rPr>
          <w:highlight w:val="none"/>
        </w:rPr>
      </w:pPr>
      <w:r>
        <w:rPr>
          <w:highlight w:val="none"/>
        </w:rPr>
        <w:t>1.</w:t>
      </w:r>
      <w:r>
        <w:rPr>
          <w:rFonts w:hint="eastAsia"/>
          <w:highlight w:val="none"/>
        </w:rPr>
        <w:t>4征询保证金承诺函</w:t>
      </w:r>
      <w:bookmarkEnd w:id="439"/>
      <w:bookmarkEnd w:id="440"/>
    </w:p>
    <w:p w14:paraId="5C5EEAC5">
      <w:pPr>
        <w:snapToGrid w:val="0"/>
        <w:spacing w:line="360" w:lineRule="auto"/>
        <w:jc w:val="left"/>
        <w:rPr>
          <w:rFonts w:cs="Arial"/>
          <w:sz w:val="24"/>
          <w:highlight w:val="none"/>
        </w:rPr>
      </w:pPr>
      <w:r>
        <w:rPr>
          <w:rFonts w:cs="Arial"/>
          <w:sz w:val="24"/>
          <w:highlight w:val="none"/>
        </w:rPr>
        <w:t xml:space="preserve"> </w:t>
      </w:r>
    </w:p>
    <w:p w14:paraId="09FD516A">
      <w:pPr>
        <w:pStyle w:val="22"/>
        <w:snapToGrid w:val="0"/>
        <w:spacing w:after="156" w:afterLines="50" w:line="480" w:lineRule="auto"/>
        <w:rPr>
          <w:rFonts w:ascii="Times New Roman" w:hAnsi="Times New Roman" w:cs="Arial"/>
          <w:color w:val="000000"/>
          <w:sz w:val="24"/>
          <w:szCs w:val="24"/>
          <w:highlight w:val="none"/>
        </w:rPr>
      </w:pPr>
      <w:r>
        <w:rPr>
          <w:rFonts w:hint="eastAsia" w:ascii="Times New Roman" w:hAnsi="Times New Roman"/>
          <w:color w:val="000000"/>
          <w:sz w:val="24"/>
          <w:szCs w:val="24"/>
          <w:highlight w:val="none"/>
        </w:rPr>
        <w:t>中国民生银行股份有限公司/中化商务有限公司</w:t>
      </w:r>
      <w:r>
        <w:rPr>
          <w:rFonts w:hint="eastAsia" w:ascii="Times New Roman" w:hAnsi="Times New Roman" w:cs="Arial"/>
          <w:color w:val="000000"/>
          <w:sz w:val="24"/>
          <w:szCs w:val="24"/>
          <w:highlight w:val="none"/>
        </w:rPr>
        <w:t>：</w:t>
      </w:r>
    </w:p>
    <w:p w14:paraId="037280A9">
      <w:pPr>
        <w:pStyle w:val="22"/>
        <w:snapToGrid w:val="0"/>
        <w:spacing w:line="360" w:lineRule="auto"/>
        <w:ind w:firstLine="480" w:firstLineChars="200"/>
        <w:rPr>
          <w:rFonts w:ascii="Times New Roman" w:hAnsi="Times New Roman" w:cs="Arial"/>
          <w:color w:val="000000"/>
          <w:sz w:val="24"/>
          <w:szCs w:val="24"/>
          <w:highlight w:val="none"/>
        </w:rPr>
      </w:pPr>
      <w:r>
        <w:rPr>
          <w:rFonts w:hint="eastAsia" w:ascii="Times New Roman" w:hAnsi="Times New Roman" w:cs="Arial"/>
          <w:color w:val="000000"/>
          <w:sz w:val="24"/>
          <w:szCs w:val="24"/>
          <w:highlight w:val="none"/>
        </w:rPr>
        <w:t>在本次征询活动中，我公司愿以银行电汇形式提交征询保证金并做出以下承诺：</w:t>
      </w:r>
    </w:p>
    <w:p w14:paraId="4C0B3CD5">
      <w:pPr>
        <w:pStyle w:val="22"/>
        <w:snapToGrid w:val="0"/>
        <w:spacing w:line="360" w:lineRule="auto"/>
        <w:ind w:firstLine="482"/>
        <w:rPr>
          <w:rFonts w:ascii="Times New Roman" w:hAnsi="Times New Roman" w:cs="Arial"/>
          <w:color w:val="000000"/>
          <w:sz w:val="24"/>
          <w:szCs w:val="24"/>
          <w:highlight w:val="none"/>
        </w:rPr>
      </w:pPr>
      <w:r>
        <w:rPr>
          <w:rFonts w:ascii="Times New Roman" w:hAnsi="Times New Roman"/>
          <w:color w:val="000000"/>
          <w:sz w:val="24"/>
          <w:szCs w:val="24"/>
          <w:highlight w:val="none"/>
        </w:rPr>
        <w:t>1.</w:t>
      </w:r>
      <w:r>
        <w:rPr>
          <w:rFonts w:hint="eastAsia" w:ascii="Times New Roman" w:hAnsi="Times New Roman" w:cs="Arial"/>
          <w:color w:val="000000"/>
          <w:sz w:val="24"/>
          <w:szCs w:val="24"/>
          <w:highlight w:val="none"/>
        </w:rPr>
        <w:t>保证金金额（大写）</w:t>
      </w:r>
      <w:r>
        <w:rPr>
          <w:rFonts w:ascii="Times New Roman" w:hAnsi="Times New Roman" w:cs="Arial"/>
          <w:color w:val="000000"/>
          <w:sz w:val="24"/>
          <w:szCs w:val="24"/>
          <w:highlight w:val="none"/>
        </w:rPr>
        <w:t>____________________</w:t>
      </w:r>
      <w:r>
        <w:rPr>
          <w:rFonts w:hint="eastAsia" w:ascii="Times New Roman" w:hAnsi="Times New Roman" w:cs="Arial"/>
          <w:color w:val="000000"/>
          <w:sz w:val="24"/>
          <w:szCs w:val="24"/>
          <w:highlight w:val="none"/>
        </w:rPr>
        <w:t>元；</w:t>
      </w:r>
    </w:p>
    <w:p w14:paraId="5C3FFD97">
      <w:pPr>
        <w:pStyle w:val="22"/>
        <w:snapToGrid w:val="0"/>
        <w:spacing w:line="360" w:lineRule="auto"/>
        <w:ind w:firstLine="482"/>
        <w:rPr>
          <w:rFonts w:ascii="Times New Roman" w:hAnsi="Times New Roman" w:cs="Arial"/>
          <w:color w:val="000000"/>
          <w:sz w:val="24"/>
          <w:szCs w:val="24"/>
          <w:highlight w:val="none"/>
        </w:rPr>
      </w:pPr>
      <w:r>
        <w:rPr>
          <w:rFonts w:ascii="Times New Roman" w:hAnsi="Times New Roman"/>
          <w:color w:val="000000"/>
          <w:sz w:val="24"/>
          <w:szCs w:val="24"/>
          <w:highlight w:val="none"/>
        </w:rPr>
        <w:t>2.</w:t>
      </w:r>
      <w:r>
        <w:rPr>
          <w:rFonts w:hint="eastAsia" w:ascii="Times New Roman" w:hAnsi="Times New Roman" w:cs="Arial"/>
          <w:color w:val="000000"/>
          <w:sz w:val="24"/>
          <w:szCs w:val="24"/>
          <w:highlight w:val="none"/>
        </w:rPr>
        <w:t>我公司做出以下任何一种事实，征询保证金将不予退还：</w:t>
      </w:r>
    </w:p>
    <w:p w14:paraId="04E3972D">
      <w:pPr>
        <w:pStyle w:val="22"/>
        <w:adjustRightInd w:val="0"/>
        <w:snapToGrid w:val="0"/>
        <w:spacing w:line="360" w:lineRule="auto"/>
        <w:ind w:left="1050" w:leftChars="500" w:firstLine="120" w:firstLineChars="50"/>
        <w:rPr>
          <w:rFonts w:ascii="Times New Roman" w:hAnsi="Times New Roman"/>
          <w:sz w:val="24"/>
          <w:highlight w:val="none"/>
        </w:rPr>
      </w:pPr>
      <w:r>
        <w:rPr>
          <w:rFonts w:hint="eastAsia" w:ascii="Times New Roman" w:hAnsi="Times New Roman" w:cs="Arial"/>
          <w:sz w:val="24"/>
          <w:szCs w:val="24"/>
          <w:highlight w:val="none"/>
        </w:rPr>
        <w:t>（1）中选后无正当理由不与征询人签订合同的</w:t>
      </w:r>
      <w:r>
        <w:rPr>
          <w:rFonts w:hint="eastAsia" w:ascii="Times New Roman" w:hAnsi="Times New Roman"/>
          <w:sz w:val="24"/>
          <w:highlight w:val="none"/>
        </w:rPr>
        <w:t>；或</w:t>
      </w:r>
    </w:p>
    <w:p w14:paraId="65716C77">
      <w:pPr>
        <w:pStyle w:val="22"/>
        <w:adjustRightInd w:val="0"/>
        <w:snapToGrid w:val="0"/>
        <w:spacing w:line="360" w:lineRule="auto"/>
        <w:ind w:left="1050" w:leftChars="500" w:firstLine="120" w:firstLineChars="50"/>
        <w:rPr>
          <w:rFonts w:ascii="Times New Roman" w:hAnsi="Times New Roman" w:cs="Arial"/>
          <w:sz w:val="24"/>
          <w:szCs w:val="24"/>
          <w:highlight w:val="none"/>
        </w:rPr>
      </w:pPr>
      <w:r>
        <w:rPr>
          <w:rFonts w:hint="eastAsia" w:ascii="Times New Roman" w:hAnsi="Times New Roman" w:cs="Arial"/>
          <w:sz w:val="24"/>
          <w:szCs w:val="24"/>
          <w:highlight w:val="none"/>
        </w:rPr>
        <w:t>（2）在签订合同时向征询人提出附加条件的；或</w:t>
      </w:r>
    </w:p>
    <w:p w14:paraId="45B387CB">
      <w:pPr>
        <w:pStyle w:val="22"/>
        <w:adjustRightInd w:val="0"/>
        <w:snapToGrid w:val="0"/>
        <w:spacing w:line="360" w:lineRule="auto"/>
        <w:ind w:left="1191"/>
        <w:rPr>
          <w:rFonts w:ascii="Times New Roman" w:hAnsi="Times New Roman"/>
          <w:sz w:val="24"/>
          <w:highlight w:val="none"/>
        </w:rPr>
      </w:pPr>
      <w:r>
        <w:rPr>
          <w:rFonts w:hint="eastAsia" w:ascii="Times New Roman" w:hAnsi="Times New Roman" w:cs="Arial"/>
          <w:sz w:val="24"/>
          <w:szCs w:val="24"/>
          <w:highlight w:val="none"/>
        </w:rPr>
        <w:t>（3）将中选项目转让给让人</w:t>
      </w:r>
      <w:r>
        <w:rPr>
          <w:rFonts w:hint="eastAsia" w:ascii="Times New Roman" w:hAnsi="Times New Roman"/>
          <w:sz w:val="24"/>
          <w:highlight w:val="none"/>
        </w:rPr>
        <w:t>，或者在响应文件中未说明，且未经征询人同意，将中选项目分包给他人的；或</w:t>
      </w:r>
    </w:p>
    <w:p w14:paraId="07B271FF">
      <w:pPr>
        <w:pStyle w:val="22"/>
        <w:adjustRightInd w:val="0"/>
        <w:snapToGrid w:val="0"/>
        <w:spacing w:line="360" w:lineRule="auto"/>
        <w:ind w:left="1191"/>
        <w:rPr>
          <w:rFonts w:ascii="Times New Roman" w:hAnsi="Times New Roman" w:cs="Arial"/>
          <w:sz w:val="24"/>
          <w:szCs w:val="24"/>
          <w:highlight w:val="none"/>
        </w:rPr>
      </w:pPr>
      <w:r>
        <w:rPr>
          <w:rFonts w:hint="eastAsia" w:ascii="Times New Roman" w:hAnsi="Times New Roman" w:cs="Arial"/>
          <w:sz w:val="24"/>
          <w:szCs w:val="24"/>
          <w:highlight w:val="none"/>
        </w:rPr>
        <w:t>（4）拒绝履行合同义务的；或</w:t>
      </w:r>
    </w:p>
    <w:p w14:paraId="5C859AD5">
      <w:pPr>
        <w:pStyle w:val="22"/>
        <w:adjustRightInd w:val="0"/>
        <w:snapToGrid w:val="0"/>
        <w:spacing w:line="360" w:lineRule="auto"/>
        <w:ind w:left="1191"/>
        <w:rPr>
          <w:rFonts w:ascii="Times New Roman" w:hAnsi="Times New Roman" w:cs="Arial"/>
          <w:sz w:val="24"/>
          <w:szCs w:val="24"/>
          <w:highlight w:val="none"/>
        </w:rPr>
      </w:pPr>
      <w:r>
        <w:rPr>
          <w:rFonts w:hint="eastAsia" w:ascii="Times New Roman" w:hAnsi="Times New Roman" w:cs="Arial"/>
          <w:sz w:val="24"/>
          <w:szCs w:val="24"/>
          <w:highlight w:val="none"/>
        </w:rPr>
        <w:t>（5）中选供应商未按照规定提交履约保证金（如需要）；或</w:t>
      </w:r>
    </w:p>
    <w:p w14:paraId="7AE9BBCD">
      <w:pPr>
        <w:pStyle w:val="22"/>
        <w:adjustRightInd w:val="0"/>
        <w:snapToGrid w:val="0"/>
        <w:spacing w:line="360" w:lineRule="auto"/>
        <w:ind w:left="1191"/>
        <w:rPr>
          <w:rFonts w:ascii="Times New Roman" w:hAnsi="Times New Roman" w:cs="Arial"/>
          <w:sz w:val="24"/>
          <w:szCs w:val="24"/>
          <w:highlight w:val="none"/>
        </w:rPr>
      </w:pPr>
      <w:r>
        <w:rPr>
          <w:rFonts w:hint="eastAsia" w:ascii="Times New Roman" w:hAnsi="Times New Roman" w:cs="Arial"/>
          <w:sz w:val="24"/>
          <w:szCs w:val="24"/>
          <w:highlight w:val="none"/>
        </w:rPr>
        <w:t>（6）中选供应商未按照规定提交代理服务费。</w:t>
      </w:r>
    </w:p>
    <w:p w14:paraId="5A5FD733">
      <w:pPr>
        <w:pStyle w:val="22"/>
        <w:snapToGrid w:val="0"/>
        <w:spacing w:line="360" w:lineRule="auto"/>
        <w:ind w:left="1446"/>
        <w:rPr>
          <w:rFonts w:ascii="Times New Roman" w:hAnsi="Times New Roman" w:cs="Arial"/>
          <w:color w:val="000000"/>
          <w:sz w:val="24"/>
          <w:szCs w:val="24"/>
          <w:highlight w:val="none"/>
        </w:rPr>
      </w:pPr>
    </w:p>
    <w:p w14:paraId="33C1BE87">
      <w:pPr>
        <w:pStyle w:val="22"/>
        <w:snapToGrid w:val="0"/>
        <w:spacing w:line="360" w:lineRule="auto"/>
        <w:ind w:firstLine="480" w:firstLineChars="200"/>
        <w:rPr>
          <w:rFonts w:ascii="Times New Roman" w:hAnsi="Times New Roman" w:cs="Arial"/>
          <w:color w:val="000000"/>
          <w:sz w:val="24"/>
          <w:szCs w:val="24"/>
          <w:highlight w:val="none"/>
        </w:rPr>
      </w:pPr>
    </w:p>
    <w:p w14:paraId="6FE85DFF">
      <w:pPr>
        <w:spacing w:line="360" w:lineRule="auto"/>
        <w:ind w:left="709"/>
        <w:rPr>
          <w:rFonts w:cs="Arial"/>
          <w:sz w:val="24"/>
          <w:szCs w:val="24"/>
          <w:highlight w:val="none"/>
          <w:u w:val="single"/>
        </w:rPr>
      </w:pPr>
      <w:bookmarkStart w:id="441" w:name="_Hlk48853712"/>
      <w:r>
        <w:rPr>
          <w:rFonts w:hint="eastAsia"/>
          <w:color w:val="000000"/>
          <w:sz w:val="24"/>
          <w:highlight w:val="none"/>
        </w:rPr>
        <w:t>征询</w:t>
      </w:r>
      <w:r>
        <w:rPr>
          <w:rFonts w:hint="eastAsia" w:cs="Arial"/>
          <w:sz w:val="24"/>
          <w:highlight w:val="none"/>
        </w:rPr>
        <w:t>响应方名称：</w:t>
      </w:r>
      <w:r>
        <w:rPr>
          <w:rFonts w:cs="Arial"/>
          <w:sz w:val="24"/>
          <w:highlight w:val="none"/>
          <w:u w:val="single"/>
        </w:rPr>
        <w:t xml:space="preserve">                            </w:t>
      </w:r>
    </w:p>
    <w:p w14:paraId="2629C487">
      <w:pPr>
        <w:spacing w:line="360" w:lineRule="auto"/>
        <w:ind w:left="709" w:firstLine="960" w:firstLineChars="400"/>
        <w:rPr>
          <w:rFonts w:cs="Arial"/>
          <w:sz w:val="24"/>
          <w:highlight w:val="none"/>
        </w:rPr>
      </w:pPr>
      <w:r>
        <w:rPr>
          <w:rFonts w:hint="eastAsia" w:cs="Arial"/>
          <w:sz w:val="24"/>
          <w:highlight w:val="none"/>
        </w:rPr>
        <w:t>（公章）</w:t>
      </w:r>
    </w:p>
    <w:p w14:paraId="2E7755DA">
      <w:pPr>
        <w:spacing w:line="360" w:lineRule="auto"/>
        <w:ind w:left="709"/>
        <w:rPr>
          <w:rFonts w:cs="Arial"/>
          <w:sz w:val="24"/>
          <w:highlight w:val="none"/>
          <w:u w:val="single"/>
        </w:rPr>
      </w:pPr>
      <w:r>
        <w:rPr>
          <w:rFonts w:hint="eastAsia" w:cs="Arial"/>
          <w:sz w:val="24"/>
          <w:highlight w:val="none"/>
        </w:rPr>
        <w:t>日期：</w:t>
      </w:r>
      <w:r>
        <w:rPr>
          <w:rFonts w:cs="Arial"/>
          <w:sz w:val="24"/>
          <w:highlight w:val="none"/>
          <w:u w:val="single"/>
        </w:rPr>
        <w:t xml:space="preserve">              </w:t>
      </w:r>
    </w:p>
    <w:bookmarkEnd w:id="441"/>
    <w:p w14:paraId="4208C212">
      <w:pPr>
        <w:pStyle w:val="4"/>
        <w:jc w:val="center"/>
        <w:rPr>
          <w:highlight w:val="none"/>
        </w:rPr>
      </w:pPr>
      <w:r>
        <w:rPr>
          <w:rFonts w:cs="Arial"/>
          <w:sz w:val="24"/>
          <w:highlight w:val="none"/>
          <w:u w:val="single"/>
        </w:rPr>
        <w:br w:type="page"/>
      </w:r>
      <w:bookmarkStart w:id="442" w:name="_Toc25756"/>
      <w:bookmarkStart w:id="443" w:name="_Toc25604"/>
      <w:r>
        <w:rPr>
          <w:rFonts w:hint="eastAsia"/>
          <w:highlight w:val="none"/>
        </w:rPr>
        <w:t>1.5代理</w:t>
      </w:r>
      <w:r>
        <w:rPr>
          <w:highlight w:val="none"/>
        </w:rPr>
        <w:t>服务费承诺函</w:t>
      </w:r>
      <w:bookmarkEnd w:id="442"/>
      <w:bookmarkEnd w:id="443"/>
    </w:p>
    <w:p w14:paraId="6852350F">
      <w:pPr>
        <w:adjustRightInd w:val="0"/>
        <w:snapToGrid w:val="0"/>
        <w:spacing w:after="120" w:line="360" w:lineRule="auto"/>
        <w:ind w:firstLine="600"/>
        <w:jc w:val="center"/>
        <w:rPr>
          <w:sz w:val="24"/>
          <w:highlight w:val="none"/>
        </w:rPr>
      </w:pPr>
    </w:p>
    <w:p w14:paraId="477DD570">
      <w:pPr>
        <w:pStyle w:val="22"/>
        <w:snapToGrid w:val="0"/>
        <w:spacing w:line="360" w:lineRule="auto"/>
        <w:rPr>
          <w:rFonts w:ascii="Times New Roman" w:hAnsi="Times New Roman"/>
          <w:color w:val="000000"/>
          <w:sz w:val="24"/>
          <w:highlight w:val="none"/>
        </w:rPr>
      </w:pPr>
      <w:r>
        <w:rPr>
          <w:rFonts w:hint="eastAsia" w:ascii="Times New Roman" w:hAnsi="Times New Roman"/>
          <w:color w:val="000000"/>
          <w:sz w:val="24"/>
          <w:szCs w:val="24"/>
          <w:highlight w:val="none"/>
        </w:rPr>
        <w:t>中化商务有限</w:t>
      </w:r>
      <w:r>
        <w:rPr>
          <w:rFonts w:ascii="Times New Roman" w:hAnsi="Times New Roman"/>
          <w:color w:val="000000"/>
          <w:sz w:val="24"/>
          <w:highlight w:val="none"/>
        </w:rPr>
        <w:t>公司：</w:t>
      </w:r>
    </w:p>
    <w:p w14:paraId="7CC4D64A">
      <w:pPr>
        <w:spacing w:after="120" w:line="360" w:lineRule="auto"/>
        <w:ind w:firstLine="480"/>
        <w:rPr>
          <w:color w:val="000000"/>
          <w:sz w:val="24"/>
          <w:highlight w:val="none"/>
        </w:rPr>
      </w:pPr>
      <w:r>
        <w:rPr>
          <w:color w:val="000000"/>
          <w:sz w:val="24"/>
          <w:highlight w:val="none"/>
        </w:rPr>
        <w:t>我司在贵司组织的</w:t>
      </w:r>
      <w:r>
        <w:rPr>
          <w:rFonts w:hint="eastAsia"/>
          <w:color w:val="000000"/>
          <w:sz w:val="24"/>
          <w:szCs w:val="24"/>
          <w:highlight w:val="none"/>
        </w:rPr>
        <w:fldChar w:fldCharType="begin">
          <w:ffData>
            <w:name w:val="Text1"/>
            <w:enabled/>
            <w:calcOnExit w:val="0"/>
            <w:textInput/>
          </w:ffData>
        </w:fldChar>
      </w:r>
      <w:r>
        <w:rPr>
          <w:rFonts w:hint="eastAsia"/>
          <w:color w:val="000000"/>
          <w:sz w:val="24"/>
          <w:szCs w:val="24"/>
          <w:highlight w:val="none"/>
        </w:rPr>
        <w:instrText xml:space="preserve">FORMTEXT</w:instrText>
      </w:r>
      <w:r>
        <w:rPr>
          <w:rFonts w:hint="eastAsia"/>
          <w:color w:val="000000"/>
          <w:sz w:val="24"/>
          <w:szCs w:val="24"/>
          <w:highlight w:val="none"/>
        </w:rPr>
        <w:fldChar w:fldCharType="separate"/>
      </w:r>
      <w:r>
        <w:rPr>
          <w:rFonts w:hint="eastAsia" w:cs="MS Mincho"/>
          <w:color w:val="000000"/>
          <w:sz w:val="24"/>
          <w:szCs w:val="24"/>
          <w:highlight w:val="none"/>
        </w:rPr>
        <w:t>     </w:t>
      </w:r>
      <w:r>
        <w:rPr>
          <w:rFonts w:hint="eastAsia"/>
          <w:color w:val="000000"/>
          <w:sz w:val="24"/>
          <w:szCs w:val="24"/>
          <w:highlight w:val="none"/>
        </w:rPr>
        <w:fldChar w:fldCharType="end"/>
      </w:r>
      <w:r>
        <w:rPr>
          <w:rFonts w:hint="eastAsia"/>
          <w:color w:val="000000"/>
          <w:sz w:val="24"/>
          <w:highlight w:val="none"/>
        </w:rPr>
        <w:t>项目征询</w:t>
      </w:r>
      <w:r>
        <w:rPr>
          <w:color w:val="000000"/>
          <w:sz w:val="24"/>
          <w:highlight w:val="none"/>
        </w:rPr>
        <w:t>中若获中</w:t>
      </w:r>
      <w:r>
        <w:rPr>
          <w:rFonts w:hint="eastAsia"/>
          <w:color w:val="000000"/>
          <w:sz w:val="24"/>
          <w:highlight w:val="none"/>
        </w:rPr>
        <w:t>选</w:t>
      </w:r>
      <w:r>
        <w:rPr>
          <w:color w:val="000000"/>
          <w:sz w:val="24"/>
          <w:highlight w:val="none"/>
        </w:rPr>
        <w:t>，我司保证在中</w:t>
      </w:r>
      <w:r>
        <w:rPr>
          <w:rFonts w:hint="eastAsia"/>
          <w:color w:val="000000"/>
          <w:sz w:val="24"/>
          <w:highlight w:val="none"/>
        </w:rPr>
        <w:t>选</w:t>
      </w:r>
      <w:r>
        <w:rPr>
          <w:color w:val="000000"/>
          <w:sz w:val="24"/>
          <w:highlight w:val="none"/>
        </w:rPr>
        <w:t>通知书发出的同时按</w:t>
      </w:r>
      <w:r>
        <w:rPr>
          <w:rFonts w:hint="eastAsia"/>
          <w:color w:val="000000"/>
          <w:sz w:val="24"/>
          <w:highlight w:val="none"/>
        </w:rPr>
        <w:t>征询文件</w:t>
      </w:r>
      <w:r>
        <w:rPr>
          <w:color w:val="000000"/>
          <w:sz w:val="24"/>
          <w:highlight w:val="none"/>
        </w:rPr>
        <w:t>的规定，以电汇形式向贵司即</w:t>
      </w:r>
      <w:r>
        <w:rPr>
          <w:rFonts w:hint="eastAsia"/>
          <w:color w:val="000000"/>
          <w:sz w:val="24"/>
          <w:szCs w:val="24"/>
          <w:highlight w:val="none"/>
        </w:rPr>
        <w:fldChar w:fldCharType="begin">
          <w:ffData>
            <w:name w:val="Text1"/>
            <w:enabled/>
            <w:calcOnExit w:val="0"/>
            <w:textInput/>
          </w:ffData>
        </w:fldChar>
      </w:r>
      <w:r>
        <w:rPr>
          <w:rFonts w:hint="eastAsia"/>
          <w:color w:val="000000"/>
          <w:sz w:val="24"/>
          <w:szCs w:val="24"/>
          <w:highlight w:val="none"/>
        </w:rPr>
        <w:instrText xml:space="preserve">FORMTEXT</w:instrText>
      </w:r>
      <w:r>
        <w:rPr>
          <w:rFonts w:hint="eastAsia"/>
          <w:color w:val="000000"/>
          <w:sz w:val="24"/>
          <w:szCs w:val="24"/>
          <w:highlight w:val="none"/>
        </w:rPr>
        <w:fldChar w:fldCharType="separate"/>
      </w:r>
      <w:r>
        <w:rPr>
          <w:rFonts w:hint="eastAsia" w:cs="MS Mincho"/>
          <w:color w:val="000000"/>
          <w:sz w:val="24"/>
          <w:szCs w:val="24"/>
          <w:highlight w:val="none"/>
        </w:rPr>
        <w:t>     </w:t>
      </w:r>
      <w:r>
        <w:rPr>
          <w:rFonts w:hint="eastAsia"/>
          <w:color w:val="000000"/>
          <w:sz w:val="24"/>
          <w:szCs w:val="24"/>
          <w:highlight w:val="none"/>
        </w:rPr>
        <w:fldChar w:fldCharType="end"/>
      </w:r>
      <w:r>
        <w:rPr>
          <w:color w:val="000000"/>
          <w:sz w:val="24"/>
          <w:highlight w:val="none"/>
        </w:rPr>
        <w:t>公司（地址：</w:t>
      </w:r>
      <w:r>
        <w:rPr>
          <w:rFonts w:hint="eastAsia"/>
          <w:color w:val="000000"/>
          <w:sz w:val="24"/>
          <w:szCs w:val="24"/>
          <w:highlight w:val="none"/>
        </w:rPr>
        <w:fldChar w:fldCharType="begin">
          <w:ffData>
            <w:name w:val="Text1"/>
            <w:enabled/>
            <w:calcOnExit w:val="0"/>
            <w:textInput/>
          </w:ffData>
        </w:fldChar>
      </w:r>
      <w:r>
        <w:rPr>
          <w:rFonts w:hint="eastAsia"/>
          <w:color w:val="000000"/>
          <w:sz w:val="24"/>
          <w:szCs w:val="24"/>
          <w:highlight w:val="none"/>
        </w:rPr>
        <w:instrText xml:space="preserve">FORMTEXT</w:instrText>
      </w:r>
      <w:r>
        <w:rPr>
          <w:rFonts w:hint="eastAsia"/>
          <w:color w:val="000000"/>
          <w:sz w:val="24"/>
          <w:szCs w:val="24"/>
          <w:highlight w:val="none"/>
        </w:rPr>
        <w:fldChar w:fldCharType="separate"/>
      </w:r>
      <w:r>
        <w:rPr>
          <w:rFonts w:hint="eastAsia" w:cs="MS Mincho"/>
          <w:color w:val="000000"/>
          <w:sz w:val="24"/>
          <w:szCs w:val="24"/>
          <w:highlight w:val="none"/>
        </w:rPr>
        <w:t>     </w:t>
      </w:r>
      <w:r>
        <w:rPr>
          <w:rFonts w:hint="eastAsia"/>
          <w:color w:val="000000"/>
          <w:sz w:val="24"/>
          <w:szCs w:val="24"/>
          <w:highlight w:val="none"/>
        </w:rPr>
        <w:fldChar w:fldCharType="end"/>
      </w:r>
      <w:r>
        <w:rPr>
          <w:color w:val="000000"/>
          <w:sz w:val="24"/>
          <w:highlight w:val="none"/>
        </w:rPr>
        <w:t>；邮编：</w:t>
      </w:r>
      <w:r>
        <w:rPr>
          <w:color w:val="000000"/>
          <w:sz w:val="24"/>
          <w:szCs w:val="24"/>
          <w:highlight w:val="none"/>
        </w:rPr>
        <w:fldChar w:fldCharType="begin">
          <w:ffData>
            <w:name w:val="Text1"/>
            <w:enabled/>
            <w:calcOnExit w:val="0"/>
            <w:textInput/>
          </w:ffData>
        </w:fldChar>
      </w:r>
      <w:r>
        <w:rPr>
          <w:color w:val="000000"/>
          <w:sz w:val="24"/>
          <w:szCs w:val="24"/>
          <w:highlight w:val="none"/>
        </w:rPr>
        <w:instrText xml:space="preserve">FORMTEXT</w:instrText>
      </w:r>
      <w:r>
        <w:rPr>
          <w:color w:val="000000"/>
          <w:sz w:val="24"/>
          <w:szCs w:val="24"/>
          <w:highlight w:val="none"/>
        </w:rPr>
        <w:fldChar w:fldCharType="separate"/>
      </w:r>
      <w:r>
        <w:rPr>
          <w:rFonts w:cs="MS Mincho"/>
          <w:color w:val="000000"/>
          <w:sz w:val="24"/>
          <w:szCs w:val="24"/>
          <w:highlight w:val="none"/>
        </w:rPr>
        <w:t>     </w:t>
      </w:r>
      <w:r>
        <w:rPr>
          <w:color w:val="000000"/>
          <w:sz w:val="24"/>
          <w:szCs w:val="24"/>
          <w:highlight w:val="none"/>
        </w:rPr>
        <w:fldChar w:fldCharType="end"/>
      </w:r>
      <w:r>
        <w:rPr>
          <w:color w:val="000000"/>
          <w:sz w:val="24"/>
          <w:highlight w:val="none"/>
        </w:rPr>
        <w:t>）如下账户支付</w:t>
      </w:r>
      <w:r>
        <w:rPr>
          <w:rFonts w:hint="eastAsia"/>
          <w:color w:val="000000"/>
          <w:sz w:val="24"/>
          <w:highlight w:val="none"/>
        </w:rPr>
        <w:t>中选</w:t>
      </w:r>
      <w:r>
        <w:rPr>
          <w:color w:val="000000"/>
          <w:sz w:val="24"/>
          <w:highlight w:val="none"/>
        </w:rPr>
        <w:t>服务费。如我司未按上述承诺支付服务费，贵司有权取消我司中</w:t>
      </w:r>
      <w:r>
        <w:rPr>
          <w:rFonts w:hint="eastAsia"/>
          <w:color w:val="000000"/>
          <w:sz w:val="24"/>
          <w:highlight w:val="none"/>
        </w:rPr>
        <w:t>选</w:t>
      </w:r>
      <w:r>
        <w:rPr>
          <w:color w:val="000000"/>
          <w:sz w:val="24"/>
          <w:highlight w:val="none"/>
        </w:rPr>
        <w:t>资格，由此产生的一切法律后果和责任由我司承担，我司声明放弃对此提出任何异议和追索的权利。</w:t>
      </w:r>
    </w:p>
    <w:p w14:paraId="3E3BAFCC">
      <w:pPr>
        <w:spacing w:line="360" w:lineRule="auto"/>
        <w:ind w:firstLine="482"/>
        <w:rPr>
          <w:color w:val="000000"/>
          <w:sz w:val="24"/>
          <w:highlight w:val="none"/>
        </w:rPr>
      </w:pPr>
      <w:r>
        <w:rPr>
          <w:rFonts w:hint="eastAsia"/>
          <w:color w:val="000000"/>
          <w:sz w:val="24"/>
          <w:highlight w:val="none"/>
        </w:rPr>
        <w:t>代理机构账户信息：</w:t>
      </w:r>
    </w:p>
    <w:p w14:paraId="4AC853F2">
      <w:pPr>
        <w:spacing w:line="360" w:lineRule="auto"/>
        <w:ind w:firstLine="482"/>
        <w:rPr>
          <w:color w:val="000000"/>
          <w:sz w:val="24"/>
          <w:highlight w:val="none"/>
        </w:rPr>
      </w:pPr>
      <w:r>
        <w:rPr>
          <w:color w:val="000000"/>
          <w:sz w:val="24"/>
          <w:highlight w:val="none"/>
        </w:rPr>
        <w:t>户    名：</w:t>
      </w:r>
      <w:r>
        <w:rPr>
          <w:rFonts w:hint="eastAsia"/>
          <w:color w:val="000000"/>
          <w:sz w:val="24"/>
          <w:szCs w:val="24"/>
          <w:highlight w:val="none"/>
        </w:rPr>
        <w:fldChar w:fldCharType="begin">
          <w:ffData>
            <w:name w:val="Text1"/>
            <w:enabled/>
            <w:calcOnExit w:val="0"/>
            <w:textInput/>
          </w:ffData>
        </w:fldChar>
      </w:r>
      <w:r>
        <w:rPr>
          <w:rFonts w:hint="eastAsia"/>
          <w:color w:val="000000"/>
          <w:sz w:val="24"/>
          <w:szCs w:val="24"/>
          <w:highlight w:val="none"/>
        </w:rPr>
        <w:instrText xml:space="preserve">FORMTEXT</w:instrText>
      </w:r>
      <w:r>
        <w:rPr>
          <w:rFonts w:hint="eastAsia"/>
          <w:color w:val="000000"/>
          <w:sz w:val="24"/>
          <w:szCs w:val="24"/>
          <w:highlight w:val="none"/>
        </w:rPr>
        <w:fldChar w:fldCharType="separate"/>
      </w:r>
      <w:r>
        <w:rPr>
          <w:rFonts w:hint="eastAsia" w:cs="MS Mincho"/>
          <w:color w:val="000000"/>
          <w:sz w:val="24"/>
          <w:szCs w:val="24"/>
          <w:highlight w:val="none"/>
        </w:rPr>
        <w:t>     </w:t>
      </w:r>
      <w:r>
        <w:rPr>
          <w:rFonts w:hint="eastAsia"/>
          <w:color w:val="000000"/>
          <w:sz w:val="24"/>
          <w:szCs w:val="24"/>
          <w:highlight w:val="none"/>
        </w:rPr>
        <w:fldChar w:fldCharType="end"/>
      </w:r>
      <w:r>
        <w:rPr>
          <w:color w:val="000000"/>
          <w:sz w:val="24"/>
          <w:highlight w:val="none"/>
        </w:rPr>
        <w:t>公司</w:t>
      </w:r>
    </w:p>
    <w:p w14:paraId="63ED5DE9">
      <w:pPr>
        <w:spacing w:line="360" w:lineRule="auto"/>
        <w:ind w:firstLine="482"/>
        <w:rPr>
          <w:color w:val="000000"/>
          <w:sz w:val="24"/>
          <w:highlight w:val="none"/>
        </w:rPr>
      </w:pPr>
      <w:r>
        <w:rPr>
          <w:rFonts w:hint="eastAsia"/>
          <w:color w:val="000000"/>
          <w:sz w:val="24"/>
          <w:highlight w:val="none"/>
        </w:rPr>
        <w:t>开户银行：</w:t>
      </w:r>
      <w:r>
        <w:rPr>
          <w:rFonts w:hint="eastAsia"/>
          <w:color w:val="000000"/>
          <w:sz w:val="24"/>
          <w:szCs w:val="24"/>
          <w:highlight w:val="none"/>
        </w:rPr>
        <w:fldChar w:fldCharType="begin">
          <w:ffData>
            <w:name w:val="Text1"/>
            <w:enabled/>
            <w:calcOnExit w:val="0"/>
            <w:textInput/>
          </w:ffData>
        </w:fldChar>
      </w:r>
      <w:r>
        <w:rPr>
          <w:rFonts w:hint="eastAsia"/>
          <w:color w:val="000000"/>
          <w:sz w:val="24"/>
          <w:szCs w:val="24"/>
          <w:highlight w:val="none"/>
        </w:rPr>
        <w:instrText xml:space="preserve">FORMTEXT</w:instrText>
      </w:r>
      <w:r>
        <w:rPr>
          <w:rFonts w:hint="eastAsia"/>
          <w:color w:val="000000"/>
          <w:sz w:val="24"/>
          <w:szCs w:val="24"/>
          <w:highlight w:val="none"/>
        </w:rPr>
        <w:fldChar w:fldCharType="separate"/>
      </w:r>
      <w:r>
        <w:rPr>
          <w:rFonts w:hint="eastAsia" w:cs="MS Mincho"/>
          <w:color w:val="000000"/>
          <w:sz w:val="24"/>
          <w:szCs w:val="24"/>
          <w:highlight w:val="none"/>
        </w:rPr>
        <w:t>     </w:t>
      </w:r>
      <w:r>
        <w:rPr>
          <w:rFonts w:hint="eastAsia"/>
          <w:color w:val="000000"/>
          <w:sz w:val="24"/>
          <w:szCs w:val="24"/>
          <w:highlight w:val="none"/>
        </w:rPr>
        <w:fldChar w:fldCharType="end"/>
      </w:r>
    </w:p>
    <w:p w14:paraId="5DBBE9BE">
      <w:pPr>
        <w:spacing w:line="360" w:lineRule="auto"/>
        <w:ind w:firstLine="482"/>
        <w:rPr>
          <w:color w:val="000000"/>
          <w:sz w:val="24"/>
          <w:szCs w:val="24"/>
          <w:highlight w:val="none"/>
        </w:rPr>
      </w:pPr>
      <w:r>
        <w:rPr>
          <w:rFonts w:hint="eastAsia"/>
          <w:color w:val="000000"/>
          <w:sz w:val="24"/>
          <w:highlight w:val="none"/>
        </w:rPr>
        <w:t>账号（人民币）：</w:t>
      </w:r>
      <w:r>
        <w:rPr>
          <w:rFonts w:hint="eastAsia"/>
          <w:color w:val="000000"/>
          <w:sz w:val="24"/>
          <w:szCs w:val="24"/>
          <w:highlight w:val="none"/>
        </w:rPr>
        <w:fldChar w:fldCharType="begin">
          <w:ffData>
            <w:name w:val="Text1"/>
            <w:enabled/>
            <w:calcOnExit w:val="0"/>
            <w:textInput/>
          </w:ffData>
        </w:fldChar>
      </w:r>
      <w:r>
        <w:rPr>
          <w:rFonts w:hint="eastAsia"/>
          <w:color w:val="000000"/>
          <w:sz w:val="24"/>
          <w:szCs w:val="24"/>
          <w:highlight w:val="none"/>
        </w:rPr>
        <w:instrText xml:space="preserve">FORMTEXT</w:instrText>
      </w:r>
      <w:r>
        <w:rPr>
          <w:rFonts w:hint="eastAsia"/>
          <w:color w:val="000000"/>
          <w:sz w:val="24"/>
          <w:szCs w:val="24"/>
          <w:highlight w:val="none"/>
        </w:rPr>
        <w:fldChar w:fldCharType="separate"/>
      </w:r>
      <w:r>
        <w:rPr>
          <w:rFonts w:hint="eastAsia" w:cs="MS Mincho"/>
          <w:color w:val="000000"/>
          <w:sz w:val="24"/>
          <w:szCs w:val="24"/>
          <w:highlight w:val="none"/>
        </w:rPr>
        <w:t>     </w:t>
      </w:r>
      <w:r>
        <w:rPr>
          <w:rFonts w:hint="eastAsia"/>
          <w:color w:val="000000"/>
          <w:sz w:val="24"/>
          <w:szCs w:val="24"/>
          <w:highlight w:val="none"/>
        </w:rPr>
        <w:fldChar w:fldCharType="end"/>
      </w:r>
    </w:p>
    <w:p w14:paraId="3529FE00">
      <w:pPr>
        <w:spacing w:line="360" w:lineRule="auto"/>
        <w:ind w:firstLine="482"/>
        <w:rPr>
          <w:color w:val="000000"/>
          <w:sz w:val="24"/>
          <w:szCs w:val="24"/>
          <w:highlight w:val="none"/>
        </w:rPr>
      </w:pPr>
    </w:p>
    <w:p w14:paraId="682803A8">
      <w:pPr>
        <w:spacing w:line="360" w:lineRule="auto"/>
        <w:ind w:firstLine="482"/>
        <w:rPr>
          <w:color w:val="000000"/>
          <w:sz w:val="24"/>
          <w:highlight w:val="none"/>
        </w:rPr>
      </w:pPr>
    </w:p>
    <w:p w14:paraId="3D1A1CDC">
      <w:pPr>
        <w:spacing w:line="360" w:lineRule="auto"/>
        <w:ind w:firstLine="482"/>
        <w:rPr>
          <w:color w:val="000000"/>
          <w:sz w:val="24"/>
          <w:highlight w:val="none"/>
        </w:rPr>
      </w:pPr>
      <w:r>
        <w:rPr>
          <w:color w:val="000000"/>
          <w:sz w:val="24"/>
          <w:highlight w:val="none"/>
        </w:rPr>
        <w:t>特此承诺！</w:t>
      </w:r>
    </w:p>
    <w:p w14:paraId="359A9465">
      <w:pPr>
        <w:spacing w:after="120" w:line="360" w:lineRule="auto"/>
        <w:ind w:firstLine="480"/>
        <w:rPr>
          <w:color w:val="000000"/>
          <w:sz w:val="24"/>
          <w:highlight w:val="none"/>
        </w:rPr>
      </w:pPr>
    </w:p>
    <w:p w14:paraId="5046FAC7">
      <w:pPr>
        <w:spacing w:after="120" w:line="360" w:lineRule="auto"/>
        <w:ind w:firstLine="480"/>
        <w:rPr>
          <w:color w:val="000000"/>
          <w:sz w:val="24"/>
          <w:highlight w:val="none"/>
        </w:rPr>
      </w:pPr>
      <w:r>
        <w:rPr>
          <w:rFonts w:hint="eastAsia"/>
          <w:color w:val="000000"/>
          <w:sz w:val="24"/>
          <w:highlight w:val="none"/>
        </w:rPr>
        <w:t>响应方公章</w:t>
      </w:r>
      <w:r>
        <w:rPr>
          <w:color w:val="000000"/>
          <w:sz w:val="24"/>
          <w:highlight w:val="none"/>
        </w:rPr>
        <w:t>：</w:t>
      </w:r>
      <w:r>
        <w:rPr>
          <w:color w:val="000000"/>
          <w:sz w:val="24"/>
          <w:highlight w:val="none"/>
          <w:u w:val="single"/>
        </w:rPr>
        <w:t xml:space="preserve">                          </w:t>
      </w:r>
      <w:r>
        <w:rPr>
          <w:color w:val="000000"/>
          <w:sz w:val="24"/>
          <w:highlight w:val="none"/>
        </w:rPr>
        <w:t xml:space="preserve">  </w:t>
      </w:r>
    </w:p>
    <w:p w14:paraId="568750F7">
      <w:pPr>
        <w:spacing w:after="120" w:line="360" w:lineRule="auto"/>
        <w:ind w:firstLine="480"/>
        <w:rPr>
          <w:color w:val="000000"/>
          <w:sz w:val="24"/>
          <w:highlight w:val="none"/>
        </w:rPr>
      </w:pPr>
      <w:r>
        <w:rPr>
          <w:color w:val="000000"/>
          <w:sz w:val="24"/>
          <w:highlight w:val="none"/>
        </w:rPr>
        <w:t>地址：</w:t>
      </w:r>
      <w:r>
        <w:rPr>
          <w:color w:val="000000"/>
          <w:sz w:val="24"/>
          <w:highlight w:val="none"/>
          <w:u w:val="single"/>
        </w:rPr>
        <w:t xml:space="preserve">                          </w:t>
      </w:r>
      <w:r>
        <w:rPr>
          <w:color w:val="000000"/>
          <w:sz w:val="24"/>
          <w:highlight w:val="none"/>
        </w:rPr>
        <w:t xml:space="preserve"> </w:t>
      </w:r>
    </w:p>
    <w:p w14:paraId="39514901">
      <w:pPr>
        <w:spacing w:after="120" w:line="360" w:lineRule="auto"/>
        <w:ind w:firstLine="480"/>
        <w:rPr>
          <w:color w:val="000000"/>
          <w:sz w:val="24"/>
          <w:highlight w:val="none"/>
        </w:rPr>
      </w:pPr>
      <w:r>
        <w:rPr>
          <w:color w:val="000000"/>
          <w:sz w:val="24"/>
          <w:highlight w:val="none"/>
        </w:rPr>
        <w:t>电话：</w:t>
      </w:r>
      <w:r>
        <w:rPr>
          <w:color w:val="000000"/>
          <w:sz w:val="24"/>
          <w:highlight w:val="none"/>
          <w:u w:val="single"/>
        </w:rPr>
        <w:t xml:space="preserve">                  </w:t>
      </w:r>
      <w:r>
        <w:rPr>
          <w:color w:val="000000"/>
          <w:sz w:val="24"/>
          <w:highlight w:val="none"/>
        </w:rPr>
        <w:t xml:space="preserve">  传真：</w:t>
      </w:r>
      <w:r>
        <w:rPr>
          <w:color w:val="000000"/>
          <w:sz w:val="24"/>
          <w:highlight w:val="none"/>
          <w:u w:val="single"/>
        </w:rPr>
        <w:t xml:space="preserve">                  </w:t>
      </w:r>
      <w:r>
        <w:rPr>
          <w:color w:val="000000"/>
          <w:sz w:val="24"/>
          <w:highlight w:val="none"/>
        </w:rPr>
        <w:t xml:space="preserve"> </w:t>
      </w:r>
    </w:p>
    <w:p w14:paraId="07E482D4">
      <w:pPr>
        <w:spacing w:after="120" w:line="360" w:lineRule="auto"/>
        <w:ind w:firstLine="480"/>
        <w:rPr>
          <w:color w:val="000000"/>
          <w:sz w:val="24"/>
          <w:highlight w:val="none"/>
        </w:rPr>
      </w:pPr>
      <w:r>
        <w:rPr>
          <w:color w:val="000000"/>
          <w:sz w:val="24"/>
          <w:highlight w:val="none"/>
        </w:rPr>
        <w:t>邮编：</w:t>
      </w:r>
      <w:r>
        <w:rPr>
          <w:color w:val="000000"/>
          <w:sz w:val="24"/>
          <w:highlight w:val="none"/>
          <w:u w:val="single"/>
        </w:rPr>
        <w:t xml:space="preserve">                  </w:t>
      </w:r>
      <w:r>
        <w:rPr>
          <w:color w:val="000000"/>
          <w:sz w:val="24"/>
          <w:highlight w:val="none"/>
        </w:rPr>
        <w:t xml:space="preserve">                    </w:t>
      </w:r>
    </w:p>
    <w:p w14:paraId="052AFC2E">
      <w:pPr>
        <w:spacing w:after="120" w:line="360" w:lineRule="auto"/>
        <w:ind w:firstLine="480"/>
        <w:rPr>
          <w:color w:val="000000"/>
          <w:sz w:val="24"/>
          <w:highlight w:val="none"/>
        </w:rPr>
      </w:pPr>
      <w:r>
        <w:rPr>
          <w:color w:val="000000"/>
          <w:sz w:val="24"/>
          <w:highlight w:val="none"/>
        </w:rPr>
        <w:t>承诺日期：</w:t>
      </w:r>
      <w:r>
        <w:rPr>
          <w:color w:val="000000"/>
          <w:sz w:val="24"/>
          <w:highlight w:val="none"/>
          <w:u w:val="single"/>
        </w:rPr>
        <w:t xml:space="preserve">                  </w:t>
      </w:r>
      <w:r>
        <w:rPr>
          <w:color w:val="000000"/>
          <w:sz w:val="24"/>
          <w:highlight w:val="none"/>
        </w:rPr>
        <w:t xml:space="preserve">                </w:t>
      </w:r>
    </w:p>
    <w:p w14:paraId="77D0B070">
      <w:pPr>
        <w:rPr>
          <w:highlight w:val="none"/>
        </w:rPr>
      </w:pPr>
    </w:p>
    <w:p w14:paraId="03C3075D">
      <w:pPr>
        <w:pStyle w:val="4"/>
        <w:spacing w:line="360" w:lineRule="auto"/>
        <w:jc w:val="center"/>
        <w:rPr>
          <w:sz w:val="28"/>
          <w:highlight w:val="none"/>
        </w:rPr>
      </w:pPr>
      <w:r>
        <w:rPr>
          <w:highlight w:val="none"/>
        </w:rPr>
        <w:br w:type="page"/>
      </w:r>
      <w:r>
        <w:rPr>
          <w:rFonts w:hint="eastAsia"/>
          <w:sz w:val="28"/>
          <w:highlight w:val="none"/>
        </w:rPr>
        <w:t>1.6响应方退款银行信息表</w:t>
      </w:r>
    </w:p>
    <w:p w14:paraId="4CCF1A21">
      <w:pPr>
        <w:spacing w:line="360" w:lineRule="auto"/>
        <w:rPr>
          <w:szCs w:val="21"/>
          <w:highlight w:val="none"/>
        </w:rPr>
      </w:pPr>
    </w:p>
    <w:p w14:paraId="2450B57A">
      <w:pPr>
        <w:pStyle w:val="12"/>
        <w:spacing w:line="360" w:lineRule="auto"/>
        <w:ind w:firstLine="0"/>
        <w:rPr>
          <w:rFonts w:ascii="Times New Roman" w:cs="Arial"/>
          <w:color w:val="000000"/>
          <w:highlight w:val="none"/>
        </w:rPr>
      </w:pPr>
      <w:r>
        <w:rPr>
          <w:rFonts w:hint="eastAsia" w:ascii="Times New Roman" w:cs="Arial"/>
          <w:color w:val="000000"/>
          <w:highlight w:val="none"/>
        </w:rPr>
        <w:t>项目编号：</w:t>
      </w:r>
    </w:p>
    <w:p w14:paraId="0F9BA42A">
      <w:pPr>
        <w:pStyle w:val="12"/>
        <w:spacing w:line="360" w:lineRule="auto"/>
        <w:ind w:firstLine="0"/>
        <w:rPr>
          <w:rFonts w:ascii="Times New Roman" w:cs="Arial"/>
          <w:color w:val="000000"/>
          <w:highlight w:val="none"/>
        </w:rPr>
      </w:pPr>
      <w:r>
        <w:rPr>
          <w:rFonts w:hint="eastAsia" w:ascii="Times New Roman" w:cs="Arial"/>
          <w:color w:val="000000"/>
          <w:highlight w:val="none"/>
        </w:rPr>
        <w:t>项目名称：</w:t>
      </w:r>
    </w:p>
    <w:tbl>
      <w:tblPr>
        <w:tblStyle w:val="4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2405"/>
        <w:gridCol w:w="2406"/>
        <w:gridCol w:w="2408"/>
      </w:tblGrid>
      <w:tr w14:paraId="12B4E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trPr>
        <w:tc>
          <w:tcPr>
            <w:tcW w:w="1249" w:type="pct"/>
          </w:tcPr>
          <w:p w14:paraId="4F3BD61A">
            <w:pPr>
              <w:pStyle w:val="122"/>
              <w:spacing w:before="156" w:beforeLines="50" w:after="156" w:afterLines="50" w:line="240" w:lineRule="auto"/>
              <w:jc w:val="center"/>
              <w:rPr>
                <w:rFonts w:cs="Arial"/>
                <w:color w:val="000000"/>
                <w:highlight w:val="none"/>
              </w:rPr>
            </w:pPr>
            <w:r>
              <w:rPr>
                <w:rFonts w:hint="eastAsia" w:cs="Arial"/>
                <w:color w:val="000000"/>
                <w:highlight w:val="none"/>
              </w:rPr>
              <w:t>提交保证金金额（元）</w:t>
            </w:r>
          </w:p>
        </w:tc>
        <w:tc>
          <w:tcPr>
            <w:tcW w:w="1249" w:type="pct"/>
            <w:vAlign w:val="center"/>
          </w:tcPr>
          <w:p w14:paraId="2E11B99A">
            <w:pPr>
              <w:pStyle w:val="122"/>
              <w:spacing w:before="156" w:beforeLines="50" w:after="156" w:afterLines="50" w:line="240" w:lineRule="auto"/>
              <w:jc w:val="center"/>
              <w:rPr>
                <w:rFonts w:cs="Arial"/>
                <w:color w:val="000000"/>
                <w:highlight w:val="none"/>
              </w:rPr>
            </w:pPr>
            <w:r>
              <w:rPr>
                <w:rFonts w:hint="eastAsia" w:cs="Arial"/>
                <w:color w:val="000000"/>
                <w:highlight w:val="none"/>
              </w:rPr>
              <w:t>退款银行名称</w:t>
            </w:r>
          </w:p>
        </w:tc>
        <w:tc>
          <w:tcPr>
            <w:tcW w:w="1249" w:type="pct"/>
            <w:vAlign w:val="center"/>
          </w:tcPr>
          <w:p w14:paraId="0384DF10">
            <w:pPr>
              <w:pStyle w:val="122"/>
              <w:spacing w:before="156" w:beforeLines="50" w:after="156" w:afterLines="50" w:line="240" w:lineRule="auto"/>
              <w:jc w:val="center"/>
              <w:rPr>
                <w:rFonts w:cs="Arial"/>
                <w:color w:val="000000"/>
                <w:highlight w:val="none"/>
              </w:rPr>
            </w:pPr>
            <w:r>
              <w:rPr>
                <w:rFonts w:hint="eastAsia" w:cs="Arial"/>
                <w:color w:val="000000"/>
                <w:highlight w:val="none"/>
              </w:rPr>
              <w:t>退款银行行号</w:t>
            </w:r>
          </w:p>
        </w:tc>
        <w:tc>
          <w:tcPr>
            <w:tcW w:w="1250" w:type="pct"/>
            <w:vAlign w:val="center"/>
          </w:tcPr>
          <w:p w14:paraId="2D95180E">
            <w:pPr>
              <w:pStyle w:val="122"/>
              <w:spacing w:before="156" w:beforeLines="50" w:after="156" w:afterLines="50" w:line="240" w:lineRule="auto"/>
              <w:jc w:val="center"/>
              <w:rPr>
                <w:rFonts w:cs="Arial"/>
                <w:color w:val="000000"/>
                <w:highlight w:val="none"/>
              </w:rPr>
            </w:pPr>
            <w:r>
              <w:rPr>
                <w:rFonts w:hint="eastAsia" w:cs="Arial"/>
                <w:color w:val="000000"/>
                <w:highlight w:val="none"/>
              </w:rPr>
              <w:t>账号</w:t>
            </w:r>
          </w:p>
        </w:tc>
      </w:tr>
      <w:tr w14:paraId="4C6F0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249" w:type="pct"/>
          </w:tcPr>
          <w:p w14:paraId="2DD9B975">
            <w:pPr>
              <w:spacing w:line="400" w:lineRule="exact"/>
              <w:jc w:val="center"/>
              <w:rPr>
                <w:rFonts w:cs="Arial"/>
                <w:color w:val="000000"/>
                <w:highlight w:val="none"/>
              </w:rPr>
            </w:pPr>
          </w:p>
        </w:tc>
        <w:tc>
          <w:tcPr>
            <w:tcW w:w="1249" w:type="pct"/>
            <w:vAlign w:val="center"/>
          </w:tcPr>
          <w:p w14:paraId="443154F8">
            <w:pPr>
              <w:spacing w:line="400" w:lineRule="exact"/>
              <w:jc w:val="center"/>
              <w:rPr>
                <w:rFonts w:cs="Arial"/>
                <w:color w:val="000000"/>
                <w:highlight w:val="none"/>
              </w:rPr>
            </w:pPr>
          </w:p>
        </w:tc>
        <w:tc>
          <w:tcPr>
            <w:tcW w:w="1249" w:type="pct"/>
            <w:vAlign w:val="center"/>
          </w:tcPr>
          <w:p w14:paraId="4E461596">
            <w:pPr>
              <w:spacing w:line="400" w:lineRule="exact"/>
              <w:jc w:val="center"/>
              <w:rPr>
                <w:rFonts w:cs="Arial"/>
                <w:color w:val="000000"/>
                <w:highlight w:val="none"/>
              </w:rPr>
            </w:pPr>
          </w:p>
        </w:tc>
        <w:tc>
          <w:tcPr>
            <w:tcW w:w="1250" w:type="pct"/>
            <w:vAlign w:val="center"/>
          </w:tcPr>
          <w:p w14:paraId="356D9C57">
            <w:pPr>
              <w:spacing w:line="400" w:lineRule="exact"/>
              <w:jc w:val="center"/>
              <w:rPr>
                <w:rFonts w:cs="Arial"/>
                <w:color w:val="000000"/>
                <w:highlight w:val="none"/>
              </w:rPr>
            </w:pPr>
          </w:p>
        </w:tc>
      </w:tr>
    </w:tbl>
    <w:p w14:paraId="0E6B1506">
      <w:pPr>
        <w:spacing w:line="360" w:lineRule="auto"/>
        <w:ind w:firstLine="420" w:firstLineChars="200"/>
        <w:rPr>
          <w:highlight w:val="none"/>
        </w:rPr>
      </w:pPr>
      <w:r>
        <w:rPr>
          <w:highlight w:val="none"/>
        </w:rPr>
        <w:t>如果中选，请贵司开具以下服务费发票，发票领取方式，请在（ ）中划√，</w:t>
      </w:r>
    </w:p>
    <w:p w14:paraId="5AE38EEB">
      <w:pPr>
        <w:spacing w:line="360" w:lineRule="auto"/>
        <w:ind w:firstLine="420" w:firstLineChars="200"/>
        <w:rPr>
          <w:highlight w:val="none"/>
        </w:rPr>
      </w:pPr>
      <w:r>
        <w:rPr>
          <w:highlight w:val="none"/>
        </w:rPr>
        <w:t xml:space="preserve">（  ）增值税普通发票  （  ）增值税专用发票   </w:t>
      </w:r>
    </w:p>
    <w:p w14:paraId="0F5D5442">
      <w:pPr>
        <w:spacing w:line="360" w:lineRule="auto"/>
        <w:ind w:firstLine="420" w:firstLineChars="200"/>
        <w:rPr>
          <w:highlight w:val="none"/>
          <w:u w:val="single"/>
        </w:rPr>
      </w:pPr>
      <w:r>
        <w:rPr>
          <w:rFonts w:hint="eastAsia"/>
          <w:highlight w:val="none"/>
          <w:u w:val="single"/>
        </w:rPr>
        <w:t>请</w:t>
      </w:r>
      <w:r>
        <w:rPr>
          <w:highlight w:val="none"/>
          <w:u w:val="single"/>
        </w:rPr>
        <w:t>提供以下信息</w:t>
      </w:r>
      <w:r>
        <w:rPr>
          <w:rFonts w:hint="eastAsia"/>
          <w:highlight w:val="none"/>
          <w:u w:val="single"/>
        </w:rPr>
        <w:t>用于接收发票</w:t>
      </w:r>
      <w:r>
        <w:rPr>
          <w:highlight w:val="none"/>
          <w:u w:val="single"/>
        </w:rPr>
        <w:t>：</w:t>
      </w:r>
    </w:p>
    <w:p w14:paraId="422E0662">
      <w:pPr>
        <w:spacing w:line="360" w:lineRule="auto"/>
        <w:ind w:firstLine="420" w:firstLineChars="200"/>
        <w:rPr>
          <w:kern w:val="0"/>
          <w:highlight w:val="none"/>
        </w:rPr>
      </w:pPr>
      <w:r>
        <w:rPr>
          <w:kern w:val="0"/>
          <w:highlight w:val="none"/>
        </w:rPr>
        <w:t>单位全称：</w:t>
      </w:r>
    </w:p>
    <w:p w14:paraId="4F1C3150">
      <w:pPr>
        <w:spacing w:line="360" w:lineRule="auto"/>
        <w:ind w:firstLine="420" w:firstLineChars="200"/>
        <w:rPr>
          <w:kern w:val="0"/>
          <w:highlight w:val="none"/>
        </w:rPr>
      </w:pPr>
      <w:r>
        <w:rPr>
          <w:kern w:val="0"/>
          <w:highlight w:val="none"/>
        </w:rPr>
        <w:t>纳税人识别号：</w:t>
      </w:r>
    </w:p>
    <w:p w14:paraId="64802986">
      <w:pPr>
        <w:spacing w:line="360" w:lineRule="auto"/>
        <w:ind w:firstLine="420" w:firstLineChars="200"/>
        <w:rPr>
          <w:kern w:val="0"/>
          <w:highlight w:val="none"/>
        </w:rPr>
      </w:pPr>
      <w:r>
        <w:rPr>
          <w:kern w:val="0"/>
          <w:highlight w:val="none"/>
        </w:rPr>
        <w:t>地址：</w:t>
      </w:r>
    </w:p>
    <w:p w14:paraId="77EA3146">
      <w:pPr>
        <w:spacing w:line="360" w:lineRule="auto"/>
        <w:ind w:firstLine="420" w:firstLineChars="200"/>
        <w:rPr>
          <w:kern w:val="0"/>
          <w:highlight w:val="none"/>
        </w:rPr>
      </w:pPr>
      <w:r>
        <w:rPr>
          <w:kern w:val="0"/>
          <w:highlight w:val="none"/>
        </w:rPr>
        <w:t>电话：</w:t>
      </w:r>
    </w:p>
    <w:p w14:paraId="43C32F61">
      <w:pPr>
        <w:spacing w:line="360" w:lineRule="auto"/>
        <w:ind w:firstLine="420" w:firstLineChars="200"/>
        <w:rPr>
          <w:kern w:val="0"/>
          <w:highlight w:val="none"/>
        </w:rPr>
      </w:pPr>
      <w:r>
        <w:rPr>
          <w:kern w:val="0"/>
          <w:highlight w:val="none"/>
        </w:rPr>
        <w:t>开户行：</w:t>
      </w:r>
    </w:p>
    <w:p w14:paraId="2624D372">
      <w:pPr>
        <w:spacing w:line="360" w:lineRule="auto"/>
        <w:ind w:firstLine="420" w:firstLineChars="200"/>
        <w:rPr>
          <w:kern w:val="0"/>
          <w:highlight w:val="none"/>
        </w:rPr>
      </w:pPr>
      <w:r>
        <w:rPr>
          <w:kern w:val="0"/>
          <w:highlight w:val="none"/>
        </w:rPr>
        <w:t>账号：</w:t>
      </w:r>
    </w:p>
    <w:p w14:paraId="3E046313">
      <w:pPr>
        <w:spacing w:line="360" w:lineRule="auto"/>
        <w:ind w:firstLine="420" w:firstLineChars="200"/>
        <w:rPr>
          <w:kern w:val="0"/>
          <w:highlight w:val="none"/>
        </w:rPr>
      </w:pPr>
    </w:p>
    <w:p w14:paraId="5753752F">
      <w:pPr>
        <w:spacing w:line="360" w:lineRule="auto"/>
        <w:ind w:firstLine="420" w:firstLineChars="200"/>
        <w:rPr>
          <w:kern w:val="0"/>
          <w:highlight w:val="none"/>
        </w:rPr>
      </w:pPr>
      <w:r>
        <w:rPr>
          <w:rFonts w:hint="eastAsia"/>
          <w:kern w:val="0"/>
          <w:highlight w:val="none"/>
        </w:rPr>
        <w:t>电子发票接收人信息：</w:t>
      </w:r>
    </w:p>
    <w:p w14:paraId="3CA75CA5">
      <w:pPr>
        <w:spacing w:line="360" w:lineRule="auto"/>
        <w:ind w:firstLine="420" w:firstLineChars="200"/>
        <w:rPr>
          <w:kern w:val="0"/>
          <w:highlight w:val="none"/>
        </w:rPr>
      </w:pPr>
      <w:r>
        <w:rPr>
          <w:rFonts w:hint="eastAsia"/>
          <w:kern w:val="0"/>
          <w:highlight w:val="none"/>
        </w:rPr>
        <w:t>联系人姓名：</w:t>
      </w:r>
    </w:p>
    <w:p w14:paraId="3B67AF2E">
      <w:pPr>
        <w:spacing w:line="360" w:lineRule="auto"/>
        <w:ind w:firstLine="420" w:firstLineChars="200"/>
        <w:rPr>
          <w:kern w:val="0"/>
          <w:highlight w:val="none"/>
        </w:rPr>
      </w:pPr>
      <w:r>
        <w:rPr>
          <w:rFonts w:hint="eastAsia"/>
          <w:kern w:val="0"/>
          <w:highlight w:val="none"/>
        </w:rPr>
        <w:t>联系电话：</w:t>
      </w:r>
    </w:p>
    <w:p w14:paraId="51DE0E19">
      <w:pPr>
        <w:spacing w:line="360" w:lineRule="auto"/>
        <w:ind w:firstLine="420" w:firstLineChars="200"/>
        <w:rPr>
          <w:kern w:val="0"/>
          <w:highlight w:val="none"/>
        </w:rPr>
      </w:pPr>
      <w:r>
        <w:rPr>
          <w:rFonts w:hint="eastAsia"/>
          <w:kern w:val="0"/>
          <w:highlight w:val="none"/>
        </w:rPr>
        <w:t>电子邮箱：</w:t>
      </w:r>
    </w:p>
    <w:p w14:paraId="24760029">
      <w:pPr>
        <w:spacing w:line="360" w:lineRule="auto"/>
        <w:ind w:firstLine="420" w:firstLineChars="200"/>
        <w:rPr>
          <w:kern w:val="0"/>
          <w:highlight w:val="none"/>
        </w:rPr>
      </w:pPr>
    </w:p>
    <w:p w14:paraId="624FCBD4">
      <w:pPr>
        <w:pStyle w:val="122"/>
        <w:adjustRightInd/>
        <w:snapToGrid/>
        <w:spacing w:after="0"/>
        <w:ind w:firstLine="422"/>
        <w:rPr>
          <w:highlight w:val="none"/>
        </w:rPr>
      </w:pPr>
      <w:r>
        <w:rPr>
          <w:b/>
          <w:bCs/>
          <w:highlight w:val="none"/>
        </w:rPr>
        <w:t>注：上述信息须与响应方的征询保证金汇款底单复印件一同密封并单独提交，以便代理机构能及时退款及收取代理服务费。</w:t>
      </w:r>
    </w:p>
    <w:p w14:paraId="5510A2FF">
      <w:pPr>
        <w:spacing w:line="360" w:lineRule="auto"/>
        <w:ind w:firstLine="630" w:firstLineChars="300"/>
        <w:rPr>
          <w:highlight w:val="none"/>
        </w:rPr>
      </w:pPr>
    </w:p>
    <w:p w14:paraId="53A01961">
      <w:pPr>
        <w:spacing w:line="360" w:lineRule="auto"/>
        <w:ind w:left="709"/>
        <w:rPr>
          <w:rFonts w:cs="Arial"/>
          <w:sz w:val="24"/>
          <w:szCs w:val="24"/>
          <w:highlight w:val="none"/>
          <w:u w:val="single"/>
        </w:rPr>
      </w:pPr>
      <w:r>
        <w:rPr>
          <w:rFonts w:hint="eastAsia"/>
          <w:color w:val="000000"/>
          <w:sz w:val="24"/>
          <w:highlight w:val="none"/>
        </w:rPr>
        <w:t>征询</w:t>
      </w:r>
      <w:r>
        <w:rPr>
          <w:rFonts w:hint="eastAsia" w:cs="Arial"/>
          <w:sz w:val="24"/>
          <w:highlight w:val="none"/>
        </w:rPr>
        <w:t>响应方名称：</w:t>
      </w:r>
      <w:r>
        <w:rPr>
          <w:rFonts w:cs="Arial"/>
          <w:sz w:val="24"/>
          <w:highlight w:val="none"/>
          <w:u w:val="single"/>
        </w:rPr>
        <w:t xml:space="preserve">                            </w:t>
      </w:r>
    </w:p>
    <w:p w14:paraId="45021AC0">
      <w:pPr>
        <w:spacing w:line="360" w:lineRule="auto"/>
        <w:ind w:left="709" w:firstLine="960" w:firstLineChars="400"/>
        <w:rPr>
          <w:rFonts w:cs="Arial"/>
          <w:sz w:val="24"/>
          <w:highlight w:val="none"/>
        </w:rPr>
      </w:pPr>
      <w:r>
        <w:rPr>
          <w:rFonts w:hint="eastAsia" w:cs="Arial"/>
          <w:sz w:val="24"/>
          <w:highlight w:val="none"/>
        </w:rPr>
        <w:t>（公章）</w:t>
      </w:r>
    </w:p>
    <w:p w14:paraId="51437D27">
      <w:pPr>
        <w:spacing w:line="360" w:lineRule="auto"/>
        <w:ind w:left="709"/>
        <w:rPr>
          <w:rFonts w:cs="Arial"/>
          <w:sz w:val="24"/>
          <w:highlight w:val="none"/>
          <w:u w:val="single"/>
        </w:rPr>
      </w:pPr>
      <w:r>
        <w:rPr>
          <w:rFonts w:hint="eastAsia" w:cs="Arial"/>
          <w:sz w:val="24"/>
          <w:highlight w:val="none"/>
        </w:rPr>
        <w:t>日期：</w:t>
      </w:r>
      <w:r>
        <w:rPr>
          <w:rFonts w:cs="Arial"/>
          <w:sz w:val="24"/>
          <w:highlight w:val="none"/>
          <w:u w:val="single"/>
        </w:rPr>
        <w:t xml:space="preserve">              </w:t>
      </w:r>
    </w:p>
    <w:p w14:paraId="5EABD848">
      <w:pPr>
        <w:pStyle w:val="4"/>
        <w:spacing w:line="360" w:lineRule="auto"/>
        <w:jc w:val="center"/>
        <w:rPr>
          <w:sz w:val="28"/>
          <w:highlight w:val="none"/>
        </w:rPr>
      </w:pPr>
      <w:bookmarkStart w:id="444" w:name="_Toc16898"/>
      <w:bookmarkStart w:id="445" w:name="_Toc19738"/>
      <w:r>
        <w:rPr>
          <w:rFonts w:hint="eastAsia"/>
          <w:sz w:val="28"/>
          <w:highlight w:val="none"/>
        </w:rPr>
        <w:t>1.7商务条款偏离表</w:t>
      </w:r>
      <w:bookmarkEnd w:id="444"/>
      <w:bookmarkEnd w:id="445"/>
    </w:p>
    <w:p w14:paraId="076498B5">
      <w:pPr>
        <w:spacing w:line="460" w:lineRule="exact"/>
        <w:rPr>
          <w:sz w:val="24"/>
          <w:highlight w:val="none"/>
        </w:rPr>
      </w:pPr>
      <w:r>
        <w:rPr>
          <w:rFonts w:hint="eastAsia"/>
          <w:sz w:val="24"/>
          <w:highlight w:val="none"/>
        </w:rPr>
        <w:t>项目名称：</w:t>
      </w:r>
      <w:r>
        <w:rPr>
          <w:rFonts w:hint="eastAsia"/>
          <w:color w:val="000000"/>
          <w:sz w:val="24"/>
          <w:szCs w:val="24"/>
          <w:highlight w:val="none"/>
        </w:rPr>
        <w:fldChar w:fldCharType="begin">
          <w:ffData>
            <w:name w:val="Text1"/>
            <w:enabled/>
            <w:calcOnExit w:val="0"/>
            <w:textInput/>
          </w:ffData>
        </w:fldChar>
      </w:r>
      <w:r>
        <w:rPr>
          <w:rFonts w:hint="eastAsia"/>
          <w:color w:val="000000"/>
          <w:sz w:val="24"/>
          <w:szCs w:val="24"/>
          <w:highlight w:val="none"/>
        </w:rPr>
        <w:instrText xml:space="preserve">FORMTEXT</w:instrText>
      </w:r>
      <w:r>
        <w:rPr>
          <w:rFonts w:hint="eastAsia"/>
          <w:color w:val="000000"/>
          <w:sz w:val="24"/>
          <w:szCs w:val="24"/>
          <w:highlight w:val="none"/>
        </w:rPr>
        <w:fldChar w:fldCharType="separate"/>
      </w:r>
      <w:r>
        <w:rPr>
          <w:rFonts w:hint="eastAsia" w:cs="MS Mincho"/>
          <w:color w:val="000000"/>
          <w:sz w:val="24"/>
          <w:szCs w:val="24"/>
          <w:highlight w:val="none"/>
        </w:rPr>
        <w:t>     </w:t>
      </w:r>
      <w:r>
        <w:rPr>
          <w:rFonts w:hint="eastAsia"/>
          <w:color w:val="000000"/>
          <w:sz w:val="24"/>
          <w:szCs w:val="24"/>
          <w:highlight w:val="none"/>
        </w:rPr>
        <w:fldChar w:fldCharType="end"/>
      </w:r>
      <w:r>
        <w:rPr>
          <w:rFonts w:hint="eastAsia"/>
          <w:sz w:val="24"/>
          <w:highlight w:val="none"/>
        </w:rPr>
        <w:t>项目</w:t>
      </w:r>
    </w:p>
    <w:p w14:paraId="01B40D7D">
      <w:pPr>
        <w:spacing w:line="460" w:lineRule="exact"/>
        <w:rPr>
          <w:sz w:val="24"/>
          <w:highlight w:val="none"/>
        </w:rPr>
      </w:pPr>
      <w:r>
        <w:rPr>
          <w:rFonts w:hint="eastAsia"/>
          <w:sz w:val="24"/>
          <w:highlight w:val="none"/>
        </w:rPr>
        <w:t>项目编号：</w:t>
      </w:r>
      <w:r>
        <w:rPr>
          <w:rFonts w:hint="eastAsia"/>
          <w:sz w:val="24"/>
          <w:highlight w:val="none"/>
          <w:u w:val="single"/>
        </w:rPr>
        <w:t xml:space="preserve">                    </w:t>
      </w:r>
    </w:p>
    <w:p w14:paraId="2908DF13">
      <w:pPr>
        <w:spacing w:line="460" w:lineRule="exact"/>
        <w:rPr>
          <w:sz w:val="24"/>
          <w:highlight w:val="none"/>
          <w:u w:val="single"/>
        </w:rPr>
      </w:pPr>
    </w:p>
    <w:tbl>
      <w:tblPr>
        <w:tblStyle w:val="4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7"/>
        <w:gridCol w:w="1901"/>
        <w:gridCol w:w="2759"/>
        <w:gridCol w:w="2944"/>
        <w:gridCol w:w="1333"/>
      </w:tblGrid>
      <w:tr w14:paraId="7A4A3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 w:type="pct"/>
          </w:tcPr>
          <w:p w14:paraId="2B78091C">
            <w:pPr>
              <w:spacing w:before="240" w:after="240"/>
              <w:jc w:val="center"/>
              <w:rPr>
                <w:sz w:val="24"/>
                <w:szCs w:val="24"/>
                <w:highlight w:val="none"/>
              </w:rPr>
            </w:pPr>
            <w:r>
              <w:rPr>
                <w:rFonts w:hint="eastAsia"/>
                <w:sz w:val="24"/>
                <w:szCs w:val="24"/>
                <w:highlight w:val="none"/>
              </w:rPr>
              <w:t>序号</w:t>
            </w:r>
          </w:p>
        </w:tc>
        <w:tc>
          <w:tcPr>
            <w:tcW w:w="987" w:type="pct"/>
          </w:tcPr>
          <w:p w14:paraId="43B32855">
            <w:pPr>
              <w:spacing w:before="240" w:after="240"/>
              <w:jc w:val="center"/>
              <w:rPr>
                <w:sz w:val="24"/>
                <w:szCs w:val="24"/>
                <w:highlight w:val="none"/>
              </w:rPr>
            </w:pPr>
            <w:r>
              <w:rPr>
                <w:rFonts w:hint="eastAsia"/>
                <w:sz w:val="24"/>
                <w:szCs w:val="24"/>
                <w:highlight w:val="none"/>
              </w:rPr>
              <w:t>征询文件条目号</w:t>
            </w:r>
          </w:p>
        </w:tc>
        <w:tc>
          <w:tcPr>
            <w:tcW w:w="1433" w:type="pct"/>
          </w:tcPr>
          <w:p w14:paraId="09AC8DF7">
            <w:pPr>
              <w:spacing w:before="240" w:after="240"/>
              <w:jc w:val="center"/>
              <w:rPr>
                <w:sz w:val="24"/>
                <w:szCs w:val="24"/>
                <w:highlight w:val="none"/>
              </w:rPr>
            </w:pPr>
            <w:r>
              <w:rPr>
                <w:rFonts w:hint="eastAsia"/>
                <w:sz w:val="24"/>
                <w:szCs w:val="24"/>
                <w:highlight w:val="none"/>
              </w:rPr>
              <w:t>征询文件的商务条款</w:t>
            </w:r>
          </w:p>
        </w:tc>
        <w:tc>
          <w:tcPr>
            <w:tcW w:w="1529" w:type="pct"/>
          </w:tcPr>
          <w:p w14:paraId="09759B62">
            <w:pPr>
              <w:spacing w:before="240" w:after="240"/>
              <w:jc w:val="center"/>
              <w:rPr>
                <w:sz w:val="24"/>
                <w:szCs w:val="24"/>
                <w:highlight w:val="none"/>
              </w:rPr>
            </w:pPr>
            <w:r>
              <w:rPr>
                <w:rFonts w:hint="eastAsia"/>
                <w:sz w:val="24"/>
                <w:szCs w:val="24"/>
                <w:highlight w:val="none"/>
              </w:rPr>
              <w:t>征询响应文件的商务条款</w:t>
            </w:r>
          </w:p>
        </w:tc>
        <w:tc>
          <w:tcPr>
            <w:tcW w:w="692" w:type="pct"/>
          </w:tcPr>
          <w:p w14:paraId="0DC7EAAB">
            <w:pPr>
              <w:spacing w:before="240" w:after="240"/>
              <w:jc w:val="center"/>
              <w:rPr>
                <w:sz w:val="24"/>
                <w:szCs w:val="24"/>
                <w:highlight w:val="none"/>
              </w:rPr>
            </w:pPr>
            <w:r>
              <w:rPr>
                <w:rFonts w:hint="eastAsia"/>
                <w:sz w:val="24"/>
                <w:szCs w:val="24"/>
                <w:highlight w:val="none"/>
              </w:rPr>
              <w:t>偏离说明</w:t>
            </w:r>
          </w:p>
        </w:tc>
      </w:tr>
      <w:tr w14:paraId="473C8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 w:type="pct"/>
          </w:tcPr>
          <w:p w14:paraId="48F86F27">
            <w:pPr>
              <w:spacing w:before="240" w:after="240"/>
              <w:rPr>
                <w:sz w:val="24"/>
                <w:szCs w:val="24"/>
                <w:highlight w:val="none"/>
              </w:rPr>
            </w:pPr>
          </w:p>
        </w:tc>
        <w:tc>
          <w:tcPr>
            <w:tcW w:w="987" w:type="pct"/>
          </w:tcPr>
          <w:p w14:paraId="7B709984">
            <w:pPr>
              <w:spacing w:before="240" w:after="240"/>
              <w:rPr>
                <w:sz w:val="24"/>
                <w:szCs w:val="24"/>
                <w:highlight w:val="none"/>
              </w:rPr>
            </w:pPr>
          </w:p>
        </w:tc>
        <w:tc>
          <w:tcPr>
            <w:tcW w:w="1433" w:type="pct"/>
          </w:tcPr>
          <w:p w14:paraId="58A2DB7A">
            <w:pPr>
              <w:spacing w:before="240" w:after="240"/>
              <w:rPr>
                <w:sz w:val="24"/>
                <w:szCs w:val="24"/>
                <w:highlight w:val="none"/>
              </w:rPr>
            </w:pPr>
          </w:p>
        </w:tc>
        <w:tc>
          <w:tcPr>
            <w:tcW w:w="1529" w:type="pct"/>
          </w:tcPr>
          <w:p w14:paraId="4716EBB0">
            <w:pPr>
              <w:spacing w:before="240" w:after="240"/>
              <w:rPr>
                <w:sz w:val="24"/>
                <w:szCs w:val="24"/>
                <w:highlight w:val="none"/>
              </w:rPr>
            </w:pPr>
          </w:p>
        </w:tc>
        <w:tc>
          <w:tcPr>
            <w:tcW w:w="692" w:type="pct"/>
          </w:tcPr>
          <w:p w14:paraId="48051698">
            <w:pPr>
              <w:spacing w:before="240" w:after="240"/>
              <w:rPr>
                <w:sz w:val="24"/>
                <w:szCs w:val="24"/>
                <w:highlight w:val="none"/>
              </w:rPr>
            </w:pPr>
          </w:p>
        </w:tc>
      </w:tr>
      <w:tr w14:paraId="0477D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 w:type="pct"/>
          </w:tcPr>
          <w:p w14:paraId="5A4DFD4A">
            <w:pPr>
              <w:spacing w:before="240" w:after="240"/>
              <w:rPr>
                <w:sz w:val="24"/>
                <w:szCs w:val="24"/>
                <w:highlight w:val="none"/>
              </w:rPr>
            </w:pPr>
          </w:p>
        </w:tc>
        <w:tc>
          <w:tcPr>
            <w:tcW w:w="987" w:type="pct"/>
          </w:tcPr>
          <w:p w14:paraId="4B7356BF">
            <w:pPr>
              <w:spacing w:before="240" w:after="240"/>
              <w:rPr>
                <w:sz w:val="24"/>
                <w:szCs w:val="24"/>
                <w:highlight w:val="none"/>
              </w:rPr>
            </w:pPr>
          </w:p>
        </w:tc>
        <w:tc>
          <w:tcPr>
            <w:tcW w:w="1433" w:type="pct"/>
          </w:tcPr>
          <w:p w14:paraId="3C00CA01">
            <w:pPr>
              <w:spacing w:before="240" w:after="240"/>
              <w:rPr>
                <w:sz w:val="24"/>
                <w:szCs w:val="24"/>
                <w:highlight w:val="none"/>
              </w:rPr>
            </w:pPr>
          </w:p>
        </w:tc>
        <w:tc>
          <w:tcPr>
            <w:tcW w:w="1529" w:type="pct"/>
          </w:tcPr>
          <w:p w14:paraId="53D513AE">
            <w:pPr>
              <w:spacing w:before="240" w:after="240"/>
              <w:rPr>
                <w:sz w:val="24"/>
                <w:szCs w:val="24"/>
                <w:highlight w:val="none"/>
              </w:rPr>
            </w:pPr>
          </w:p>
        </w:tc>
        <w:tc>
          <w:tcPr>
            <w:tcW w:w="692" w:type="pct"/>
          </w:tcPr>
          <w:p w14:paraId="5DB37163">
            <w:pPr>
              <w:spacing w:before="240" w:after="240"/>
              <w:rPr>
                <w:sz w:val="24"/>
                <w:szCs w:val="24"/>
                <w:highlight w:val="none"/>
              </w:rPr>
            </w:pPr>
          </w:p>
        </w:tc>
      </w:tr>
      <w:tr w14:paraId="420C4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57" w:type="pct"/>
          </w:tcPr>
          <w:p w14:paraId="0ACF9F6B">
            <w:pPr>
              <w:spacing w:before="240" w:after="240"/>
              <w:rPr>
                <w:sz w:val="24"/>
                <w:szCs w:val="24"/>
                <w:highlight w:val="none"/>
              </w:rPr>
            </w:pPr>
          </w:p>
        </w:tc>
        <w:tc>
          <w:tcPr>
            <w:tcW w:w="987" w:type="pct"/>
          </w:tcPr>
          <w:p w14:paraId="6A04B2DC">
            <w:pPr>
              <w:spacing w:before="240" w:after="240"/>
              <w:rPr>
                <w:sz w:val="24"/>
                <w:szCs w:val="24"/>
                <w:highlight w:val="none"/>
              </w:rPr>
            </w:pPr>
          </w:p>
        </w:tc>
        <w:tc>
          <w:tcPr>
            <w:tcW w:w="1433" w:type="pct"/>
          </w:tcPr>
          <w:p w14:paraId="655F9E32">
            <w:pPr>
              <w:spacing w:before="240" w:after="240"/>
              <w:rPr>
                <w:sz w:val="24"/>
                <w:szCs w:val="24"/>
                <w:highlight w:val="none"/>
              </w:rPr>
            </w:pPr>
          </w:p>
        </w:tc>
        <w:tc>
          <w:tcPr>
            <w:tcW w:w="1529" w:type="pct"/>
          </w:tcPr>
          <w:p w14:paraId="01456BE6">
            <w:pPr>
              <w:spacing w:before="240" w:after="240"/>
              <w:rPr>
                <w:sz w:val="24"/>
                <w:szCs w:val="24"/>
                <w:highlight w:val="none"/>
              </w:rPr>
            </w:pPr>
          </w:p>
        </w:tc>
        <w:tc>
          <w:tcPr>
            <w:tcW w:w="692" w:type="pct"/>
          </w:tcPr>
          <w:p w14:paraId="1C551B03">
            <w:pPr>
              <w:spacing w:before="240" w:after="240"/>
              <w:rPr>
                <w:sz w:val="24"/>
                <w:szCs w:val="24"/>
                <w:highlight w:val="none"/>
              </w:rPr>
            </w:pPr>
          </w:p>
        </w:tc>
      </w:tr>
      <w:tr w14:paraId="75E79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 w:type="pct"/>
          </w:tcPr>
          <w:p w14:paraId="6CA89669">
            <w:pPr>
              <w:spacing w:before="240" w:after="240"/>
              <w:rPr>
                <w:sz w:val="24"/>
                <w:szCs w:val="24"/>
                <w:highlight w:val="none"/>
              </w:rPr>
            </w:pPr>
          </w:p>
        </w:tc>
        <w:tc>
          <w:tcPr>
            <w:tcW w:w="987" w:type="pct"/>
          </w:tcPr>
          <w:p w14:paraId="6BAFE89C">
            <w:pPr>
              <w:spacing w:before="240" w:after="240"/>
              <w:rPr>
                <w:sz w:val="24"/>
                <w:szCs w:val="24"/>
                <w:highlight w:val="none"/>
              </w:rPr>
            </w:pPr>
          </w:p>
        </w:tc>
        <w:tc>
          <w:tcPr>
            <w:tcW w:w="1433" w:type="pct"/>
          </w:tcPr>
          <w:p w14:paraId="1E796856">
            <w:pPr>
              <w:spacing w:before="240" w:after="240"/>
              <w:rPr>
                <w:sz w:val="24"/>
                <w:szCs w:val="24"/>
                <w:highlight w:val="none"/>
              </w:rPr>
            </w:pPr>
          </w:p>
        </w:tc>
        <w:tc>
          <w:tcPr>
            <w:tcW w:w="1529" w:type="pct"/>
          </w:tcPr>
          <w:p w14:paraId="5F9C3183">
            <w:pPr>
              <w:spacing w:before="240" w:after="240"/>
              <w:rPr>
                <w:sz w:val="24"/>
                <w:szCs w:val="24"/>
                <w:highlight w:val="none"/>
              </w:rPr>
            </w:pPr>
          </w:p>
        </w:tc>
        <w:tc>
          <w:tcPr>
            <w:tcW w:w="692" w:type="pct"/>
          </w:tcPr>
          <w:p w14:paraId="01530902">
            <w:pPr>
              <w:spacing w:before="240" w:after="240"/>
              <w:rPr>
                <w:sz w:val="24"/>
                <w:szCs w:val="24"/>
                <w:highlight w:val="none"/>
              </w:rPr>
            </w:pPr>
          </w:p>
        </w:tc>
      </w:tr>
      <w:tr w14:paraId="42B1B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 w:type="pct"/>
          </w:tcPr>
          <w:p w14:paraId="77BABB04">
            <w:pPr>
              <w:spacing w:before="240" w:after="240"/>
              <w:rPr>
                <w:sz w:val="24"/>
                <w:szCs w:val="24"/>
                <w:highlight w:val="none"/>
              </w:rPr>
            </w:pPr>
          </w:p>
        </w:tc>
        <w:tc>
          <w:tcPr>
            <w:tcW w:w="987" w:type="pct"/>
          </w:tcPr>
          <w:p w14:paraId="293F1B52">
            <w:pPr>
              <w:spacing w:before="240" w:after="240"/>
              <w:rPr>
                <w:sz w:val="24"/>
                <w:szCs w:val="24"/>
                <w:highlight w:val="none"/>
              </w:rPr>
            </w:pPr>
          </w:p>
        </w:tc>
        <w:tc>
          <w:tcPr>
            <w:tcW w:w="1433" w:type="pct"/>
          </w:tcPr>
          <w:p w14:paraId="45182DE8">
            <w:pPr>
              <w:spacing w:before="240" w:after="240"/>
              <w:rPr>
                <w:sz w:val="24"/>
                <w:szCs w:val="24"/>
                <w:highlight w:val="none"/>
              </w:rPr>
            </w:pPr>
          </w:p>
        </w:tc>
        <w:tc>
          <w:tcPr>
            <w:tcW w:w="1529" w:type="pct"/>
          </w:tcPr>
          <w:p w14:paraId="5981D806">
            <w:pPr>
              <w:spacing w:before="240" w:after="240"/>
              <w:rPr>
                <w:sz w:val="24"/>
                <w:szCs w:val="24"/>
                <w:highlight w:val="none"/>
              </w:rPr>
            </w:pPr>
          </w:p>
        </w:tc>
        <w:tc>
          <w:tcPr>
            <w:tcW w:w="692" w:type="pct"/>
          </w:tcPr>
          <w:p w14:paraId="0490C724">
            <w:pPr>
              <w:spacing w:before="240" w:after="240"/>
              <w:rPr>
                <w:sz w:val="24"/>
                <w:szCs w:val="24"/>
                <w:highlight w:val="none"/>
              </w:rPr>
            </w:pPr>
          </w:p>
        </w:tc>
      </w:tr>
      <w:tr w14:paraId="6181F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 w:type="pct"/>
          </w:tcPr>
          <w:p w14:paraId="3E3FB963">
            <w:pPr>
              <w:spacing w:before="240" w:after="240"/>
              <w:rPr>
                <w:sz w:val="24"/>
                <w:szCs w:val="24"/>
                <w:highlight w:val="none"/>
              </w:rPr>
            </w:pPr>
          </w:p>
        </w:tc>
        <w:tc>
          <w:tcPr>
            <w:tcW w:w="987" w:type="pct"/>
          </w:tcPr>
          <w:p w14:paraId="3376126E">
            <w:pPr>
              <w:spacing w:before="240" w:after="240"/>
              <w:rPr>
                <w:sz w:val="24"/>
                <w:szCs w:val="24"/>
                <w:highlight w:val="none"/>
              </w:rPr>
            </w:pPr>
          </w:p>
        </w:tc>
        <w:tc>
          <w:tcPr>
            <w:tcW w:w="1433" w:type="pct"/>
          </w:tcPr>
          <w:p w14:paraId="1EB1832B">
            <w:pPr>
              <w:spacing w:before="240" w:after="240"/>
              <w:rPr>
                <w:sz w:val="24"/>
                <w:szCs w:val="24"/>
                <w:highlight w:val="none"/>
              </w:rPr>
            </w:pPr>
          </w:p>
        </w:tc>
        <w:tc>
          <w:tcPr>
            <w:tcW w:w="1529" w:type="pct"/>
          </w:tcPr>
          <w:p w14:paraId="2DE41288">
            <w:pPr>
              <w:spacing w:before="240" w:after="240"/>
              <w:rPr>
                <w:sz w:val="24"/>
                <w:szCs w:val="24"/>
                <w:highlight w:val="none"/>
              </w:rPr>
            </w:pPr>
          </w:p>
        </w:tc>
        <w:tc>
          <w:tcPr>
            <w:tcW w:w="692" w:type="pct"/>
          </w:tcPr>
          <w:p w14:paraId="1C24CB26">
            <w:pPr>
              <w:spacing w:before="240" w:after="240"/>
              <w:rPr>
                <w:sz w:val="24"/>
                <w:szCs w:val="24"/>
                <w:highlight w:val="none"/>
              </w:rPr>
            </w:pPr>
          </w:p>
        </w:tc>
      </w:tr>
      <w:tr w14:paraId="397FF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57" w:type="pct"/>
          </w:tcPr>
          <w:p w14:paraId="6EBB724B">
            <w:pPr>
              <w:spacing w:before="240" w:after="240"/>
              <w:rPr>
                <w:sz w:val="24"/>
                <w:szCs w:val="24"/>
                <w:highlight w:val="none"/>
              </w:rPr>
            </w:pPr>
          </w:p>
        </w:tc>
        <w:tc>
          <w:tcPr>
            <w:tcW w:w="987" w:type="pct"/>
          </w:tcPr>
          <w:p w14:paraId="1893A90D">
            <w:pPr>
              <w:spacing w:before="240" w:after="240"/>
              <w:rPr>
                <w:sz w:val="24"/>
                <w:szCs w:val="24"/>
                <w:highlight w:val="none"/>
              </w:rPr>
            </w:pPr>
          </w:p>
        </w:tc>
        <w:tc>
          <w:tcPr>
            <w:tcW w:w="1433" w:type="pct"/>
          </w:tcPr>
          <w:p w14:paraId="359F9F54">
            <w:pPr>
              <w:spacing w:before="240" w:after="240"/>
              <w:rPr>
                <w:sz w:val="24"/>
                <w:szCs w:val="24"/>
                <w:highlight w:val="none"/>
              </w:rPr>
            </w:pPr>
          </w:p>
        </w:tc>
        <w:tc>
          <w:tcPr>
            <w:tcW w:w="1529" w:type="pct"/>
          </w:tcPr>
          <w:p w14:paraId="6E2158AC">
            <w:pPr>
              <w:spacing w:before="240" w:after="240"/>
              <w:rPr>
                <w:sz w:val="24"/>
                <w:szCs w:val="24"/>
                <w:highlight w:val="none"/>
              </w:rPr>
            </w:pPr>
          </w:p>
        </w:tc>
        <w:tc>
          <w:tcPr>
            <w:tcW w:w="692" w:type="pct"/>
          </w:tcPr>
          <w:p w14:paraId="63F38D8F">
            <w:pPr>
              <w:spacing w:before="240" w:after="240"/>
              <w:rPr>
                <w:sz w:val="24"/>
                <w:szCs w:val="24"/>
                <w:highlight w:val="none"/>
              </w:rPr>
            </w:pPr>
          </w:p>
        </w:tc>
      </w:tr>
      <w:tr w14:paraId="55A46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 w:type="pct"/>
          </w:tcPr>
          <w:p w14:paraId="540285E9">
            <w:pPr>
              <w:spacing w:before="240" w:after="240"/>
              <w:rPr>
                <w:sz w:val="24"/>
                <w:szCs w:val="24"/>
                <w:highlight w:val="none"/>
              </w:rPr>
            </w:pPr>
          </w:p>
        </w:tc>
        <w:tc>
          <w:tcPr>
            <w:tcW w:w="987" w:type="pct"/>
          </w:tcPr>
          <w:p w14:paraId="0A6FE76C">
            <w:pPr>
              <w:spacing w:before="240" w:after="240"/>
              <w:rPr>
                <w:sz w:val="24"/>
                <w:szCs w:val="24"/>
                <w:highlight w:val="none"/>
              </w:rPr>
            </w:pPr>
          </w:p>
        </w:tc>
        <w:tc>
          <w:tcPr>
            <w:tcW w:w="1433" w:type="pct"/>
          </w:tcPr>
          <w:p w14:paraId="3159CC9C">
            <w:pPr>
              <w:spacing w:before="240" w:after="240"/>
              <w:rPr>
                <w:sz w:val="24"/>
                <w:szCs w:val="24"/>
                <w:highlight w:val="none"/>
              </w:rPr>
            </w:pPr>
          </w:p>
        </w:tc>
        <w:tc>
          <w:tcPr>
            <w:tcW w:w="1529" w:type="pct"/>
          </w:tcPr>
          <w:p w14:paraId="18152F43">
            <w:pPr>
              <w:spacing w:before="240" w:after="240"/>
              <w:rPr>
                <w:sz w:val="24"/>
                <w:szCs w:val="24"/>
                <w:highlight w:val="none"/>
              </w:rPr>
            </w:pPr>
          </w:p>
        </w:tc>
        <w:tc>
          <w:tcPr>
            <w:tcW w:w="692" w:type="pct"/>
          </w:tcPr>
          <w:p w14:paraId="573D1479">
            <w:pPr>
              <w:spacing w:before="240" w:after="240"/>
              <w:rPr>
                <w:sz w:val="24"/>
                <w:szCs w:val="24"/>
                <w:highlight w:val="none"/>
              </w:rPr>
            </w:pPr>
          </w:p>
        </w:tc>
      </w:tr>
    </w:tbl>
    <w:p w14:paraId="3DB4CD58">
      <w:pPr>
        <w:spacing w:line="360" w:lineRule="auto"/>
        <w:rPr>
          <w:sz w:val="24"/>
          <w:szCs w:val="24"/>
          <w:highlight w:val="none"/>
        </w:rPr>
      </w:pPr>
      <w:r>
        <w:rPr>
          <w:rFonts w:hint="eastAsia"/>
          <w:sz w:val="24"/>
          <w:szCs w:val="24"/>
          <w:highlight w:val="none"/>
        </w:rPr>
        <w:t>注：1.如征询响应方无任何偏离，也需在响应表中注明“全部商务条款无偏离”并在征询响应文件中递交此表。如响应方将此表空白，视为响应方无任何偏离。</w:t>
      </w:r>
    </w:p>
    <w:p w14:paraId="33D8CA9C">
      <w:pPr>
        <w:spacing w:line="360" w:lineRule="auto"/>
        <w:rPr>
          <w:sz w:val="24"/>
          <w:szCs w:val="24"/>
          <w:highlight w:val="none"/>
        </w:rPr>
      </w:pPr>
      <w:r>
        <w:rPr>
          <w:rFonts w:hint="eastAsia"/>
          <w:sz w:val="24"/>
          <w:szCs w:val="24"/>
          <w:highlight w:val="none"/>
        </w:rPr>
        <w:t xml:space="preserve">    2.偏离包括正、负偏离，正偏离指征询响应方的响应高于征询文件要求，负偏离指征询响应方的响应低于征询文件要求。</w:t>
      </w:r>
    </w:p>
    <w:p w14:paraId="522DE3B9">
      <w:pPr>
        <w:spacing w:line="460" w:lineRule="exact"/>
        <w:ind w:firstLine="480" w:firstLineChars="200"/>
        <w:rPr>
          <w:sz w:val="24"/>
          <w:highlight w:val="none"/>
        </w:rPr>
      </w:pPr>
      <w:r>
        <w:rPr>
          <w:rFonts w:hint="eastAsia"/>
          <w:sz w:val="24"/>
          <w:highlight w:val="none"/>
        </w:rPr>
        <w:t>本文件自响应方加盖公章及授权代表签字或盖章后方生效。</w:t>
      </w:r>
    </w:p>
    <w:p w14:paraId="2EE4F475">
      <w:pPr>
        <w:spacing w:after="120" w:line="360" w:lineRule="auto"/>
        <w:ind w:firstLine="480"/>
        <w:rPr>
          <w:color w:val="000000"/>
          <w:sz w:val="24"/>
          <w:highlight w:val="none"/>
        </w:rPr>
      </w:pPr>
      <w:bookmarkStart w:id="446" w:name="_Toc22121"/>
      <w:bookmarkStart w:id="447" w:name="_Toc24972"/>
      <w:r>
        <w:rPr>
          <w:rFonts w:hint="eastAsia"/>
          <w:color w:val="000000"/>
          <w:sz w:val="24"/>
          <w:highlight w:val="none"/>
        </w:rPr>
        <w:t>征询响应方名称：</w:t>
      </w:r>
    </w:p>
    <w:p w14:paraId="0368BDDF">
      <w:pPr>
        <w:spacing w:after="120" w:line="360" w:lineRule="auto"/>
        <w:ind w:firstLine="1262" w:firstLineChars="526"/>
        <w:rPr>
          <w:color w:val="000000"/>
          <w:sz w:val="24"/>
          <w:highlight w:val="none"/>
        </w:rPr>
      </w:pPr>
      <w:r>
        <w:rPr>
          <w:rFonts w:hint="eastAsia"/>
          <w:color w:val="000000"/>
          <w:sz w:val="24"/>
          <w:highlight w:val="none"/>
        </w:rPr>
        <w:t>（公章）：</w:t>
      </w:r>
    </w:p>
    <w:p w14:paraId="77926C92">
      <w:pPr>
        <w:spacing w:after="120" w:line="360" w:lineRule="auto"/>
        <w:ind w:firstLine="480"/>
        <w:rPr>
          <w:color w:val="000000"/>
          <w:sz w:val="24"/>
          <w:highlight w:val="none"/>
        </w:rPr>
      </w:pPr>
      <w:r>
        <w:rPr>
          <w:rFonts w:hint="eastAsia"/>
          <w:color w:val="000000"/>
          <w:sz w:val="24"/>
          <w:highlight w:val="none"/>
        </w:rPr>
        <w:t>征询响应方代表签</w:t>
      </w:r>
      <w:r>
        <w:rPr>
          <w:rFonts w:hint="eastAsia"/>
          <w:color w:val="000000"/>
          <w:sz w:val="24"/>
          <w:szCs w:val="22"/>
          <w:highlight w:val="none"/>
        </w:rPr>
        <w:t>名或盖章</w:t>
      </w:r>
      <w:r>
        <w:rPr>
          <w:rFonts w:hint="eastAsia"/>
          <w:color w:val="000000"/>
          <w:sz w:val="24"/>
          <w:highlight w:val="none"/>
        </w:rPr>
        <w:t>：</w:t>
      </w:r>
    </w:p>
    <w:p w14:paraId="646A31D2">
      <w:pPr>
        <w:ind w:firstLine="480" w:firstLineChars="200"/>
        <w:rPr>
          <w:highlight w:val="none"/>
        </w:rPr>
      </w:pPr>
      <w:r>
        <w:rPr>
          <w:rFonts w:hint="eastAsia"/>
          <w:color w:val="000000"/>
          <w:sz w:val="24"/>
          <w:highlight w:val="none"/>
        </w:rPr>
        <w:t>日期：</w:t>
      </w:r>
    </w:p>
    <w:p w14:paraId="664C156D">
      <w:pPr>
        <w:pStyle w:val="4"/>
        <w:jc w:val="center"/>
        <w:rPr>
          <w:highlight w:val="none"/>
        </w:rPr>
        <w:sectPr>
          <w:pgSz w:w="11906" w:h="16838"/>
          <w:pgMar w:top="1247" w:right="1247" w:bottom="1247" w:left="1247" w:header="851" w:footer="992" w:gutter="0"/>
          <w:cols w:space="720" w:num="1"/>
          <w:docGrid w:type="lines" w:linePitch="312" w:charSpace="0"/>
        </w:sectPr>
      </w:pPr>
    </w:p>
    <w:p w14:paraId="260E58D3">
      <w:pPr>
        <w:pStyle w:val="4"/>
        <w:jc w:val="center"/>
        <w:rPr>
          <w:sz w:val="28"/>
          <w:szCs w:val="28"/>
          <w:highlight w:val="none"/>
        </w:rPr>
      </w:pPr>
      <w:r>
        <w:rPr>
          <w:rFonts w:hint="eastAsia"/>
          <w:sz w:val="28"/>
          <w:szCs w:val="28"/>
          <w:highlight w:val="none"/>
        </w:rPr>
        <w:t>1.8技术需求偏离表</w:t>
      </w:r>
      <w:bookmarkEnd w:id="446"/>
      <w:bookmarkEnd w:id="447"/>
    </w:p>
    <w:p w14:paraId="66A1FD15">
      <w:pPr>
        <w:spacing w:line="460" w:lineRule="exact"/>
        <w:rPr>
          <w:sz w:val="24"/>
          <w:highlight w:val="none"/>
        </w:rPr>
      </w:pPr>
      <w:r>
        <w:rPr>
          <w:rFonts w:hint="eastAsia"/>
          <w:sz w:val="24"/>
          <w:highlight w:val="none"/>
        </w:rPr>
        <w:t>项目名称：</w:t>
      </w:r>
      <w:r>
        <w:rPr>
          <w:rFonts w:hint="eastAsia"/>
          <w:color w:val="000000"/>
          <w:sz w:val="24"/>
          <w:szCs w:val="24"/>
          <w:highlight w:val="none"/>
        </w:rPr>
        <w:fldChar w:fldCharType="begin">
          <w:ffData>
            <w:name w:val="Text1"/>
            <w:enabled/>
            <w:calcOnExit w:val="0"/>
            <w:textInput/>
          </w:ffData>
        </w:fldChar>
      </w:r>
      <w:r>
        <w:rPr>
          <w:rFonts w:hint="eastAsia"/>
          <w:color w:val="000000"/>
          <w:sz w:val="24"/>
          <w:szCs w:val="24"/>
          <w:highlight w:val="none"/>
        </w:rPr>
        <w:instrText xml:space="preserve">FORMTEXT</w:instrText>
      </w:r>
      <w:r>
        <w:rPr>
          <w:rFonts w:hint="eastAsia"/>
          <w:color w:val="000000"/>
          <w:sz w:val="24"/>
          <w:szCs w:val="24"/>
          <w:highlight w:val="none"/>
        </w:rPr>
        <w:fldChar w:fldCharType="separate"/>
      </w:r>
      <w:r>
        <w:rPr>
          <w:rFonts w:hint="eastAsia" w:cs="MS Mincho"/>
          <w:color w:val="000000"/>
          <w:sz w:val="24"/>
          <w:szCs w:val="24"/>
          <w:highlight w:val="none"/>
        </w:rPr>
        <w:t>     </w:t>
      </w:r>
      <w:r>
        <w:rPr>
          <w:rFonts w:hint="eastAsia"/>
          <w:color w:val="000000"/>
          <w:sz w:val="24"/>
          <w:szCs w:val="24"/>
          <w:highlight w:val="none"/>
        </w:rPr>
        <w:fldChar w:fldCharType="end"/>
      </w:r>
      <w:r>
        <w:rPr>
          <w:rFonts w:hint="eastAsia"/>
          <w:sz w:val="24"/>
          <w:highlight w:val="none"/>
        </w:rPr>
        <w:t>项目</w:t>
      </w:r>
    </w:p>
    <w:p w14:paraId="18197679">
      <w:pPr>
        <w:spacing w:line="460" w:lineRule="exact"/>
        <w:rPr>
          <w:sz w:val="24"/>
          <w:highlight w:val="none"/>
        </w:rPr>
      </w:pPr>
      <w:r>
        <w:rPr>
          <w:rFonts w:hint="eastAsia"/>
          <w:sz w:val="24"/>
          <w:highlight w:val="none"/>
        </w:rPr>
        <w:t>项目编号：</w:t>
      </w:r>
      <w:r>
        <w:rPr>
          <w:rFonts w:hint="eastAsia"/>
          <w:sz w:val="24"/>
          <w:highlight w:val="none"/>
          <w:u w:val="single"/>
        </w:rPr>
        <w:t xml:space="preserve">                    </w:t>
      </w:r>
    </w:p>
    <w:p w14:paraId="276793D1">
      <w:pPr>
        <w:spacing w:line="460" w:lineRule="exact"/>
        <w:rPr>
          <w:sz w:val="24"/>
          <w:highlight w:val="none"/>
          <w:u w:val="single"/>
        </w:rPr>
      </w:pPr>
    </w:p>
    <w:tbl>
      <w:tblPr>
        <w:tblStyle w:val="44"/>
        <w:tblW w:w="98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8"/>
        <w:gridCol w:w="1952"/>
        <w:gridCol w:w="2941"/>
        <w:gridCol w:w="2919"/>
        <w:gridCol w:w="1369"/>
      </w:tblGrid>
      <w:tr w14:paraId="39142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tcBorders>
              <w:top w:val="single" w:color="auto" w:sz="4" w:space="0"/>
              <w:left w:val="single" w:color="auto" w:sz="4" w:space="0"/>
              <w:bottom w:val="single" w:color="auto" w:sz="4" w:space="0"/>
              <w:right w:val="single" w:color="auto" w:sz="4" w:space="0"/>
            </w:tcBorders>
          </w:tcPr>
          <w:p w14:paraId="3995C096">
            <w:pPr>
              <w:spacing w:before="240" w:after="240"/>
              <w:jc w:val="center"/>
              <w:rPr>
                <w:sz w:val="24"/>
                <w:szCs w:val="24"/>
                <w:highlight w:val="none"/>
              </w:rPr>
            </w:pPr>
            <w:r>
              <w:rPr>
                <w:rFonts w:hint="eastAsia"/>
                <w:sz w:val="24"/>
                <w:szCs w:val="24"/>
                <w:highlight w:val="none"/>
              </w:rPr>
              <w:t>序号</w:t>
            </w:r>
          </w:p>
        </w:tc>
        <w:tc>
          <w:tcPr>
            <w:tcW w:w="1952" w:type="dxa"/>
            <w:tcBorders>
              <w:top w:val="single" w:color="auto" w:sz="4" w:space="0"/>
              <w:left w:val="single" w:color="auto" w:sz="4" w:space="0"/>
              <w:bottom w:val="single" w:color="auto" w:sz="4" w:space="0"/>
              <w:right w:val="single" w:color="auto" w:sz="4" w:space="0"/>
            </w:tcBorders>
          </w:tcPr>
          <w:p w14:paraId="2006175F">
            <w:pPr>
              <w:spacing w:before="240" w:after="240"/>
              <w:jc w:val="center"/>
              <w:rPr>
                <w:sz w:val="24"/>
                <w:szCs w:val="24"/>
                <w:highlight w:val="none"/>
              </w:rPr>
            </w:pPr>
            <w:r>
              <w:rPr>
                <w:rFonts w:hint="eastAsia"/>
                <w:sz w:val="24"/>
                <w:szCs w:val="24"/>
                <w:highlight w:val="none"/>
              </w:rPr>
              <w:t>征询文件条目号</w:t>
            </w:r>
          </w:p>
        </w:tc>
        <w:tc>
          <w:tcPr>
            <w:tcW w:w="2941" w:type="dxa"/>
            <w:tcBorders>
              <w:top w:val="single" w:color="auto" w:sz="4" w:space="0"/>
              <w:left w:val="single" w:color="auto" w:sz="4" w:space="0"/>
              <w:bottom w:val="single" w:color="auto" w:sz="4" w:space="0"/>
              <w:right w:val="single" w:color="auto" w:sz="4" w:space="0"/>
            </w:tcBorders>
          </w:tcPr>
          <w:p w14:paraId="5B3C3CAD">
            <w:pPr>
              <w:spacing w:before="240" w:after="240"/>
              <w:jc w:val="center"/>
              <w:rPr>
                <w:sz w:val="24"/>
                <w:szCs w:val="24"/>
                <w:highlight w:val="none"/>
              </w:rPr>
            </w:pPr>
            <w:r>
              <w:rPr>
                <w:rFonts w:hint="eastAsia"/>
                <w:sz w:val="24"/>
                <w:szCs w:val="24"/>
                <w:highlight w:val="none"/>
              </w:rPr>
              <w:t>征询文件的征询要求条款</w:t>
            </w:r>
          </w:p>
        </w:tc>
        <w:tc>
          <w:tcPr>
            <w:tcW w:w="2919" w:type="dxa"/>
            <w:tcBorders>
              <w:top w:val="single" w:color="auto" w:sz="4" w:space="0"/>
              <w:left w:val="single" w:color="auto" w:sz="4" w:space="0"/>
              <w:bottom w:val="single" w:color="auto" w:sz="4" w:space="0"/>
              <w:right w:val="single" w:color="auto" w:sz="4" w:space="0"/>
            </w:tcBorders>
          </w:tcPr>
          <w:p w14:paraId="02360B11">
            <w:pPr>
              <w:spacing w:before="240" w:after="240"/>
              <w:jc w:val="center"/>
              <w:rPr>
                <w:sz w:val="24"/>
                <w:szCs w:val="24"/>
                <w:highlight w:val="none"/>
              </w:rPr>
            </w:pPr>
            <w:r>
              <w:rPr>
                <w:rFonts w:hint="eastAsia"/>
                <w:sz w:val="24"/>
                <w:szCs w:val="24"/>
                <w:highlight w:val="none"/>
              </w:rPr>
              <w:t>征询响应文件的响应条款</w:t>
            </w:r>
          </w:p>
        </w:tc>
        <w:tc>
          <w:tcPr>
            <w:tcW w:w="1369" w:type="dxa"/>
            <w:tcBorders>
              <w:top w:val="single" w:color="auto" w:sz="4" w:space="0"/>
              <w:left w:val="single" w:color="auto" w:sz="4" w:space="0"/>
              <w:bottom w:val="single" w:color="auto" w:sz="4" w:space="0"/>
              <w:right w:val="single" w:color="auto" w:sz="4" w:space="0"/>
            </w:tcBorders>
          </w:tcPr>
          <w:p w14:paraId="6D0C1323">
            <w:pPr>
              <w:spacing w:before="240" w:after="240"/>
              <w:jc w:val="center"/>
              <w:rPr>
                <w:sz w:val="24"/>
                <w:szCs w:val="24"/>
                <w:highlight w:val="none"/>
              </w:rPr>
            </w:pPr>
            <w:r>
              <w:rPr>
                <w:rFonts w:hint="eastAsia"/>
                <w:sz w:val="24"/>
                <w:szCs w:val="24"/>
                <w:highlight w:val="none"/>
              </w:rPr>
              <w:t>偏离说明</w:t>
            </w:r>
          </w:p>
        </w:tc>
      </w:tr>
      <w:tr w14:paraId="61753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tcBorders>
              <w:top w:val="single" w:color="auto" w:sz="4" w:space="0"/>
              <w:left w:val="single" w:color="auto" w:sz="4" w:space="0"/>
              <w:bottom w:val="single" w:color="auto" w:sz="4" w:space="0"/>
              <w:right w:val="single" w:color="auto" w:sz="4" w:space="0"/>
            </w:tcBorders>
          </w:tcPr>
          <w:p w14:paraId="67486957">
            <w:pPr>
              <w:spacing w:before="240" w:after="240"/>
              <w:rPr>
                <w:sz w:val="24"/>
                <w:szCs w:val="24"/>
                <w:highlight w:val="none"/>
              </w:rPr>
            </w:pPr>
          </w:p>
        </w:tc>
        <w:tc>
          <w:tcPr>
            <w:tcW w:w="1952" w:type="dxa"/>
            <w:tcBorders>
              <w:top w:val="single" w:color="auto" w:sz="4" w:space="0"/>
              <w:left w:val="single" w:color="auto" w:sz="4" w:space="0"/>
              <w:bottom w:val="single" w:color="auto" w:sz="4" w:space="0"/>
              <w:right w:val="single" w:color="auto" w:sz="4" w:space="0"/>
            </w:tcBorders>
          </w:tcPr>
          <w:p w14:paraId="31760DEB">
            <w:pPr>
              <w:spacing w:before="240" w:after="240"/>
              <w:rPr>
                <w:sz w:val="24"/>
                <w:szCs w:val="24"/>
                <w:highlight w:val="none"/>
              </w:rPr>
            </w:pPr>
          </w:p>
        </w:tc>
        <w:tc>
          <w:tcPr>
            <w:tcW w:w="2941" w:type="dxa"/>
            <w:tcBorders>
              <w:top w:val="single" w:color="auto" w:sz="4" w:space="0"/>
              <w:left w:val="single" w:color="auto" w:sz="4" w:space="0"/>
              <w:bottom w:val="single" w:color="auto" w:sz="4" w:space="0"/>
              <w:right w:val="single" w:color="auto" w:sz="4" w:space="0"/>
            </w:tcBorders>
          </w:tcPr>
          <w:p w14:paraId="47EC80A3">
            <w:pPr>
              <w:spacing w:before="240" w:after="240"/>
              <w:rPr>
                <w:sz w:val="24"/>
                <w:szCs w:val="24"/>
                <w:highlight w:val="none"/>
              </w:rPr>
            </w:pPr>
          </w:p>
        </w:tc>
        <w:tc>
          <w:tcPr>
            <w:tcW w:w="2919" w:type="dxa"/>
            <w:tcBorders>
              <w:top w:val="single" w:color="auto" w:sz="4" w:space="0"/>
              <w:left w:val="single" w:color="auto" w:sz="4" w:space="0"/>
              <w:bottom w:val="single" w:color="auto" w:sz="4" w:space="0"/>
              <w:right w:val="single" w:color="auto" w:sz="4" w:space="0"/>
            </w:tcBorders>
          </w:tcPr>
          <w:p w14:paraId="3FD92944">
            <w:pPr>
              <w:spacing w:before="240" w:after="240"/>
              <w:rPr>
                <w:sz w:val="24"/>
                <w:szCs w:val="24"/>
                <w:highlight w:val="none"/>
              </w:rPr>
            </w:pPr>
          </w:p>
        </w:tc>
        <w:tc>
          <w:tcPr>
            <w:tcW w:w="1369" w:type="dxa"/>
            <w:tcBorders>
              <w:top w:val="single" w:color="auto" w:sz="4" w:space="0"/>
              <w:left w:val="single" w:color="auto" w:sz="4" w:space="0"/>
              <w:bottom w:val="single" w:color="auto" w:sz="4" w:space="0"/>
              <w:right w:val="single" w:color="auto" w:sz="4" w:space="0"/>
            </w:tcBorders>
          </w:tcPr>
          <w:p w14:paraId="18BAD368">
            <w:pPr>
              <w:spacing w:before="240" w:after="240"/>
              <w:rPr>
                <w:sz w:val="24"/>
                <w:szCs w:val="24"/>
                <w:highlight w:val="none"/>
              </w:rPr>
            </w:pPr>
          </w:p>
        </w:tc>
      </w:tr>
      <w:tr w14:paraId="12295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tcBorders>
              <w:top w:val="single" w:color="auto" w:sz="4" w:space="0"/>
              <w:left w:val="single" w:color="auto" w:sz="4" w:space="0"/>
              <w:bottom w:val="single" w:color="auto" w:sz="4" w:space="0"/>
              <w:right w:val="single" w:color="auto" w:sz="4" w:space="0"/>
            </w:tcBorders>
          </w:tcPr>
          <w:p w14:paraId="75553522">
            <w:pPr>
              <w:spacing w:before="240" w:after="240"/>
              <w:rPr>
                <w:sz w:val="24"/>
                <w:szCs w:val="24"/>
                <w:highlight w:val="none"/>
              </w:rPr>
            </w:pPr>
          </w:p>
        </w:tc>
        <w:tc>
          <w:tcPr>
            <w:tcW w:w="1952" w:type="dxa"/>
            <w:tcBorders>
              <w:top w:val="single" w:color="auto" w:sz="4" w:space="0"/>
              <w:left w:val="single" w:color="auto" w:sz="4" w:space="0"/>
              <w:bottom w:val="single" w:color="auto" w:sz="4" w:space="0"/>
              <w:right w:val="single" w:color="auto" w:sz="4" w:space="0"/>
            </w:tcBorders>
          </w:tcPr>
          <w:p w14:paraId="507759CD">
            <w:pPr>
              <w:spacing w:before="240" w:after="240"/>
              <w:rPr>
                <w:sz w:val="24"/>
                <w:szCs w:val="24"/>
                <w:highlight w:val="none"/>
              </w:rPr>
            </w:pPr>
          </w:p>
        </w:tc>
        <w:tc>
          <w:tcPr>
            <w:tcW w:w="2941" w:type="dxa"/>
            <w:tcBorders>
              <w:top w:val="single" w:color="auto" w:sz="4" w:space="0"/>
              <w:left w:val="single" w:color="auto" w:sz="4" w:space="0"/>
              <w:bottom w:val="single" w:color="auto" w:sz="4" w:space="0"/>
              <w:right w:val="single" w:color="auto" w:sz="4" w:space="0"/>
            </w:tcBorders>
          </w:tcPr>
          <w:p w14:paraId="383926FC">
            <w:pPr>
              <w:spacing w:before="240" w:after="240"/>
              <w:rPr>
                <w:sz w:val="24"/>
                <w:szCs w:val="24"/>
                <w:highlight w:val="none"/>
              </w:rPr>
            </w:pPr>
          </w:p>
        </w:tc>
        <w:tc>
          <w:tcPr>
            <w:tcW w:w="2919" w:type="dxa"/>
            <w:tcBorders>
              <w:top w:val="single" w:color="auto" w:sz="4" w:space="0"/>
              <w:left w:val="single" w:color="auto" w:sz="4" w:space="0"/>
              <w:bottom w:val="single" w:color="auto" w:sz="4" w:space="0"/>
              <w:right w:val="single" w:color="auto" w:sz="4" w:space="0"/>
            </w:tcBorders>
          </w:tcPr>
          <w:p w14:paraId="04DC8BD3">
            <w:pPr>
              <w:spacing w:before="240" w:after="240"/>
              <w:rPr>
                <w:sz w:val="24"/>
                <w:szCs w:val="24"/>
                <w:highlight w:val="none"/>
              </w:rPr>
            </w:pPr>
          </w:p>
        </w:tc>
        <w:tc>
          <w:tcPr>
            <w:tcW w:w="1369" w:type="dxa"/>
            <w:tcBorders>
              <w:top w:val="single" w:color="auto" w:sz="4" w:space="0"/>
              <w:left w:val="single" w:color="auto" w:sz="4" w:space="0"/>
              <w:bottom w:val="single" w:color="auto" w:sz="4" w:space="0"/>
              <w:right w:val="single" w:color="auto" w:sz="4" w:space="0"/>
            </w:tcBorders>
          </w:tcPr>
          <w:p w14:paraId="5A62D301">
            <w:pPr>
              <w:spacing w:before="240" w:after="240"/>
              <w:rPr>
                <w:sz w:val="24"/>
                <w:szCs w:val="24"/>
                <w:highlight w:val="none"/>
              </w:rPr>
            </w:pPr>
          </w:p>
        </w:tc>
      </w:tr>
      <w:tr w14:paraId="63B38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08" w:type="dxa"/>
            <w:tcBorders>
              <w:top w:val="single" w:color="auto" w:sz="4" w:space="0"/>
              <w:left w:val="single" w:color="auto" w:sz="4" w:space="0"/>
              <w:bottom w:val="single" w:color="auto" w:sz="4" w:space="0"/>
              <w:right w:val="single" w:color="auto" w:sz="4" w:space="0"/>
            </w:tcBorders>
          </w:tcPr>
          <w:p w14:paraId="0ADFCCF8">
            <w:pPr>
              <w:spacing w:before="240" w:after="240"/>
              <w:rPr>
                <w:sz w:val="24"/>
                <w:szCs w:val="24"/>
                <w:highlight w:val="none"/>
              </w:rPr>
            </w:pPr>
          </w:p>
        </w:tc>
        <w:tc>
          <w:tcPr>
            <w:tcW w:w="1952" w:type="dxa"/>
            <w:tcBorders>
              <w:top w:val="single" w:color="auto" w:sz="4" w:space="0"/>
              <w:left w:val="single" w:color="auto" w:sz="4" w:space="0"/>
              <w:bottom w:val="single" w:color="auto" w:sz="4" w:space="0"/>
              <w:right w:val="single" w:color="auto" w:sz="4" w:space="0"/>
            </w:tcBorders>
          </w:tcPr>
          <w:p w14:paraId="2E77BEE4">
            <w:pPr>
              <w:spacing w:before="240" w:after="240"/>
              <w:rPr>
                <w:sz w:val="24"/>
                <w:szCs w:val="24"/>
                <w:highlight w:val="none"/>
              </w:rPr>
            </w:pPr>
          </w:p>
        </w:tc>
        <w:tc>
          <w:tcPr>
            <w:tcW w:w="2941" w:type="dxa"/>
            <w:tcBorders>
              <w:top w:val="single" w:color="auto" w:sz="4" w:space="0"/>
              <w:left w:val="single" w:color="auto" w:sz="4" w:space="0"/>
              <w:bottom w:val="single" w:color="auto" w:sz="4" w:space="0"/>
              <w:right w:val="single" w:color="auto" w:sz="4" w:space="0"/>
            </w:tcBorders>
          </w:tcPr>
          <w:p w14:paraId="46C7C833">
            <w:pPr>
              <w:spacing w:before="240" w:after="240"/>
              <w:rPr>
                <w:sz w:val="24"/>
                <w:szCs w:val="24"/>
                <w:highlight w:val="none"/>
              </w:rPr>
            </w:pPr>
          </w:p>
        </w:tc>
        <w:tc>
          <w:tcPr>
            <w:tcW w:w="2919" w:type="dxa"/>
            <w:tcBorders>
              <w:top w:val="single" w:color="auto" w:sz="4" w:space="0"/>
              <w:left w:val="single" w:color="auto" w:sz="4" w:space="0"/>
              <w:bottom w:val="single" w:color="auto" w:sz="4" w:space="0"/>
              <w:right w:val="single" w:color="auto" w:sz="4" w:space="0"/>
            </w:tcBorders>
          </w:tcPr>
          <w:p w14:paraId="0D4E100E">
            <w:pPr>
              <w:spacing w:before="240" w:after="240"/>
              <w:rPr>
                <w:sz w:val="24"/>
                <w:szCs w:val="24"/>
                <w:highlight w:val="none"/>
              </w:rPr>
            </w:pPr>
          </w:p>
        </w:tc>
        <w:tc>
          <w:tcPr>
            <w:tcW w:w="1369" w:type="dxa"/>
            <w:tcBorders>
              <w:top w:val="single" w:color="auto" w:sz="4" w:space="0"/>
              <w:left w:val="single" w:color="auto" w:sz="4" w:space="0"/>
              <w:bottom w:val="single" w:color="auto" w:sz="4" w:space="0"/>
              <w:right w:val="single" w:color="auto" w:sz="4" w:space="0"/>
            </w:tcBorders>
          </w:tcPr>
          <w:p w14:paraId="6035A939">
            <w:pPr>
              <w:spacing w:before="240" w:after="240"/>
              <w:rPr>
                <w:sz w:val="24"/>
                <w:szCs w:val="24"/>
                <w:highlight w:val="none"/>
              </w:rPr>
            </w:pPr>
          </w:p>
        </w:tc>
      </w:tr>
      <w:tr w14:paraId="62E1D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tcBorders>
              <w:top w:val="single" w:color="auto" w:sz="4" w:space="0"/>
              <w:left w:val="single" w:color="auto" w:sz="4" w:space="0"/>
              <w:bottom w:val="single" w:color="auto" w:sz="4" w:space="0"/>
              <w:right w:val="single" w:color="auto" w:sz="4" w:space="0"/>
            </w:tcBorders>
          </w:tcPr>
          <w:p w14:paraId="3AA4B705">
            <w:pPr>
              <w:spacing w:before="240" w:after="240"/>
              <w:rPr>
                <w:sz w:val="24"/>
                <w:szCs w:val="24"/>
                <w:highlight w:val="none"/>
              </w:rPr>
            </w:pPr>
          </w:p>
        </w:tc>
        <w:tc>
          <w:tcPr>
            <w:tcW w:w="1952" w:type="dxa"/>
            <w:tcBorders>
              <w:top w:val="single" w:color="auto" w:sz="4" w:space="0"/>
              <w:left w:val="single" w:color="auto" w:sz="4" w:space="0"/>
              <w:bottom w:val="single" w:color="auto" w:sz="4" w:space="0"/>
              <w:right w:val="single" w:color="auto" w:sz="4" w:space="0"/>
            </w:tcBorders>
          </w:tcPr>
          <w:p w14:paraId="0F3F73F5">
            <w:pPr>
              <w:spacing w:before="240" w:after="240"/>
              <w:rPr>
                <w:sz w:val="24"/>
                <w:szCs w:val="24"/>
                <w:highlight w:val="none"/>
              </w:rPr>
            </w:pPr>
          </w:p>
        </w:tc>
        <w:tc>
          <w:tcPr>
            <w:tcW w:w="2941" w:type="dxa"/>
            <w:tcBorders>
              <w:top w:val="single" w:color="auto" w:sz="4" w:space="0"/>
              <w:left w:val="single" w:color="auto" w:sz="4" w:space="0"/>
              <w:bottom w:val="single" w:color="auto" w:sz="4" w:space="0"/>
              <w:right w:val="single" w:color="auto" w:sz="4" w:space="0"/>
            </w:tcBorders>
          </w:tcPr>
          <w:p w14:paraId="281FE199">
            <w:pPr>
              <w:spacing w:before="240" w:after="240"/>
              <w:rPr>
                <w:sz w:val="24"/>
                <w:szCs w:val="24"/>
                <w:highlight w:val="none"/>
              </w:rPr>
            </w:pPr>
          </w:p>
        </w:tc>
        <w:tc>
          <w:tcPr>
            <w:tcW w:w="2919" w:type="dxa"/>
            <w:tcBorders>
              <w:top w:val="single" w:color="auto" w:sz="4" w:space="0"/>
              <w:left w:val="single" w:color="auto" w:sz="4" w:space="0"/>
              <w:bottom w:val="single" w:color="auto" w:sz="4" w:space="0"/>
              <w:right w:val="single" w:color="auto" w:sz="4" w:space="0"/>
            </w:tcBorders>
          </w:tcPr>
          <w:p w14:paraId="017E0A05">
            <w:pPr>
              <w:spacing w:before="240" w:after="240"/>
              <w:rPr>
                <w:sz w:val="24"/>
                <w:szCs w:val="24"/>
                <w:highlight w:val="none"/>
              </w:rPr>
            </w:pPr>
          </w:p>
        </w:tc>
        <w:tc>
          <w:tcPr>
            <w:tcW w:w="1369" w:type="dxa"/>
            <w:tcBorders>
              <w:top w:val="single" w:color="auto" w:sz="4" w:space="0"/>
              <w:left w:val="single" w:color="auto" w:sz="4" w:space="0"/>
              <w:bottom w:val="single" w:color="auto" w:sz="4" w:space="0"/>
              <w:right w:val="single" w:color="auto" w:sz="4" w:space="0"/>
            </w:tcBorders>
          </w:tcPr>
          <w:p w14:paraId="3894D0F0">
            <w:pPr>
              <w:spacing w:before="240" w:after="240"/>
              <w:rPr>
                <w:sz w:val="24"/>
                <w:szCs w:val="24"/>
                <w:highlight w:val="none"/>
              </w:rPr>
            </w:pPr>
          </w:p>
        </w:tc>
      </w:tr>
      <w:tr w14:paraId="4E226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tcBorders>
              <w:top w:val="single" w:color="auto" w:sz="4" w:space="0"/>
              <w:left w:val="single" w:color="auto" w:sz="4" w:space="0"/>
              <w:bottom w:val="single" w:color="auto" w:sz="4" w:space="0"/>
              <w:right w:val="single" w:color="auto" w:sz="4" w:space="0"/>
            </w:tcBorders>
          </w:tcPr>
          <w:p w14:paraId="2640B131">
            <w:pPr>
              <w:spacing w:before="240" w:after="240"/>
              <w:rPr>
                <w:sz w:val="24"/>
                <w:szCs w:val="24"/>
                <w:highlight w:val="none"/>
              </w:rPr>
            </w:pPr>
          </w:p>
        </w:tc>
        <w:tc>
          <w:tcPr>
            <w:tcW w:w="1952" w:type="dxa"/>
            <w:tcBorders>
              <w:top w:val="single" w:color="auto" w:sz="4" w:space="0"/>
              <w:left w:val="single" w:color="auto" w:sz="4" w:space="0"/>
              <w:bottom w:val="single" w:color="auto" w:sz="4" w:space="0"/>
              <w:right w:val="single" w:color="auto" w:sz="4" w:space="0"/>
            </w:tcBorders>
          </w:tcPr>
          <w:p w14:paraId="4FF09DAF">
            <w:pPr>
              <w:spacing w:before="240" w:after="240"/>
              <w:rPr>
                <w:sz w:val="24"/>
                <w:szCs w:val="24"/>
                <w:highlight w:val="none"/>
              </w:rPr>
            </w:pPr>
          </w:p>
        </w:tc>
        <w:tc>
          <w:tcPr>
            <w:tcW w:w="2941" w:type="dxa"/>
            <w:tcBorders>
              <w:top w:val="single" w:color="auto" w:sz="4" w:space="0"/>
              <w:left w:val="single" w:color="auto" w:sz="4" w:space="0"/>
              <w:bottom w:val="single" w:color="auto" w:sz="4" w:space="0"/>
              <w:right w:val="single" w:color="auto" w:sz="4" w:space="0"/>
            </w:tcBorders>
          </w:tcPr>
          <w:p w14:paraId="630DC9DF">
            <w:pPr>
              <w:spacing w:before="240" w:after="240"/>
              <w:rPr>
                <w:sz w:val="24"/>
                <w:szCs w:val="24"/>
                <w:highlight w:val="none"/>
              </w:rPr>
            </w:pPr>
          </w:p>
        </w:tc>
        <w:tc>
          <w:tcPr>
            <w:tcW w:w="2919" w:type="dxa"/>
            <w:tcBorders>
              <w:top w:val="single" w:color="auto" w:sz="4" w:space="0"/>
              <w:left w:val="single" w:color="auto" w:sz="4" w:space="0"/>
              <w:bottom w:val="single" w:color="auto" w:sz="4" w:space="0"/>
              <w:right w:val="single" w:color="auto" w:sz="4" w:space="0"/>
            </w:tcBorders>
          </w:tcPr>
          <w:p w14:paraId="36F44DC3">
            <w:pPr>
              <w:spacing w:before="240" w:after="240"/>
              <w:rPr>
                <w:sz w:val="24"/>
                <w:szCs w:val="24"/>
                <w:highlight w:val="none"/>
              </w:rPr>
            </w:pPr>
          </w:p>
        </w:tc>
        <w:tc>
          <w:tcPr>
            <w:tcW w:w="1369" w:type="dxa"/>
            <w:tcBorders>
              <w:top w:val="single" w:color="auto" w:sz="4" w:space="0"/>
              <w:left w:val="single" w:color="auto" w:sz="4" w:space="0"/>
              <w:bottom w:val="single" w:color="auto" w:sz="4" w:space="0"/>
              <w:right w:val="single" w:color="auto" w:sz="4" w:space="0"/>
            </w:tcBorders>
          </w:tcPr>
          <w:p w14:paraId="44482657">
            <w:pPr>
              <w:spacing w:before="240" w:after="240"/>
              <w:rPr>
                <w:sz w:val="24"/>
                <w:szCs w:val="24"/>
                <w:highlight w:val="none"/>
              </w:rPr>
            </w:pPr>
          </w:p>
        </w:tc>
      </w:tr>
      <w:tr w14:paraId="57A86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tcBorders>
              <w:top w:val="single" w:color="auto" w:sz="4" w:space="0"/>
              <w:left w:val="single" w:color="auto" w:sz="4" w:space="0"/>
              <w:bottom w:val="single" w:color="auto" w:sz="4" w:space="0"/>
              <w:right w:val="single" w:color="auto" w:sz="4" w:space="0"/>
            </w:tcBorders>
          </w:tcPr>
          <w:p w14:paraId="589752BF">
            <w:pPr>
              <w:spacing w:before="240" w:after="240"/>
              <w:rPr>
                <w:sz w:val="24"/>
                <w:szCs w:val="24"/>
                <w:highlight w:val="none"/>
              </w:rPr>
            </w:pPr>
          </w:p>
        </w:tc>
        <w:tc>
          <w:tcPr>
            <w:tcW w:w="1952" w:type="dxa"/>
            <w:tcBorders>
              <w:top w:val="single" w:color="auto" w:sz="4" w:space="0"/>
              <w:left w:val="single" w:color="auto" w:sz="4" w:space="0"/>
              <w:bottom w:val="single" w:color="auto" w:sz="4" w:space="0"/>
              <w:right w:val="single" w:color="auto" w:sz="4" w:space="0"/>
            </w:tcBorders>
          </w:tcPr>
          <w:p w14:paraId="6B9233CA">
            <w:pPr>
              <w:spacing w:before="240" w:after="240"/>
              <w:rPr>
                <w:sz w:val="24"/>
                <w:szCs w:val="24"/>
                <w:highlight w:val="none"/>
              </w:rPr>
            </w:pPr>
          </w:p>
        </w:tc>
        <w:tc>
          <w:tcPr>
            <w:tcW w:w="2941" w:type="dxa"/>
            <w:tcBorders>
              <w:top w:val="single" w:color="auto" w:sz="4" w:space="0"/>
              <w:left w:val="single" w:color="auto" w:sz="4" w:space="0"/>
              <w:bottom w:val="single" w:color="auto" w:sz="4" w:space="0"/>
              <w:right w:val="single" w:color="auto" w:sz="4" w:space="0"/>
            </w:tcBorders>
          </w:tcPr>
          <w:p w14:paraId="76C73E4A">
            <w:pPr>
              <w:spacing w:before="240" w:after="240"/>
              <w:rPr>
                <w:sz w:val="24"/>
                <w:szCs w:val="24"/>
                <w:highlight w:val="none"/>
              </w:rPr>
            </w:pPr>
          </w:p>
        </w:tc>
        <w:tc>
          <w:tcPr>
            <w:tcW w:w="2919" w:type="dxa"/>
            <w:tcBorders>
              <w:top w:val="single" w:color="auto" w:sz="4" w:space="0"/>
              <w:left w:val="single" w:color="auto" w:sz="4" w:space="0"/>
              <w:bottom w:val="single" w:color="auto" w:sz="4" w:space="0"/>
              <w:right w:val="single" w:color="auto" w:sz="4" w:space="0"/>
            </w:tcBorders>
          </w:tcPr>
          <w:p w14:paraId="5923CC12">
            <w:pPr>
              <w:spacing w:before="240" w:after="240"/>
              <w:rPr>
                <w:sz w:val="24"/>
                <w:szCs w:val="24"/>
                <w:highlight w:val="none"/>
              </w:rPr>
            </w:pPr>
          </w:p>
        </w:tc>
        <w:tc>
          <w:tcPr>
            <w:tcW w:w="1369" w:type="dxa"/>
            <w:tcBorders>
              <w:top w:val="single" w:color="auto" w:sz="4" w:space="0"/>
              <w:left w:val="single" w:color="auto" w:sz="4" w:space="0"/>
              <w:bottom w:val="single" w:color="auto" w:sz="4" w:space="0"/>
              <w:right w:val="single" w:color="auto" w:sz="4" w:space="0"/>
            </w:tcBorders>
          </w:tcPr>
          <w:p w14:paraId="62D41DFB">
            <w:pPr>
              <w:spacing w:before="240" w:after="240"/>
              <w:rPr>
                <w:sz w:val="24"/>
                <w:szCs w:val="24"/>
                <w:highlight w:val="none"/>
              </w:rPr>
            </w:pPr>
          </w:p>
        </w:tc>
      </w:tr>
    </w:tbl>
    <w:p w14:paraId="603DD06B">
      <w:pPr>
        <w:spacing w:line="360" w:lineRule="auto"/>
        <w:ind w:left="-1" w:leftChars="-7" w:hanging="14" w:hangingChars="6"/>
        <w:rPr>
          <w:sz w:val="24"/>
          <w:szCs w:val="24"/>
          <w:highlight w:val="none"/>
        </w:rPr>
      </w:pPr>
      <w:r>
        <w:rPr>
          <w:rFonts w:hint="eastAsia"/>
          <w:sz w:val="24"/>
          <w:szCs w:val="24"/>
          <w:highlight w:val="none"/>
        </w:rPr>
        <w:t>注：1.响应方须根据《第三部分征询要求》要求填写此表，作为征询文件的组成部分。</w:t>
      </w:r>
    </w:p>
    <w:p w14:paraId="381F375C">
      <w:pPr>
        <w:spacing w:line="360" w:lineRule="auto"/>
        <w:ind w:left="-1" w:leftChars="-7" w:hanging="14" w:hangingChars="6"/>
        <w:rPr>
          <w:sz w:val="24"/>
          <w:szCs w:val="24"/>
          <w:highlight w:val="none"/>
        </w:rPr>
      </w:pPr>
      <w:r>
        <w:rPr>
          <w:rFonts w:hint="eastAsia"/>
          <w:sz w:val="24"/>
          <w:szCs w:val="24"/>
          <w:highlight w:val="none"/>
        </w:rPr>
        <w:t>2.偏离包括正、负偏离，正偏离指征询响应方的响应高于征询文件要求，负偏离指征询响应方的响应低于征询文件要求。</w:t>
      </w:r>
    </w:p>
    <w:p w14:paraId="61E27CD2">
      <w:pPr>
        <w:spacing w:line="360" w:lineRule="auto"/>
        <w:ind w:left="-1" w:leftChars="-7" w:hanging="14" w:hangingChars="6"/>
        <w:rPr>
          <w:sz w:val="24"/>
          <w:szCs w:val="24"/>
          <w:highlight w:val="none"/>
        </w:rPr>
      </w:pPr>
      <w:r>
        <w:rPr>
          <w:rFonts w:hint="eastAsia"/>
          <w:sz w:val="24"/>
          <w:szCs w:val="24"/>
          <w:highlight w:val="none"/>
        </w:rPr>
        <w:t>3.如征询响应方无任何偏离，也需在响应表中注明：“全部技术需求无偏离”并在响应文件中递交此表。如响应方将此表空白，视为响应方无任何偏离。</w:t>
      </w:r>
    </w:p>
    <w:p w14:paraId="5E7517BD">
      <w:pPr>
        <w:pStyle w:val="12"/>
        <w:rPr>
          <w:rFonts w:ascii="Times New Roman"/>
          <w:highlight w:val="none"/>
        </w:rPr>
      </w:pPr>
      <w:r>
        <w:rPr>
          <w:rFonts w:hint="eastAsia" w:ascii="Times New Roman"/>
          <w:highlight w:val="none"/>
        </w:rPr>
        <w:t>本文件自响应方加盖公章及授权代表签字或盖章后方生效。</w:t>
      </w:r>
    </w:p>
    <w:p w14:paraId="33D26AEF">
      <w:pPr>
        <w:spacing w:after="120" w:line="360" w:lineRule="auto"/>
        <w:ind w:firstLine="480"/>
        <w:rPr>
          <w:color w:val="000000"/>
          <w:sz w:val="24"/>
          <w:highlight w:val="none"/>
        </w:rPr>
      </w:pPr>
      <w:r>
        <w:rPr>
          <w:rFonts w:hint="eastAsia"/>
          <w:color w:val="000000"/>
          <w:sz w:val="24"/>
          <w:highlight w:val="none"/>
        </w:rPr>
        <w:t>征询响应方名称：</w:t>
      </w:r>
    </w:p>
    <w:p w14:paraId="3C22F5FB">
      <w:pPr>
        <w:spacing w:after="120" w:line="360" w:lineRule="auto"/>
        <w:ind w:firstLine="1262" w:firstLineChars="526"/>
        <w:rPr>
          <w:color w:val="000000"/>
          <w:sz w:val="24"/>
          <w:highlight w:val="none"/>
        </w:rPr>
      </w:pPr>
      <w:r>
        <w:rPr>
          <w:rFonts w:hint="eastAsia"/>
          <w:color w:val="000000"/>
          <w:sz w:val="24"/>
          <w:highlight w:val="none"/>
        </w:rPr>
        <w:t>（公章）：</w:t>
      </w:r>
    </w:p>
    <w:p w14:paraId="2AECB3BC">
      <w:pPr>
        <w:spacing w:after="120" w:line="360" w:lineRule="auto"/>
        <w:ind w:firstLine="480"/>
        <w:rPr>
          <w:color w:val="000000"/>
          <w:sz w:val="24"/>
          <w:highlight w:val="none"/>
        </w:rPr>
      </w:pPr>
      <w:r>
        <w:rPr>
          <w:rFonts w:hint="eastAsia"/>
          <w:color w:val="000000"/>
          <w:sz w:val="24"/>
          <w:highlight w:val="none"/>
        </w:rPr>
        <w:t>征询响应方代表签</w:t>
      </w:r>
      <w:r>
        <w:rPr>
          <w:rFonts w:hint="eastAsia"/>
          <w:color w:val="000000"/>
          <w:sz w:val="24"/>
          <w:szCs w:val="22"/>
          <w:highlight w:val="none"/>
        </w:rPr>
        <w:t>名或盖章</w:t>
      </w:r>
      <w:r>
        <w:rPr>
          <w:rFonts w:hint="eastAsia"/>
          <w:color w:val="000000"/>
          <w:sz w:val="24"/>
          <w:highlight w:val="none"/>
        </w:rPr>
        <w:t>：</w:t>
      </w:r>
    </w:p>
    <w:p w14:paraId="08604792">
      <w:pPr>
        <w:ind w:firstLine="480" w:firstLineChars="200"/>
        <w:rPr>
          <w:highlight w:val="none"/>
        </w:rPr>
      </w:pPr>
      <w:r>
        <w:rPr>
          <w:rFonts w:hint="eastAsia"/>
          <w:color w:val="000000"/>
          <w:sz w:val="24"/>
          <w:highlight w:val="none"/>
        </w:rPr>
        <w:t>日期：</w:t>
      </w:r>
    </w:p>
    <w:p w14:paraId="545932B8">
      <w:pPr>
        <w:pStyle w:val="4"/>
        <w:jc w:val="center"/>
        <w:rPr>
          <w:highlight w:val="none"/>
        </w:rPr>
        <w:sectPr>
          <w:pgSz w:w="11906" w:h="16838"/>
          <w:pgMar w:top="1247" w:right="1247" w:bottom="1247" w:left="1247" w:header="851" w:footer="992" w:gutter="0"/>
          <w:cols w:space="720" w:num="1"/>
          <w:docGrid w:type="lines" w:linePitch="312" w:charSpace="0"/>
        </w:sectPr>
      </w:pPr>
    </w:p>
    <w:p w14:paraId="5D292AC6">
      <w:pPr>
        <w:pStyle w:val="3"/>
        <w:spacing w:before="100" w:beforeAutospacing="1" w:line="240" w:lineRule="auto"/>
        <w:jc w:val="center"/>
        <w:rPr>
          <w:rFonts w:ascii="Times New Roman" w:hAnsi="Times New Roman" w:eastAsia="宋体"/>
          <w:highlight w:val="none"/>
        </w:rPr>
      </w:pPr>
      <w:bookmarkStart w:id="448" w:name="_Toc11246"/>
      <w:bookmarkStart w:id="449" w:name="_Toc11605"/>
      <w:r>
        <w:rPr>
          <w:rStyle w:val="55"/>
          <w:rFonts w:hint="eastAsia" w:ascii="Times New Roman" w:hAnsi="Times New Roman" w:eastAsia="宋体"/>
          <w:b w:val="0"/>
          <w:highlight w:val="none"/>
        </w:rPr>
        <w:t>2资格证明文件</w:t>
      </w:r>
      <w:bookmarkEnd w:id="430"/>
      <w:bookmarkEnd w:id="431"/>
      <w:bookmarkEnd w:id="432"/>
      <w:bookmarkEnd w:id="433"/>
      <w:bookmarkEnd w:id="434"/>
      <w:bookmarkEnd w:id="435"/>
      <w:bookmarkEnd w:id="436"/>
      <w:bookmarkEnd w:id="437"/>
      <w:bookmarkEnd w:id="438"/>
      <w:bookmarkEnd w:id="448"/>
      <w:bookmarkEnd w:id="449"/>
    </w:p>
    <w:p w14:paraId="376AB1D0">
      <w:pPr>
        <w:pStyle w:val="4"/>
        <w:jc w:val="center"/>
        <w:rPr>
          <w:sz w:val="28"/>
          <w:highlight w:val="none"/>
        </w:rPr>
      </w:pPr>
      <w:bookmarkStart w:id="450" w:name="_Toc65664202"/>
      <w:bookmarkStart w:id="451" w:name="_Toc68170843"/>
      <w:bookmarkStart w:id="452" w:name="_Toc6903"/>
      <w:bookmarkStart w:id="453" w:name="_Toc87760362"/>
      <w:bookmarkStart w:id="454" w:name="_Toc68172768"/>
      <w:bookmarkStart w:id="455" w:name="_Toc20344"/>
      <w:bookmarkStart w:id="456" w:name="_Toc33934402"/>
      <w:bookmarkStart w:id="457" w:name="_Toc68170631"/>
      <w:bookmarkStart w:id="458" w:name="_Toc65664146"/>
      <w:bookmarkStart w:id="459" w:name="_Toc68172027"/>
      <w:bookmarkStart w:id="460" w:name="_Toc68170765"/>
      <w:r>
        <w:rPr>
          <w:rFonts w:hint="eastAsia"/>
          <w:sz w:val="28"/>
          <w:highlight w:val="none"/>
        </w:rPr>
        <w:t>2.1法定代表人授权书</w:t>
      </w:r>
      <w:bookmarkEnd w:id="450"/>
      <w:bookmarkEnd w:id="451"/>
      <w:bookmarkEnd w:id="452"/>
      <w:bookmarkEnd w:id="453"/>
      <w:bookmarkEnd w:id="454"/>
      <w:bookmarkEnd w:id="455"/>
      <w:bookmarkEnd w:id="456"/>
      <w:bookmarkEnd w:id="457"/>
      <w:bookmarkEnd w:id="458"/>
      <w:bookmarkEnd w:id="459"/>
      <w:bookmarkEnd w:id="460"/>
    </w:p>
    <w:p w14:paraId="4A71F557">
      <w:pPr>
        <w:spacing w:line="360" w:lineRule="auto"/>
        <w:ind w:firstLine="540"/>
        <w:rPr>
          <w:sz w:val="24"/>
          <w:highlight w:val="none"/>
        </w:rPr>
      </w:pPr>
      <w:r>
        <w:rPr>
          <w:rFonts w:hint="eastAsia"/>
          <w:sz w:val="24"/>
          <w:highlight w:val="none"/>
        </w:rPr>
        <w:t>本授权书声明：注册于</w:t>
      </w:r>
      <w:r>
        <w:rPr>
          <w:rFonts w:hint="eastAsia"/>
          <w:sz w:val="24"/>
          <w:highlight w:val="none"/>
          <w:u w:val="single"/>
        </w:rPr>
        <w:t xml:space="preserve">              </w:t>
      </w:r>
      <w:r>
        <w:rPr>
          <w:rFonts w:hint="eastAsia"/>
          <w:sz w:val="24"/>
          <w:highlight w:val="none"/>
        </w:rPr>
        <w:t>的</w:t>
      </w:r>
      <w:r>
        <w:rPr>
          <w:rFonts w:hint="eastAsia"/>
          <w:sz w:val="24"/>
          <w:highlight w:val="none"/>
          <w:u w:val="single"/>
        </w:rPr>
        <w:t xml:space="preserve">              </w:t>
      </w:r>
      <w:r>
        <w:rPr>
          <w:rFonts w:hint="eastAsia"/>
          <w:sz w:val="24"/>
          <w:highlight w:val="none"/>
        </w:rPr>
        <w:t>公司的在下面签署的</w:t>
      </w:r>
      <w:r>
        <w:rPr>
          <w:rFonts w:hint="eastAsia"/>
          <w:sz w:val="24"/>
          <w:highlight w:val="none"/>
          <w:u w:val="single"/>
        </w:rPr>
        <w:t xml:space="preserve">    （法定代表人姓名、职务）    </w:t>
      </w:r>
      <w:r>
        <w:rPr>
          <w:rFonts w:hint="eastAsia"/>
          <w:sz w:val="24"/>
          <w:highlight w:val="none"/>
        </w:rPr>
        <w:t>代表本公司授权在下面签署的</w:t>
      </w:r>
      <w:r>
        <w:rPr>
          <w:rFonts w:hint="eastAsia"/>
          <w:sz w:val="24"/>
          <w:highlight w:val="none"/>
          <w:u w:val="single"/>
        </w:rPr>
        <w:t xml:space="preserve">  （被授权人的姓名、职务）    </w:t>
      </w:r>
      <w:r>
        <w:rPr>
          <w:rFonts w:hint="eastAsia"/>
          <w:sz w:val="24"/>
          <w:highlight w:val="none"/>
        </w:rPr>
        <w:t>为本公司的合法代理人，就</w:t>
      </w:r>
      <w:r>
        <w:rPr>
          <w:rFonts w:hint="eastAsia"/>
          <w:sz w:val="24"/>
          <w:highlight w:val="none"/>
          <w:u w:val="single"/>
        </w:rPr>
        <w:t xml:space="preserve">  （项目名称）  </w:t>
      </w:r>
      <w:r>
        <w:rPr>
          <w:rFonts w:hint="eastAsia"/>
          <w:sz w:val="24"/>
          <w:highlight w:val="none"/>
        </w:rPr>
        <w:t>项目的征询响应及相关事宜，以本公司名义处理一切与之有关的事物。</w:t>
      </w:r>
      <w:r>
        <w:rPr>
          <w:rFonts w:hint="eastAsia"/>
          <w:color w:val="000000"/>
          <w:sz w:val="24"/>
          <w:szCs w:val="24"/>
          <w:highlight w:val="none"/>
        </w:rPr>
        <w:t>被授权人在征询及合同谈判过程中代表本公司所签署的一切文件和处理与之有关的一切事务，我及本公司均予以承认。</w:t>
      </w:r>
    </w:p>
    <w:p w14:paraId="764C2255">
      <w:pPr>
        <w:spacing w:line="360" w:lineRule="auto"/>
        <w:ind w:left="540"/>
        <w:rPr>
          <w:sz w:val="24"/>
          <w:highlight w:val="none"/>
        </w:rPr>
      </w:pPr>
      <w:r>
        <w:rPr>
          <w:rFonts w:hint="eastAsia"/>
          <w:sz w:val="24"/>
          <w:highlight w:val="none"/>
        </w:rPr>
        <w:t>被授权人无权转委托。</w:t>
      </w:r>
    </w:p>
    <w:p w14:paraId="4F570DEB">
      <w:pPr>
        <w:spacing w:line="360" w:lineRule="auto"/>
        <w:ind w:left="540"/>
        <w:rPr>
          <w:sz w:val="24"/>
          <w:highlight w:val="none"/>
        </w:rPr>
      </w:pPr>
    </w:p>
    <w:p w14:paraId="09333D09">
      <w:pPr>
        <w:spacing w:line="360" w:lineRule="auto"/>
        <w:ind w:left="540"/>
        <w:rPr>
          <w:sz w:val="24"/>
          <w:highlight w:val="none"/>
        </w:rPr>
      </w:pPr>
      <w:r>
        <w:rPr>
          <w:rFonts w:hint="eastAsia"/>
          <w:sz w:val="24"/>
          <w:highlight w:val="none"/>
        </w:rPr>
        <w:t>本授权书于</w:t>
      </w:r>
      <w:r>
        <w:rPr>
          <w:rFonts w:hint="eastAsia"/>
          <w:sz w:val="24"/>
          <w:highlight w:val="none"/>
          <w:u w:val="single"/>
        </w:rPr>
        <w:t xml:space="preserve">           </w:t>
      </w:r>
      <w:r>
        <w:rPr>
          <w:rFonts w:hint="eastAsia"/>
          <w:sz w:val="24"/>
          <w:highlight w:val="none"/>
        </w:rPr>
        <w:t>年</w:t>
      </w:r>
      <w:r>
        <w:rPr>
          <w:rFonts w:hint="eastAsia"/>
          <w:sz w:val="24"/>
          <w:highlight w:val="none"/>
          <w:u w:val="single"/>
        </w:rPr>
        <w:t xml:space="preserve">       </w:t>
      </w:r>
      <w:r>
        <w:rPr>
          <w:rFonts w:hint="eastAsia"/>
          <w:sz w:val="24"/>
          <w:highlight w:val="none"/>
        </w:rPr>
        <w:t>月</w:t>
      </w:r>
      <w:r>
        <w:rPr>
          <w:rFonts w:hint="eastAsia"/>
          <w:sz w:val="24"/>
          <w:highlight w:val="none"/>
          <w:u w:val="single"/>
        </w:rPr>
        <w:t xml:space="preserve">       </w:t>
      </w:r>
      <w:r>
        <w:rPr>
          <w:rFonts w:hint="eastAsia"/>
          <w:sz w:val="24"/>
          <w:highlight w:val="none"/>
        </w:rPr>
        <w:t>日自响应方加盖公章、法定代表人及被授权人签字或盖章后方生效。特此声明。</w:t>
      </w:r>
    </w:p>
    <w:p w14:paraId="3155F541">
      <w:pPr>
        <w:spacing w:line="360" w:lineRule="auto"/>
        <w:ind w:left="540"/>
        <w:rPr>
          <w:sz w:val="24"/>
          <w:highlight w:val="none"/>
        </w:rPr>
      </w:pPr>
    </w:p>
    <w:p w14:paraId="73094EFE">
      <w:pPr>
        <w:spacing w:line="360" w:lineRule="auto"/>
        <w:ind w:left="540"/>
        <w:rPr>
          <w:sz w:val="24"/>
          <w:highlight w:val="none"/>
        </w:rPr>
      </w:pPr>
      <w:r>
        <w:rPr>
          <w:rFonts w:hint="eastAsia"/>
          <w:sz w:val="24"/>
          <w:highlight w:val="none"/>
        </w:rPr>
        <w:t>征询响应方名称：</w:t>
      </w:r>
      <w:r>
        <w:rPr>
          <w:rFonts w:hint="eastAsia"/>
          <w:sz w:val="24"/>
          <w:highlight w:val="none"/>
          <w:u w:val="single"/>
        </w:rPr>
        <w:t xml:space="preserve">                </w:t>
      </w:r>
    </w:p>
    <w:p w14:paraId="1EAE2ADA">
      <w:pPr>
        <w:spacing w:line="360" w:lineRule="auto"/>
        <w:ind w:left="540" w:firstLine="960" w:firstLineChars="400"/>
        <w:rPr>
          <w:sz w:val="24"/>
          <w:highlight w:val="none"/>
        </w:rPr>
      </w:pPr>
      <w:r>
        <w:rPr>
          <w:rFonts w:hint="eastAsia"/>
          <w:sz w:val="24"/>
          <w:highlight w:val="none"/>
        </w:rPr>
        <w:t>（公章）</w:t>
      </w:r>
    </w:p>
    <w:p w14:paraId="20ED1CC5">
      <w:pPr>
        <w:spacing w:line="360" w:lineRule="auto"/>
        <w:ind w:left="540"/>
        <w:rPr>
          <w:sz w:val="24"/>
          <w:highlight w:val="none"/>
          <w:u w:val="single"/>
        </w:rPr>
      </w:pPr>
      <w:r>
        <w:rPr>
          <w:rFonts w:hint="eastAsia"/>
          <w:sz w:val="24"/>
          <w:highlight w:val="none"/>
        </w:rPr>
        <w:t>法定代表人签字或盖章：</w:t>
      </w:r>
      <w:r>
        <w:rPr>
          <w:rFonts w:hint="eastAsia"/>
          <w:sz w:val="24"/>
          <w:highlight w:val="none"/>
          <w:u w:val="single"/>
        </w:rPr>
        <w:t xml:space="preserve">                    </w:t>
      </w:r>
    </w:p>
    <w:p w14:paraId="7A48F668">
      <w:pPr>
        <w:spacing w:line="360" w:lineRule="auto"/>
        <w:rPr>
          <w:sz w:val="24"/>
          <w:highlight w:val="none"/>
          <w:u w:val="single"/>
        </w:rPr>
      </w:pPr>
    </w:p>
    <w:p w14:paraId="435CB1B3">
      <w:pPr>
        <w:spacing w:line="360" w:lineRule="auto"/>
        <w:rPr>
          <w:sz w:val="24"/>
          <w:highlight w:val="none"/>
          <w:u w:val="single"/>
        </w:rPr>
      </w:pPr>
    </w:p>
    <w:p w14:paraId="5EA4772A">
      <w:pPr>
        <w:spacing w:line="360" w:lineRule="auto"/>
        <w:rPr>
          <w:sz w:val="24"/>
          <w:highlight w:val="none"/>
          <w:u w:val="single"/>
        </w:rPr>
      </w:pPr>
    </w:p>
    <w:p w14:paraId="70C8F88C">
      <w:pPr>
        <w:spacing w:line="360" w:lineRule="auto"/>
        <w:ind w:left="540"/>
        <w:rPr>
          <w:sz w:val="24"/>
          <w:highlight w:val="none"/>
        </w:rPr>
      </w:pPr>
      <w:r>
        <w:rPr>
          <w:rFonts w:hint="eastAsia"/>
          <w:sz w:val="24"/>
          <w:highlight w:val="none"/>
        </w:rPr>
        <w:t>被授权人签字或盖章：</w:t>
      </w:r>
      <w:r>
        <w:rPr>
          <w:rFonts w:hint="eastAsia"/>
          <w:sz w:val="24"/>
          <w:highlight w:val="none"/>
          <w:u w:val="single"/>
        </w:rPr>
        <w:t xml:space="preserve">                    </w:t>
      </w:r>
      <w:r>
        <w:rPr>
          <w:rFonts w:hint="eastAsia"/>
          <w:sz w:val="24"/>
          <w:highlight w:val="none"/>
        </w:rPr>
        <w:t xml:space="preserve">                  </w:t>
      </w:r>
    </w:p>
    <w:p w14:paraId="18D23A3E">
      <w:pPr>
        <w:spacing w:line="360" w:lineRule="auto"/>
        <w:ind w:left="540"/>
        <w:rPr>
          <w:sz w:val="24"/>
          <w:highlight w:val="none"/>
          <w:u w:val="single"/>
        </w:rPr>
      </w:pPr>
      <w:r>
        <w:rPr>
          <w:rFonts w:hint="eastAsia"/>
          <w:sz w:val="24"/>
          <w:highlight w:val="none"/>
        </w:rPr>
        <w:t xml:space="preserve">职务：            </w:t>
      </w:r>
      <w:r>
        <w:rPr>
          <w:rFonts w:hint="eastAsia"/>
          <w:sz w:val="24"/>
          <w:highlight w:val="none"/>
          <w:u w:val="single"/>
        </w:rPr>
        <w:t xml:space="preserve">                    </w:t>
      </w:r>
    </w:p>
    <w:p w14:paraId="05EB87C7">
      <w:pPr>
        <w:spacing w:line="360" w:lineRule="auto"/>
        <w:ind w:left="540"/>
        <w:rPr>
          <w:sz w:val="24"/>
          <w:highlight w:val="none"/>
        </w:rPr>
      </w:pPr>
      <w:r>
        <w:rPr>
          <w:rFonts w:hint="eastAsia"/>
          <w:sz w:val="24"/>
          <w:highlight w:val="none"/>
        </w:rPr>
        <w:t xml:space="preserve">身份证号码：      </w:t>
      </w:r>
      <w:r>
        <w:rPr>
          <w:rFonts w:hint="eastAsia"/>
          <w:sz w:val="24"/>
          <w:highlight w:val="none"/>
          <w:u w:val="single"/>
        </w:rPr>
        <w:t xml:space="preserve">                    </w:t>
      </w:r>
    </w:p>
    <w:p w14:paraId="3ED5D470">
      <w:pPr>
        <w:spacing w:line="360" w:lineRule="auto"/>
        <w:ind w:left="540"/>
        <w:rPr>
          <w:sz w:val="24"/>
          <w:highlight w:val="none"/>
          <w:u w:val="single"/>
        </w:rPr>
      </w:pPr>
      <w:r>
        <w:rPr>
          <w:rFonts w:hint="eastAsia"/>
          <w:sz w:val="24"/>
          <w:highlight w:val="none"/>
        </w:rPr>
        <w:t xml:space="preserve">电话及传真：      </w:t>
      </w:r>
      <w:r>
        <w:rPr>
          <w:rFonts w:hint="eastAsia"/>
          <w:sz w:val="24"/>
          <w:highlight w:val="none"/>
          <w:u w:val="single"/>
        </w:rPr>
        <w:t xml:space="preserve">                    </w:t>
      </w:r>
    </w:p>
    <w:p w14:paraId="6B180B6E">
      <w:pPr>
        <w:spacing w:line="360" w:lineRule="auto"/>
        <w:ind w:left="540"/>
        <w:rPr>
          <w:sz w:val="24"/>
          <w:highlight w:val="none"/>
        </w:rPr>
      </w:pPr>
      <w:r>
        <w:rPr>
          <w:rFonts w:hint="eastAsia"/>
          <w:sz w:val="24"/>
          <w:highlight w:val="none"/>
        </w:rPr>
        <w:t>地址：</w:t>
      </w:r>
      <w:r>
        <w:rPr>
          <w:rFonts w:hint="eastAsia"/>
          <w:sz w:val="24"/>
          <w:highlight w:val="none"/>
        </w:rPr>
        <w:tab/>
      </w:r>
      <w:r>
        <w:rPr>
          <w:rFonts w:hint="eastAsia"/>
          <w:sz w:val="24"/>
          <w:highlight w:val="none"/>
        </w:rPr>
        <w:t xml:space="preserve"> </w:t>
      </w:r>
      <w:r>
        <w:rPr>
          <w:rFonts w:hint="eastAsia"/>
          <w:sz w:val="24"/>
          <w:highlight w:val="none"/>
        </w:rPr>
        <w:tab/>
      </w:r>
      <w:r>
        <w:rPr>
          <w:rFonts w:hint="eastAsia"/>
          <w:sz w:val="24"/>
          <w:highlight w:val="none"/>
        </w:rPr>
        <w:tab/>
      </w:r>
      <w:r>
        <w:rPr>
          <w:rFonts w:hint="eastAsia"/>
          <w:sz w:val="24"/>
          <w:highlight w:val="none"/>
        </w:rPr>
        <w:tab/>
      </w:r>
      <w:r>
        <w:rPr>
          <w:rFonts w:hint="eastAsia"/>
          <w:sz w:val="24"/>
          <w:highlight w:val="none"/>
        </w:rPr>
        <w:t xml:space="preserve"> ____________________</w:t>
      </w:r>
    </w:p>
    <w:p w14:paraId="62D6018D">
      <w:pPr>
        <w:spacing w:line="360" w:lineRule="auto"/>
        <w:ind w:firstLine="480" w:firstLineChars="200"/>
        <w:rPr>
          <w:sz w:val="24"/>
          <w:highlight w:val="none"/>
          <w:u w:val="single"/>
        </w:rPr>
      </w:pPr>
      <w:r>
        <w:rPr>
          <w:sz w:val="24"/>
          <w:highlight w:val="none"/>
          <w:u w:val="single"/>
        </w:rPr>
        <w:t>后附法定代表人及被授权人身份证复印件并加盖公章。</w:t>
      </w:r>
    </w:p>
    <w:p w14:paraId="0ABEC406">
      <w:pPr>
        <w:spacing w:line="360" w:lineRule="auto"/>
        <w:ind w:left="540"/>
        <w:rPr>
          <w:sz w:val="24"/>
          <w:highlight w:val="none"/>
        </w:rPr>
      </w:pPr>
    </w:p>
    <w:p w14:paraId="755AFF42">
      <w:pPr>
        <w:pStyle w:val="4"/>
        <w:spacing w:line="360" w:lineRule="auto"/>
        <w:jc w:val="center"/>
        <w:rPr>
          <w:sz w:val="28"/>
          <w:highlight w:val="none"/>
        </w:rPr>
      </w:pPr>
      <w:r>
        <w:rPr>
          <w:highlight w:val="none"/>
        </w:rPr>
        <w:br w:type="page"/>
      </w:r>
      <w:bookmarkStart w:id="461" w:name="_Toc13841"/>
      <w:bookmarkStart w:id="462" w:name="_Toc68170844"/>
      <w:bookmarkStart w:id="463" w:name="_Toc68170632"/>
      <w:bookmarkStart w:id="464" w:name="_Toc33934403"/>
      <w:bookmarkStart w:id="465" w:name="_Toc68170766"/>
      <w:bookmarkStart w:id="466" w:name="_Toc68172028"/>
      <w:bookmarkStart w:id="467" w:name="_Toc68172769"/>
      <w:bookmarkStart w:id="468" w:name="_Toc18368"/>
      <w:bookmarkStart w:id="469" w:name="_Toc65664147"/>
      <w:bookmarkStart w:id="470" w:name="_Toc87760363"/>
      <w:bookmarkStart w:id="471" w:name="_Toc65664203"/>
      <w:r>
        <w:rPr>
          <w:sz w:val="28"/>
          <w:highlight w:val="none"/>
        </w:rPr>
        <w:t>2.2</w:t>
      </w:r>
      <w:r>
        <w:rPr>
          <w:rFonts w:hint="eastAsia"/>
          <w:sz w:val="28"/>
          <w:highlight w:val="none"/>
        </w:rPr>
        <w:t>征询响应方资格声明</w:t>
      </w:r>
      <w:bookmarkEnd w:id="461"/>
      <w:bookmarkEnd w:id="462"/>
      <w:bookmarkEnd w:id="463"/>
      <w:bookmarkEnd w:id="464"/>
      <w:bookmarkEnd w:id="465"/>
      <w:bookmarkEnd w:id="466"/>
      <w:bookmarkEnd w:id="467"/>
      <w:bookmarkEnd w:id="468"/>
      <w:bookmarkEnd w:id="469"/>
      <w:bookmarkEnd w:id="470"/>
      <w:bookmarkEnd w:id="471"/>
    </w:p>
    <w:p w14:paraId="2F0EC586">
      <w:pPr>
        <w:spacing w:line="360" w:lineRule="auto"/>
        <w:rPr>
          <w:sz w:val="24"/>
          <w:highlight w:val="none"/>
        </w:rPr>
      </w:pPr>
      <w:r>
        <w:rPr>
          <w:sz w:val="24"/>
          <w:highlight w:val="none"/>
        </w:rPr>
        <w:t>1.</w:t>
      </w:r>
      <w:r>
        <w:rPr>
          <w:rFonts w:hint="eastAsia"/>
          <w:sz w:val="24"/>
          <w:highlight w:val="none"/>
        </w:rPr>
        <w:t>名称和概况：</w:t>
      </w:r>
    </w:p>
    <w:p w14:paraId="2D6AE201">
      <w:pPr>
        <w:spacing w:line="360" w:lineRule="auto"/>
        <w:rPr>
          <w:sz w:val="24"/>
          <w:highlight w:val="none"/>
        </w:rPr>
      </w:pPr>
      <w:r>
        <w:rPr>
          <w:sz w:val="24"/>
          <w:highlight w:val="none"/>
        </w:rPr>
        <w:t xml:space="preserve">  A.</w:t>
      </w:r>
      <w:r>
        <w:rPr>
          <w:rFonts w:hint="eastAsia"/>
          <w:sz w:val="24"/>
          <w:highlight w:val="none"/>
        </w:rPr>
        <w:t>征询响应方名称：</w:t>
      </w:r>
      <w:r>
        <w:rPr>
          <w:highlight w:val="none"/>
        </w:rPr>
        <w:t>_______________________________________________</w:t>
      </w:r>
    </w:p>
    <w:p w14:paraId="0D2AED78">
      <w:pPr>
        <w:spacing w:line="360" w:lineRule="auto"/>
        <w:rPr>
          <w:sz w:val="24"/>
          <w:highlight w:val="none"/>
        </w:rPr>
      </w:pPr>
      <w:r>
        <w:rPr>
          <w:sz w:val="24"/>
          <w:highlight w:val="none"/>
        </w:rPr>
        <w:t xml:space="preserve">  B.</w:t>
      </w:r>
      <w:r>
        <w:rPr>
          <w:rFonts w:hint="eastAsia"/>
          <w:sz w:val="24"/>
          <w:highlight w:val="none"/>
        </w:rPr>
        <w:t>总部地址：</w:t>
      </w:r>
      <w:r>
        <w:rPr>
          <w:highlight w:val="none"/>
        </w:rPr>
        <w:t>______________________________</w:t>
      </w:r>
      <w:r>
        <w:rPr>
          <w:sz w:val="24"/>
          <w:highlight w:val="none"/>
        </w:rPr>
        <w:t xml:space="preserve"> </w:t>
      </w:r>
      <w:r>
        <w:rPr>
          <w:rFonts w:hint="eastAsia"/>
          <w:sz w:val="24"/>
          <w:highlight w:val="none"/>
        </w:rPr>
        <w:t>邮编：</w:t>
      </w:r>
      <w:r>
        <w:rPr>
          <w:highlight w:val="none"/>
        </w:rPr>
        <w:t>___________</w:t>
      </w:r>
      <w:r>
        <w:rPr>
          <w:sz w:val="24"/>
          <w:highlight w:val="none"/>
        </w:rPr>
        <w:t xml:space="preserve"> </w:t>
      </w:r>
    </w:p>
    <w:p w14:paraId="40D0E2AF">
      <w:pPr>
        <w:spacing w:line="360" w:lineRule="auto"/>
        <w:ind w:firstLine="480"/>
        <w:rPr>
          <w:sz w:val="24"/>
          <w:highlight w:val="none"/>
        </w:rPr>
      </w:pPr>
      <w:r>
        <w:rPr>
          <w:rFonts w:hint="eastAsia"/>
          <w:sz w:val="24"/>
          <w:highlight w:val="none"/>
        </w:rPr>
        <w:t>传真／电话：</w:t>
      </w:r>
      <w:r>
        <w:rPr>
          <w:highlight w:val="none"/>
        </w:rPr>
        <w:t>____________________________</w:t>
      </w:r>
    </w:p>
    <w:p w14:paraId="7AF28971">
      <w:pPr>
        <w:spacing w:line="360" w:lineRule="auto"/>
        <w:rPr>
          <w:sz w:val="24"/>
          <w:highlight w:val="none"/>
        </w:rPr>
      </w:pPr>
      <w:r>
        <w:rPr>
          <w:sz w:val="24"/>
          <w:highlight w:val="none"/>
        </w:rPr>
        <w:t xml:space="preserve">  </w:t>
      </w:r>
      <w:r>
        <w:rPr>
          <w:rFonts w:hint="eastAsia"/>
          <w:sz w:val="24"/>
          <w:highlight w:val="none"/>
        </w:rPr>
        <w:t>C</w:t>
      </w:r>
      <w:r>
        <w:rPr>
          <w:sz w:val="24"/>
          <w:highlight w:val="none"/>
        </w:rPr>
        <w:t>.</w:t>
      </w:r>
      <w:r>
        <w:rPr>
          <w:rFonts w:hint="eastAsia"/>
          <w:sz w:val="24"/>
          <w:highlight w:val="none"/>
        </w:rPr>
        <w:t>主要负责人姓名：</w:t>
      </w:r>
      <w:r>
        <w:rPr>
          <w:highlight w:val="none"/>
        </w:rPr>
        <w:t>__________________</w:t>
      </w:r>
    </w:p>
    <w:p w14:paraId="2A4C80B3">
      <w:pPr>
        <w:spacing w:line="360" w:lineRule="auto"/>
        <w:rPr>
          <w:sz w:val="24"/>
          <w:highlight w:val="none"/>
        </w:rPr>
      </w:pPr>
      <w:r>
        <w:rPr>
          <w:sz w:val="24"/>
          <w:highlight w:val="none"/>
        </w:rPr>
        <w:t xml:space="preserve">  </w:t>
      </w:r>
      <w:r>
        <w:rPr>
          <w:rFonts w:hint="eastAsia"/>
          <w:sz w:val="24"/>
          <w:highlight w:val="none"/>
        </w:rPr>
        <w:t>D</w:t>
      </w:r>
      <w:r>
        <w:rPr>
          <w:sz w:val="24"/>
          <w:highlight w:val="none"/>
        </w:rPr>
        <w:t>.</w:t>
      </w:r>
      <w:r>
        <w:rPr>
          <w:rFonts w:hint="eastAsia"/>
          <w:sz w:val="24"/>
          <w:highlight w:val="none"/>
        </w:rPr>
        <w:t>征询响应方在中华人民共和国的代表姓名和地址、邮编、传真、电话</w:t>
      </w:r>
      <w:r>
        <w:rPr>
          <w:sz w:val="24"/>
          <w:highlight w:val="none"/>
        </w:rPr>
        <w:t>(</w:t>
      </w:r>
      <w:r>
        <w:rPr>
          <w:rFonts w:hint="eastAsia"/>
          <w:sz w:val="24"/>
          <w:highlight w:val="none"/>
        </w:rPr>
        <w:t>如有</w:t>
      </w:r>
      <w:r>
        <w:rPr>
          <w:sz w:val="24"/>
          <w:highlight w:val="none"/>
        </w:rPr>
        <w:t>)</w:t>
      </w:r>
      <w:r>
        <w:rPr>
          <w:rFonts w:hint="eastAsia"/>
          <w:sz w:val="24"/>
          <w:highlight w:val="none"/>
        </w:rPr>
        <w:t>：</w:t>
      </w:r>
    </w:p>
    <w:p w14:paraId="55666EC3">
      <w:pPr>
        <w:spacing w:line="360" w:lineRule="auto"/>
        <w:rPr>
          <w:sz w:val="24"/>
          <w:highlight w:val="none"/>
        </w:rPr>
      </w:pPr>
      <w:r>
        <w:rPr>
          <w:sz w:val="24"/>
          <w:highlight w:val="none"/>
        </w:rPr>
        <w:t xml:space="preserve">    </w:t>
      </w:r>
      <w:r>
        <w:rPr>
          <w:highlight w:val="none"/>
        </w:rPr>
        <w:t>_____________________________________________________________________</w:t>
      </w:r>
    </w:p>
    <w:p w14:paraId="7AE10EE4">
      <w:pPr>
        <w:spacing w:line="360" w:lineRule="auto"/>
        <w:ind w:left="283" w:leftChars="135"/>
        <w:rPr>
          <w:sz w:val="24"/>
          <w:highlight w:val="none"/>
        </w:rPr>
      </w:pPr>
      <w:r>
        <w:rPr>
          <w:rFonts w:hint="eastAsia"/>
          <w:sz w:val="24"/>
          <w:highlight w:val="none"/>
        </w:rPr>
        <w:t>E.</w:t>
      </w:r>
      <w:r>
        <w:rPr>
          <w:rFonts w:hint="eastAsia"/>
          <w:sz w:val="24"/>
          <w:szCs w:val="24"/>
          <w:highlight w:val="none"/>
        </w:rPr>
        <w:fldChar w:fldCharType="begin">
          <w:ffData>
            <w:enabled/>
            <w:calcOnExit w:val="0"/>
            <w:textInput/>
          </w:ffData>
        </w:fldChar>
      </w:r>
      <w:r>
        <w:rPr>
          <w:rFonts w:hint="eastAsia"/>
          <w:sz w:val="24"/>
          <w:szCs w:val="24"/>
          <w:highlight w:val="none"/>
        </w:rPr>
        <w:instrText xml:space="preserve">FORMTEXT</w:instrText>
      </w:r>
      <w:r>
        <w:rPr>
          <w:rFonts w:hint="eastAsia"/>
          <w:sz w:val="24"/>
          <w:szCs w:val="24"/>
          <w:highlight w:val="none"/>
        </w:rPr>
        <w:fldChar w:fldCharType="separate"/>
      </w:r>
      <w:r>
        <w:rPr>
          <w:rFonts w:hint="eastAsia" w:cs="MS Mincho"/>
          <w:sz w:val="24"/>
          <w:szCs w:val="24"/>
          <w:highlight w:val="none"/>
        </w:rPr>
        <w:t>     </w:t>
      </w:r>
      <w:r>
        <w:rPr>
          <w:rFonts w:hint="eastAsia"/>
          <w:sz w:val="24"/>
          <w:szCs w:val="24"/>
          <w:highlight w:val="none"/>
        </w:rPr>
        <w:fldChar w:fldCharType="end"/>
      </w:r>
      <w:r>
        <w:rPr>
          <w:rFonts w:hint="eastAsia"/>
          <w:sz w:val="24"/>
          <w:highlight w:val="none"/>
        </w:rPr>
        <w:t>年的财务报表：</w:t>
      </w:r>
    </w:p>
    <w:p w14:paraId="2D1E6081">
      <w:pPr>
        <w:spacing w:line="360" w:lineRule="auto"/>
        <w:ind w:firstLine="360" w:firstLineChars="150"/>
        <w:rPr>
          <w:sz w:val="24"/>
          <w:highlight w:val="none"/>
        </w:rPr>
      </w:pPr>
      <w:r>
        <w:rPr>
          <w:rFonts w:hint="eastAsia"/>
          <w:sz w:val="24"/>
          <w:szCs w:val="24"/>
          <w:highlight w:val="none"/>
        </w:rPr>
        <w:fldChar w:fldCharType="begin">
          <w:ffData>
            <w:enabled/>
            <w:calcOnExit w:val="0"/>
            <w:textInput/>
          </w:ffData>
        </w:fldChar>
      </w:r>
      <w:r>
        <w:rPr>
          <w:rFonts w:hint="eastAsia"/>
          <w:sz w:val="24"/>
          <w:szCs w:val="24"/>
          <w:highlight w:val="none"/>
        </w:rPr>
        <w:instrText xml:space="preserve">FORMTEXT</w:instrText>
      </w:r>
      <w:r>
        <w:rPr>
          <w:rFonts w:hint="eastAsia"/>
          <w:sz w:val="24"/>
          <w:szCs w:val="24"/>
          <w:highlight w:val="none"/>
        </w:rPr>
        <w:fldChar w:fldCharType="separate"/>
      </w:r>
      <w:r>
        <w:rPr>
          <w:rFonts w:hint="eastAsia" w:cs="MS Mincho"/>
          <w:sz w:val="24"/>
          <w:szCs w:val="24"/>
          <w:highlight w:val="none"/>
        </w:rPr>
        <w:t>     </w:t>
      </w:r>
      <w:r>
        <w:rPr>
          <w:rFonts w:hint="eastAsia"/>
          <w:sz w:val="24"/>
          <w:szCs w:val="24"/>
          <w:highlight w:val="none"/>
        </w:rPr>
        <w:fldChar w:fldCharType="end"/>
      </w:r>
      <w:r>
        <w:rPr>
          <w:rFonts w:hint="eastAsia"/>
          <w:sz w:val="24"/>
          <w:highlight w:val="none"/>
        </w:rPr>
        <w:t>年基本资料：</w:t>
      </w:r>
    </w:p>
    <w:tbl>
      <w:tblPr>
        <w:tblStyle w:val="44"/>
        <w:tblW w:w="9280"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799"/>
        <w:gridCol w:w="2520"/>
        <w:gridCol w:w="945"/>
        <w:gridCol w:w="1365"/>
        <w:gridCol w:w="2651"/>
      </w:tblGrid>
      <w:tr w14:paraId="7BE53DF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348" w:hRule="atLeast"/>
          <w:jc w:val="center"/>
        </w:trPr>
        <w:tc>
          <w:tcPr>
            <w:tcW w:w="1799" w:type="dxa"/>
            <w:vMerge w:val="restart"/>
            <w:tcBorders>
              <w:top w:val="single" w:color="auto" w:sz="8" w:space="0"/>
              <w:left w:val="single" w:color="auto" w:sz="8" w:space="0"/>
              <w:bottom w:val="single" w:color="auto" w:sz="4" w:space="0"/>
              <w:right w:val="single" w:color="auto" w:sz="4" w:space="0"/>
            </w:tcBorders>
            <w:vAlign w:val="center"/>
          </w:tcPr>
          <w:p w14:paraId="0ABCE9F4">
            <w:pPr>
              <w:spacing w:line="360" w:lineRule="auto"/>
              <w:jc w:val="center"/>
              <w:rPr>
                <w:spacing w:val="20"/>
                <w:highlight w:val="none"/>
              </w:rPr>
            </w:pPr>
            <w:r>
              <w:rPr>
                <w:rFonts w:hint="eastAsia"/>
                <w:spacing w:val="20"/>
                <w:highlight w:val="none"/>
              </w:rPr>
              <w:t>资产总额</w:t>
            </w:r>
          </w:p>
        </w:tc>
        <w:tc>
          <w:tcPr>
            <w:tcW w:w="2520" w:type="dxa"/>
            <w:vMerge w:val="restart"/>
            <w:tcBorders>
              <w:top w:val="single" w:color="auto" w:sz="8" w:space="0"/>
              <w:left w:val="single" w:color="auto" w:sz="4" w:space="0"/>
              <w:bottom w:val="single" w:color="auto" w:sz="4" w:space="0"/>
              <w:right w:val="single" w:color="auto" w:sz="4" w:space="0"/>
            </w:tcBorders>
            <w:vAlign w:val="center"/>
          </w:tcPr>
          <w:p w14:paraId="0CF609B4">
            <w:pPr>
              <w:spacing w:line="360" w:lineRule="auto"/>
              <w:jc w:val="right"/>
              <w:rPr>
                <w:highlight w:val="none"/>
              </w:rPr>
            </w:pPr>
            <w:r>
              <w:rPr>
                <w:rFonts w:hint="eastAsia"/>
                <w:highlight w:val="none"/>
              </w:rPr>
              <w:t>元</w:t>
            </w:r>
          </w:p>
        </w:tc>
        <w:tc>
          <w:tcPr>
            <w:tcW w:w="945" w:type="dxa"/>
            <w:vMerge w:val="restart"/>
            <w:tcBorders>
              <w:top w:val="single" w:color="auto" w:sz="8" w:space="0"/>
              <w:left w:val="single" w:color="auto" w:sz="4" w:space="0"/>
              <w:bottom w:val="single" w:color="auto" w:sz="4" w:space="0"/>
              <w:right w:val="single" w:color="auto" w:sz="4" w:space="0"/>
            </w:tcBorders>
            <w:vAlign w:val="center"/>
          </w:tcPr>
          <w:p w14:paraId="742FD537">
            <w:pPr>
              <w:spacing w:line="360" w:lineRule="auto"/>
              <w:jc w:val="center"/>
              <w:rPr>
                <w:highlight w:val="none"/>
              </w:rPr>
            </w:pPr>
            <w:r>
              <w:rPr>
                <w:rFonts w:hint="eastAsia"/>
                <w:highlight w:val="none"/>
              </w:rPr>
              <w:t>其中</w:t>
            </w:r>
          </w:p>
        </w:tc>
        <w:tc>
          <w:tcPr>
            <w:tcW w:w="1365" w:type="dxa"/>
            <w:tcBorders>
              <w:top w:val="single" w:color="auto" w:sz="8" w:space="0"/>
              <w:left w:val="single" w:color="auto" w:sz="4" w:space="0"/>
              <w:bottom w:val="single" w:color="auto" w:sz="4" w:space="0"/>
              <w:right w:val="single" w:color="auto" w:sz="4" w:space="0"/>
            </w:tcBorders>
            <w:vAlign w:val="center"/>
          </w:tcPr>
          <w:p w14:paraId="08110376">
            <w:pPr>
              <w:spacing w:line="360" w:lineRule="auto"/>
              <w:jc w:val="center"/>
              <w:rPr>
                <w:highlight w:val="none"/>
              </w:rPr>
            </w:pPr>
            <w:r>
              <w:rPr>
                <w:rFonts w:hint="eastAsia"/>
                <w:highlight w:val="none"/>
              </w:rPr>
              <w:t>固定资产</w:t>
            </w:r>
          </w:p>
        </w:tc>
        <w:tc>
          <w:tcPr>
            <w:tcW w:w="2651" w:type="dxa"/>
            <w:tcBorders>
              <w:top w:val="single" w:color="auto" w:sz="8" w:space="0"/>
              <w:left w:val="single" w:color="auto" w:sz="4" w:space="0"/>
              <w:bottom w:val="single" w:color="auto" w:sz="4" w:space="0"/>
              <w:right w:val="single" w:color="auto" w:sz="8" w:space="0"/>
            </w:tcBorders>
            <w:vAlign w:val="center"/>
          </w:tcPr>
          <w:p w14:paraId="0DE942F1">
            <w:pPr>
              <w:spacing w:line="360" w:lineRule="auto"/>
              <w:jc w:val="right"/>
              <w:rPr>
                <w:highlight w:val="none"/>
              </w:rPr>
            </w:pPr>
            <w:r>
              <w:rPr>
                <w:rFonts w:hint="eastAsia"/>
                <w:highlight w:val="none"/>
              </w:rPr>
              <w:t>元</w:t>
            </w:r>
          </w:p>
        </w:tc>
      </w:tr>
      <w:tr w14:paraId="5D5043D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328" w:hRule="atLeast"/>
          <w:jc w:val="center"/>
        </w:trPr>
        <w:tc>
          <w:tcPr>
            <w:tcW w:w="1799" w:type="dxa"/>
            <w:vMerge w:val="continue"/>
            <w:tcBorders>
              <w:top w:val="single" w:color="auto" w:sz="8" w:space="0"/>
              <w:left w:val="single" w:color="auto" w:sz="8" w:space="0"/>
              <w:bottom w:val="single" w:color="auto" w:sz="4" w:space="0"/>
              <w:right w:val="single" w:color="auto" w:sz="4" w:space="0"/>
            </w:tcBorders>
            <w:vAlign w:val="center"/>
          </w:tcPr>
          <w:p w14:paraId="0F815435">
            <w:pPr>
              <w:widowControl/>
              <w:spacing w:line="360" w:lineRule="auto"/>
              <w:jc w:val="left"/>
              <w:rPr>
                <w:spacing w:val="20"/>
                <w:highlight w:val="none"/>
              </w:rPr>
            </w:pPr>
          </w:p>
        </w:tc>
        <w:tc>
          <w:tcPr>
            <w:tcW w:w="2520" w:type="dxa"/>
            <w:vMerge w:val="continue"/>
            <w:tcBorders>
              <w:top w:val="single" w:color="auto" w:sz="8" w:space="0"/>
              <w:left w:val="single" w:color="auto" w:sz="4" w:space="0"/>
              <w:bottom w:val="single" w:color="auto" w:sz="4" w:space="0"/>
              <w:right w:val="single" w:color="auto" w:sz="4" w:space="0"/>
            </w:tcBorders>
            <w:vAlign w:val="center"/>
          </w:tcPr>
          <w:p w14:paraId="2C3DFC14">
            <w:pPr>
              <w:widowControl/>
              <w:spacing w:line="360" w:lineRule="auto"/>
              <w:jc w:val="left"/>
              <w:rPr>
                <w:highlight w:val="none"/>
              </w:rPr>
            </w:pPr>
          </w:p>
        </w:tc>
        <w:tc>
          <w:tcPr>
            <w:tcW w:w="945" w:type="dxa"/>
            <w:vMerge w:val="continue"/>
            <w:tcBorders>
              <w:top w:val="single" w:color="auto" w:sz="8" w:space="0"/>
              <w:left w:val="single" w:color="auto" w:sz="4" w:space="0"/>
              <w:bottom w:val="single" w:color="auto" w:sz="4" w:space="0"/>
              <w:right w:val="single" w:color="auto" w:sz="4" w:space="0"/>
            </w:tcBorders>
            <w:vAlign w:val="center"/>
          </w:tcPr>
          <w:p w14:paraId="016158A5">
            <w:pPr>
              <w:widowControl/>
              <w:spacing w:line="360" w:lineRule="auto"/>
              <w:jc w:val="left"/>
              <w:rPr>
                <w:highlight w:val="none"/>
              </w:rPr>
            </w:pPr>
          </w:p>
        </w:tc>
        <w:tc>
          <w:tcPr>
            <w:tcW w:w="1365" w:type="dxa"/>
            <w:tcBorders>
              <w:top w:val="single" w:color="auto" w:sz="4" w:space="0"/>
              <w:left w:val="single" w:color="auto" w:sz="4" w:space="0"/>
              <w:bottom w:val="single" w:color="auto" w:sz="4" w:space="0"/>
              <w:right w:val="single" w:color="auto" w:sz="4" w:space="0"/>
            </w:tcBorders>
            <w:vAlign w:val="center"/>
          </w:tcPr>
          <w:p w14:paraId="22298A43">
            <w:pPr>
              <w:spacing w:line="360" w:lineRule="auto"/>
              <w:jc w:val="center"/>
              <w:rPr>
                <w:highlight w:val="none"/>
              </w:rPr>
            </w:pPr>
            <w:r>
              <w:rPr>
                <w:rFonts w:hint="eastAsia"/>
                <w:highlight w:val="none"/>
              </w:rPr>
              <w:t>流动资产</w:t>
            </w:r>
          </w:p>
        </w:tc>
        <w:tc>
          <w:tcPr>
            <w:tcW w:w="2651" w:type="dxa"/>
            <w:tcBorders>
              <w:top w:val="single" w:color="auto" w:sz="4" w:space="0"/>
              <w:left w:val="single" w:color="auto" w:sz="4" w:space="0"/>
              <w:bottom w:val="single" w:color="auto" w:sz="4" w:space="0"/>
              <w:right w:val="single" w:color="auto" w:sz="8" w:space="0"/>
            </w:tcBorders>
            <w:vAlign w:val="center"/>
          </w:tcPr>
          <w:p w14:paraId="0BB2998A">
            <w:pPr>
              <w:spacing w:line="360" w:lineRule="auto"/>
              <w:jc w:val="right"/>
              <w:rPr>
                <w:highlight w:val="none"/>
              </w:rPr>
            </w:pPr>
            <w:r>
              <w:rPr>
                <w:rFonts w:hint="eastAsia"/>
                <w:highlight w:val="none"/>
              </w:rPr>
              <w:t>元</w:t>
            </w:r>
          </w:p>
        </w:tc>
      </w:tr>
      <w:tr w14:paraId="6D08A42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356" w:hRule="atLeast"/>
          <w:jc w:val="center"/>
        </w:trPr>
        <w:tc>
          <w:tcPr>
            <w:tcW w:w="1799" w:type="dxa"/>
            <w:vMerge w:val="restart"/>
            <w:tcBorders>
              <w:top w:val="single" w:color="auto" w:sz="4" w:space="0"/>
              <w:left w:val="single" w:color="auto" w:sz="8" w:space="0"/>
              <w:bottom w:val="single" w:color="auto" w:sz="4" w:space="0"/>
              <w:right w:val="single" w:color="auto" w:sz="4" w:space="0"/>
            </w:tcBorders>
            <w:vAlign w:val="center"/>
          </w:tcPr>
          <w:p w14:paraId="36913C06">
            <w:pPr>
              <w:spacing w:line="360" w:lineRule="auto"/>
              <w:jc w:val="center"/>
              <w:rPr>
                <w:spacing w:val="20"/>
                <w:highlight w:val="none"/>
              </w:rPr>
            </w:pPr>
            <w:r>
              <w:rPr>
                <w:rFonts w:hint="eastAsia"/>
                <w:spacing w:val="20"/>
                <w:highlight w:val="none"/>
              </w:rPr>
              <w:t>负债总额</w:t>
            </w:r>
          </w:p>
        </w:tc>
        <w:tc>
          <w:tcPr>
            <w:tcW w:w="2520" w:type="dxa"/>
            <w:vMerge w:val="restart"/>
            <w:tcBorders>
              <w:top w:val="single" w:color="auto" w:sz="4" w:space="0"/>
              <w:left w:val="single" w:color="auto" w:sz="4" w:space="0"/>
              <w:bottom w:val="single" w:color="auto" w:sz="4" w:space="0"/>
              <w:right w:val="single" w:color="auto" w:sz="4" w:space="0"/>
            </w:tcBorders>
            <w:vAlign w:val="center"/>
          </w:tcPr>
          <w:p w14:paraId="5BD7CBD5">
            <w:pPr>
              <w:spacing w:line="360" w:lineRule="auto"/>
              <w:jc w:val="right"/>
              <w:rPr>
                <w:highlight w:val="none"/>
              </w:rPr>
            </w:pPr>
            <w:r>
              <w:rPr>
                <w:rFonts w:hint="eastAsia"/>
                <w:highlight w:val="none"/>
              </w:rPr>
              <w:t>元</w:t>
            </w:r>
          </w:p>
        </w:tc>
        <w:tc>
          <w:tcPr>
            <w:tcW w:w="945" w:type="dxa"/>
            <w:vMerge w:val="restart"/>
            <w:tcBorders>
              <w:top w:val="single" w:color="auto" w:sz="4" w:space="0"/>
              <w:left w:val="single" w:color="auto" w:sz="4" w:space="0"/>
              <w:bottom w:val="single" w:color="auto" w:sz="4" w:space="0"/>
              <w:right w:val="single" w:color="auto" w:sz="4" w:space="0"/>
            </w:tcBorders>
            <w:vAlign w:val="center"/>
          </w:tcPr>
          <w:p w14:paraId="0487850D">
            <w:pPr>
              <w:spacing w:line="360" w:lineRule="auto"/>
              <w:jc w:val="center"/>
              <w:rPr>
                <w:highlight w:val="none"/>
              </w:rPr>
            </w:pPr>
            <w:r>
              <w:rPr>
                <w:rFonts w:hint="eastAsia"/>
                <w:highlight w:val="none"/>
              </w:rPr>
              <w:t>其中</w:t>
            </w:r>
          </w:p>
        </w:tc>
        <w:tc>
          <w:tcPr>
            <w:tcW w:w="1365" w:type="dxa"/>
            <w:tcBorders>
              <w:top w:val="single" w:color="auto" w:sz="4" w:space="0"/>
              <w:left w:val="single" w:color="auto" w:sz="4" w:space="0"/>
              <w:bottom w:val="single" w:color="auto" w:sz="4" w:space="0"/>
              <w:right w:val="single" w:color="auto" w:sz="4" w:space="0"/>
            </w:tcBorders>
            <w:vAlign w:val="center"/>
          </w:tcPr>
          <w:p w14:paraId="786CF932">
            <w:pPr>
              <w:spacing w:line="360" w:lineRule="auto"/>
              <w:jc w:val="center"/>
              <w:rPr>
                <w:highlight w:val="none"/>
              </w:rPr>
            </w:pPr>
            <w:r>
              <w:rPr>
                <w:rFonts w:hint="eastAsia"/>
                <w:highlight w:val="none"/>
              </w:rPr>
              <w:t>长期负债</w:t>
            </w:r>
          </w:p>
        </w:tc>
        <w:tc>
          <w:tcPr>
            <w:tcW w:w="2651" w:type="dxa"/>
            <w:tcBorders>
              <w:top w:val="single" w:color="auto" w:sz="4" w:space="0"/>
              <w:left w:val="single" w:color="auto" w:sz="4" w:space="0"/>
              <w:bottom w:val="single" w:color="auto" w:sz="4" w:space="0"/>
              <w:right w:val="single" w:color="auto" w:sz="8" w:space="0"/>
            </w:tcBorders>
            <w:vAlign w:val="center"/>
          </w:tcPr>
          <w:p w14:paraId="1E0F1303">
            <w:pPr>
              <w:spacing w:line="360" w:lineRule="auto"/>
              <w:jc w:val="right"/>
              <w:rPr>
                <w:highlight w:val="none"/>
              </w:rPr>
            </w:pPr>
            <w:r>
              <w:rPr>
                <w:rFonts w:hint="eastAsia"/>
                <w:highlight w:val="none"/>
              </w:rPr>
              <w:t>元</w:t>
            </w:r>
          </w:p>
        </w:tc>
      </w:tr>
      <w:tr w14:paraId="2D84377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361" w:hRule="atLeast"/>
          <w:jc w:val="center"/>
        </w:trPr>
        <w:tc>
          <w:tcPr>
            <w:tcW w:w="1799" w:type="dxa"/>
            <w:vMerge w:val="continue"/>
            <w:tcBorders>
              <w:top w:val="single" w:color="auto" w:sz="4" w:space="0"/>
              <w:left w:val="single" w:color="auto" w:sz="8" w:space="0"/>
              <w:bottom w:val="single" w:color="auto" w:sz="4" w:space="0"/>
              <w:right w:val="single" w:color="auto" w:sz="4" w:space="0"/>
            </w:tcBorders>
            <w:vAlign w:val="center"/>
          </w:tcPr>
          <w:p w14:paraId="281BFA9F">
            <w:pPr>
              <w:widowControl/>
              <w:spacing w:line="360" w:lineRule="auto"/>
              <w:jc w:val="left"/>
              <w:rPr>
                <w:spacing w:val="20"/>
                <w:highlight w:val="none"/>
              </w:rPr>
            </w:pPr>
          </w:p>
        </w:tc>
        <w:tc>
          <w:tcPr>
            <w:tcW w:w="2520" w:type="dxa"/>
            <w:vMerge w:val="continue"/>
            <w:tcBorders>
              <w:top w:val="single" w:color="auto" w:sz="4" w:space="0"/>
              <w:left w:val="single" w:color="auto" w:sz="4" w:space="0"/>
              <w:bottom w:val="single" w:color="auto" w:sz="4" w:space="0"/>
              <w:right w:val="single" w:color="auto" w:sz="4" w:space="0"/>
            </w:tcBorders>
            <w:vAlign w:val="center"/>
          </w:tcPr>
          <w:p w14:paraId="78A0431A">
            <w:pPr>
              <w:widowControl/>
              <w:spacing w:line="360" w:lineRule="auto"/>
              <w:jc w:val="left"/>
              <w:rPr>
                <w:highlight w:val="none"/>
              </w:rPr>
            </w:pPr>
          </w:p>
        </w:tc>
        <w:tc>
          <w:tcPr>
            <w:tcW w:w="945" w:type="dxa"/>
            <w:vMerge w:val="continue"/>
            <w:tcBorders>
              <w:top w:val="single" w:color="auto" w:sz="4" w:space="0"/>
              <w:left w:val="single" w:color="auto" w:sz="4" w:space="0"/>
              <w:bottom w:val="single" w:color="auto" w:sz="4" w:space="0"/>
              <w:right w:val="single" w:color="auto" w:sz="4" w:space="0"/>
            </w:tcBorders>
            <w:vAlign w:val="center"/>
          </w:tcPr>
          <w:p w14:paraId="2773917A">
            <w:pPr>
              <w:widowControl/>
              <w:spacing w:line="360" w:lineRule="auto"/>
              <w:jc w:val="left"/>
              <w:rPr>
                <w:highlight w:val="none"/>
              </w:rPr>
            </w:pPr>
          </w:p>
        </w:tc>
        <w:tc>
          <w:tcPr>
            <w:tcW w:w="1365" w:type="dxa"/>
            <w:tcBorders>
              <w:top w:val="single" w:color="auto" w:sz="4" w:space="0"/>
              <w:left w:val="single" w:color="auto" w:sz="4" w:space="0"/>
              <w:bottom w:val="single" w:color="auto" w:sz="4" w:space="0"/>
              <w:right w:val="single" w:color="auto" w:sz="4" w:space="0"/>
            </w:tcBorders>
            <w:vAlign w:val="center"/>
          </w:tcPr>
          <w:p w14:paraId="392DF9DC">
            <w:pPr>
              <w:spacing w:line="360" w:lineRule="auto"/>
              <w:jc w:val="center"/>
              <w:rPr>
                <w:highlight w:val="none"/>
              </w:rPr>
            </w:pPr>
            <w:r>
              <w:rPr>
                <w:rFonts w:hint="eastAsia"/>
                <w:highlight w:val="none"/>
              </w:rPr>
              <w:t>流动负债</w:t>
            </w:r>
          </w:p>
        </w:tc>
        <w:tc>
          <w:tcPr>
            <w:tcW w:w="2651" w:type="dxa"/>
            <w:tcBorders>
              <w:top w:val="single" w:color="auto" w:sz="4" w:space="0"/>
              <w:left w:val="single" w:color="auto" w:sz="4" w:space="0"/>
              <w:bottom w:val="single" w:color="auto" w:sz="4" w:space="0"/>
              <w:right w:val="single" w:color="auto" w:sz="8" w:space="0"/>
            </w:tcBorders>
            <w:vAlign w:val="center"/>
          </w:tcPr>
          <w:p w14:paraId="067E33D7">
            <w:pPr>
              <w:spacing w:line="360" w:lineRule="auto"/>
              <w:jc w:val="right"/>
              <w:rPr>
                <w:highlight w:val="none"/>
              </w:rPr>
            </w:pPr>
            <w:r>
              <w:rPr>
                <w:rFonts w:hint="eastAsia"/>
                <w:highlight w:val="none"/>
              </w:rPr>
              <w:t>元</w:t>
            </w:r>
          </w:p>
        </w:tc>
      </w:tr>
    </w:tbl>
    <w:p w14:paraId="72986FD3">
      <w:pPr>
        <w:ind w:firstLine="315"/>
        <w:rPr>
          <w:sz w:val="24"/>
          <w:highlight w:val="none"/>
        </w:rPr>
      </w:pPr>
      <w:r>
        <w:rPr>
          <w:rFonts w:hint="eastAsia"/>
          <w:sz w:val="24"/>
          <w:szCs w:val="24"/>
          <w:highlight w:val="none"/>
        </w:rPr>
        <w:fldChar w:fldCharType="begin">
          <w:ffData>
            <w:enabled/>
            <w:calcOnExit w:val="0"/>
            <w:textInput/>
          </w:ffData>
        </w:fldChar>
      </w:r>
      <w:r>
        <w:rPr>
          <w:rFonts w:hint="eastAsia"/>
          <w:sz w:val="24"/>
          <w:szCs w:val="24"/>
          <w:highlight w:val="none"/>
        </w:rPr>
        <w:instrText xml:space="preserve">FORMTEXT</w:instrText>
      </w:r>
      <w:r>
        <w:rPr>
          <w:rFonts w:hint="eastAsia"/>
          <w:sz w:val="24"/>
          <w:szCs w:val="24"/>
          <w:highlight w:val="none"/>
        </w:rPr>
        <w:fldChar w:fldCharType="separate"/>
      </w:r>
      <w:r>
        <w:rPr>
          <w:rFonts w:hint="eastAsia" w:cs="MS Mincho"/>
          <w:sz w:val="24"/>
          <w:szCs w:val="24"/>
          <w:highlight w:val="none"/>
        </w:rPr>
        <w:t>     </w:t>
      </w:r>
      <w:r>
        <w:rPr>
          <w:rFonts w:hint="eastAsia"/>
          <w:sz w:val="24"/>
          <w:szCs w:val="24"/>
          <w:highlight w:val="none"/>
        </w:rPr>
        <w:fldChar w:fldCharType="end"/>
      </w:r>
    </w:p>
    <w:p w14:paraId="6766E0DE">
      <w:pPr>
        <w:ind w:firstLine="315"/>
        <w:rPr>
          <w:highlight w:val="none"/>
        </w:rPr>
      </w:pPr>
      <w:r>
        <w:rPr>
          <w:rFonts w:hint="eastAsia"/>
          <w:sz w:val="24"/>
          <w:highlight w:val="none"/>
        </w:rPr>
        <w:t xml:space="preserve">F.主要负责人名称：（可选填）                             </w:t>
      </w:r>
    </w:p>
    <w:p w14:paraId="7424F1DD">
      <w:pPr>
        <w:ind w:firstLine="315"/>
        <w:rPr>
          <w:highlight w:val="none"/>
          <w:u w:val="single"/>
        </w:rPr>
      </w:pPr>
      <w:r>
        <w:rPr>
          <w:rFonts w:hint="eastAsia"/>
          <w:sz w:val="24"/>
          <w:highlight w:val="none"/>
        </w:rPr>
        <w:t>G.供应商简介（包括但不限于业务范围、注册资金、所有权状况、组织机构及职能、人员构成、公司的场地环境和软硬件设施等）：</w:t>
      </w:r>
    </w:p>
    <w:p w14:paraId="794C159A">
      <w:pPr>
        <w:spacing w:line="360" w:lineRule="auto"/>
        <w:ind w:firstLine="360"/>
        <w:rPr>
          <w:sz w:val="24"/>
          <w:highlight w:val="none"/>
        </w:rPr>
      </w:pPr>
      <w:r>
        <w:rPr>
          <w:rFonts w:hint="eastAsia"/>
          <w:sz w:val="24"/>
          <w:highlight w:val="none"/>
        </w:rPr>
        <w:t>H.供应商在中国大陆分公司、办事处信息</w:t>
      </w:r>
    </w:p>
    <w:tbl>
      <w:tblPr>
        <w:tblStyle w:val="44"/>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
        <w:gridCol w:w="1260"/>
        <w:gridCol w:w="2520"/>
        <w:gridCol w:w="1064"/>
        <w:gridCol w:w="1072"/>
        <w:gridCol w:w="1066"/>
        <w:gridCol w:w="1838"/>
      </w:tblGrid>
      <w:tr w14:paraId="06C31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4" w:space="0"/>
              <w:left w:val="single" w:color="auto" w:sz="4" w:space="0"/>
              <w:bottom w:val="single" w:color="auto" w:sz="4" w:space="0"/>
              <w:right w:val="single" w:color="auto" w:sz="4" w:space="0"/>
            </w:tcBorders>
          </w:tcPr>
          <w:p w14:paraId="51FCAFA1">
            <w:pPr>
              <w:tabs>
                <w:tab w:val="left" w:pos="930"/>
                <w:tab w:val="left" w:pos="8364"/>
              </w:tabs>
              <w:ind w:right="-58"/>
              <w:rPr>
                <w:spacing w:val="20"/>
                <w:szCs w:val="21"/>
                <w:highlight w:val="none"/>
              </w:rPr>
            </w:pPr>
            <w:r>
              <w:rPr>
                <w:rFonts w:hint="eastAsia"/>
                <w:spacing w:val="20"/>
                <w:szCs w:val="21"/>
                <w:highlight w:val="none"/>
              </w:rPr>
              <w:t>序号</w:t>
            </w:r>
          </w:p>
        </w:tc>
        <w:tc>
          <w:tcPr>
            <w:tcW w:w="1260" w:type="dxa"/>
            <w:tcBorders>
              <w:top w:val="single" w:color="auto" w:sz="4" w:space="0"/>
              <w:left w:val="single" w:color="auto" w:sz="4" w:space="0"/>
              <w:bottom w:val="single" w:color="auto" w:sz="4" w:space="0"/>
              <w:right w:val="single" w:color="auto" w:sz="4" w:space="0"/>
            </w:tcBorders>
          </w:tcPr>
          <w:p w14:paraId="391D6091">
            <w:pPr>
              <w:tabs>
                <w:tab w:val="left" w:pos="930"/>
                <w:tab w:val="left" w:pos="8364"/>
              </w:tabs>
              <w:ind w:right="-58"/>
              <w:rPr>
                <w:spacing w:val="20"/>
                <w:szCs w:val="21"/>
                <w:highlight w:val="none"/>
              </w:rPr>
            </w:pPr>
            <w:r>
              <w:rPr>
                <w:rFonts w:hint="eastAsia"/>
                <w:spacing w:val="20"/>
                <w:szCs w:val="21"/>
                <w:highlight w:val="none"/>
              </w:rPr>
              <w:t>地区</w:t>
            </w:r>
          </w:p>
        </w:tc>
        <w:tc>
          <w:tcPr>
            <w:tcW w:w="2520" w:type="dxa"/>
            <w:tcBorders>
              <w:top w:val="single" w:color="auto" w:sz="4" w:space="0"/>
              <w:left w:val="single" w:color="auto" w:sz="4" w:space="0"/>
              <w:bottom w:val="single" w:color="auto" w:sz="4" w:space="0"/>
              <w:right w:val="single" w:color="auto" w:sz="4" w:space="0"/>
            </w:tcBorders>
          </w:tcPr>
          <w:p w14:paraId="1DF9BA9B">
            <w:pPr>
              <w:tabs>
                <w:tab w:val="left" w:pos="930"/>
                <w:tab w:val="left" w:pos="8364"/>
              </w:tabs>
              <w:ind w:right="-58"/>
              <w:rPr>
                <w:spacing w:val="20"/>
                <w:szCs w:val="21"/>
                <w:highlight w:val="none"/>
              </w:rPr>
            </w:pPr>
            <w:r>
              <w:rPr>
                <w:rFonts w:hint="eastAsia"/>
                <w:spacing w:val="20"/>
                <w:highlight w:val="none"/>
              </w:rPr>
              <w:t>分公司/</w:t>
            </w:r>
            <w:r>
              <w:rPr>
                <w:rFonts w:hint="eastAsia" w:cs="宋体"/>
                <w:spacing w:val="20"/>
                <w:highlight w:val="none"/>
              </w:rPr>
              <w:t>办</w:t>
            </w:r>
            <w:r>
              <w:rPr>
                <w:rFonts w:hint="eastAsia" w:cs="MS Gothic"/>
                <w:spacing w:val="20"/>
                <w:highlight w:val="none"/>
              </w:rPr>
              <w:t>事</w:t>
            </w:r>
            <w:r>
              <w:rPr>
                <w:rFonts w:hint="eastAsia" w:cs="宋体"/>
                <w:spacing w:val="20"/>
                <w:highlight w:val="none"/>
              </w:rPr>
              <w:t>处</w:t>
            </w:r>
            <w:r>
              <w:rPr>
                <w:rFonts w:hint="eastAsia" w:cs="MS Gothic"/>
                <w:spacing w:val="20"/>
                <w:highlight w:val="none"/>
              </w:rPr>
              <w:t>地址</w:t>
            </w:r>
            <w:r>
              <w:rPr>
                <w:rFonts w:hint="eastAsia"/>
                <w:spacing w:val="20"/>
                <w:highlight w:val="none"/>
              </w:rPr>
              <w:t>/</w:t>
            </w:r>
            <w:r>
              <w:rPr>
                <w:rFonts w:hint="eastAsia" w:cs="宋体"/>
                <w:spacing w:val="20"/>
                <w:highlight w:val="none"/>
              </w:rPr>
              <w:t>联</w:t>
            </w:r>
            <w:r>
              <w:rPr>
                <w:rFonts w:hint="eastAsia" w:cs="MS Gothic"/>
                <w:spacing w:val="20"/>
                <w:highlight w:val="none"/>
              </w:rPr>
              <w:t>系</w:t>
            </w:r>
            <w:r>
              <w:rPr>
                <w:rFonts w:hint="eastAsia" w:cs="宋体"/>
                <w:spacing w:val="20"/>
                <w:highlight w:val="none"/>
              </w:rPr>
              <w:t>电话</w:t>
            </w:r>
          </w:p>
        </w:tc>
        <w:tc>
          <w:tcPr>
            <w:tcW w:w="1064" w:type="dxa"/>
            <w:tcBorders>
              <w:top w:val="single" w:color="auto" w:sz="4" w:space="0"/>
              <w:left w:val="single" w:color="auto" w:sz="4" w:space="0"/>
              <w:bottom w:val="single" w:color="auto" w:sz="4" w:space="0"/>
              <w:right w:val="single" w:color="auto" w:sz="4" w:space="0"/>
            </w:tcBorders>
          </w:tcPr>
          <w:p w14:paraId="28F4D2E8">
            <w:pPr>
              <w:tabs>
                <w:tab w:val="left" w:pos="930"/>
                <w:tab w:val="left" w:pos="8364"/>
              </w:tabs>
              <w:ind w:right="-58"/>
              <w:rPr>
                <w:spacing w:val="20"/>
                <w:szCs w:val="21"/>
                <w:highlight w:val="none"/>
              </w:rPr>
            </w:pPr>
            <w:r>
              <w:rPr>
                <w:rFonts w:hint="eastAsia"/>
                <w:spacing w:val="20"/>
                <w:szCs w:val="21"/>
                <w:highlight w:val="none"/>
              </w:rPr>
              <w:t>负责人</w:t>
            </w:r>
          </w:p>
        </w:tc>
        <w:tc>
          <w:tcPr>
            <w:tcW w:w="1072" w:type="dxa"/>
            <w:tcBorders>
              <w:top w:val="single" w:color="auto" w:sz="4" w:space="0"/>
              <w:left w:val="single" w:color="auto" w:sz="4" w:space="0"/>
              <w:bottom w:val="single" w:color="auto" w:sz="4" w:space="0"/>
              <w:right w:val="single" w:color="auto" w:sz="4" w:space="0"/>
            </w:tcBorders>
          </w:tcPr>
          <w:p w14:paraId="08122BCB">
            <w:pPr>
              <w:tabs>
                <w:tab w:val="left" w:pos="930"/>
                <w:tab w:val="left" w:pos="8364"/>
              </w:tabs>
              <w:ind w:right="-58"/>
              <w:rPr>
                <w:spacing w:val="20"/>
                <w:szCs w:val="21"/>
                <w:highlight w:val="none"/>
              </w:rPr>
            </w:pPr>
            <w:r>
              <w:rPr>
                <w:rFonts w:hint="eastAsia"/>
                <w:spacing w:val="20"/>
                <w:szCs w:val="21"/>
                <w:highlight w:val="none"/>
              </w:rPr>
              <w:t>技术人</w:t>
            </w:r>
          </w:p>
          <w:p w14:paraId="0EA1A067">
            <w:pPr>
              <w:tabs>
                <w:tab w:val="left" w:pos="930"/>
                <w:tab w:val="left" w:pos="8364"/>
              </w:tabs>
              <w:ind w:right="-58"/>
              <w:rPr>
                <w:spacing w:val="20"/>
                <w:szCs w:val="21"/>
                <w:highlight w:val="none"/>
              </w:rPr>
            </w:pPr>
            <w:r>
              <w:rPr>
                <w:rFonts w:hint="eastAsia"/>
                <w:spacing w:val="20"/>
                <w:szCs w:val="21"/>
                <w:highlight w:val="none"/>
              </w:rPr>
              <w:t>员数量</w:t>
            </w:r>
          </w:p>
        </w:tc>
        <w:tc>
          <w:tcPr>
            <w:tcW w:w="1066" w:type="dxa"/>
            <w:tcBorders>
              <w:top w:val="single" w:color="auto" w:sz="4" w:space="0"/>
              <w:left w:val="single" w:color="auto" w:sz="4" w:space="0"/>
              <w:bottom w:val="single" w:color="auto" w:sz="4" w:space="0"/>
              <w:right w:val="single" w:color="auto" w:sz="4" w:space="0"/>
            </w:tcBorders>
          </w:tcPr>
          <w:p w14:paraId="5011F4C6">
            <w:pPr>
              <w:tabs>
                <w:tab w:val="left" w:pos="930"/>
                <w:tab w:val="left" w:pos="8364"/>
              </w:tabs>
              <w:ind w:right="-58"/>
              <w:rPr>
                <w:spacing w:val="20"/>
                <w:szCs w:val="21"/>
                <w:highlight w:val="none"/>
              </w:rPr>
            </w:pPr>
            <w:r>
              <w:rPr>
                <w:rFonts w:hint="eastAsia"/>
                <w:spacing w:val="20"/>
                <w:szCs w:val="21"/>
                <w:highlight w:val="none"/>
              </w:rPr>
              <w:t>商务人</w:t>
            </w:r>
          </w:p>
          <w:p w14:paraId="31F41D2C">
            <w:pPr>
              <w:tabs>
                <w:tab w:val="left" w:pos="930"/>
                <w:tab w:val="left" w:pos="8364"/>
              </w:tabs>
              <w:ind w:right="-58"/>
              <w:rPr>
                <w:spacing w:val="20"/>
                <w:szCs w:val="21"/>
                <w:highlight w:val="none"/>
              </w:rPr>
            </w:pPr>
            <w:r>
              <w:rPr>
                <w:rFonts w:hint="eastAsia"/>
                <w:spacing w:val="20"/>
                <w:szCs w:val="21"/>
                <w:highlight w:val="none"/>
              </w:rPr>
              <w:t>员数量</w:t>
            </w:r>
          </w:p>
        </w:tc>
        <w:tc>
          <w:tcPr>
            <w:tcW w:w="1838" w:type="dxa"/>
            <w:tcBorders>
              <w:top w:val="single" w:color="auto" w:sz="4" w:space="0"/>
              <w:left w:val="single" w:color="auto" w:sz="4" w:space="0"/>
              <w:bottom w:val="single" w:color="auto" w:sz="4" w:space="0"/>
              <w:right w:val="single" w:color="auto" w:sz="4" w:space="0"/>
            </w:tcBorders>
          </w:tcPr>
          <w:p w14:paraId="5F0BEF45">
            <w:pPr>
              <w:tabs>
                <w:tab w:val="left" w:pos="930"/>
                <w:tab w:val="left" w:pos="8364"/>
              </w:tabs>
              <w:ind w:right="-58"/>
              <w:rPr>
                <w:spacing w:val="20"/>
                <w:szCs w:val="21"/>
                <w:highlight w:val="none"/>
              </w:rPr>
            </w:pPr>
            <w:r>
              <w:rPr>
                <w:rFonts w:hint="eastAsia"/>
                <w:spacing w:val="20"/>
                <w:szCs w:val="21"/>
                <w:highlight w:val="none"/>
              </w:rPr>
              <w:t>主要备品备件类型及总值</w:t>
            </w:r>
          </w:p>
        </w:tc>
      </w:tr>
      <w:tr w14:paraId="61402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4" w:space="0"/>
              <w:left w:val="single" w:color="auto" w:sz="4" w:space="0"/>
              <w:bottom w:val="single" w:color="auto" w:sz="4" w:space="0"/>
              <w:right w:val="single" w:color="auto" w:sz="4" w:space="0"/>
            </w:tcBorders>
          </w:tcPr>
          <w:p w14:paraId="1572F40A">
            <w:pPr>
              <w:tabs>
                <w:tab w:val="left" w:pos="930"/>
                <w:tab w:val="left" w:pos="8364"/>
              </w:tabs>
              <w:ind w:right="-58"/>
              <w:rPr>
                <w:spacing w:val="20"/>
                <w:szCs w:val="21"/>
                <w:highlight w:val="none"/>
              </w:rPr>
            </w:pPr>
          </w:p>
        </w:tc>
        <w:tc>
          <w:tcPr>
            <w:tcW w:w="1260" w:type="dxa"/>
            <w:tcBorders>
              <w:top w:val="single" w:color="auto" w:sz="4" w:space="0"/>
              <w:left w:val="single" w:color="auto" w:sz="4" w:space="0"/>
              <w:bottom w:val="single" w:color="auto" w:sz="4" w:space="0"/>
              <w:right w:val="single" w:color="auto" w:sz="4" w:space="0"/>
            </w:tcBorders>
          </w:tcPr>
          <w:p w14:paraId="71008100">
            <w:pPr>
              <w:tabs>
                <w:tab w:val="left" w:pos="930"/>
                <w:tab w:val="left" w:pos="8364"/>
              </w:tabs>
              <w:ind w:right="-58"/>
              <w:rPr>
                <w:spacing w:val="20"/>
                <w:szCs w:val="21"/>
                <w:highlight w:val="none"/>
              </w:rPr>
            </w:pPr>
          </w:p>
        </w:tc>
        <w:tc>
          <w:tcPr>
            <w:tcW w:w="2520" w:type="dxa"/>
            <w:tcBorders>
              <w:top w:val="single" w:color="auto" w:sz="4" w:space="0"/>
              <w:left w:val="single" w:color="auto" w:sz="4" w:space="0"/>
              <w:bottom w:val="single" w:color="auto" w:sz="4" w:space="0"/>
              <w:right w:val="single" w:color="auto" w:sz="4" w:space="0"/>
            </w:tcBorders>
          </w:tcPr>
          <w:p w14:paraId="60343471">
            <w:pPr>
              <w:tabs>
                <w:tab w:val="left" w:pos="930"/>
                <w:tab w:val="left" w:pos="8364"/>
              </w:tabs>
              <w:ind w:right="-58"/>
              <w:rPr>
                <w:spacing w:val="20"/>
                <w:szCs w:val="21"/>
                <w:highlight w:val="none"/>
              </w:rPr>
            </w:pPr>
          </w:p>
        </w:tc>
        <w:tc>
          <w:tcPr>
            <w:tcW w:w="1064" w:type="dxa"/>
            <w:tcBorders>
              <w:top w:val="single" w:color="auto" w:sz="4" w:space="0"/>
              <w:left w:val="single" w:color="auto" w:sz="4" w:space="0"/>
              <w:bottom w:val="single" w:color="auto" w:sz="4" w:space="0"/>
              <w:right w:val="single" w:color="auto" w:sz="4" w:space="0"/>
            </w:tcBorders>
          </w:tcPr>
          <w:p w14:paraId="596B1B5B">
            <w:pPr>
              <w:tabs>
                <w:tab w:val="left" w:pos="930"/>
                <w:tab w:val="left" w:pos="8364"/>
              </w:tabs>
              <w:ind w:right="-58"/>
              <w:rPr>
                <w:spacing w:val="20"/>
                <w:szCs w:val="21"/>
                <w:highlight w:val="none"/>
              </w:rPr>
            </w:pPr>
          </w:p>
        </w:tc>
        <w:tc>
          <w:tcPr>
            <w:tcW w:w="1072" w:type="dxa"/>
            <w:tcBorders>
              <w:top w:val="single" w:color="auto" w:sz="4" w:space="0"/>
              <w:left w:val="single" w:color="auto" w:sz="4" w:space="0"/>
              <w:bottom w:val="single" w:color="auto" w:sz="4" w:space="0"/>
              <w:right w:val="single" w:color="auto" w:sz="4" w:space="0"/>
            </w:tcBorders>
          </w:tcPr>
          <w:p w14:paraId="6CA181B7">
            <w:pPr>
              <w:tabs>
                <w:tab w:val="left" w:pos="930"/>
                <w:tab w:val="left" w:pos="8364"/>
              </w:tabs>
              <w:ind w:right="-58"/>
              <w:rPr>
                <w:spacing w:val="20"/>
                <w:szCs w:val="21"/>
                <w:highlight w:val="none"/>
              </w:rPr>
            </w:pPr>
          </w:p>
        </w:tc>
        <w:tc>
          <w:tcPr>
            <w:tcW w:w="1066" w:type="dxa"/>
            <w:tcBorders>
              <w:top w:val="single" w:color="auto" w:sz="4" w:space="0"/>
              <w:left w:val="single" w:color="auto" w:sz="4" w:space="0"/>
              <w:bottom w:val="single" w:color="auto" w:sz="4" w:space="0"/>
              <w:right w:val="single" w:color="auto" w:sz="4" w:space="0"/>
            </w:tcBorders>
          </w:tcPr>
          <w:p w14:paraId="67DA2AD5">
            <w:pPr>
              <w:tabs>
                <w:tab w:val="left" w:pos="930"/>
                <w:tab w:val="left" w:pos="8364"/>
              </w:tabs>
              <w:ind w:right="-58"/>
              <w:rPr>
                <w:spacing w:val="20"/>
                <w:szCs w:val="21"/>
                <w:highlight w:val="none"/>
              </w:rPr>
            </w:pPr>
          </w:p>
        </w:tc>
        <w:tc>
          <w:tcPr>
            <w:tcW w:w="1838" w:type="dxa"/>
            <w:tcBorders>
              <w:top w:val="single" w:color="auto" w:sz="4" w:space="0"/>
              <w:left w:val="single" w:color="auto" w:sz="4" w:space="0"/>
              <w:bottom w:val="single" w:color="auto" w:sz="4" w:space="0"/>
              <w:right w:val="single" w:color="auto" w:sz="4" w:space="0"/>
            </w:tcBorders>
          </w:tcPr>
          <w:p w14:paraId="3ABFD03B">
            <w:pPr>
              <w:tabs>
                <w:tab w:val="left" w:pos="930"/>
                <w:tab w:val="left" w:pos="8364"/>
              </w:tabs>
              <w:ind w:right="-58"/>
              <w:rPr>
                <w:spacing w:val="20"/>
                <w:szCs w:val="21"/>
                <w:highlight w:val="none"/>
              </w:rPr>
            </w:pPr>
          </w:p>
        </w:tc>
      </w:tr>
      <w:tr w14:paraId="10A97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4" w:space="0"/>
              <w:left w:val="single" w:color="auto" w:sz="4" w:space="0"/>
              <w:bottom w:val="single" w:color="auto" w:sz="4" w:space="0"/>
              <w:right w:val="single" w:color="auto" w:sz="4" w:space="0"/>
            </w:tcBorders>
          </w:tcPr>
          <w:p w14:paraId="77D9B20E">
            <w:pPr>
              <w:tabs>
                <w:tab w:val="left" w:pos="930"/>
                <w:tab w:val="left" w:pos="8364"/>
              </w:tabs>
              <w:ind w:right="-58"/>
              <w:rPr>
                <w:spacing w:val="20"/>
                <w:szCs w:val="21"/>
                <w:highlight w:val="none"/>
              </w:rPr>
            </w:pPr>
          </w:p>
        </w:tc>
        <w:tc>
          <w:tcPr>
            <w:tcW w:w="1260" w:type="dxa"/>
            <w:tcBorders>
              <w:top w:val="single" w:color="auto" w:sz="4" w:space="0"/>
              <w:left w:val="single" w:color="auto" w:sz="4" w:space="0"/>
              <w:bottom w:val="single" w:color="auto" w:sz="4" w:space="0"/>
              <w:right w:val="single" w:color="auto" w:sz="4" w:space="0"/>
            </w:tcBorders>
          </w:tcPr>
          <w:p w14:paraId="6F03B85F">
            <w:pPr>
              <w:tabs>
                <w:tab w:val="left" w:pos="930"/>
                <w:tab w:val="left" w:pos="8364"/>
              </w:tabs>
              <w:ind w:right="-58"/>
              <w:rPr>
                <w:spacing w:val="20"/>
                <w:szCs w:val="21"/>
                <w:highlight w:val="none"/>
              </w:rPr>
            </w:pPr>
          </w:p>
        </w:tc>
        <w:tc>
          <w:tcPr>
            <w:tcW w:w="2520" w:type="dxa"/>
            <w:tcBorders>
              <w:top w:val="single" w:color="auto" w:sz="4" w:space="0"/>
              <w:left w:val="single" w:color="auto" w:sz="4" w:space="0"/>
              <w:bottom w:val="single" w:color="auto" w:sz="4" w:space="0"/>
              <w:right w:val="single" w:color="auto" w:sz="4" w:space="0"/>
            </w:tcBorders>
          </w:tcPr>
          <w:p w14:paraId="07E1CC37">
            <w:pPr>
              <w:tabs>
                <w:tab w:val="left" w:pos="930"/>
                <w:tab w:val="left" w:pos="8364"/>
              </w:tabs>
              <w:ind w:right="-58"/>
              <w:rPr>
                <w:spacing w:val="20"/>
                <w:szCs w:val="21"/>
                <w:highlight w:val="none"/>
              </w:rPr>
            </w:pPr>
          </w:p>
        </w:tc>
        <w:tc>
          <w:tcPr>
            <w:tcW w:w="1064" w:type="dxa"/>
            <w:tcBorders>
              <w:top w:val="single" w:color="auto" w:sz="4" w:space="0"/>
              <w:left w:val="single" w:color="auto" w:sz="4" w:space="0"/>
              <w:bottom w:val="single" w:color="auto" w:sz="4" w:space="0"/>
              <w:right w:val="single" w:color="auto" w:sz="4" w:space="0"/>
            </w:tcBorders>
          </w:tcPr>
          <w:p w14:paraId="3226B15E">
            <w:pPr>
              <w:tabs>
                <w:tab w:val="left" w:pos="930"/>
                <w:tab w:val="left" w:pos="8364"/>
              </w:tabs>
              <w:ind w:right="-58"/>
              <w:rPr>
                <w:spacing w:val="20"/>
                <w:szCs w:val="21"/>
                <w:highlight w:val="none"/>
              </w:rPr>
            </w:pPr>
          </w:p>
        </w:tc>
        <w:tc>
          <w:tcPr>
            <w:tcW w:w="1072" w:type="dxa"/>
            <w:tcBorders>
              <w:top w:val="single" w:color="auto" w:sz="4" w:space="0"/>
              <w:left w:val="single" w:color="auto" w:sz="4" w:space="0"/>
              <w:bottom w:val="single" w:color="auto" w:sz="4" w:space="0"/>
              <w:right w:val="single" w:color="auto" w:sz="4" w:space="0"/>
            </w:tcBorders>
          </w:tcPr>
          <w:p w14:paraId="1D2E22E9">
            <w:pPr>
              <w:tabs>
                <w:tab w:val="left" w:pos="930"/>
                <w:tab w:val="left" w:pos="8364"/>
              </w:tabs>
              <w:ind w:right="-58"/>
              <w:rPr>
                <w:spacing w:val="20"/>
                <w:szCs w:val="21"/>
                <w:highlight w:val="none"/>
              </w:rPr>
            </w:pPr>
          </w:p>
        </w:tc>
        <w:tc>
          <w:tcPr>
            <w:tcW w:w="1066" w:type="dxa"/>
            <w:tcBorders>
              <w:top w:val="single" w:color="auto" w:sz="4" w:space="0"/>
              <w:left w:val="single" w:color="auto" w:sz="4" w:space="0"/>
              <w:bottom w:val="single" w:color="auto" w:sz="4" w:space="0"/>
              <w:right w:val="single" w:color="auto" w:sz="4" w:space="0"/>
            </w:tcBorders>
          </w:tcPr>
          <w:p w14:paraId="600C8BF3">
            <w:pPr>
              <w:tabs>
                <w:tab w:val="left" w:pos="930"/>
                <w:tab w:val="left" w:pos="8364"/>
              </w:tabs>
              <w:ind w:right="-58"/>
              <w:rPr>
                <w:spacing w:val="20"/>
                <w:szCs w:val="21"/>
                <w:highlight w:val="none"/>
              </w:rPr>
            </w:pPr>
          </w:p>
        </w:tc>
        <w:tc>
          <w:tcPr>
            <w:tcW w:w="1838" w:type="dxa"/>
            <w:tcBorders>
              <w:top w:val="single" w:color="auto" w:sz="4" w:space="0"/>
              <w:left w:val="single" w:color="auto" w:sz="4" w:space="0"/>
              <w:bottom w:val="single" w:color="auto" w:sz="4" w:space="0"/>
              <w:right w:val="single" w:color="auto" w:sz="4" w:space="0"/>
            </w:tcBorders>
          </w:tcPr>
          <w:p w14:paraId="2A14F1F4">
            <w:pPr>
              <w:tabs>
                <w:tab w:val="left" w:pos="930"/>
                <w:tab w:val="left" w:pos="8364"/>
              </w:tabs>
              <w:ind w:right="-58"/>
              <w:rPr>
                <w:spacing w:val="20"/>
                <w:szCs w:val="21"/>
                <w:highlight w:val="none"/>
              </w:rPr>
            </w:pPr>
          </w:p>
        </w:tc>
      </w:tr>
      <w:tr w14:paraId="49A0B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8" w:type="dxa"/>
            <w:tcBorders>
              <w:top w:val="single" w:color="auto" w:sz="4" w:space="0"/>
              <w:left w:val="single" w:color="auto" w:sz="4" w:space="0"/>
              <w:bottom w:val="single" w:color="auto" w:sz="4" w:space="0"/>
              <w:right w:val="single" w:color="auto" w:sz="4" w:space="0"/>
            </w:tcBorders>
          </w:tcPr>
          <w:p w14:paraId="7F212937">
            <w:pPr>
              <w:tabs>
                <w:tab w:val="left" w:pos="930"/>
                <w:tab w:val="left" w:pos="8364"/>
              </w:tabs>
              <w:ind w:right="-58"/>
              <w:rPr>
                <w:spacing w:val="20"/>
                <w:szCs w:val="21"/>
                <w:highlight w:val="none"/>
              </w:rPr>
            </w:pPr>
          </w:p>
        </w:tc>
        <w:tc>
          <w:tcPr>
            <w:tcW w:w="1260" w:type="dxa"/>
            <w:tcBorders>
              <w:top w:val="single" w:color="auto" w:sz="4" w:space="0"/>
              <w:left w:val="single" w:color="auto" w:sz="4" w:space="0"/>
              <w:bottom w:val="single" w:color="auto" w:sz="4" w:space="0"/>
              <w:right w:val="single" w:color="auto" w:sz="4" w:space="0"/>
            </w:tcBorders>
          </w:tcPr>
          <w:p w14:paraId="3C44AE8E">
            <w:pPr>
              <w:tabs>
                <w:tab w:val="left" w:pos="930"/>
                <w:tab w:val="left" w:pos="8364"/>
              </w:tabs>
              <w:ind w:right="-58"/>
              <w:rPr>
                <w:spacing w:val="20"/>
                <w:szCs w:val="21"/>
                <w:highlight w:val="none"/>
              </w:rPr>
            </w:pPr>
          </w:p>
        </w:tc>
        <w:tc>
          <w:tcPr>
            <w:tcW w:w="2520" w:type="dxa"/>
            <w:tcBorders>
              <w:top w:val="single" w:color="auto" w:sz="4" w:space="0"/>
              <w:left w:val="single" w:color="auto" w:sz="4" w:space="0"/>
              <w:bottom w:val="single" w:color="auto" w:sz="4" w:space="0"/>
              <w:right w:val="single" w:color="auto" w:sz="4" w:space="0"/>
            </w:tcBorders>
          </w:tcPr>
          <w:p w14:paraId="3185D40B">
            <w:pPr>
              <w:tabs>
                <w:tab w:val="left" w:pos="930"/>
                <w:tab w:val="left" w:pos="8364"/>
              </w:tabs>
              <w:ind w:right="-58"/>
              <w:rPr>
                <w:spacing w:val="20"/>
                <w:szCs w:val="21"/>
                <w:highlight w:val="none"/>
              </w:rPr>
            </w:pPr>
          </w:p>
        </w:tc>
        <w:tc>
          <w:tcPr>
            <w:tcW w:w="1064" w:type="dxa"/>
            <w:tcBorders>
              <w:top w:val="single" w:color="auto" w:sz="4" w:space="0"/>
              <w:left w:val="single" w:color="auto" w:sz="4" w:space="0"/>
              <w:bottom w:val="single" w:color="auto" w:sz="4" w:space="0"/>
              <w:right w:val="single" w:color="auto" w:sz="4" w:space="0"/>
            </w:tcBorders>
          </w:tcPr>
          <w:p w14:paraId="48A92540">
            <w:pPr>
              <w:tabs>
                <w:tab w:val="left" w:pos="930"/>
                <w:tab w:val="left" w:pos="8364"/>
              </w:tabs>
              <w:ind w:right="-58"/>
              <w:rPr>
                <w:spacing w:val="20"/>
                <w:szCs w:val="21"/>
                <w:highlight w:val="none"/>
              </w:rPr>
            </w:pPr>
          </w:p>
        </w:tc>
        <w:tc>
          <w:tcPr>
            <w:tcW w:w="1072" w:type="dxa"/>
            <w:tcBorders>
              <w:top w:val="single" w:color="auto" w:sz="4" w:space="0"/>
              <w:left w:val="single" w:color="auto" w:sz="4" w:space="0"/>
              <w:bottom w:val="single" w:color="auto" w:sz="4" w:space="0"/>
              <w:right w:val="single" w:color="auto" w:sz="4" w:space="0"/>
            </w:tcBorders>
          </w:tcPr>
          <w:p w14:paraId="5DF42A80">
            <w:pPr>
              <w:tabs>
                <w:tab w:val="left" w:pos="930"/>
                <w:tab w:val="left" w:pos="8364"/>
              </w:tabs>
              <w:ind w:right="-58"/>
              <w:rPr>
                <w:spacing w:val="20"/>
                <w:szCs w:val="21"/>
                <w:highlight w:val="none"/>
              </w:rPr>
            </w:pPr>
          </w:p>
        </w:tc>
        <w:tc>
          <w:tcPr>
            <w:tcW w:w="1066" w:type="dxa"/>
            <w:tcBorders>
              <w:top w:val="single" w:color="auto" w:sz="4" w:space="0"/>
              <w:left w:val="single" w:color="auto" w:sz="4" w:space="0"/>
              <w:bottom w:val="single" w:color="auto" w:sz="4" w:space="0"/>
              <w:right w:val="single" w:color="auto" w:sz="4" w:space="0"/>
            </w:tcBorders>
          </w:tcPr>
          <w:p w14:paraId="6F7F75FE">
            <w:pPr>
              <w:tabs>
                <w:tab w:val="left" w:pos="930"/>
                <w:tab w:val="left" w:pos="8364"/>
              </w:tabs>
              <w:ind w:right="-58"/>
              <w:rPr>
                <w:spacing w:val="20"/>
                <w:szCs w:val="21"/>
                <w:highlight w:val="none"/>
              </w:rPr>
            </w:pPr>
          </w:p>
        </w:tc>
        <w:tc>
          <w:tcPr>
            <w:tcW w:w="1838" w:type="dxa"/>
            <w:tcBorders>
              <w:top w:val="single" w:color="auto" w:sz="4" w:space="0"/>
              <w:left w:val="single" w:color="auto" w:sz="4" w:space="0"/>
              <w:bottom w:val="single" w:color="auto" w:sz="4" w:space="0"/>
              <w:right w:val="single" w:color="auto" w:sz="4" w:space="0"/>
            </w:tcBorders>
          </w:tcPr>
          <w:p w14:paraId="1201C638">
            <w:pPr>
              <w:tabs>
                <w:tab w:val="left" w:pos="930"/>
                <w:tab w:val="left" w:pos="8364"/>
              </w:tabs>
              <w:ind w:right="-58"/>
              <w:rPr>
                <w:spacing w:val="20"/>
                <w:szCs w:val="21"/>
                <w:highlight w:val="none"/>
              </w:rPr>
            </w:pPr>
          </w:p>
        </w:tc>
      </w:tr>
    </w:tbl>
    <w:p w14:paraId="76F8D3C7">
      <w:pPr>
        <w:spacing w:line="360" w:lineRule="auto"/>
        <w:ind w:firstLine="315"/>
        <w:rPr>
          <w:szCs w:val="21"/>
          <w:highlight w:val="none"/>
        </w:rPr>
      </w:pPr>
      <w:r>
        <w:rPr>
          <w:rFonts w:hint="eastAsia"/>
          <w:szCs w:val="21"/>
          <w:highlight w:val="none"/>
        </w:rPr>
        <w:t>填表说明：a、有多个分公司或办事处则加行填写，但不增加序号；</w:t>
      </w:r>
    </w:p>
    <w:p w14:paraId="42525A48">
      <w:pPr>
        <w:spacing w:line="360" w:lineRule="auto"/>
        <w:ind w:firstLine="315"/>
        <w:rPr>
          <w:szCs w:val="21"/>
          <w:highlight w:val="none"/>
        </w:rPr>
      </w:pPr>
      <w:r>
        <w:rPr>
          <w:rFonts w:hint="eastAsia"/>
          <w:szCs w:val="21"/>
          <w:highlight w:val="none"/>
        </w:rPr>
        <w:t xml:space="preserve">          b、如果没有分公司或办事处，则空行，但不减少序号。</w:t>
      </w:r>
    </w:p>
    <w:p w14:paraId="1EBE3A3D">
      <w:pPr>
        <w:spacing w:line="360" w:lineRule="auto"/>
        <w:ind w:firstLine="315"/>
        <w:rPr>
          <w:sz w:val="24"/>
          <w:szCs w:val="24"/>
          <w:highlight w:val="none"/>
        </w:rPr>
      </w:pPr>
      <w:r>
        <w:rPr>
          <w:rFonts w:hint="eastAsia"/>
          <w:highlight w:val="none"/>
        </w:rPr>
        <w:t>I.计划</w:t>
      </w:r>
      <w:r>
        <w:rPr>
          <w:rFonts w:hint="eastAsia"/>
          <w:sz w:val="24"/>
          <w:szCs w:val="24"/>
          <w:highlight w:val="none"/>
        </w:rPr>
        <w:t>参与本项目人员的信息</w:t>
      </w:r>
    </w:p>
    <w:tbl>
      <w:tblPr>
        <w:tblStyle w:val="44"/>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8"/>
        <w:gridCol w:w="1010"/>
        <w:gridCol w:w="1980"/>
        <w:gridCol w:w="1421"/>
        <w:gridCol w:w="898"/>
        <w:gridCol w:w="1738"/>
        <w:gridCol w:w="1343"/>
      </w:tblGrid>
      <w:tr w14:paraId="3675C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8" w:type="dxa"/>
            <w:tcBorders>
              <w:top w:val="single" w:color="auto" w:sz="4" w:space="0"/>
              <w:left w:val="single" w:color="auto" w:sz="4" w:space="0"/>
              <w:bottom w:val="single" w:color="auto" w:sz="4" w:space="0"/>
              <w:right w:val="single" w:color="auto" w:sz="4" w:space="0"/>
            </w:tcBorders>
          </w:tcPr>
          <w:p w14:paraId="7917B962">
            <w:pPr>
              <w:tabs>
                <w:tab w:val="left" w:pos="930"/>
                <w:tab w:val="left" w:pos="8364"/>
              </w:tabs>
              <w:ind w:right="-58"/>
              <w:jc w:val="center"/>
              <w:rPr>
                <w:spacing w:val="20"/>
                <w:szCs w:val="21"/>
                <w:highlight w:val="none"/>
              </w:rPr>
            </w:pPr>
            <w:r>
              <w:rPr>
                <w:rFonts w:hint="eastAsia"/>
                <w:spacing w:val="20"/>
                <w:szCs w:val="21"/>
                <w:highlight w:val="none"/>
              </w:rPr>
              <w:t>序号</w:t>
            </w:r>
          </w:p>
        </w:tc>
        <w:tc>
          <w:tcPr>
            <w:tcW w:w="1010" w:type="dxa"/>
            <w:tcBorders>
              <w:top w:val="single" w:color="auto" w:sz="4" w:space="0"/>
              <w:left w:val="single" w:color="auto" w:sz="4" w:space="0"/>
              <w:bottom w:val="single" w:color="auto" w:sz="4" w:space="0"/>
              <w:right w:val="single" w:color="auto" w:sz="4" w:space="0"/>
            </w:tcBorders>
          </w:tcPr>
          <w:p w14:paraId="49D650D4">
            <w:pPr>
              <w:tabs>
                <w:tab w:val="left" w:pos="930"/>
                <w:tab w:val="left" w:pos="8364"/>
              </w:tabs>
              <w:ind w:right="-58"/>
              <w:jc w:val="center"/>
              <w:rPr>
                <w:spacing w:val="20"/>
                <w:szCs w:val="21"/>
                <w:highlight w:val="none"/>
              </w:rPr>
            </w:pPr>
            <w:r>
              <w:rPr>
                <w:rFonts w:hint="eastAsia"/>
                <w:spacing w:val="20"/>
                <w:szCs w:val="21"/>
                <w:highlight w:val="none"/>
              </w:rPr>
              <w:t>姓名</w:t>
            </w:r>
          </w:p>
        </w:tc>
        <w:tc>
          <w:tcPr>
            <w:tcW w:w="1980" w:type="dxa"/>
            <w:tcBorders>
              <w:top w:val="single" w:color="auto" w:sz="4" w:space="0"/>
              <w:left w:val="single" w:color="auto" w:sz="4" w:space="0"/>
              <w:bottom w:val="single" w:color="auto" w:sz="4" w:space="0"/>
              <w:right w:val="single" w:color="auto" w:sz="4" w:space="0"/>
            </w:tcBorders>
          </w:tcPr>
          <w:p w14:paraId="5F9ED2BA">
            <w:pPr>
              <w:tabs>
                <w:tab w:val="left" w:pos="930"/>
                <w:tab w:val="left" w:pos="8364"/>
              </w:tabs>
              <w:ind w:right="-58"/>
              <w:jc w:val="center"/>
              <w:rPr>
                <w:spacing w:val="20"/>
                <w:szCs w:val="21"/>
                <w:highlight w:val="none"/>
              </w:rPr>
            </w:pPr>
            <w:r>
              <w:rPr>
                <w:rFonts w:hint="eastAsia"/>
                <w:spacing w:val="20"/>
                <w:szCs w:val="21"/>
                <w:highlight w:val="none"/>
              </w:rPr>
              <w:t>身份证号</w:t>
            </w:r>
          </w:p>
        </w:tc>
        <w:tc>
          <w:tcPr>
            <w:tcW w:w="1421" w:type="dxa"/>
            <w:tcBorders>
              <w:top w:val="single" w:color="auto" w:sz="4" w:space="0"/>
              <w:left w:val="single" w:color="auto" w:sz="4" w:space="0"/>
              <w:bottom w:val="single" w:color="auto" w:sz="4" w:space="0"/>
              <w:right w:val="single" w:color="auto" w:sz="4" w:space="0"/>
            </w:tcBorders>
          </w:tcPr>
          <w:p w14:paraId="0CBDB9EC">
            <w:pPr>
              <w:tabs>
                <w:tab w:val="left" w:pos="930"/>
                <w:tab w:val="left" w:pos="8364"/>
              </w:tabs>
              <w:ind w:right="-58"/>
              <w:jc w:val="center"/>
              <w:rPr>
                <w:spacing w:val="20"/>
                <w:szCs w:val="21"/>
                <w:highlight w:val="none"/>
              </w:rPr>
            </w:pPr>
            <w:r>
              <w:rPr>
                <w:rFonts w:hint="eastAsia"/>
                <w:spacing w:val="20"/>
                <w:szCs w:val="21"/>
                <w:highlight w:val="none"/>
              </w:rPr>
              <w:t>单位职务</w:t>
            </w:r>
          </w:p>
        </w:tc>
        <w:tc>
          <w:tcPr>
            <w:tcW w:w="898" w:type="dxa"/>
            <w:tcBorders>
              <w:top w:val="single" w:color="auto" w:sz="4" w:space="0"/>
              <w:left w:val="single" w:color="auto" w:sz="4" w:space="0"/>
              <w:bottom w:val="single" w:color="auto" w:sz="4" w:space="0"/>
              <w:right w:val="single" w:color="auto" w:sz="4" w:space="0"/>
            </w:tcBorders>
          </w:tcPr>
          <w:p w14:paraId="0F43E31A">
            <w:pPr>
              <w:tabs>
                <w:tab w:val="left" w:pos="930"/>
                <w:tab w:val="left" w:pos="8364"/>
              </w:tabs>
              <w:ind w:right="-58"/>
              <w:jc w:val="center"/>
              <w:rPr>
                <w:spacing w:val="20"/>
                <w:szCs w:val="21"/>
                <w:highlight w:val="none"/>
              </w:rPr>
            </w:pPr>
            <w:r>
              <w:rPr>
                <w:rFonts w:hint="eastAsia"/>
                <w:spacing w:val="20"/>
                <w:szCs w:val="21"/>
                <w:highlight w:val="none"/>
              </w:rPr>
              <w:t>学历</w:t>
            </w:r>
          </w:p>
        </w:tc>
        <w:tc>
          <w:tcPr>
            <w:tcW w:w="1738" w:type="dxa"/>
            <w:tcBorders>
              <w:top w:val="single" w:color="auto" w:sz="4" w:space="0"/>
              <w:left w:val="single" w:color="auto" w:sz="4" w:space="0"/>
              <w:bottom w:val="single" w:color="auto" w:sz="4" w:space="0"/>
              <w:right w:val="single" w:color="auto" w:sz="4" w:space="0"/>
            </w:tcBorders>
          </w:tcPr>
          <w:p w14:paraId="5B522EB1">
            <w:pPr>
              <w:tabs>
                <w:tab w:val="left" w:pos="930"/>
                <w:tab w:val="left" w:pos="8364"/>
              </w:tabs>
              <w:ind w:right="-58"/>
              <w:jc w:val="center"/>
              <w:rPr>
                <w:spacing w:val="20"/>
                <w:szCs w:val="21"/>
                <w:highlight w:val="none"/>
              </w:rPr>
            </w:pPr>
            <w:r>
              <w:rPr>
                <w:rFonts w:hint="eastAsia"/>
                <w:spacing w:val="20"/>
                <w:szCs w:val="21"/>
                <w:highlight w:val="none"/>
              </w:rPr>
              <w:t>资历及证书</w:t>
            </w:r>
          </w:p>
        </w:tc>
        <w:tc>
          <w:tcPr>
            <w:tcW w:w="1343" w:type="dxa"/>
            <w:tcBorders>
              <w:top w:val="single" w:color="auto" w:sz="4" w:space="0"/>
              <w:left w:val="single" w:color="auto" w:sz="4" w:space="0"/>
              <w:bottom w:val="single" w:color="auto" w:sz="4" w:space="0"/>
              <w:right w:val="single" w:color="auto" w:sz="4" w:space="0"/>
            </w:tcBorders>
          </w:tcPr>
          <w:p w14:paraId="66429376">
            <w:pPr>
              <w:tabs>
                <w:tab w:val="left" w:pos="930"/>
                <w:tab w:val="left" w:pos="8364"/>
              </w:tabs>
              <w:ind w:right="-58"/>
              <w:rPr>
                <w:spacing w:val="20"/>
                <w:szCs w:val="21"/>
                <w:highlight w:val="none"/>
              </w:rPr>
            </w:pPr>
            <w:r>
              <w:rPr>
                <w:rFonts w:hint="eastAsia"/>
                <w:spacing w:val="20"/>
                <w:szCs w:val="21"/>
                <w:highlight w:val="none"/>
              </w:rPr>
              <w:t>在本项目中的岗位</w:t>
            </w:r>
          </w:p>
        </w:tc>
      </w:tr>
      <w:tr w14:paraId="0DA42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8" w:type="dxa"/>
            <w:tcBorders>
              <w:top w:val="single" w:color="auto" w:sz="4" w:space="0"/>
              <w:left w:val="single" w:color="auto" w:sz="4" w:space="0"/>
              <w:bottom w:val="single" w:color="auto" w:sz="4" w:space="0"/>
              <w:right w:val="single" w:color="auto" w:sz="4" w:space="0"/>
            </w:tcBorders>
          </w:tcPr>
          <w:p w14:paraId="6A866BF6">
            <w:pPr>
              <w:tabs>
                <w:tab w:val="left" w:pos="930"/>
                <w:tab w:val="left" w:pos="8364"/>
              </w:tabs>
              <w:ind w:right="-58"/>
              <w:rPr>
                <w:spacing w:val="20"/>
                <w:szCs w:val="21"/>
                <w:highlight w:val="none"/>
              </w:rPr>
            </w:pPr>
          </w:p>
        </w:tc>
        <w:tc>
          <w:tcPr>
            <w:tcW w:w="1010" w:type="dxa"/>
            <w:tcBorders>
              <w:top w:val="single" w:color="auto" w:sz="4" w:space="0"/>
              <w:left w:val="single" w:color="auto" w:sz="4" w:space="0"/>
              <w:bottom w:val="single" w:color="auto" w:sz="4" w:space="0"/>
              <w:right w:val="single" w:color="auto" w:sz="4" w:space="0"/>
            </w:tcBorders>
          </w:tcPr>
          <w:p w14:paraId="7110439A">
            <w:pPr>
              <w:tabs>
                <w:tab w:val="left" w:pos="930"/>
                <w:tab w:val="left" w:pos="8364"/>
              </w:tabs>
              <w:ind w:right="-58"/>
              <w:rPr>
                <w:spacing w:val="20"/>
                <w:szCs w:val="21"/>
                <w:highlight w:val="none"/>
              </w:rPr>
            </w:pPr>
          </w:p>
        </w:tc>
        <w:tc>
          <w:tcPr>
            <w:tcW w:w="1980" w:type="dxa"/>
            <w:tcBorders>
              <w:top w:val="single" w:color="auto" w:sz="4" w:space="0"/>
              <w:left w:val="single" w:color="auto" w:sz="4" w:space="0"/>
              <w:bottom w:val="single" w:color="auto" w:sz="4" w:space="0"/>
              <w:right w:val="single" w:color="auto" w:sz="4" w:space="0"/>
            </w:tcBorders>
          </w:tcPr>
          <w:p w14:paraId="5988F7B3">
            <w:pPr>
              <w:tabs>
                <w:tab w:val="left" w:pos="930"/>
                <w:tab w:val="left" w:pos="8364"/>
              </w:tabs>
              <w:ind w:right="-58"/>
              <w:rPr>
                <w:spacing w:val="20"/>
                <w:szCs w:val="21"/>
                <w:highlight w:val="none"/>
              </w:rPr>
            </w:pPr>
          </w:p>
        </w:tc>
        <w:tc>
          <w:tcPr>
            <w:tcW w:w="1421" w:type="dxa"/>
            <w:tcBorders>
              <w:top w:val="single" w:color="auto" w:sz="4" w:space="0"/>
              <w:left w:val="single" w:color="auto" w:sz="4" w:space="0"/>
              <w:bottom w:val="single" w:color="auto" w:sz="4" w:space="0"/>
              <w:right w:val="single" w:color="auto" w:sz="4" w:space="0"/>
            </w:tcBorders>
          </w:tcPr>
          <w:p w14:paraId="69F09883">
            <w:pPr>
              <w:tabs>
                <w:tab w:val="left" w:pos="930"/>
                <w:tab w:val="left" w:pos="8364"/>
              </w:tabs>
              <w:ind w:right="-58"/>
              <w:rPr>
                <w:spacing w:val="20"/>
                <w:szCs w:val="21"/>
                <w:highlight w:val="none"/>
              </w:rPr>
            </w:pPr>
          </w:p>
        </w:tc>
        <w:tc>
          <w:tcPr>
            <w:tcW w:w="898" w:type="dxa"/>
            <w:tcBorders>
              <w:top w:val="single" w:color="auto" w:sz="4" w:space="0"/>
              <w:left w:val="single" w:color="auto" w:sz="4" w:space="0"/>
              <w:bottom w:val="single" w:color="auto" w:sz="4" w:space="0"/>
              <w:right w:val="single" w:color="auto" w:sz="4" w:space="0"/>
            </w:tcBorders>
          </w:tcPr>
          <w:p w14:paraId="34607827">
            <w:pPr>
              <w:tabs>
                <w:tab w:val="left" w:pos="930"/>
                <w:tab w:val="left" w:pos="8364"/>
              </w:tabs>
              <w:ind w:right="-58"/>
              <w:rPr>
                <w:spacing w:val="20"/>
                <w:szCs w:val="21"/>
                <w:highlight w:val="none"/>
              </w:rPr>
            </w:pPr>
          </w:p>
        </w:tc>
        <w:tc>
          <w:tcPr>
            <w:tcW w:w="1738" w:type="dxa"/>
            <w:tcBorders>
              <w:top w:val="single" w:color="auto" w:sz="4" w:space="0"/>
              <w:left w:val="single" w:color="auto" w:sz="4" w:space="0"/>
              <w:bottom w:val="single" w:color="auto" w:sz="4" w:space="0"/>
              <w:right w:val="single" w:color="auto" w:sz="4" w:space="0"/>
            </w:tcBorders>
          </w:tcPr>
          <w:p w14:paraId="2AB22685">
            <w:pPr>
              <w:tabs>
                <w:tab w:val="left" w:pos="930"/>
                <w:tab w:val="left" w:pos="8364"/>
              </w:tabs>
              <w:ind w:right="-58"/>
              <w:rPr>
                <w:spacing w:val="20"/>
                <w:szCs w:val="21"/>
                <w:highlight w:val="none"/>
              </w:rPr>
            </w:pPr>
          </w:p>
        </w:tc>
        <w:tc>
          <w:tcPr>
            <w:tcW w:w="1343" w:type="dxa"/>
            <w:tcBorders>
              <w:top w:val="single" w:color="auto" w:sz="4" w:space="0"/>
              <w:left w:val="single" w:color="auto" w:sz="4" w:space="0"/>
              <w:bottom w:val="single" w:color="auto" w:sz="4" w:space="0"/>
              <w:right w:val="single" w:color="auto" w:sz="4" w:space="0"/>
            </w:tcBorders>
          </w:tcPr>
          <w:p w14:paraId="463E7772">
            <w:pPr>
              <w:tabs>
                <w:tab w:val="left" w:pos="930"/>
                <w:tab w:val="left" w:pos="8364"/>
              </w:tabs>
              <w:ind w:right="-58"/>
              <w:rPr>
                <w:spacing w:val="20"/>
                <w:szCs w:val="21"/>
                <w:highlight w:val="none"/>
              </w:rPr>
            </w:pPr>
          </w:p>
        </w:tc>
      </w:tr>
      <w:tr w14:paraId="73297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8" w:type="dxa"/>
            <w:tcBorders>
              <w:top w:val="single" w:color="auto" w:sz="4" w:space="0"/>
              <w:left w:val="single" w:color="auto" w:sz="4" w:space="0"/>
              <w:bottom w:val="single" w:color="auto" w:sz="4" w:space="0"/>
              <w:right w:val="single" w:color="auto" w:sz="4" w:space="0"/>
            </w:tcBorders>
          </w:tcPr>
          <w:p w14:paraId="5A3AF535">
            <w:pPr>
              <w:tabs>
                <w:tab w:val="left" w:pos="930"/>
                <w:tab w:val="left" w:pos="8364"/>
              </w:tabs>
              <w:ind w:right="-58"/>
              <w:rPr>
                <w:spacing w:val="20"/>
                <w:szCs w:val="21"/>
                <w:highlight w:val="none"/>
              </w:rPr>
            </w:pPr>
          </w:p>
        </w:tc>
        <w:tc>
          <w:tcPr>
            <w:tcW w:w="1010" w:type="dxa"/>
            <w:tcBorders>
              <w:top w:val="single" w:color="auto" w:sz="4" w:space="0"/>
              <w:left w:val="single" w:color="auto" w:sz="4" w:space="0"/>
              <w:bottom w:val="single" w:color="auto" w:sz="4" w:space="0"/>
              <w:right w:val="single" w:color="auto" w:sz="4" w:space="0"/>
            </w:tcBorders>
          </w:tcPr>
          <w:p w14:paraId="23BD4DFD">
            <w:pPr>
              <w:tabs>
                <w:tab w:val="left" w:pos="930"/>
                <w:tab w:val="left" w:pos="8364"/>
              </w:tabs>
              <w:ind w:right="-58"/>
              <w:rPr>
                <w:spacing w:val="20"/>
                <w:szCs w:val="21"/>
                <w:highlight w:val="none"/>
              </w:rPr>
            </w:pPr>
          </w:p>
        </w:tc>
        <w:tc>
          <w:tcPr>
            <w:tcW w:w="1980" w:type="dxa"/>
            <w:tcBorders>
              <w:top w:val="single" w:color="auto" w:sz="4" w:space="0"/>
              <w:left w:val="single" w:color="auto" w:sz="4" w:space="0"/>
              <w:bottom w:val="single" w:color="auto" w:sz="4" w:space="0"/>
              <w:right w:val="single" w:color="auto" w:sz="4" w:space="0"/>
            </w:tcBorders>
          </w:tcPr>
          <w:p w14:paraId="5661DC9B">
            <w:pPr>
              <w:tabs>
                <w:tab w:val="left" w:pos="930"/>
                <w:tab w:val="left" w:pos="8364"/>
              </w:tabs>
              <w:ind w:right="-58"/>
              <w:rPr>
                <w:spacing w:val="20"/>
                <w:szCs w:val="21"/>
                <w:highlight w:val="none"/>
              </w:rPr>
            </w:pPr>
          </w:p>
        </w:tc>
        <w:tc>
          <w:tcPr>
            <w:tcW w:w="1421" w:type="dxa"/>
            <w:tcBorders>
              <w:top w:val="single" w:color="auto" w:sz="4" w:space="0"/>
              <w:left w:val="single" w:color="auto" w:sz="4" w:space="0"/>
              <w:bottom w:val="single" w:color="auto" w:sz="4" w:space="0"/>
              <w:right w:val="single" w:color="auto" w:sz="4" w:space="0"/>
            </w:tcBorders>
          </w:tcPr>
          <w:p w14:paraId="7B74288E">
            <w:pPr>
              <w:tabs>
                <w:tab w:val="left" w:pos="930"/>
                <w:tab w:val="left" w:pos="8364"/>
              </w:tabs>
              <w:ind w:right="-58"/>
              <w:rPr>
                <w:spacing w:val="20"/>
                <w:szCs w:val="21"/>
                <w:highlight w:val="none"/>
              </w:rPr>
            </w:pPr>
          </w:p>
        </w:tc>
        <w:tc>
          <w:tcPr>
            <w:tcW w:w="898" w:type="dxa"/>
            <w:tcBorders>
              <w:top w:val="single" w:color="auto" w:sz="4" w:space="0"/>
              <w:left w:val="single" w:color="auto" w:sz="4" w:space="0"/>
              <w:bottom w:val="single" w:color="auto" w:sz="4" w:space="0"/>
              <w:right w:val="single" w:color="auto" w:sz="4" w:space="0"/>
            </w:tcBorders>
          </w:tcPr>
          <w:p w14:paraId="31B74A19">
            <w:pPr>
              <w:tabs>
                <w:tab w:val="left" w:pos="930"/>
                <w:tab w:val="left" w:pos="8364"/>
              </w:tabs>
              <w:ind w:right="-58"/>
              <w:rPr>
                <w:spacing w:val="20"/>
                <w:szCs w:val="21"/>
                <w:highlight w:val="none"/>
              </w:rPr>
            </w:pPr>
          </w:p>
        </w:tc>
        <w:tc>
          <w:tcPr>
            <w:tcW w:w="1738" w:type="dxa"/>
            <w:tcBorders>
              <w:top w:val="single" w:color="auto" w:sz="4" w:space="0"/>
              <w:left w:val="single" w:color="auto" w:sz="4" w:space="0"/>
              <w:bottom w:val="single" w:color="auto" w:sz="4" w:space="0"/>
              <w:right w:val="single" w:color="auto" w:sz="4" w:space="0"/>
            </w:tcBorders>
          </w:tcPr>
          <w:p w14:paraId="3BE2C284">
            <w:pPr>
              <w:tabs>
                <w:tab w:val="left" w:pos="930"/>
                <w:tab w:val="left" w:pos="8364"/>
              </w:tabs>
              <w:ind w:right="-58"/>
              <w:rPr>
                <w:spacing w:val="20"/>
                <w:szCs w:val="21"/>
                <w:highlight w:val="none"/>
              </w:rPr>
            </w:pPr>
          </w:p>
        </w:tc>
        <w:tc>
          <w:tcPr>
            <w:tcW w:w="1343" w:type="dxa"/>
            <w:tcBorders>
              <w:top w:val="single" w:color="auto" w:sz="4" w:space="0"/>
              <w:left w:val="single" w:color="auto" w:sz="4" w:space="0"/>
              <w:bottom w:val="single" w:color="auto" w:sz="4" w:space="0"/>
              <w:right w:val="single" w:color="auto" w:sz="4" w:space="0"/>
            </w:tcBorders>
          </w:tcPr>
          <w:p w14:paraId="31B16EEA">
            <w:pPr>
              <w:tabs>
                <w:tab w:val="left" w:pos="930"/>
                <w:tab w:val="left" w:pos="8364"/>
              </w:tabs>
              <w:ind w:right="-58"/>
              <w:rPr>
                <w:spacing w:val="20"/>
                <w:szCs w:val="21"/>
                <w:highlight w:val="none"/>
              </w:rPr>
            </w:pPr>
          </w:p>
        </w:tc>
      </w:tr>
      <w:tr w14:paraId="61828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98" w:type="dxa"/>
            <w:tcBorders>
              <w:top w:val="single" w:color="auto" w:sz="4" w:space="0"/>
              <w:left w:val="single" w:color="auto" w:sz="4" w:space="0"/>
              <w:bottom w:val="single" w:color="auto" w:sz="4" w:space="0"/>
              <w:right w:val="single" w:color="auto" w:sz="4" w:space="0"/>
            </w:tcBorders>
          </w:tcPr>
          <w:p w14:paraId="67D12E8C">
            <w:pPr>
              <w:tabs>
                <w:tab w:val="left" w:pos="930"/>
                <w:tab w:val="left" w:pos="8364"/>
              </w:tabs>
              <w:ind w:right="-58"/>
              <w:rPr>
                <w:spacing w:val="20"/>
                <w:szCs w:val="21"/>
                <w:highlight w:val="none"/>
              </w:rPr>
            </w:pPr>
          </w:p>
        </w:tc>
        <w:tc>
          <w:tcPr>
            <w:tcW w:w="1010" w:type="dxa"/>
            <w:tcBorders>
              <w:top w:val="single" w:color="auto" w:sz="4" w:space="0"/>
              <w:left w:val="single" w:color="auto" w:sz="4" w:space="0"/>
              <w:bottom w:val="single" w:color="auto" w:sz="4" w:space="0"/>
              <w:right w:val="single" w:color="auto" w:sz="4" w:space="0"/>
            </w:tcBorders>
          </w:tcPr>
          <w:p w14:paraId="6D016778">
            <w:pPr>
              <w:tabs>
                <w:tab w:val="left" w:pos="930"/>
                <w:tab w:val="left" w:pos="8364"/>
              </w:tabs>
              <w:ind w:right="-58"/>
              <w:rPr>
                <w:spacing w:val="20"/>
                <w:szCs w:val="21"/>
                <w:highlight w:val="none"/>
              </w:rPr>
            </w:pPr>
          </w:p>
        </w:tc>
        <w:tc>
          <w:tcPr>
            <w:tcW w:w="1980" w:type="dxa"/>
            <w:tcBorders>
              <w:top w:val="single" w:color="auto" w:sz="4" w:space="0"/>
              <w:left w:val="single" w:color="auto" w:sz="4" w:space="0"/>
              <w:bottom w:val="single" w:color="auto" w:sz="4" w:space="0"/>
              <w:right w:val="single" w:color="auto" w:sz="4" w:space="0"/>
            </w:tcBorders>
          </w:tcPr>
          <w:p w14:paraId="697B9CBE">
            <w:pPr>
              <w:tabs>
                <w:tab w:val="left" w:pos="930"/>
                <w:tab w:val="left" w:pos="8364"/>
              </w:tabs>
              <w:ind w:right="-58"/>
              <w:rPr>
                <w:spacing w:val="20"/>
                <w:szCs w:val="21"/>
                <w:highlight w:val="none"/>
              </w:rPr>
            </w:pPr>
          </w:p>
        </w:tc>
        <w:tc>
          <w:tcPr>
            <w:tcW w:w="1421" w:type="dxa"/>
            <w:tcBorders>
              <w:top w:val="single" w:color="auto" w:sz="4" w:space="0"/>
              <w:left w:val="single" w:color="auto" w:sz="4" w:space="0"/>
              <w:bottom w:val="single" w:color="auto" w:sz="4" w:space="0"/>
              <w:right w:val="single" w:color="auto" w:sz="4" w:space="0"/>
            </w:tcBorders>
          </w:tcPr>
          <w:p w14:paraId="0A4C4FEB">
            <w:pPr>
              <w:tabs>
                <w:tab w:val="left" w:pos="930"/>
                <w:tab w:val="left" w:pos="8364"/>
              </w:tabs>
              <w:ind w:right="-58"/>
              <w:rPr>
                <w:spacing w:val="20"/>
                <w:szCs w:val="21"/>
                <w:highlight w:val="none"/>
              </w:rPr>
            </w:pPr>
          </w:p>
        </w:tc>
        <w:tc>
          <w:tcPr>
            <w:tcW w:w="898" w:type="dxa"/>
            <w:tcBorders>
              <w:top w:val="single" w:color="auto" w:sz="4" w:space="0"/>
              <w:left w:val="single" w:color="auto" w:sz="4" w:space="0"/>
              <w:bottom w:val="single" w:color="auto" w:sz="4" w:space="0"/>
              <w:right w:val="single" w:color="auto" w:sz="4" w:space="0"/>
            </w:tcBorders>
          </w:tcPr>
          <w:p w14:paraId="6F66F01F">
            <w:pPr>
              <w:tabs>
                <w:tab w:val="left" w:pos="930"/>
                <w:tab w:val="left" w:pos="8364"/>
              </w:tabs>
              <w:ind w:right="-58"/>
              <w:rPr>
                <w:spacing w:val="20"/>
                <w:szCs w:val="21"/>
                <w:highlight w:val="none"/>
              </w:rPr>
            </w:pPr>
          </w:p>
        </w:tc>
        <w:tc>
          <w:tcPr>
            <w:tcW w:w="1738" w:type="dxa"/>
            <w:tcBorders>
              <w:top w:val="single" w:color="auto" w:sz="4" w:space="0"/>
              <w:left w:val="single" w:color="auto" w:sz="4" w:space="0"/>
              <w:bottom w:val="single" w:color="auto" w:sz="4" w:space="0"/>
              <w:right w:val="single" w:color="auto" w:sz="4" w:space="0"/>
            </w:tcBorders>
          </w:tcPr>
          <w:p w14:paraId="02EE7075">
            <w:pPr>
              <w:tabs>
                <w:tab w:val="left" w:pos="930"/>
                <w:tab w:val="left" w:pos="8364"/>
              </w:tabs>
              <w:ind w:right="-58"/>
              <w:rPr>
                <w:spacing w:val="20"/>
                <w:szCs w:val="21"/>
                <w:highlight w:val="none"/>
              </w:rPr>
            </w:pPr>
          </w:p>
        </w:tc>
        <w:tc>
          <w:tcPr>
            <w:tcW w:w="1343" w:type="dxa"/>
            <w:tcBorders>
              <w:top w:val="single" w:color="auto" w:sz="4" w:space="0"/>
              <w:left w:val="single" w:color="auto" w:sz="4" w:space="0"/>
              <w:bottom w:val="single" w:color="auto" w:sz="4" w:space="0"/>
              <w:right w:val="single" w:color="auto" w:sz="4" w:space="0"/>
            </w:tcBorders>
          </w:tcPr>
          <w:p w14:paraId="7A1B2DA1">
            <w:pPr>
              <w:tabs>
                <w:tab w:val="left" w:pos="930"/>
                <w:tab w:val="left" w:pos="8364"/>
              </w:tabs>
              <w:ind w:right="-58"/>
              <w:rPr>
                <w:spacing w:val="20"/>
                <w:szCs w:val="21"/>
                <w:highlight w:val="none"/>
              </w:rPr>
            </w:pPr>
          </w:p>
        </w:tc>
      </w:tr>
    </w:tbl>
    <w:p w14:paraId="58A08ECA">
      <w:pPr>
        <w:spacing w:line="360" w:lineRule="auto"/>
        <w:ind w:firstLine="315"/>
        <w:rPr>
          <w:szCs w:val="21"/>
          <w:highlight w:val="none"/>
        </w:rPr>
      </w:pPr>
      <w:r>
        <w:rPr>
          <w:rFonts w:hint="eastAsia"/>
          <w:szCs w:val="21"/>
          <w:highlight w:val="none"/>
        </w:rPr>
        <w:t>说明：证书请提供书面证明。</w:t>
      </w:r>
    </w:p>
    <w:p w14:paraId="1A02A486">
      <w:pPr>
        <w:spacing w:line="360" w:lineRule="auto"/>
        <w:rPr>
          <w:sz w:val="24"/>
          <w:szCs w:val="24"/>
          <w:highlight w:val="none"/>
        </w:rPr>
      </w:pPr>
      <w:r>
        <w:rPr>
          <w:rFonts w:hint="eastAsia"/>
          <w:sz w:val="24"/>
          <w:szCs w:val="24"/>
          <w:highlight w:val="none"/>
        </w:rPr>
        <w:t>2. 诉讼及</w:t>
      </w:r>
      <w:r>
        <w:rPr>
          <w:rFonts w:hint="eastAsia"/>
          <w:highlight w:val="none"/>
        </w:rPr>
        <w:t>违法</w:t>
      </w:r>
      <w:r>
        <w:rPr>
          <w:rFonts w:hint="eastAsia"/>
          <w:sz w:val="24"/>
          <w:szCs w:val="24"/>
          <w:highlight w:val="none"/>
        </w:rPr>
        <w:t>记录情况（在近3年内合同执行过程中或目前正在进行的合同中所介入过的诉讼和仲裁的资料及违法记录等）</w:t>
      </w:r>
    </w:p>
    <w:tbl>
      <w:tblPr>
        <w:tblStyle w:val="44"/>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2880"/>
        <w:gridCol w:w="2502"/>
        <w:gridCol w:w="2718"/>
      </w:tblGrid>
      <w:tr w14:paraId="324D3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900" w:type="dxa"/>
            <w:tcBorders>
              <w:top w:val="single" w:color="auto" w:sz="4" w:space="0"/>
              <w:left w:val="single" w:color="auto" w:sz="4" w:space="0"/>
              <w:bottom w:val="single" w:color="auto" w:sz="4" w:space="0"/>
              <w:right w:val="single" w:color="auto" w:sz="4" w:space="0"/>
            </w:tcBorders>
          </w:tcPr>
          <w:p w14:paraId="101C789E">
            <w:pPr>
              <w:jc w:val="center"/>
              <w:rPr>
                <w:highlight w:val="none"/>
              </w:rPr>
            </w:pPr>
            <w:r>
              <w:rPr>
                <w:rFonts w:hint="eastAsia"/>
                <w:highlight w:val="none"/>
              </w:rPr>
              <w:t>年份</w:t>
            </w:r>
          </w:p>
        </w:tc>
        <w:tc>
          <w:tcPr>
            <w:tcW w:w="2880" w:type="dxa"/>
            <w:tcBorders>
              <w:top w:val="single" w:color="auto" w:sz="4" w:space="0"/>
              <w:left w:val="single" w:color="auto" w:sz="4" w:space="0"/>
              <w:bottom w:val="single" w:color="auto" w:sz="4" w:space="0"/>
              <w:right w:val="single" w:color="auto" w:sz="4" w:space="0"/>
            </w:tcBorders>
          </w:tcPr>
          <w:p w14:paraId="4A0880E8">
            <w:pPr>
              <w:rPr>
                <w:highlight w:val="none"/>
              </w:rPr>
            </w:pPr>
            <w:r>
              <w:rPr>
                <w:rFonts w:hint="eastAsia"/>
                <w:highlight w:val="none"/>
              </w:rPr>
              <w:t>胜诉、败诉或正在执行中的诉讼（如果有）</w:t>
            </w:r>
          </w:p>
        </w:tc>
        <w:tc>
          <w:tcPr>
            <w:tcW w:w="2502" w:type="dxa"/>
            <w:tcBorders>
              <w:top w:val="single" w:color="auto" w:sz="4" w:space="0"/>
              <w:left w:val="single" w:color="auto" w:sz="4" w:space="0"/>
              <w:bottom w:val="single" w:color="auto" w:sz="4" w:space="0"/>
              <w:right w:val="single" w:color="auto" w:sz="4" w:space="0"/>
            </w:tcBorders>
          </w:tcPr>
          <w:p w14:paraId="40204D01">
            <w:pPr>
              <w:rPr>
                <w:highlight w:val="none"/>
              </w:rPr>
            </w:pPr>
            <w:r>
              <w:rPr>
                <w:rFonts w:hint="eastAsia"/>
                <w:highlight w:val="none"/>
              </w:rPr>
              <w:t>用户名称、诉讼原因和争议的问题</w:t>
            </w:r>
          </w:p>
        </w:tc>
        <w:tc>
          <w:tcPr>
            <w:tcW w:w="2718" w:type="dxa"/>
            <w:tcBorders>
              <w:top w:val="single" w:color="auto" w:sz="4" w:space="0"/>
              <w:left w:val="single" w:color="auto" w:sz="4" w:space="0"/>
              <w:bottom w:val="single" w:color="auto" w:sz="4" w:space="0"/>
              <w:right w:val="single" w:color="auto" w:sz="4" w:space="0"/>
            </w:tcBorders>
          </w:tcPr>
          <w:p w14:paraId="0369907C">
            <w:pPr>
              <w:jc w:val="center"/>
              <w:rPr>
                <w:highlight w:val="none"/>
              </w:rPr>
            </w:pPr>
            <w:r>
              <w:rPr>
                <w:rFonts w:hint="eastAsia"/>
                <w:highlight w:val="none"/>
              </w:rPr>
              <w:t>纠纷金额（人民币）</w:t>
            </w:r>
          </w:p>
        </w:tc>
      </w:tr>
      <w:tr w14:paraId="443E4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900" w:type="dxa"/>
            <w:tcBorders>
              <w:top w:val="single" w:color="auto" w:sz="4" w:space="0"/>
              <w:left w:val="single" w:color="auto" w:sz="4" w:space="0"/>
              <w:bottom w:val="single" w:color="auto" w:sz="4" w:space="0"/>
              <w:right w:val="single" w:color="auto" w:sz="4" w:space="0"/>
            </w:tcBorders>
          </w:tcPr>
          <w:p w14:paraId="1322B8FE">
            <w:pPr>
              <w:rPr>
                <w:highlight w:val="none"/>
              </w:rPr>
            </w:pPr>
          </w:p>
        </w:tc>
        <w:tc>
          <w:tcPr>
            <w:tcW w:w="2880" w:type="dxa"/>
            <w:tcBorders>
              <w:top w:val="single" w:color="auto" w:sz="4" w:space="0"/>
              <w:left w:val="single" w:color="auto" w:sz="4" w:space="0"/>
              <w:bottom w:val="single" w:color="auto" w:sz="4" w:space="0"/>
              <w:right w:val="single" w:color="auto" w:sz="4" w:space="0"/>
            </w:tcBorders>
          </w:tcPr>
          <w:p w14:paraId="26811353">
            <w:pPr>
              <w:rPr>
                <w:highlight w:val="none"/>
              </w:rPr>
            </w:pPr>
          </w:p>
        </w:tc>
        <w:tc>
          <w:tcPr>
            <w:tcW w:w="2502" w:type="dxa"/>
            <w:tcBorders>
              <w:top w:val="single" w:color="auto" w:sz="4" w:space="0"/>
              <w:left w:val="single" w:color="auto" w:sz="4" w:space="0"/>
              <w:bottom w:val="single" w:color="auto" w:sz="4" w:space="0"/>
              <w:right w:val="single" w:color="auto" w:sz="4" w:space="0"/>
            </w:tcBorders>
          </w:tcPr>
          <w:p w14:paraId="66423F87">
            <w:pPr>
              <w:rPr>
                <w:highlight w:val="none"/>
              </w:rPr>
            </w:pPr>
          </w:p>
        </w:tc>
        <w:tc>
          <w:tcPr>
            <w:tcW w:w="2718" w:type="dxa"/>
            <w:tcBorders>
              <w:top w:val="single" w:color="auto" w:sz="4" w:space="0"/>
              <w:left w:val="single" w:color="auto" w:sz="4" w:space="0"/>
              <w:bottom w:val="single" w:color="auto" w:sz="4" w:space="0"/>
              <w:right w:val="single" w:color="auto" w:sz="4" w:space="0"/>
            </w:tcBorders>
          </w:tcPr>
          <w:p w14:paraId="2937FCC6">
            <w:pPr>
              <w:rPr>
                <w:highlight w:val="none"/>
              </w:rPr>
            </w:pPr>
          </w:p>
        </w:tc>
      </w:tr>
      <w:tr w14:paraId="09945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900" w:type="dxa"/>
            <w:tcBorders>
              <w:top w:val="single" w:color="auto" w:sz="4" w:space="0"/>
              <w:left w:val="single" w:color="auto" w:sz="4" w:space="0"/>
              <w:bottom w:val="single" w:color="auto" w:sz="4" w:space="0"/>
              <w:right w:val="single" w:color="auto" w:sz="4" w:space="0"/>
            </w:tcBorders>
          </w:tcPr>
          <w:p w14:paraId="2A6C8671">
            <w:pPr>
              <w:jc w:val="center"/>
              <w:rPr>
                <w:highlight w:val="none"/>
              </w:rPr>
            </w:pPr>
            <w:r>
              <w:rPr>
                <w:rFonts w:hint="eastAsia"/>
                <w:highlight w:val="none"/>
              </w:rPr>
              <w:t>年份</w:t>
            </w:r>
          </w:p>
        </w:tc>
        <w:tc>
          <w:tcPr>
            <w:tcW w:w="2880" w:type="dxa"/>
            <w:tcBorders>
              <w:top w:val="single" w:color="auto" w:sz="4" w:space="0"/>
              <w:left w:val="single" w:color="auto" w:sz="4" w:space="0"/>
              <w:bottom w:val="single" w:color="auto" w:sz="4" w:space="0"/>
              <w:right w:val="single" w:color="auto" w:sz="4" w:space="0"/>
            </w:tcBorders>
          </w:tcPr>
          <w:p w14:paraId="51363B90">
            <w:pPr>
              <w:rPr>
                <w:highlight w:val="none"/>
              </w:rPr>
            </w:pPr>
            <w:r>
              <w:rPr>
                <w:rFonts w:hint="eastAsia"/>
                <w:highlight w:val="none"/>
              </w:rPr>
              <w:t>违法记录</w:t>
            </w:r>
          </w:p>
          <w:p w14:paraId="50582C2D">
            <w:pPr>
              <w:rPr>
                <w:highlight w:val="none"/>
              </w:rPr>
            </w:pPr>
            <w:r>
              <w:rPr>
                <w:rFonts w:hint="eastAsia"/>
                <w:highlight w:val="none"/>
              </w:rPr>
              <w:t>（如果有）</w:t>
            </w:r>
          </w:p>
        </w:tc>
        <w:tc>
          <w:tcPr>
            <w:tcW w:w="2502" w:type="dxa"/>
            <w:tcBorders>
              <w:top w:val="single" w:color="auto" w:sz="4" w:space="0"/>
              <w:left w:val="single" w:color="auto" w:sz="4" w:space="0"/>
              <w:bottom w:val="single" w:color="auto" w:sz="4" w:space="0"/>
              <w:right w:val="single" w:color="auto" w:sz="4" w:space="0"/>
            </w:tcBorders>
          </w:tcPr>
          <w:p w14:paraId="30F0A901">
            <w:pPr>
              <w:rPr>
                <w:highlight w:val="none"/>
              </w:rPr>
            </w:pPr>
            <w:r>
              <w:rPr>
                <w:rFonts w:hint="eastAsia"/>
                <w:highlight w:val="none"/>
              </w:rPr>
              <w:t>用户名称、违法原因和处理的结果</w:t>
            </w:r>
          </w:p>
        </w:tc>
        <w:tc>
          <w:tcPr>
            <w:tcW w:w="2718" w:type="dxa"/>
            <w:tcBorders>
              <w:top w:val="single" w:color="auto" w:sz="4" w:space="0"/>
              <w:left w:val="single" w:color="auto" w:sz="4" w:space="0"/>
              <w:bottom w:val="single" w:color="auto" w:sz="4" w:space="0"/>
              <w:right w:val="single" w:color="auto" w:sz="4" w:space="0"/>
            </w:tcBorders>
          </w:tcPr>
          <w:p w14:paraId="20E06B29">
            <w:pPr>
              <w:jc w:val="center"/>
              <w:rPr>
                <w:highlight w:val="none"/>
              </w:rPr>
            </w:pPr>
            <w:r>
              <w:rPr>
                <w:rFonts w:hint="eastAsia"/>
                <w:highlight w:val="none"/>
              </w:rPr>
              <w:t>涉及金额（人民币）</w:t>
            </w:r>
          </w:p>
        </w:tc>
      </w:tr>
      <w:tr w14:paraId="00BB3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900" w:type="dxa"/>
            <w:tcBorders>
              <w:top w:val="single" w:color="auto" w:sz="4" w:space="0"/>
              <w:left w:val="single" w:color="auto" w:sz="4" w:space="0"/>
              <w:bottom w:val="single" w:color="auto" w:sz="4" w:space="0"/>
              <w:right w:val="single" w:color="auto" w:sz="4" w:space="0"/>
            </w:tcBorders>
          </w:tcPr>
          <w:p w14:paraId="0A3103B1">
            <w:pPr>
              <w:rPr>
                <w:highlight w:val="none"/>
              </w:rPr>
            </w:pPr>
          </w:p>
        </w:tc>
        <w:tc>
          <w:tcPr>
            <w:tcW w:w="2880" w:type="dxa"/>
            <w:tcBorders>
              <w:top w:val="single" w:color="auto" w:sz="4" w:space="0"/>
              <w:left w:val="single" w:color="auto" w:sz="4" w:space="0"/>
              <w:bottom w:val="single" w:color="auto" w:sz="4" w:space="0"/>
              <w:right w:val="single" w:color="auto" w:sz="4" w:space="0"/>
            </w:tcBorders>
          </w:tcPr>
          <w:p w14:paraId="770A5BD0">
            <w:pPr>
              <w:rPr>
                <w:highlight w:val="none"/>
              </w:rPr>
            </w:pPr>
          </w:p>
        </w:tc>
        <w:tc>
          <w:tcPr>
            <w:tcW w:w="2502" w:type="dxa"/>
            <w:tcBorders>
              <w:top w:val="single" w:color="auto" w:sz="4" w:space="0"/>
              <w:left w:val="single" w:color="auto" w:sz="4" w:space="0"/>
              <w:bottom w:val="single" w:color="auto" w:sz="4" w:space="0"/>
              <w:right w:val="single" w:color="auto" w:sz="4" w:space="0"/>
            </w:tcBorders>
          </w:tcPr>
          <w:p w14:paraId="7E7B6850">
            <w:pPr>
              <w:rPr>
                <w:highlight w:val="none"/>
              </w:rPr>
            </w:pPr>
          </w:p>
        </w:tc>
        <w:tc>
          <w:tcPr>
            <w:tcW w:w="2718" w:type="dxa"/>
            <w:tcBorders>
              <w:top w:val="single" w:color="auto" w:sz="4" w:space="0"/>
              <w:left w:val="single" w:color="auto" w:sz="4" w:space="0"/>
              <w:bottom w:val="single" w:color="auto" w:sz="4" w:space="0"/>
              <w:right w:val="single" w:color="auto" w:sz="4" w:space="0"/>
            </w:tcBorders>
          </w:tcPr>
          <w:p w14:paraId="1D233E0E">
            <w:pPr>
              <w:rPr>
                <w:highlight w:val="none"/>
              </w:rPr>
            </w:pPr>
          </w:p>
        </w:tc>
      </w:tr>
    </w:tbl>
    <w:p w14:paraId="59CCD7E9">
      <w:pPr>
        <w:spacing w:line="360" w:lineRule="auto"/>
        <w:ind w:firstLine="360" w:firstLineChars="150"/>
        <w:rPr>
          <w:sz w:val="24"/>
          <w:szCs w:val="24"/>
          <w:highlight w:val="none"/>
        </w:rPr>
      </w:pPr>
    </w:p>
    <w:p w14:paraId="39EB29F5">
      <w:pPr>
        <w:spacing w:line="360" w:lineRule="auto"/>
        <w:rPr>
          <w:sz w:val="24"/>
          <w:szCs w:val="24"/>
          <w:highlight w:val="none"/>
        </w:rPr>
      </w:pPr>
      <w:r>
        <w:rPr>
          <w:rFonts w:hint="eastAsia"/>
          <w:sz w:val="24"/>
          <w:szCs w:val="24"/>
          <w:highlight w:val="none"/>
        </w:rPr>
        <w:t>3.有关</w:t>
      </w:r>
      <w:r>
        <w:rPr>
          <w:rFonts w:hint="eastAsia"/>
          <w:highlight w:val="none"/>
        </w:rPr>
        <w:t>开户</w:t>
      </w:r>
      <w:r>
        <w:rPr>
          <w:rFonts w:hint="eastAsia"/>
          <w:sz w:val="24"/>
          <w:szCs w:val="24"/>
          <w:highlight w:val="none"/>
        </w:rPr>
        <w:t>银行的名称和地址：</w:t>
      </w:r>
      <w:r>
        <w:rPr>
          <w:rFonts w:hint="eastAsia"/>
          <w:sz w:val="24"/>
          <w:szCs w:val="24"/>
          <w:highlight w:val="none"/>
          <w:u w:val="single"/>
        </w:rPr>
        <w:t xml:space="preserve">                                        </w:t>
      </w:r>
    </w:p>
    <w:p w14:paraId="1ABF2FBA">
      <w:pPr>
        <w:spacing w:line="360" w:lineRule="auto"/>
        <w:rPr>
          <w:sz w:val="24"/>
          <w:szCs w:val="24"/>
          <w:highlight w:val="none"/>
          <w:u w:val="single"/>
        </w:rPr>
      </w:pPr>
      <w:r>
        <w:rPr>
          <w:rFonts w:hint="eastAsia"/>
          <w:sz w:val="24"/>
          <w:szCs w:val="24"/>
          <w:highlight w:val="none"/>
        </w:rPr>
        <w:t>4.供应商所属的集团公司，如有的话：</w:t>
      </w:r>
      <w:r>
        <w:rPr>
          <w:rFonts w:hint="eastAsia"/>
          <w:sz w:val="24"/>
          <w:szCs w:val="24"/>
          <w:highlight w:val="none"/>
          <w:u w:val="single"/>
        </w:rPr>
        <w:t xml:space="preserve">                                   </w:t>
      </w:r>
    </w:p>
    <w:p w14:paraId="6D913EAD">
      <w:pPr>
        <w:spacing w:line="360" w:lineRule="auto"/>
        <w:rPr>
          <w:sz w:val="24"/>
          <w:szCs w:val="24"/>
          <w:highlight w:val="none"/>
          <w:u w:val="single"/>
        </w:rPr>
      </w:pPr>
      <w:r>
        <w:rPr>
          <w:rFonts w:hint="eastAsia"/>
          <w:sz w:val="24"/>
          <w:szCs w:val="24"/>
          <w:highlight w:val="none"/>
        </w:rPr>
        <w:t>5.其他情况：</w:t>
      </w:r>
      <w:r>
        <w:rPr>
          <w:rFonts w:hint="eastAsia"/>
          <w:sz w:val="24"/>
          <w:szCs w:val="24"/>
          <w:highlight w:val="none"/>
          <w:u w:val="single"/>
        </w:rPr>
        <w:t xml:space="preserve">                                                       </w:t>
      </w:r>
    </w:p>
    <w:tbl>
      <w:tblPr>
        <w:tblStyle w:val="4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9"/>
        <w:gridCol w:w="1899"/>
        <w:gridCol w:w="1766"/>
        <w:gridCol w:w="1678"/>
        <w:gridCol w:w="867"/>
        <w:gridCol w:w="1519"/>
      </w:tblGrid>
      <w:tr w14:paraId="78595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2" w:hRule="atLeast"/>
          <w:jc w:val="center"/>
        </w:trPr>
        <w:tc>
          <w:tcPr>
            <w:tcW w:w="0" w:type="auto"/>
            <w:vAlign w:val="center"/>
          </w:tcPr>
          <w:p w14:paraId="1AF1FB0C">
            <w:pPr>
              <w:jc w:val="center"/>
              <w:rPr>
                <w:highlight w:val="none"/>
              </w:rPr>
            </w:pPr>
            <w:r>
              <w:rPr>
                <w:rFonts w:hint="eastAsia"/>
                <w:highlight w:val="none"/>
              </w:rPr>
              <w:t>成立时间</w:t>
            </w:r>
          </w:p>
        </w:tc>
        <w:tc>
          <w:tcPr>
            <w:tcW w:w="0" w:type="auto"/>
            <w:vAlign w:val="center"/>
          </w:tcPr>
          <w:p w14:paraId="6EB29FAF">
            <w:pPr>
              <w:jc w:val="center"/>
              <w:rPr>
                <w:highlight w:val="none"/>
              </w:rPr>
            </w:pPr>
            <w:r>
              <w:rPr>
                <w:rFonts w:hint="eastAsia"/>
                <w:highlight w:val="none"/>
              </w:rPr>
              <w:t>注册资本（万元）</w:t>
            </w:r>
          </w:p>
        </w:tc>
        <w:tc>
          <w:tcPr>
            <w:tcW w:w="0" w:type="auto"/>
            <w:vAlign w:val="center"/>
          </w:tcPr>
          <w:p w14:paraId="1330ADDE">
            <w:pPr>
              <w:jc w:val="center"/>
              <w:rPr>
                <w:highlight w:val="none"/>
              </w:rPr>
            </w:pPr>
            <w:r>
              <w:rPr>
                <w:rFonts w:hint="eastAsia"/>
                <w:highlight w:val="none"/>
              </w:rPr>
              <w:t>是否在我行承揽类似项目</w:t>
            </w:r>
          </w:p>
        </w:tc>
        <w:tc>
          <w:tcPr>
            <w:tcW w:w="0" w:type="auto"/>
            <w:vAlign w:val="center"/>
          </w:tcPr>
          <w:p w14:paraId="6D12D2C8">
            <w:pPr>
              <w:jc w:val="center"/>
              <w:rPr>
                <w:highlight w:val="none"/>
              </w:rPr>
            </w:pPr>
            <w:r>
              <w:rPr>
                <w:rFonts w:hint="eastAsia"/>
                <w:highlight w:val="none"/>
              </w:rPr>
              <w:t>企业社保人数</w:t>
            </w:r>
          </w:p>
        </w:tc>
        <w:tc>
          <w:tcPr>
            <w:tcW w:w="0" w:type="auto"/>
            <w:vAlign w:val="center"/>
          </w:tcPr>
          <w:p w14:paraId="0038A42F">
            <w:pPr>
              <w:jc w:val="center"/>
              <w:rPr>
                <w:highlight w:val="none"/>
              </w:rPr>
            </w:pPr>
            <w:r>
              <w:rPr>
                <w:rFonts w:hint="eastAsia"/>
                <w:highlight w:val="none"/>
              </w:rPr>
              <w:t>是否战略客户</w:t>
            </w:r>
          </w:p>
        </w:tc>
        <w:tc>
          <w:tcPr>
            <w:tcW w:w="0" w:type="auto"/>
            <w:vAlign w:val="center"/>
          </w:tcPr>
          <w:p w14:paraId="4BBBF2D7">
            <w:pPr>
              <w:jc w:val="center"/>
              <w:rPr>
                <w:highlight w:val="none"/>
              </w:rPr>
            </w:pPr>
            <w:r>
              <w:rPr>
                <w:rFonts w:hint="eastAsia"/>
                <w:highlight w:val="none"/>
              </w:rPr>
              <w:t>是否已经通过民生账户结算</w:t>
            </w:r>
          </w:p>
        </w:tc>
      </w:tr>
      <w:tr w14:paraId="16B9E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0" w:type="auto"/>
            <w:vAlign w:val="center"/>
          </w:tcPr>
          <w:p w14:paraId="2E6005E6">
            <w:pPr>
              <w:jc w:val="center"/>
              <w:rPr>
                <w:highlight w:val="none"/>
              </w:rPr>
            </w:pPr>
          </w:p>
        </w:tc>
        <w:tc>
          <w:tcPr>
            <w:tcW w:w="0" w:type="auto"/>
            <w:vAlign w:val="center"/>
          </w:tcPr>
          <w:p w14:paraId="10DE0D80">
            <w:pPr>
              <w:jc w:val="center"/>
              <w:rPr>
                <w:highlight w:val="none"/>
              </w:rPr>
            </w:pPr>
          </w:p>
        </w:tc>
        <w:tc>
          <w:tcPr>
            <w:tcW w:w="0" w:type="auto"/>
            <w:vAlign w:val="center"/>
          </w:tcPr>
          <w:p w14:paraId="79289DDD">
            <w:pPr>
              <w:jc w:val="center"/>
              <w:rPr>
                <w:highlight w:val="none"/>
              </w:rPr>
            </w:pPr>
          </w:p>
        </w:tc>
        <w:tc>
          <w:tcPr>
            <w:tcW w:w="0" w:type="auto"/>
            <w:vAlign w:val="center"/>
          </w:tcPr>
          <w:p w14:paraId="62057DDD">
            <w:pPr>
              <w:jc w:val="center"/>
              <w:rPr>
                <w:highlight w:val="none"/>
              </w:rPr>
            </w:pPr>
          </w:p>
        </w:tc>
        <w:tc>
          <w:tcPr>
            <w:tcW w:w="0" w:type="auto"/>
            <w:vAlign w:val="center"/>
          </w:tcPr>
          <w:p w14:paraId="5D76DD0B">
            <w:pPr>
              <w:jc w:val="center"/>
              <w:rPr>
                <w:highlight w:val="none"/>
              </w:rPr>
            </w:pPr>
          </w:p>
        </w:tc>
        <w:tc>
          <w:tcPr>
            <w:tcW w:w="0" w:type="auto"/>
            <w:vAlign w:val="center"/>
          </w:tcPr>
          <w:p w14:paraId="1AFBACB3">
            <w:pPr>
              <w:jc w:val="center"/>
              <w:rPr>
                <w:highlight w:val="none"/>
              </w:rPr>
            </w:pPr>
            <w:r>
              <w:rPr>
                <w:rFonts w:hint="eastAsia"/>
                <w:highlight w:val="none"/>
              </w:rPr>
              <w:t>（需要确定）</w:t>
            </w:r>
          </w:p>
        </w:tc>
      </w:tr>
      <w:tr w14:paraId="44929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jc w:val="center"/>
        </w:trPr>
        <w:tc>
          <w:tcPr>
            <w:tcW w:w="0" w:type="auto"/>
            <w:vAlign w:val="center"/>
          </w:tcPr>
          <w:p w14:paraId="11EAEF27">
            <w:pPr>
              <w:spacing w:line="360" w:lineRule="auto"/>
              <w:ind w:firstLine="360" w:firstLineChars="150"/>
              <w:rPr>
                <w:highlight w:val="none"/>
              </w:rPr>
            </w:pPr>
            <w:r>
              <w:rPr>
                <w:rFonts w:hint="eastAsia"/>
                <w:sz w:val="24"/>
                <w:szCs w:val="24"/>
                <w:highlight w:val="none"/>
              </w:rPr>
              <w:fldChar w:fldCharType="begin">
                <w:ffData>
                  <w:enabled/>
                  <w:calcOnExit w:val="0"/>
                  <w:textInput/>
                </w:ffData>
              </w:fldChar>
            </w:r>
            <w:r>
              <w:rPr>
                <w:rFonts w:hint="eastAsia"/>
                <w:sz w:val="24"/>
                <w:szCs w:val="24"/>
                <w:highlight w:val="none"/>
              </w:rPr>
              <w:instrText xml:space="preserve">FORMTEXT</w:instrText>
            </w:r>
            <w:r>
              <w:rPr>
                <w:rFonts w:hint="eastAsia"/>
                <w:sz w:val="24"/>
                <w:szCs w:val="24"/>
                <w:highlight w:val="none"/>
              </w:rPr>
              <w:fldChar w:fldCharType="separate"/>
            </w:r>
            <w:r>
              <w:rPr>
                <w:rFonts w:hint="eastAsia" w:cs="MS Mincho"/>
                <w:sz w:val="24"/>
                <w:szCs w:val="24"/>
                <w:highlight w:val="none"/>
              </w:rPr>
              <w:t>     </w:t>
            </w:r>
            <w:r>
              <w:rPr>
                <w:rFonts w:hint="eastAsia"/>
                <w:sz w:val="24"/>
                <w:szCs w:val="24"/>
                <w:highlight w:val="none"/>
              </w:rPr>
              <w:fldChar w:fldCharType="end"/>
            </w:r>
            <w:r>
              <w:rPr>
                <w:rFonts w:hint="eastAsia"/>
                <w:highlight w:val="none"/>
              </w:rPr>
              <w:t>年末资产总额（万元）</w:t>
            </w:r>
          </w:p>
        </w:tc>
        <w:tc>
          <w:tcPr>
            <w:tcW w:w="0" w:type="auto"/>
            <w:vAlign w:val="center"/>
          </w:tcPr>
          <w:p w14:paraId="10C8679C">
            <w:pPr>
              <w:spacing w:line="360" w:lineRule="auto"/>
              <w:ind w:firstLine="360" w:firstLineChars="150"/>
              <w:rPr>
                <w:highlight w:val="none"/>
              </w:rPr>
            </w:pPr>
            <w:r>
              <w:rPr>
                <w:rFonts w:hint="eastAsia"/>
                <w:sz w:val="24"/>
                <w:szCs w:val="24"/>
                <w:highlight w:val="none"/>
              </w:rPr>
              <w:fldChar w:fldCharType="begin">
                <w:ffData>
                  <w:enabled/>
                  <w:calcOnExit w:val="0"/>
                  <w:textInput/>
                </w:ffData>
              </w:fldChar>
            </w:r>
            <w:r>
              <w:rPr>
                <w:rFonts w:hint="eastAsia"/>
                <w:sz w:val="24"/>
                <w:szCs w:val="24"/>
                <w:highlight w:val="none"/>
              </w:rPr>
              <w:instrText xml:space="preserve">FORMTEXT</w:instrText>
            </w:r>
            <w:r>
              <w:rPr>
                <w:rFonts w:hint="eastAsia"/>
                <w:sz w:val="24"/>
                <w:szCs w:val="24"/>
                <w:highlight w:val="none"/>
              </w:rPr>
              <w:fldChar w:fldCharType="separate"/>
            </w:r>
            <w:r>
              <w:rPr>
                <w:rFonts w:hint="eastAsia" w:cs="MS Mincho"/>
                <w:sz w:val="24"/>
                <w:szCs w:val="24"/>
                <w:highlight w:val="none"/>
              </w:rPr>
              <w:t>     </w:t>
            </w:r>
            <w:r>
              <w:rPr>
                <w:rFonts w:hint="eastAsia"/>
                <w:sz w:val="24"/>
                <w:szCs w:val="24"/>
                <w:highlight w:val="none"/>
              </w:rPr>
              <w:fldChar w:fldCharType="end"/>
            </w:r>
            <w:r>
              <w:rPr>
                <w:rFonts w:hint="eastAsia"/>
                <w:highlight w:val="none"/>
              </w:rPr>
              <w:t>年末负债总额（万元）</w:t>
            </w:r>
          </w:p>
        </w:tc>
        <w:tc>
          <w:tcPr>
            <w:tcW w:w="0" w:type="auto"/>
            <w:vAlign w:val="center"/>
          </w:tcPr>
          <w:p w14:paraId="3F58468B">
            <w:pPr>
              <w:jc w:val="center"/>
              <w:rPr>
                <w:highlight w:val="none"/>
              </w:rPr>
            </w:pPr>
            <w:r>
              <w:rPr>
                <w:rFonts w:hint="eastAsia"/>
                <w:sz w:val="24"/>
                <w:szCs w:val="24"/>
                <w:highlight w:val="none"/>
              </w:rPr>
              <w:fldChar w:fldCharType="begin">
                <w:ffData>
                  <w:enabled/>
                  <w:calcOnExit w:val="0"/>
                  <w:textInput/>
                </w:ffData>
              </w:fldChar>
            </w:r>
            <w:r>
              <w:rPr>
                <w:rFonts w:hint="eastAsia"/>
                <w:sz w:val="24"/>
                <w:szCs w:val="24"/>
                <w:highlight w:val="none"/>
              </w:rPr>
              <w:instrText xml:space="preserve">FORMTEXT</w:instrText>
            </w:r>
            <w:r>
              <w:rPr>
                <w:rFonts w:hint="eastAsia"/>
                <w:sz w:val="24"/>
                <w:szCs w:val="24"/>
                <w:highlight w:val="none"/>
              </w:rPr>
              <w:fldChar w:fldCharType="separate"/>
            </w:r>
            <w:r>
              <w:rPr>
                <w:rFonts w:hint="eastAsia" w:cs="MS Mincho"/>
                <w:sz w:val="24"/>
                <w:szCs w:val="24"/>
                <w:highlight w:val="none"/>
              </w:rPr>
              <w:t>     </w:t>
            </w:r>
            <w:r>
              <w:rPr>
                <w:rFonts w:hint="eastAsia"/>
                <w:sz w:val="24"/>
                <w:szCs w:val="24"/>
                <w:highlight w:val="none"/>
              </w:rPr>
              <w:fldChar w:fldCharType="end"/>
            </w:r>
            <w:r>
              <w:rPr>
                <w:rFonts w:hint="eastAsia"/>
                <w:highlight w:val="none"/>
              </w:rPr>
              <w:t>年末营业收入（万元）</w:t>
            </w:r>
          </w:p>
        </w:tc>
        <w:tc>
          <w:tcPr>
            <w:tcW w:w="0" w:type="auto"/>
            <w:vAlign w:val="center"/>
          </w:tcPr>
          <w:p w14:paraId="54DC4D64">
            <w:pPr>
              <w:jc w:val="center"/>
              <w:rPr>
                <w:highlight w:val="none"/>
              </w:rPr>
            </w:pPr>
            <w:r>
              <w:rPr>
                <w:rFonts w:hint="eastAsia"/>
                <w:sz w:val="24"/>
                <w:szCs w:val="24"/>
                <w:highlight w:val="none"/>
              </w:rPr>
              <w:fldChar w:fldCharType="begin">
                <w:ffData>
                  <w:enabled/>
                  <w:calcOnExit w:val="0"/>
                  <w:textInput/>
                </w:ffData>
              </w:fldChar>
            </w:r>
            <w:r>
              <w:rPr>
                <w:rFonts w:hint="eastAsia"/>
                <w:sz w:val="24"/>
                <w:szCs w:val="24"/>
                <w:highlight w:val="none"/>
              </w:rPr>
              <w:instrText xml:space="preserve">FORMTEXT</w:instrText>
            </w:r>
            <w:r>
              <w:rPr>
                <w:rFonts w:hint="eastAsia"/>
                <w:sz w:val="24"/>
                <w:szCs w:val="24"/>
                <w:highlight w:val="none"/>
              </w:rPr>
              <w:fldChar w:fldCharType="separate"/>
            </w:r>
            <w:r>
              <w:rPr>
                <w:rFonts w:hint="eastAsia" w:cs="MS Mincho"/>
                <w:sz w:val="24"/>
                <w:szCs w:val="24"/>
                <w:highlight w:val="none"/>
              </w:rPr>
              <w:t>     </w:t>
            </w:r>
            <w:r>
              <w:rPr>
                <w:rFonts w:hint="eastAsia"/>
                <w:sz w:val="24"/>
                <w:szCs w:val="24"/>
                <w:highlight w:val="none"/>
              </w:rPr>
              <w:fldChar w:fldCharType="end"/>
            </w:r>
            <w:r>
              <w:rPr>
                <w:rFonts w:hint="eastAsia"/>
                <w:highlight w:val="none"/>
              </w:rPr>
              <w:t>年末净利润（万元）</w:t>
            </w:r>
          </w:p>
        </w:tc>
        <w:tc>
          <w:tcPr>
            <w:tcW w:w="0" w:type="auto"/>
            <w:vAlign w:val="center"/>
          </w:tcPr>
          <w:p w14:paraId="542A8ABB">
            <w:pPr>
              <w:jc w:val="center"/>
              <w:rPr>
                <w:highlight w:val="none"/>
              </w:rPr>
            </w:pPr>
            <w:r>
              <w:rPr>
                <w:rFonts w:hint="eastAsia"/>
                <w:highlight w:val="none"/>
              </w:rPr>
              <w:t>分支机构数量</w:t>
            </w:r>
          </w:p>
        </w:tc>
        <w:tc>
          <w:tcPr>
            <w:tcW w:w="0" w:type="auto"/>
            <w:vAlign w:val="center"/>
          </w:tcPr>
          <w:p w14:paraId="3C57E5BD">
            <w:pPr>
              <w:jc w:val="center"/>
              <w:rPr>
                <w:highlight w:val="none"/>
              </w:rPr>
            </w:pPr>
          </w:p>
        </w:tc>
      </w:tr>
      <w:tr w14:paraId="10486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0" w:type="auto"/>
            <w:vAlign w:val="center"/>
          </w:tcPr>
          <w:p w14:paraId="40F2D3D3">
            <w:pPr>
              <w:jc w:val="center"/>
              <w:rPr>
                <w:highlight w:val="none"/>
              </w:rPr>
            </w:pPr>
          </w:p>
        </w:tc>
        <w:tc>
          <w:tcPr>
            <w:tcW w:w="0" w:type="auto"/>
            <w:vAlign w:val="center"/>
          </w:tcPr>
          <w:p w14:paraId="2250578D">
            <w:pPr>
              <w:jc w:val="center"/>
              <w:rPr>
                <w:highlight w:val="none"/>
              </w:rPr>
            </w:pPr>
          </w:p>
        </w:tc>
        <w:tc>
          <w:tcPr>
            <w:tcW w:w="0" w:type="auto"/>
            <w:vAlign w:val="center"/>
          </w:tcPr>
          <w:p w14:paraId="2095DEE5">
            <w:pPr>
              <w:jc w:val="center"/>
              <w:rPr>
                <w:highlight w:val="none"/>
              </w:rPr>
            </w:pPr>
          </w:p>
        </w:tc>
        <w:tc>
          <w:tcPr>
            <w:tcW w:w="0" w:type="auto"/>
            <w:vAlign w:val="center"/>
          </w:tcPr>
          <w:p w14:paraId="60015943">
            <w:pPr>
              <w:jc w:val="center"/>
              <w:rPr>
                <w:highlight w:val="none"/>
              </w:rPr>
            </w:pPr>
          </w:p>
        </w:tc>
        <w:tc>
          <w:tcPr>
            <w:tcW w:w="0" w:type="auto"/>
            <w:vAlign w:val="center"/>
          </w:tcPr>
          <w:p w14:paraId="18A7BC82">
            <w:pPr>
              <w:jc w:val="center"/>
              <w:rPr>
                <w:highlight w:val="none"/>
              </w:rPr>
            </w:pPr>
          </w:p>
        </w:tc>
        <w:tc>
          <w:tcPr>
            <w:tcW w:w="0" w:type="auto"/>
            <w:vAlign w:val="center"/>
          </w:tcPr>
          <w:p w14:paraId="773C88F2">
            <w:pPr>
              <w:jc w:val="center"/>
              <w:rPr>
                <w:highlight w:val="none"/>
              </w:rPr>
            </w:pPr>
          </w:p>
        </w:tc>
      </w:tr>
    </w:tbl>
    <w:p w14:paraId="121A9175">
      <w:pPr>
        <w:spacing w:line="360" w:lineRule="auto"/>
        <w:ind w:firstLine="480"/>
        <w:rPr>
          <w:sz w:val="24"/>
          <w:szCs w:val="24"/>
          <w:highlight w:val="none"/>
        </w:rPr>
      </w:pPr>
      <w:r>
        <w:rPr>
          <w:rFonts w:hint="eastAsia"/>
          <w:sz w:val="24"/>
          <w:szCs w:val="24"/>
          <w:highlight w:val="none"/>
        </w:rPr>
        <w:t>如响应方最近一个年度财务报告中出现净利润为负值或连续年度为负值的情况，响应方须出具说明，解释亏损产生的原因及响应方财务情况对合同履约是否产生影响。</w:t>
      </w:r>
    </w:p>
    <w:p w14:paraId="72355CB7">
      <w:pPr>
        <w:rPr>
          <w:highlight w:val="none"/>
        </w:rPr>
      </w:pPr>
    </w:p>
    <w:p w14:paraId="0078CAC3">
      <w:pPr>
        <w:spacing w:line="360" w:lineRule="auto"/>
        <w:ind w:firstLine="480"/>
        <w:rPr>
          <w:sz w:val="24"/>
          <w:szCs w:val="24"/>
          <w:highlight w:val="none"/>
        </w:rPr>
      </w:pPr>
      <w:r>
        <w:rPr>
          <w:rFonts w:hint="eastAsia"/>
          <w:sz w:val="24"/>
          <w:szCs w:val="24"/>
          <w:highlight w:val="none"/>
        </w:rPr>
        <w:t>兹证明上述声明是真实、正确的，并提供了全部能提供的资料和数据，我们同意遵照贵方要求出示有关证明文件。</w:t>
      </w:r>
    </w:p>
    <w:p w14:paraId="658CA565">
      <w:pPr>
        <w:spacing w:line="360" w:lineRule="auto"/>
        <w:ind w:firstLine="360" w:firstLineChars="150"/>
        <w:rPr>
          <w:sz w:val="24"/>
          <w:szCs w:val="24"/>
          <w:highlight w:val="none"/>
        </w:rPr>
      </w:pPr>
    </w:p>
    <w:p w14:paraId="330929B1">
      <w:pPr>
        <w:spacing w:line="360" w:lineRule="auto"/>
        <w:ind w:firstLine="360" w:firstLineChars="150"/>
        <w:rPr>
          <w:sz w:val="24"/>
          <w:szCs w:val="24"/>
          <w:highlight w:val="none"/>
        </w:rPr>
      </w:pPr>
      <w:r>
        <w:rPr>
          <w:rFonts w:hint="eastAsia"/>
          <w:sz w:val="24"/>
          <w:szCs w:val="24"/>
          <w:highlight w:val="none"/>
        </w:rPr>
        <w:fldChar w:fldCharType="begin">
          <w:ffData>
            <w:enabled/>
            <w:calcOnExit w:val="0"/>
            <w:textInput/>
          </w:ffData>
        </w:fldChar>
      </w:r>
      <w:r>
        <w:rPr>
          <w:rFonts w:hint="eastAsia"/>
          <w:sz w:val="24"/>
          <w:szCs w:val="24"/>
          <w:highlight w:val="none"/>
        </w:rPr>
        <w:instrText xml:space="preserve">FORMTEXT</w:instrText>
      </w:r>
      <w:r>
        <w:rPr>
          <w:rFonts w:hint="eastAsia"/>
          <w:sz w:val="24"/>
          <w:szCs w:val="24"/>
          <w:highlight w:val="none"/>
        </w:rPr>
        <w:fldChar w:fldCharType="separate"/>
      </w:r>
      <w:r>
        <w:rPr>
          <w:rFonts w:hint="eastAsia" w:cs="MS Mincho"/>
          <w:sz w:val="24"/>
          <w:szCs w:val="24"/>
          <w:highlight w:val="none"/>
        </w:rPr>
        <w:t>     </w:t>
      </w:r>
      <w:r>
        <w:rPr>
          <w:rFonts w:hint="eastAsia"/>
          <w:sz w:val="24"/>
          <w:szCs w:val="24"/>
          <w:highlight w:val="none"/>
        </w:rPr>
        <w:fldChar w:fldCharType="end"/>
      </w:r>
    </w:p>
    <w:p w14:paraId="0844898E">
      <w:pPr>
        <w:spacing w:line="360" w:lineRule="auto"/>
        <w:ind w:firstLine="360" w:firstLineChars="150"/>
        <w:rPr>
          <w:sz w:val="24"/>
          <w:highlight w:val="none"/>
        </w:rPr>
      </w:pPr>
      <w:r>
        <w:rPr>
          <w:rFonts w:hint="eastAsia"/>
          <w:sz w:val="24"/>
          <w:highlight w:val="none"/>
        </w:rPr>
        <w:t>响应方名称：</w:t>
      </w:r>
      <w:r>
        <w:rPr>
          <w:rFonts w:hint="eastAsia"/>
          <w:sz w:val="24"/>
          <w:highlight w:val="none"/>
          <w:u w:val="single"/>
        </w:rPr>
        <w:t xml:space="preserve">                </w:t>
      </w:r>
    </w:p>
    <w:p w14:paraId="77AEA91C">
      <w:pPr>
        <w:spacing w:line="360" w:lineRule="auto"/>
        <w:ind w:firstLine="1320" w:firstLineChars="550"/>
        <w:rPr>
          <w:sz w:val="24"/>
          <w:highlight w:val="none"/>
        </w:rPr>
      </w:pPr>
      <w:r>
        <w:rPr>
          <w:rFonts w:hint="eastAsia"/>
          <w:sz w:val="24"/>
          <w:highlight w:val="none"/>
        </w:rPr>
        <w:t>（公章）</w:t>
      </w:r>
    </w:p>
    <w:p w14:paraId="33610570">
      <w:pPr>
        <w:spacing w:line="360" w:lineRule="auto"/>
        <w:ind w:firstLine="360" w:firstLineChars="150"/>
        <w:rPr>
          <w:sz w:val="24"/>
          <w:highlight w:val="none"/>
        </w:rPr>
      </w:pPr>
      <w:r>
        <w:rPr>
          <w:rFonts w:hint="eastAsia"/>
          <w:sz w:val="24"/>
          <w:highlight w:val="none"/>
        </w:rPr>
        <w:t>日期：</w:t>
      </w:r>
      <w:r>
        <w:rPr>
          <w:rFonts w:hint="eastAsia"/>
          <w:sz w:val="24"/>
          <w:highlight w:val="none"/>
          <w:u w:val="single"/>
        </w:rPr>
        <w:t xml:space="preserve">                 </w:t>
      </w:r>
    </w:p>
    <w:p w14:paraId="772C2CAC">
      <w:pPr>
        <w:pStyle w:val="4"/>
        <w:jc w:val="both"/>
        <w:rPr>
          <w:sz w:val="28"/>
          <w:szCs w:val="28"/>
          <w:highlight w:val="none"/>
        </w:rPr>
      </w:pPr>
      <w:r>
        <w:rPr>
          <w:sz w:val="28"/>
          <w:highlight w:val="none"/>
        </w:rPr>
        <w:br w:type="page"/>
      </w:r>
      <w:bookmarkStart w:id="472" w:name="_Toc26216"/>
      <w:bookmarkStart w:id="473" w:name="_Toc5680"/>
      <w:r>
        <w:rPr>
          <w:rFonts w:hint="eastAsia"/>
          <w:sz w:val="28"/>
          <w:szCs w:val="28"/>
          <w:highlight w:val="none"/>
        </w:rPr>
        <w:t>2.3响应方的类似规模项目案例</w:t>
      </w:r>
      <w:bookmarkEnd w:id="472"/>
      <w:bookmarkEnd w:id="473"/>
    </w:p>
    <w:tbl>
      <w:tblPr>
        <w:tblStyle w:val="44"/>
        <w:tblW w:w="9542"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736"/>
        <w:gridCol w:w="1559"/>
        <w:gridCol w:w="1692"/>
        <w:gridCol w:w="1026"/>
        <w:gridCol w:w="1842"/>
        <w:gridCol w:w="1136"/>
        <w:gridCol w:w="1551"/>
      </w:tblGrid>
      <w:tr w14:paraId="6879A0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28" w:hRule="atLeast"/>
          <w:jc w:val="center"/>
        </w:trPr>
        <w:tc>
          <w:tcPr>
            <w:tcW w:w="736" w:type="dxa"/>
            <w:tcBorders>
              <w:top w:val="single" w:color="auto" w:sz="8" w:space="0"/>
              <w:left w:val="single" w:color="auto" w:sz="8" w:space="0"/>
              <w:bottom w:val="single" w:color="auto" w:sz="4" w:space="0"/>
              <w:right w:val="single" w:color="auto" w:sz="4" w:space="0"/>
            </w:tcBorders>
            <w:vAlign w:val="center"/>
          </w:tcPr>
          <w:p w14:paraId="6752E13B">
            <w:pPr>
              <w:jc w:val="center"/>
              <w:rPr>
                <w:sz w:val="24"/>
                <w:szCs w:val="24"/>
                <w:highlight w:val="none"/>
              </w:rPr>
            </w:pPr>
            <w:r>
              <w:rPr>
                <w:rFonts w:hint="eastAsia"/>
                <w:sz w:val="24"/>
                <w:szCs w:val="24"/>
                <w:highlight w:val="none"/>
              </w:rPr>
              <w:t>序号</w:t>
            </w:r>
          </w:p>
        </w:tc>
        <w:tc>
          <w:tcPr>
            <w:tcW w:w="1559" w:type="dxa"/>
            <w:tcBorders>
              <w:top w:val="single" w:color="auto" w:sz="8" w:space="0"/>
              <w:left w:val="single" w:color="auto" w:sz="4" w:space="0"/>
              <w:bottom w:val="single" w:color="auto" w:sz="4" w:space="0"/>
              <w:right w:val="single" w:color="auto" w:sz="4" w:space="0"/>
            </w:tcBorders>
            <w:vAlign w:val="center"/>
          </w:tcPr>
          <w:p w14:paraId="2054B463">
            <w:pPr>
              <w:jc w:val="center"/>
              <w:rPr>
                <w:sz w:val="24"/>
                <w:szCs w:val="24"/>
                <w:highlight w:val="none"/>
              </w:rPr>
            </w:pPr>
            <w:r>
              <w:rPr>
                <w:rFonts w:hint="eastAsia"/>
                <w:sz w:val="24"/>
                <w:szCs w:val="24"/>
                <w:highlight w:val="none"/>
              </w:rPr>
              <w:t>合同名称</w:t>
            </w:r>
          </w:p>
        </w:tc>
        <w:tc>
          <w:tcPr>
            <w:tcW w:w="1692" w:type="dxa"/>
            <w:tcBorders>
              <w:top w:val="single" w:color="auto" w:sz="8" w:space="0"/>
              <w:left w:val="single" w:color="auto" w:sz="4" w:space="0"/>
              <w:bottom w:val="single" w:color="auto" w:sz="4" w:space="0"/>
              <w:right w:val="single" w:color="auto" w:sz="4" w:space="0"/>
            </w:tcBorders>
            <w:vAlign w:val="center"/>
          </w:tcPr>
          <w:p w14:paraId="67B11E90">
            <w:pPr>
              <w:jc w:val="center"/>
              <w:rPr>
                <w:sz w:val="24"/>
                <w:szCs w:val="24"/>
                <w:highlight w:val="none"/>
              </w:rPr>
            </w:pPr>
            <w:r>
              <w:rPr>
                <w:rFonts w:hint="eastAsia"/>
                <w:sz w:val="24"/>
                <w:szCs w:val="24"/>
                <w:highlight w:val="none"/>
              </w:rPr>
              <w:t>服务内容、数量</w:t>
            </w:r>
          </w:p>
        </w:tc>
        <w:tc>
          <w:tcPr>
            <w:tcW w:w="1026" w:type="dxa"/>
            <w:tcBorders>
              <w:top w:val="single" w:color="auto" w:sz="8" w:space="0"/>
              <w:left w:val="single" w:color="auto" w:sz="4" w:space="0"/>
              <w:bottom w:val="single" w:color="auto" w:sz="4" w:space="0"/>
              <w:right w:val="single" w:color="auto" w:sz="4" w:space="0"/>
            </w:tcBorders>
            <w:vAlign w:val="center"/>
          </w:tcPr>
          <w:p w14:paraId="24AED010">
            <w:pPr>
              <w:jc w:val="center"/>
              <w:rPr>
                <w:sz w:val="24"/>
                <w:szCs w:val="24"/>
                <w:highlight w:val="none"/>
              </w:rPr>
            </w:pPr>
            <w:r>
              <w:rPr>
                <w:rFonts w:hint="eastAsia"/>
                <w:sz w:val="24"/>
                <w:szCs w:val="24"/>
                <w:highlight w:val="none"/>
              </w:rPr>
              <w:t>金额</w:t>
            </w:r>
          </w:p>
        </w:tc>
        <w:tc>
          <w:tcPr>
            <w:tcW w:w="1842" w:type="dxa"/>
            <w:tcBorders>
              <w:top w:val="single" w:color="auto" w:sz="8" w:space="0"/>
              <w:left w:val="single" w:color="auto" w:sz="4" w:space="0"/>
              <w:bottom w:val="single" w:color="auto" w:sz="4" w:space="0"/>
              <w:right w:val="single" w:color="auto" w:sz="4" w:space="0"/>
            </w:tcBorders>
            <w:vAlign w:val="center"/>
          </w:tcPr>
          <w:p w14:paraId="2E14C561">
            <w:pPr>
              <w:jc w:val="center"/>
              <w:rPr>
                <w:sz w:val="24"/>
                <w:szCs w:val="24"/>
                <w:highlight w:val="none"/>
              </w:rPr>
            </w:pPr>
            <w:r>
              <w:rPr>
                <w:rFonts w:hint="eastAsia"/>
                <w:sz w:val="24"/>
                <w:szCs w:val="24"/>
                <w:highlight w:val="none"/>
              </w:rPr>
              <w:t>合同签约时间</w:t>
            </w:r>
          </w:p>
        </w:tc>
        <w:tc>
          <w:tcPr>
            <w:tcW w:w="1136" w:type="dxa"/>
            <w:tcBorders>
              <w:top w:val="single" w:color="auto" w:sz="8" w:space="0"/>
              <w:left w:val="single" w:color="auto" w:sz="4" w:space="0"/>
              <w:bottom w:val="single" w:color="auto" w:sz="4" w:space="0"/>
              <w:right w:val="single" w:color="auto" w:sz="4" w:space="0"/>
            </w:tcBorders>
            <w:vAlign w:val="center"/>
          </w:tcPr>
          <w:p w14:paraId="0D7540A8">
            <w:pPr>
              <w:jc w:val="center"/>
              <w:rPr>
                <w:sz w:val="24"/>
                <w:szCs w:val="24"/>
                <w:highlight w:val="none"/>
              </w:rPr>
            </w:pPr>
            <w:r>
              <w:rPr>
                <w:rFonts w:hint="eastAsia"/>
                <w:sz w:val="24"/>
                <w:szCs w:val="24"/>
                <w:highlight w:val="none"/>
              </w:rPr>
              <w:t>用户单位</w:t>
            </w:r>
          </w:p>
        </w:tc>
        <w:tc>
          <w:tcPr>
            <w:tcW w:w="1551" w:type="dxa"/>
            <w:tcBorders>
              <w:top w:val="single" w:color="auto" w:sz="8" w:space="0"/>
              <w:left w:val="single" w:color="auto" w:sz="4" w:space="0"/>
              <w:bottom w:val="single" w:color="auto" w:sz="4" w:space="0"/>
              <w:right w:val="single" w:color="auto" w:sz="8" w:space="0"/>
            </w:tcBorders>
            <w:vAlign w:val="center"/>
          </w:tcPr>
          <w:p w14:paraId="18FECF6B">
            <w:pPr>
              <w:jc w:val="center"/>
              <w:rPr>
                <w:sz w:val="24"/>
                <w:szCs w:val="24"/>
                <w:highlight w:val="none"/>
              </w:rPr>
            </w:pPr>
            <w:r>
              <w:rPr>
                <w:rFonts w:hint="eastAsia"/>
                <w:sz w:val="24"/>
                <w:szCs w:val="24"/>
                <w:highlight w:val="none"/>
              </w:rPr>
              <w:t>用户联系人及联系方式</w:t>
            </w:r>
          </w:p>
        </w:tc>
      </w:tr>
      <w:tr w14:paraId="4872B0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736" w:type="dxa"/>
            <w:tcBorders>
              <w:top w:val="single" w:color="auto" w:sz="4" w:space="0"/>
              <w:left w:val="single" w:color="auto" w:sz="8" w:space="0"/>
              <w:bottom w:val="single" w:color="auto" w:sz="4" w:space="0"/>
              <w:right w:val="single" w:color="auto" w:sz="4" w:space="0"/>
            </w:tcBorders>
            <w:vAlign w:val="center"/>
          </w:tcPr>
          <w:p w14:paraId="54FDABE2">
            <w:pPr>
              <w:jc w:val="center"/>
              <w:rPr>
                <w:spacing w:val="-8"/>
                <w:w w:val="95"/>
                <w:sz w:val="24"/>
                <w:szCs w:val="24"/>
                <w:highlight w:val="none"/>
              </w:rPr>
            </w:pPr>
            <w:r>
              <w:rPr>
                <w:rFonts w:hint="eastAsia"/>
                <w:spacing w:val="-8"/>
                <w:w w:val="95"/>
                <w:sz w:val="24"/>
                <w:szCs w:val="24"/>
                <w:highlight w:val="none"/>
              </w:rPr>
              <w:t>1</w:t>
            </w:r>
          </w:p>
        </w:tc>
        <w:tc>
          <w:tcPr>
            <w:tcW w:w="1559" w:type="dxa"/>
            <w:tcBorders>
              <w:top w:val="single" w:color="auto" w:sz="4" w:space="0"/>
              <w:left w:val="single" w:color="auto" w:sz="4" w:space="0"/>
              <w:bottom w:val="single" w:color="auto" w:sz="4" w:space="0"/>
              <w:right w:val="single" w:color="auto" w:sz="4" w:space="0"/>
            </w:tcBorders>
            <w:vAlign w:val="center"/>
          </w:tcPr>
          <w:p w14:paraId="7F953D5E">
            <w:pPr>
              <w:jc w:val="center"/>
              <w:rPr>
                <w:sz w:val="24"/>
                <w:szCs w:val="24"/>
                <w:highlight w:val="none"/>
              </w:rPr>
            </w:pPr>
          </w:p>
        </w:tc>
        <w:tc>
          <w:tcPr>
            <w:tcW w:w="1692" w:type="dxa"/>
            <w:tcBorders>
              <w:top w:val="single" w:color="auto" w:sz="4" w:space="0"/>
              <w:left w:val="single" w:color="auto" w:sz="4" w:space="0"/>
              <w:bottom w:val="single" w:color="auto" w:sz="4" w:space="0"/>
              <w:right w:val="single" w:color="auto" w:sz="4" w:space="0"/>
            </w:tcBorders>
            <w:vAlign w:val="center"/>
          </w:tcPr>
          <w:p w14:paraId="44BAAD58">
            <w:pPr>
              <w:jc w:val="center"/>
              <w:rPr>
                <w:w w:val="95"/>
                <w:sz w:val="24"/>
                <w:szCs w:val="24"/>
                <w:highlight w:val="none"/>
              </w:rPr>
            </w:pPr>
          </w:p>
        </w:tc>
        <w:tc>
          <w:tcPr>
            <w:tcW w:w="1026" w:type="dxa"/>
            <w:tcBorders>
              <w:top w:val="single" w:color="auto" w:sz="4" w:space="0"/>
              <w:left w:val="single" w:color="auto" w:sz="4" w:space="0"/>
              <w:bottom w:val="single" w:color="auto" w:sz="4" w:space="0"/>
              <w:right w:val="single" w:color="auto" w:sz="4" w:space="0"/>
            </w:tcBorders>
            <w:vAlign w:val="center"/>
          </w:tcPr>
          <w:p w14:paraId="3F36F008">
            <w:pPr>
              <w:jc w:val="center"/>
              <w:rPr>
                <w:w w:val="95"/>
                <w:sz w:val="24"/>
                <w:szCs w:val="24"/>
                <w:highlight w:val="none"/>
              </w:rPr>
            </w:pPr>
          </w:p>
        </w:tc>
        <w:tc>
          <w:tcPr>
            <w:tcW w:w="1842" w:type="dxa"/>
            <w:tcBorders>
              <w:top w:val="single" w:color="auto" w:sz="4" w:space="0"/>
              <w:left w:val="single" w:color="auto" w:sz="4" w:space="0"/>
              <w:bottom w:val="single" w:color="auto" w:sz="4" w:space="0"/>
              <w:right w:val="single" w:color="auto" w:sz="4" w:space="0"/>
            </w:tcBorders>
            <w:vAlign w:val="center"/>
          </w:tcPr>
          <w:p w14:paraId="4798156B">
            <w:pPr>
              <w:jc w:val="center"/>
              <w:rPr>
                <w:sz w:val="24"/>
                <w:szCs w:val="24"/>
                <w:highlight w:val="none"/>
              </w:rPr>
            </w:pPr>
          </w:p>
        </w:tc>
        <w:tc>
          <w:tcPr>
            <w:tcW w:w="1136" w:type="dxa"/>
            <w:tcBorders>
              <w:top w:val="single" w:color="auto" w:sz="4" w:space="0"/>
              <w:left w:val="single" w:color="auto" w:sz="4" w:space="0"/>
              <w:bottom w:val="single" w:color="auto" w:sz="4" w:space="0"/>
              <w:right w:val="single" w:color="auto" w:sz="4" w:space="0"/>
            </w:tcBorders>
            <w:vAlign w:val="center"/>
          </w:tcPr>
          <w:p w14:paraId="2C0E5E77">
            <w:pPr>
              <w:jc w:val="center"/>
              <w:rPr>
                <w:w w:val="95"/>
                <w:sz w:val="24"/>
                <w:szCs w:val="24"/>
                <w:highlight w:val="none"/>
              </w:rPr>
            </w:pPr>
          </w:p>
        </w:tc>
        <w:tc>
          <w:tcPr>
            <w:tcW w:w="1551" w:type="dxa"/>
            <w:tcBorders>
              <w:top w:val="single" w:color="auto" w:sz="4" w:space="0"/>
              <w:left w:val="single" w:color="auto" w:sz="4" w:space="0"/>
              <w:bottom w:val="single" w:color="auto" w:sz="4" w:space="0"/>
              <w:right w:val="single" w:color="auto" w:sz="8" w:space="0"/>
            </w:tcBorders>
            <w:vAlign w:val="center"/>
          </w:tcPr>
          <w:p w14:paraId="56A60AFC">
            <w:pPr>
              <w:jc w:val="center"/>
              <w:rPr>
                <w:spacing w:val="-12"/>
                <w:w w:val="95"/>
                <w:sz w:val="24"/>
                <w:szCs w:val="24"/>
                <w:highlight w:val="none"/>
              </w:rPr>
            </w:pPr>
          </w:p>
        </w:tc>
      </w:tr>
      <w:tr w14:paraId="20E7A96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736" w:type="dxa"/>
            <w:tcBorders>
              <w:top w:val="single" w:color="auto" w:sz="4" w:space="0"/>
              <w:left w:val="single" w:color="auto" w:sz="8" w:space="0"/>
              <w:bottom w:val="single" w:color="auto" w:sz="4" w:space="0"/>
              <w:right w:val="single" w:color="auto" w:sz="4" w:space="0"/>
            </w:tcBorders>
            <w:vAlign w:val="center"/>
          </w:tcPr>
          <w:p w14:paraId="46A08D4E">
            <w:pPr>
              <w:jc w:val="center"/>
              <w:rPr>
                <w:spacing w:val="-8"/>
                <w:w w:val="95"/>
                <w:sz w:val="24"/>
                <w:szCs w:val="24"/>
                <w:highlight w:val="none"/>
              </w:rPr>
            </w:pPr>
            <w:r>
              <w:rPr>
                <w:rFonts w:hint="eastAsia"/>
                <w:spacing w:val="-8"/>
                <w:w w:val="95"/>
                <w:sz w:val="24"/>
                <w:szCs w:val="24"/>
                <w:highlight w:val="none"/>
              </w:rPr>
              <w:t>2</w:t>
            </w:r>
          </w:p>
        </w:tc>
        <w:tc>
          <w:tcPr>
            <w:tcW w:w="1559" w:type="dxa"/>
            <w:tcBorders>
              <w:top w:val="single" w:color="auto" w:sz="4" w:space="0"/>
              <w:left w:val="single" w:color="auto" w:sz="4" w:space="0"/>
              <w:bottom w:val="single" w:color="auto" w:sz="4" w:space="0"/>
              <w:right w:val="single" w:color="auto" w:sz="4" w:space="0"/>
            </w:tcBorders>
            <w:vAlign w:val="center"/>
          </w:tcPr>
          <w:p w14:paraId="3A2D1098">
            <w:pPr>
              <w:jc w:val="center"/>
              <w:rPr>
                <w:sz w:val="24"/>
                <w:szCs w:val="24"/>
                <w:highlight w:val="none"/>
              </w:rPr>
            </w:pPr>
          </w:p>
        </w:tc>
        <w:tc>
          <w:tcPr>
            <w:tcW w:w="1692" w:type="dxa"/>
            <w:tcBorders>
              <w:top w:val="single" w:color="auto" w:sz="4" w:space="0"/>
              <w:left w:val="single" w:color="auto" w:sz="4" w:space="0"/>
              <w:bottom w:val="single" w:color="auto" w:sz="4" w:space="0"/>
              <w:right w:val="single" w:color="auto" w:sz="4" w:space="0"/>
            </w:tcBorders>
            <w:vAlign w:val="center"/>
          </w:tcPr>
          <w:p w14:paraId="08E1B9DE">
            <w:pPr>
              <w:jc w:val="center"/>
              <w:rPr>
                <w:w w:val="95"/>
                <w:sz w:val="24"/>
                <w:szCs w:val="24"/>
                <w:highlight w:val="none"/>
              </w:rPr>
            </w:pPr>
          </w:p>
        </w:tc>
        <w:tc>
          <w:tcPr>
            <w:tcW w:w="1026" w:type="dxa"/>
            <w:tcBorders>
              <w:top w:val="single" w:color="auto" w:sz="4" w:space="0"/>
              <w:left w:val="single" w:color="auto" w:sz="4" w:space="0"/>
              <w:bottom w:val="single" w:color="auto" w:sz="4" w:space="0"/>
              <w:right w:val="single" w:color="auto" w:sz="4" w:space="0"/>
            </w:tcBorders>
            <w:vAlign w:val="center"/>
          </w:tcPr>
          <w:p w14:paraId="69F653AD">
            <w:pPr>
              <w:jc w:val="center"/>
              <w:rPr>
                <w:w w:val="95"/>
                <w:sz w:val="24"/>
                <w:szCs w:val="24"/>
                <w:highlight w:val="none"/>
              </w:rPr>
            </w:pPr>
          </w:p>
        </w:tc>
        <w:tc>
          <w:tcPr>
            <w:tcW w:w="1842" w:type="dxa"/>
            <w:tcBorders>
              <w:top w:val="single" w:color="auto" w:sz="4" w:space="0"/>
              <w:left w:val="single" w:color="auto" w:sz="4" w:space="0"/>
              <w:bottom w:val="single" w:color="auto" w:sz="4" w:space="0"/>
              <w:right w:val="single" w:color="auto" w:sz="4" w:space="0"/>
            </w:tcBorders>
            <w:vAlign w:val="center"/>
          </w:tcPr>
          <w:p w14:paraId="0C5D06CB">
            <w:pPr>
              <w:jc w:val="center"/>
              <w:rPr>
                <w:sz w:val="24"/>
                <w:szCs w:val="24"/>
                <w:highlight w:val="none"/>
              </w:rPr>
            </w:pPr>
          </w:p>
        </w:tc>
        <w:tc>
          <w:tcPr>
            <w:tcW w:w="1136" w:type="dxa"/>
            <w:tcBorders>
              <w:top w:val="single" w:color="auto" w:sz="4" w:space="0"/>
              <w:left w:val="single" w:color="auto" w:sz="4" w:space="0"/>
              <w:bottom w:val="single" w:color="auto" w:sz="4" w:space="0"/>
              <w:right w:val="single" w:color="auto" w:sz="4" w:space="0"/>
            </w:tcBorders>
            <w:vAlign w:val="center"/>
          </w:tcPr>
          <w:p w14:paraId="055FD36C">
            <w:pPr>
              <w:jc w:val="center"/>
              <w:rPr>
                <w:w w:val="95"/>
                <w:sz w:val="24"/>
                <w:szCs w:val="24"/>
                <w:highlight w:val="none"/>
              </w:rPr>
            </w:pPr>
          </w:p>
        </w:tc>
        <w:tc>
          <w:tcPr>
            <w:tcW w:w="1551" w:type="dxa"/>
            <w:tcBorders>
              <w:top w:val="single" w:color="auto" w:sz="4" w:space="0"/>
              <w:left w:val="single" w:color="auto" w:sz="4" w:space="0"/>
              <w:bottom w:val="single" w:color="auto" w:sz="4" w:space="0"/>
              <w:right w:val="single" w:color="auto" w:sz="8" w:space="0"/>
            </w:tcBorders>
            <w:vAlign w:val="center"/>
          </w:tcPr>
          <w:p w14:paraId="66F49783">
            <w:pPr>
              <w:jc w:val="center"/>
              <w:rPr>
                <w:spacing w:val="-12"/>
                <w:w w:val="95"/>
                <w:sz w:val="24"/>
                <w:szCs w:val="24"/>
                <w:highlight w:val="none"/>
              </w:rPr>
            </w:pPr>
          </w:p>
        </w:tc>
      </w:tr>
      <w:tr w14:paraId="0B1B71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736" w:type="dxa"/>
            <w:tcBorders>
              <w:top w:val="single" w:color="auto" w:sz="4" w:space="0"/>
              <w:left w:val="single" w:color="auto" w:sz="8" w:space="0"/>
              <w:bottom w:val="single" w:color="auto" w:sz="4" w:space="0"/>
              <w:right w:val="single" w:color="auto" w:sz="4" w:space="0"/>
            </w:tcBorders>
            <w:vAlign w:val="center"/>
          </w:tcPr>
          <w:p w14:paraId="5FA22FB9">
            <w:pPr>
              <w:jc w:val="center"/>
              <w:rPr>
                <w:spacing w:val="-8"/>
                <w:w w:val="95"/>
                <w:sz w:val="24"/>
                <w:szCs w:val="24"/>
                <w:highlight w:val="none"/>
              </w:rPr>
            </w:pPr>
            <w:r>
              <w:rPr>
                <w:rFonts w:hint="eastAsia"/>
                <w:spacing w:val="-8"/>
                <w:w w:val="95"/>
                <w:sz w:val="24"/>
                <w:szCs w:val="24"/>
                <w:highlight w:val="none"/>
              </w:rPr>
              <w:t>3</w:t>
            </w:r>
          </w:p>
        </w:tc>
        <w:tc>
          <w:tcPr>
            <w:tcW w:w="1559" w:type="dxa"/>
            <w:tcBorders>
              <w:top w:val="single" w:color="auto" w:sz="4" w:space="0"/>
              <w:left w:val="single" w:color="auto" w:sz="4" w:space="0"/>
              <w:bottom w:val="single" w:color="auto" w:sz="4" w:space="0"/>
              <w:right w:val="single" w:color="auto" w:sz="4" w:space="0"/>
            </w:tcBorders>
            <w:vAlign w:val="center"/>
          </w:tcPr>
          <w:p w14:paraId="7CA4F680">
            <w:pPr>
              <w:jc w:val="center"/>
              <w:rPr>
                <w:sz w:val="24"/>
                <w:szCs w:val="24"/>
                <w:highlight w:val="none"/>
              </w:rPr>
            </w:pPr>
          </w:p>
        </w:tc>
        <w:tc>
          <w:tcPr>
            <w:tcW w:w="1692" w:type="dxa"/>
            <w:tcBorders>
              <w:top w:val="single" w:color="auto" w:sz="4" w:space="0"/>
              <w:left w:val="single" w:color="auto" w:sz="4" w:space="0"/>
              <w:bottom w:val="single" w:color="auto" w:sz="4" w:space="0"/>
              <w:right w:val="single" w:color="auto" w:sz="4" w:space="0"/>
            </w:tcBorders>
            <w:vAlign w:val="center"/>
          </w:tcPr>
          <w:p w14:paraId="516520BA">
            <w:pPr>
              <w:jc w:val="center"/>
              <w:rPr>
                <w:w w:val="95"/>
                <w:sz w:val="24"/>
                <w:szCs w:val="24"/>
                <w:highlight w:val="none"/>
              </w:rPr>
            </w:pPr>
          </w:p>
        </w:tc>
        <w:tc>
          <w:tcPr>
            <w:tcW w:w="1026" w:type="dxa"/>
            <w:tcBorders>
              <w:top w:val="single" w:color="auto" w:sz="4" w:space="0"/>
              <w:left w:val="single" w:color="auto" w:sz="4" w:space="0"/>
              <w:bottom w:val="single" w:color="auto" w:sz="4" w:space="0"/>
              <w:right w:val="single" w:color="auto" w:sz="4" w:space="0"/>
            </w:tcBorders>
            <w:vAlign w:val="center"/>
          </w:tcPr>
          <w:p w14:paraId="67BFBFAB">
            <w:pPr>
              <w:jc w:val="center"/>
              <w:rPr>
                <w:w w:val="95"/>
                <w:sz w:val="24"/>
                <w:szCs w:val="24"/>
                <w:highlight w:val="none"/>
              </w:rPr>
            </w:pPr>
          </w:p>
        </w:tc>
        <w:tc>
          <w:tcPr>
            <w:tcW w:w="1842" w:type="dxa"/>
            <w:tcBorders>
              <w:top w:val="single" w:color="auto" w:sz="4" w:space="0"/>
              <w:left w:val="single" w:color="auto" w:sz="4" w:space="0"/>
              <w:bottom w:val="single" w:color="auto" w:sz="4" w:space="0"/>
              <w:right w:val="single" w:color="auto" w:sz="4" w:space="0"/>
            </w:tcBorders>
            <w:vAlign w:val="center"/>
          </w:tcPr>
          <w:p w14:paraId="5E669A84">
            <w:pPr>
              <w:jc w:val="center"/>
              <w:rPr>
                <w:sz w:val="24"/>
                <w:szCs w:val="24"/>
                <w:highlight w:val="none"/>
              </w:rPr>
            </w:pPr>
          </w:p>
        </w:tc>
        <w:tc>
          <w:tcPr>
            <w:tcW w:w="1136" w:type="dxa"/>
            <w:tcBorders>
              <w:top w:val="single" w:color="auto" w:sz="4" w:space="0"/>
              <w:left w:val="single" w:color="auto" w:sz="4" w:space="0"/>
              <w:bottom w:val="single" w:color="auto" w:sz="4" w:space="0"/>
              <w:right w:val="single" w:color="auto" w:sz="4" w:space="0"/>
            </w:tcBorders>
            <w:vAlign w:val="center"/>
          </w:tcPr>
          <w:p w14:paraId="36967979">
            <w:pPr>
              <w:jc w:val="center"/>
              <w:rPr>
                <w:w w:val="95"/>
                <w:sz w:val="24"/>
                <w:szCs w:val="24"/>
                <w:highlight w:val="none"/>
              </w:rPr>
            </w:pPr>
          </w:p>
        </w:tc>
        <w:tc>
          <w:tcPr>
            <w:tcW w:w="1551" w:type="dxa"/>
            <w:tcBorders>
              <w:top w:val="single" w:color="auto" w:sz="4" w:space="0"/>
              <w:left w:val="single" w:color="auto" w:sz="4" w:space="0"/>
              <w:bottom w:val="single" w:color="auto" w:sz="4" w:space="0"/>
              <w:right w:val="single" w:color="auto" w:sz="8" w:space="0"/>
            </w:tcBorders>
            <w:vAlign w:val="center"/>
          </w:tcPr>
          <w:p w14:paraId="2485C268">
            <w:pPr>
              <w:jc w:val="center"/>
              <w:rPr>
                <w:spacing w:val="-12"/>
                <w:w w:val="95"/>
                <w:sz w:val="24"/>
                <w:szCs w:val="24"/>
                <w:highlight w:val="none"/>
              </w:rPr>
            </w:pPr>
          </w:p>
        </w:tc>
      </w:tr>
      <w:tr w14:paraId="6F395F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736" w:type="dxa"/>
            <w:tcBorders>
              <w:top w:val="single" w:color="auto" w:sz="4" w:space="0"/>
              <w:left w:val="single" w:color="auto" w:sz="8" w:space="0"/>
              <w:bottom w:val="single" w:color="auto" w:sz="4" w:space="0"/>
              <w:right w:val="single" w:color="auto" w:sz="4" w:space="0"/>
            </w:tcBorders>
            <w:vAlign w:val="center"/>
          </w:tcPr>
          <w:p w14:paraId="077262E0">
            <w:pPr>
              <w:jc w:val="center"/>
              <w:rPr>
                <w:spacing w:val="-8"/>
                <w:w w:val="95"/>
                <w:sz w:val="24"/>
                <w:szCs w:val="24"/>
                <w:highlight w:val="none"/>
              </w:rPr>
            </w:pPr>
            <w:r>
              <w:rPr>
                <w:rFonts w:hint="eastAsia"/>
                <w:spacing w:val="-8"/>
                <w:w w:val="95"/>
                <w:sz w:val="24"/>
                <w:szCs w:val="24"/>
                <w:highlight w:val="none"/>
              </w:rPr>
              <w:t>4</w:t>
            </w:r>
          </w:p>
        </w:tc>
        <w:tc>
          <w:tcPr>
            <w:tcW w:w="1559" w:type="dxa"/>
            <w:tcBorders>
              <w:top w:val="single" w:color="auto" w:sz="4" w:space="0"/>
              <w:left w:val="single" w:color="auto" w:sz="4" w:space="0"/>
              <w:bottom w:val="single" w:color="auto" w:sz="4" w:space="0"/>
              <w:right w:val="single" w:color="auto" w:sz="4" w:space="0"/>
            </w:tcBorders>
            <w:vAlign w:val="center"/>
          </w:tcPr>
          <w:p w14:paraId="3B9DC709">
            <w:pPr>
              <w:jc w:val="center"/>
              <w:rPr>
                <w:sz w:val="24"/>
                <w:szCs w:val="24"/>
                <w:highlight w:val="none"/>
              </w:rPr>
            </w:pPr>
          </w:p>
        </w:tc>
        <w:tc>
          <w:tcPr>
            <w:tcW w:w="1692" w:type="dxa"/>
            <w:tcBorders>
              <w:top w:val="single" w:color="auto" w:sz="4" w:space="0"/>
              <w:left w:val="single" w:color="auto" w:sz="4" w:space="0"/>
              <w:bottom w:val="single" w:color="auto" w:sz="4" w:space="0"/>
              <w:right w:val="single" w:color="auto" w:sz="4" w:space="0"/>
            </w:tcBorders>
            <w:vAlign w:val="center"/>
          </w:tcPr>
          <w:p w14:paraId="706E0006">
            <w:pPr>
              <w:jc w:val="center"/>
              <w:rPr>
                <w:w w:val="95"/>
                <w:sz w:val="24"/>
                <w:szCs w:val="24"/>
                <w:highlight w:val="none"/>
              </w:rPr>
            </w:pPr>
          </w:p>
        </w:tc>
        <w:tc>
          <w:tcPr>
            <w:tcW w:w="1026" w:type="dxa"/>
            <w:tcBorders>
              <w:top w:val="single" w:color="auto" w:sz="4" w:space="0"/>
              <w:left w:val="single" w:color="auto" w:sz="4" w:space="0"/>
              <w:bottom w:val="single" w:color="auto" w:sz="4" w:space="0"/>
              <w:right w:val="single" w:color="auto" w:sz="4" w:space="0"/>
            </w:tcBorders>
            <w:vAlign w:val="center"/>
          </w:tcPr>
          <w:p w14:paraId="483E33CB">
            <w:pPr>
              <w:jc w:val="center"/>
              <w:rPr>
                <w:w w:val="95"/>
                <w:sz w:val="24"/>
                <w:szCs w:val="24"/>
                <w:highlight w:val="none"/>
              </w:rPr>
            </w:pPr>
          </w:p>
        </w:tc>
        <w:tc>
          <w:tcPr>
            <w:tcW w:w="1842" w:type="dxa"/>
            <w:tcBorders>
              <w:top w:val="single" w:color="auto" w:sz="4" w:space="0"/>
              <w:left w:val="single" w:color="auto" w:sz="4" w:space="0"/>
              <w:bottom w:val="single" w:color="auto" w:sz="4" w:space="0"/>
              <w:right w:val="single" w:color="auto" w:sz="4" w:space="0"/>
            </w:tcBorders>
            <w:vAlign w:val="center"/>
          </w:tcPr>
          <w:p w14:paraId="59913266">
            <w:pPr>
              <w:jc w:val="center"/>
              <w:rPr>
                <w:sz w:val="24"/>
                <w:szCs w:val="24"/>
                <w:highlight w:val="none"/>
              </w:rPr>
            </w:pPr>
          </w:p>
        </w:tc>
        <w:tc>
          <w:tcPr>
            <w:tcW w:w="1136" w:type="dxa"/>
            <w:tcBorders>
              <w:top w:val="single" w:color="auto" w:sz="4" w:space="0"/>
              <w:left w:val="single" w:color="auto" w:sz="4" w:space="0"/>
              <w:bottom w:val="single" w:color="auto" w:sz="4" w:space="0"/>
              <w:right w:val="single" w:color="auto" w:sz="4" w:space="0"/>
            </w:tcBorders>
            <w:vAlign w:val="center"/>
          </w:tcPr>
          <w:p w14:paraId="320AAC0E">
            <w:pPr>
              <w:jc w:val="center"/>
              <w:rPr>
                <w:w w:val="95"/>
                <w:sz w:val="24"/>
                <w:szCs w:val="24"/>
                <w:highlight w:val="none"/>
              </w:rPr>
            </w:pPr>
          </w:p>
        </w:tc>
        <w:tc>
          <w:tcPr>
            <w:tcW w:w="1551" w:type="dxa"/>
            <w:tcBorders>
              <w:top w:val="single" w:color="auto" w:sz="4" w:space="0"/>
              <w:left w:val="single" w:color="auto" w:sz="4" w:space="0"/>
              <w:bottom w:val="single" w:color="auto" w:sz="4" w:space="0"/>
              <w:right w:val="single" w:color="auto" w:sz="8" w:space="0"/>
            </w:tcBorders>
            <w:vAlign w:val="center"/>
          </w:tcPr>
          <w:p w14:paraId="301BB223">
            <w:pPr>
              <w:jc w:val="center"/>
              <w:rPr>
                <w:spacing w:val="-12"/>
                <w:w w:val="95"/>
                <w:sz w:val="24"/>
                <w:szCs w:val="24"/>
                <w:highlight w:val="none"/>
              </w:rPr>
            </w:pPr>
          </w:p>
        </w:tc>
      </w:tr>
      <w:tr w14:paraId="5DC129A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736" w:type="dxa"/>
            <w:tcBorders>
              <w:top w:val="single" w:color="auto" w:sz="4" w:space="0"/>
              <w:left w:val="single" w:color="auto" w:sz="8" w:space="0"/>
              <w:bottom w:val="single" w:color="auto" w:sz="4" w:space="0"/>
              <w:right w:val="single" w:color="auto" w:sz="4" w:space="0"/>
            </w:tcBorders>
            <w:vAlign w:val="center"/>
          </w:tcPr>
          <w:p w14:paraId="7BC24704">
            <w:pPr>
              <w:jc w:val="center"/>
              <w:rPr>
                <w:spacing w:val="-8"/>
                <w:w w:val="95"/>
                <w:sz w:val="24"/>
                <w:szCs w:val="24"/>
                <w:highlight w:val="none"/>
              </w:rPr>
            </w:pPr>
            <w:r>
              <w:rPr>
                <w:rFonts w:hint="eastAsia"/>
                <w:spacing w:val="-8"/>
                <w:w w:val="95"/>
                <w:sz w:val="24"/>
                <w:szCs w:val="24"/>
                <w:highlight w:val="none"/>
              </w:rPr>
              <w:t>5</w:t>
            </w:r>
          </w:p>
        </w:tc>
        <w:tc>
          <w:tcPr>
            <w:tcW w:w="1559" w:type="dxa"/>
            <w:tcBorders>
              <w:top w:val="single" w:color="auto" w:sz="4" w:space="0"/>
              <w:left w:val="single" w:color="auto" w:sz="4" w:space="0"/>
              <w:bottom w:val="single" w:color="auto" w:sz="4" w:space="0"/>
              <w:right w:val="single" w:color="auto" w:sz="4" w:space="0"/>
            </w:tcBorders>
            <w:vAlign w:val="center"/>
          </w:tcPr>
          <w:p w14:paraId="2736CFDD">
            <w:pPr>
              <w:jc w:val="center"/>
              <w:rPr>
                <w:sz w:val="24"/>
                <w:szCs w:val="24"/>
                <w:highlight w:val="none"/>
              </w:rPr>
            </w:pPr>
          </w:p>
        </w:tc>
        <w:tc>
          <w:tcPr>
            <w:tcW w:w="1692" w:type="dxa"/>
            <w:tcBorders>
              <w:top w:val="single" w:color="auto" w:sz="4" w:space="0"/>
              <w:left w:val="single" w:color="auto" w:sz="4" w:space="0"/>
              <w:bottom w:val="single" w:color="auto" w:sz="4" w:space="0"/>
              <w:right w:val="single" w:color="auto" w:sz="4" w:space="0"/>
            </w:tcBorders>
            <w:vAlign w:val="center"/>
          </w:tcPr>
          <w:p w14:paraId="7AA40B83">
            <w:pPr>
              <w:jc w:val="center"/>
              <w:rPr>
                <w:w w:val="95"/>
                <w:sz w:val="24"/>
                <w:szCs w:val="24"/>
                <w:highlight w:val="none"/>
              </w:rPr>
            </w:pPr>
          </w:p>
        </w:tc>
        <w:tc>
          <w:tcPr>
            <w:tcW w:w="1026" w:type="dxa"/>
            <w:tcBorders>
              <w:top w:val="single" w:color="auto" w:sz="4" w:space="0"/>
              <w:left w:val="single" w:color="auto" w:sz="4" w:space="0"/>
              <w:bottom w:val="single" w:color="auto" w:sz="4" w:space="0"/>
              <w:right w:val="single" w:color="auto" w:sz="4" w:space="0"/>
            </w:tcBorders>
            <w:vAlign w:val="center"/>
          </w:tcPr>
          <w:p w14:paraId="5587BCED">
            <w:pPr>
              <w:jc w:val="center"/>
              <w:rPr>
                <w:w w:val="95"/>
                <w:sz w:val="24"/>
                <w:szCs w:val="24"/>
                <w:highlight w:val="none"/>
              </w:rPr>
            </w:pPr>
          </w:p>
        </w:tc>
        <w:tc>
          <w:tcPr>
            <w:tcW w:w="1842" w:type="dxa"/>
            <w:tcBorders>
              <w:top w:val="single" w:color="auto" w:sz="4" w:space="0"/>
              <w:left w:val="single" w:color="auto" w:sz="4" w:space="0"/>
              <w:bottom w:val="single" w:color="auto" w:sz="4" w:space="0"/>
              <w:right w:val="single" w:color="auto" w:sz="4" w:space="0"/>
            </w:tcBorders>
            <w:vAlign w:val="center"/>
          </w:tcPr>
          <w:p w14:paraId="7EC03F23">
            <w:pPr>
              <w:jc w:val="center"/>
              <w:rPr>
                <w:sz w:val="24"/>
                <w:szCs w:val="24"/>
                <w:highlight w:val="none"/>
              </w:rPr>
            </w:pPr>
          </w:p>
        </w:tc>
        <w:tc>
          <w:tcPr>
            <w:tcW w:w="1136" w:type="dxa"/>
            <w:tcBorders>
              <w:top w:val="single" w:color="auto" w:sz="4" w:space="0"/>
              <w:left w:val="single" w:color="auto" w:sz="4" w:space="0"/>
              <w:bottom w:val="single" w:color="auto" w:sz="4" w:space="0"/>
              <w:right w:val="single" w:color="auto" w:sz="4" w:space="0"/>
            </w:tcBorders>
            <w:vAlign w:val="center"/>
          </w:tcPr>
          <w:p w14:paraId="0017609D">
            <w:pPr>
              <w:jc w:val="center"/>
              <w:rPr>
                <w:w w:val="95"/>
                <w:sz w:val="24"/>
                <w:szCs w:val="24"/>
                <w:highlight w:val="none"/>
              </w:rPr>
            </w:pPr>
          </w:p>
        </w:tc>
        <w:tc>
          <w:tcPr>
            <w:tcW w:w="1551" w:type="dxa"/>
            <w:tcBorders>
              <w:top w:val="single" w:color="auto" w:sz="4" w:space="0"/>
              <w:left w:val="single" w:color="auto" w:sz="4" w:space="0"/>
              <w:bottom w:val="single" w:color="auto" w:sz="4" w:space="0"/>
              <w:right w:val="single" w:color="auto" w:sz="8" w:space="0"/>
            </w:tcBorders>
            <w:vAlign w:val="center"/>
          </w:tcPr>
          <w:p w14:paraId="4E50408C">
            <w:pPr>
              <w:jc w:val="center"/>
              <w:rPr>
                <w:spacing w:val="-12"/>
                <w:w w:val="95"/>
                <w:sz w:val="24"/>
                <w:szCs w:val="24"/>
                <w:highlight w:val="none"/>
              </w:rPr>
            </w:pPr>
          </w:p>
        </w:tc>
      </w:tr>
      <w:tr w14:paraId="36ADACB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736" w:type="dxa"/>
            <w:tcBorders>
              <w:top w:val="single" w:color="auto" w:sz="4" w:space="0"/>
              <w:left w:val="single" w:color="auto" w:sz="8" w:space="0"/>
              <w:bottom w:val="single" w:color="auto" w:sz="4" w:space="0"/>
              <w:right w:val="single" w:color="auto" w:sz="4" w:space="0"/>
            </w:tcBorders>
            <w:vAlign w:val="center"/>
          </w:tcPr>
          <w:p w14:paraId="35269D96">
            <w:pPr>
              <w:jc w:val="center"/>
              <w:rPr>
                <w:spacing w:val="-8"/>
                <w:w w:val="95"/>
                <w:sz w:val="24"/>
                <w:szCs w:val="24"/>
                <w:highlight w:val="none"/>
              </w:rPr>
            </w:pPr>
            <w:r>
              <w:rPr>
                <w:rFonts w:hint="eastAsia"/>
                <w:spacing w:val="-8"/>
                <w:w w:val="95"/>
                <w:sz w:val="24"/>
                <w:szCs w:val="24"/>
                <w:highlight w:val="none"/>
              </w:rPr>
              <w:t>……</w:t>
            </w:r>
          </w:p>
        </w:tc>
        <w:tc>
          <w:tcPr>
            <w:tcW w:w="1559" w:type="dxa"/>
            <w:tcBorders>
              <w:top w:val="single" w:color="auto" w:sz="4" w:space="0"/>
              <w:left w:val="single" w:color="auto" w:sz="4" w:space="0"/>
              <w:bottom w:val="single" w:color="auto" w:sz="4" w:space="0"/>
              <w:right w:val="single" w:color="auto" w:sz="4" w:space="0"/>
            </w:tcBorders>
            <w:vAlign w:val="center"/>
          </w:tcPr>
          <w:p w14:paraId="6EA4441A">
            <w:pPr>
              <w:jc w:val="center"/>
              <w:rPr>
                <w:sz w:val="24"/>
                <w:szCs w:val="24"/>
                <w:highlight w:val="none"/>
              </w:rPr>
            </w:pPr>
          </w:p>
        </w:tc>
        <w:tc>
          <w:tcPr>
            <w:tcW w:w="1692" w:type="dxa"/>
            <w:tcBorders>
              <w:top w:val="single" w:color="auto" w:sz="4" w:space="0"/>
              <w:left w:val="single" w:color="auto" w:sz="4" w:space="0"/>
              <w:bottom w:val="single" w:color="auto" w:sz="4" w:space="0"/>
              <w:right w:val="single" w:color="auto" w:sz="4" w:space="0"/>
            </w:tcBorders>
            <w:vAlign w:val="center"/>
          </w:tcPr>
          <w:p w14:paraId="651EF991">
            <w:pPr>
              <w:jc w:val="center"/>
              <w:rPr>
                <w:w w:val="95"/>
                <w:sz w:val="24"/>
                <w:szCs w:val="24"/>
                <w:highlight w:val="none"/>
              </w:rPr>
            </w:pPr>
          </w:p>
        </w:tc>
        <w:tc>
          <w:tcPr>
            <w:tcW w:w="1026" w:type="dxa"/>
            <w:tcBorders>
              <w:top w:val="single" w:color="auto" w:sz="4" w:space="0"/>
              <w:left w:val="single" w:color="auto" w:sz="4" w:space="0"/>
              <w:bottom w:val="single" w:color="auto" w:sz="4" w:space="0"/>
              <w:right w:val="single" w:color="auto" w:sz="4" w:space="0"/>
            </w:tcBorders>
            <w:vAlign w:val="center"/>
          </w:tcPr>
          <w:p w14:paraId="77149FF3">
            <w:pPr>
              <w:jc w:val="center"/>
              <w:rPr>
                <w:w w:val="95"/>
                <w:sz w:val="24"/>
                <w:szCs w:val="24"/>
                <w:highlight w:val="none"/>
              </w:rPr>
            </w:pPr>
          </w:p>
        </w:tc>
        <w:tc>
          <w:tcPr>
            <w:tcW w:w="1842" w:type="dxa"/>
            <w:tcBorders>
              <w:top w:val="single" w:color="auto" w:sz="4" w:space="0"/>
              <w:left w:val="single" w:color="auto" w:sz="4" w:space="0"/>
              <w:bottom w:val="single" w:color="auto" w:sz="4" w:space="0"/>
              <w:right w:val="single" w:color="auto" w:sz="4" w:space="0"/>
            </w:tcBorders>
            <w:vAlign w:val="center"/>
          </w:tcPr>
          <w:p w14:paraId="320424BF">
            <w:pPr>
              <w:jc w:val="center"/>
              <w:rPr>
                <w:sz w:val="24"/>
                <w:szCs w:val="24"/>
                <w:highlight w:val="none"/>
              </w:rPr>
            </w:pPr>
          </w:p>
        </w:tc>
        <w:tc>
          <w:tcPr>
            <w:tcW w:w="1136" w:type="dxa"/>
            <w:tcBorders>
              <w:top w:val="single" w:color="auto" w:sz="4" w:space="0"/>
              <w:left w:val="single" w:color="auto" w:sz="4" w:space="0"/>
              <w:bottom w:val="single" w:color="auto" w:sz="4" w:space="0"/>
              <w:right w:val="single" w:color="auto" w:sz="4" w:space="0"/>
            </w:tcBorders>
            <w:vAlign w:val="center"/>
          </w:tcPr>
          <w:p w14:paraId="055A3979">
            <w:pPr>
              <w:jc w:val="center"/>
              <w:rPr>
                <w:w w:val="95"/>
                <w:sz w:val="24"/>
                <w:szCs w:val="24"/>
                <w:highlight w:val="none"/>
              </w:rPr>
            </w:pPr>
          </w:p>
        </w:tc>
        <w:tc>
          <w:tcPr>
            <w:tcW w:w="1551" w:type="dxa"/>
            <w:tcBorders>
              <w:top w:val="single" w:color="auto" w:sz="4" w:space="0"/>
              <w:left w:val="single" w:color="auto" w:sz="4" w:space="0"/>
              <w:bottom w:val="single" w:color="auto" w:sz="4" w:space="0"/>
              <w:right w:val="single" w:color="auto" w:sz="8" w:space="0"/>
            </w:tcBorders>
            <w:vAlign w:val="center"/>
          </w:tcPr>
          <w:p w14:paraId="0308A3F8">
            <w:pPr>
              <w:jc w:val="center"/>
              <w:rPr>
                <w:spacing w:val="-12"/>
                <w:w w:val="95"/>
                <w:sz w:val="24"/>
                <w:szCs w:val="24"/>
                <w:highlight w:val="none"/>
              </w:rPr>
            </w:pPr>
          </w:p>
        </w:tc>
      </w:tr>
    </w:tbl>
    <w:p w14:paraId="13CF34E1">
      <w:pPr>
        <w:pStyle w:val="22"/>
        <w:spacing w:line="360" w:lineRule="auto"/>
        <w:rPr>
          <w:rFonts w:ascii="Times New Roman" w:hAnsi="Times New Roman"/>
          <w:sz w:val="24"/>
          <w:szCs w:val="24"/>
          <w:highlight w:val="none"/>
        </w:rPr>
      </w:pPr>
    </w:p>
    <w:p w14:paraId="0FEE075C">
      <w:pPr>
        <w:spacing w:line="360" w:lineRule="auto"/>
        <w:ind w:firstLine="480" w:firstLineChars="200"/>
        <w:rPr>
          <w:rFonts w:cs="Arial"/>
          <w:sz w:val="24"/>
          <w:szCs w:val="24"/>
          <w:highlight w:val="none"/>
          <w:u w:val="single"/>
        </w:rPr>
      </w:pPr>
      <w:r>
        <w:rPr>
          <w:rFonts w:hint="eastAsia" w:cs="Arial"/>
          <w:sz w:val="24"/>
          <w:highlight w:val="none"/>
        </w:rPr>
        <w:t>响应方名称：</w:t>
      </w:r>
      <w:r>
        <w:rPr>
          <w:rFonts w:cs="Arial"/>
          <w:sz w:val="24"/>
          <w:highlight w:val="none"/>
          <w:u w:val="single"/>
        </w:rPr>
        <w:t xml:space="preserve">                            </w:t>
      </w:r>
    </w:p>
    <w:p w14:paraId="0941B820">
      <w:pPr>
        <w:spacing w:line="360" w:lineRule="auto"/>
        <w:ind w:firstLine="1440" w:firstLineChars="600"/>
        <w:rPr>
          <w:rFonts w:cs="Arial"/>
          <w:sz w:val="24"/>
          <w:highlight w:val="none"/>
        </w:rPr>
      </w:pPr>
      <w:r>
        <w:rPr>
          <w:rFonts w:hint="eastAsia" w:cs="Arial"/>
          <w:sz w:val="24"/>
          <w:highlight w:val="none"/>
        </w:rPr>
        <w:t>（公章）</w:t>
      </w:r>
    </w:p>
    <w:p w14:paraId="631B43E8">
      <w:pPr>
        <w:spacing w:line="460" w:lineRule="exact"/>
        <w:ind w:firstLine="480" w:firstLineChars="200"/>
        <w:rPr>
          <w:sz w:val="24"/>
          <w:highlight w:val="none"/>
          <w:u w:val="single"/>
        </w:rPr>
      </w:pPr>
      <w:r>
        <w:rPr>
          <w:rFonts w:hint="eastAsia"/>
          <w:sz w:val="24"/>
          <w:highlight w:val="none"/>
        </w:rPr>
        <w:t>日期：</w:t>
      </w:r>
      <w:r>
        <w:rPr>
          <w:rFonts w:hint="eastAsia"/>
          <w:sz w:val="24"/>
          <w:highlight w:val="none"/>
          <w:u w:val="single"/>
        </w:rPr>
        <w:t xml:space="preserve">              </w:t>
      </w:r>
    </w:p>
    <w:p w14:paraId="67661F17">
      <w:pPr>
        <w:pStyle w:val="22"/>
        <w:spacing w:line="360" w:lineRule="auto"/>
        <w:rPr>
          <w:rFonts w:ascii="Times New Roman" w:hAnsi="Times New Roman"/>
          <w:sz w:val="24"/>
          <w:szCs w:val="24"/>
          <w:highlight w:val="none"/>
        </w:rPr>
      </w:pPr>
    </w:p>
    <w:p w14:paraId="7E4BEDC9">
      <w:pPr>
        <w:pStyle w:val="22"/>
        <w:spacing w:line="360" w:lineRule="auto"/>
        <w:rPr>
          <w:rFonts w:ascii="Times New Roman" w:hAnsi="Times New Roman"/>
          <w:sz w:val="24"/>
          <w:szCs w:val="24"/>
          <w:highlight w:val="none"/>
        </w:rPr>
      </w:pPr>
      <w:r>
        <w:rPr>
          <w:rFonts w:hint="eastAsia" w:ascii="Times New Roman" w:hAnsi="Times New Roman"/>
          <w:sz w:val="24"/>
          <w:szCs w:val="24"/>
          <w:highlight w:val="none"/>
        </w:rPr>
        <w:t>说明：</w:t>
      </w:r>
    </w:p>
    <w:p w14:paraId="5936342F">
      <w:pPr>
        <w:pStyle w:val="22"/>
        <w:spacing w:line="360" w:lineRule="auto"/>
        <w:rPr>
          <w:rFonts w:ascii="Times New Roman" w:hAnsi="Times New Roman"/>
          <w:sz w:val="24"/>
          <w:szCs w:val="24"/>
          <w:highlight w:val="none"/>
        </w:rPr>
      </w:pPr>
      <w:r>
        <w:rPr>
          <w:rFonts w:hint="eastAsia" w:ascii="Times New Roman" w:hAnsi="Times New Roman"/>
          <w:sz w:val="24"/>
          <w:szCs w:val="24"/>
          <w:highlight w:val="none"/>
        </w:rPr>
        <w:t>1、响应方须在响应文件中如实提供能够证明本表销售数量的合同复印件（或其它证明材料）。合同复印件必须至少包含清晰的双方签名和印章、货物名称、数量、单价、签订时间、合同正文第一、二页等合同信息。上述信息必须用荧光笔在文件中标注清楚。没有合同复印件（或其它证明材料）或信息不完整的业绩将不作为评审依据。同时，申请人应准备好以上合同的原件，评审委员会将根据评审需要随时审核合同原件。</w:t>
      </w:r>
    </w:p>
    <w:p w14:paraId="5D4A1C2F">
      <w:pPr>
        <w:pStyle w:val="22"/>
        <w:spacing w:line="360" w:lineRule="auto"/>
        <w:rPr>
          <w:rFonts w:ascii="Times New Roman" w:hAnsi="Times New Roman"/>
          <w:sz w:val="24"/>
          <w:szCs w:val="24"/>
          <w:highlight w:val="none"/>
        </w:rPr>
      </w:pPr>
      <w:r>
        <w:rPr>
          <w:rFonts w:hint="eastAsia" w:ascii="Times New Roman" w:hAnsi="Times New Roman"/>
          <w:sz w:val="24"/>
          <w:szCs w:val="24"/>
          <w:highlight w:val="none"/>
        </w:rPr>
        <w:t>2、响应方需按照表格的顺序装订合同复印件，合同装订顺序须与表中所列项目顺序一致。在合同复印件（或其它证明材料）第一页的右上角清楚标明合同个数序号。</w:t>
      </w:r>
    </w:p>
    <w:p w14:paraId="5C0DAEFC">
      <w:pPr>
        <w:pStyle w:val="4"/>
        <w:jc w:val="center"/>
        <w:rPr>
          <w:highlight w:val="none"/>
        </w:rPr>
      </w:pPr>
      <w:r>
        <w:rPr>
          <w:sz w:val="24"/>
          <w:szCs w:val="24"/>
          <w:highlight w:val="none"/>
        </w:rPr>
        <w:br w:type="page"/>
      </w:r>
      <w:bookmarkStart w:id="474" w:name="_Toc9052"/>
      <w:bookmarkStart w:id="475" w:name="_Toc2372"/>
      <w:r>
        <w:rPr>
          <w:rFonts w:hint="eastAsia"/>
          <w:highlight w:val="none"/>
        </w:rPr>
        <w:t>2.4国家安全承诺</w:t>
      </w:r>
      <w:r>
        <w:rPr>
          <w:highlight w:val="none"/>
        </w:rPr>
        <w:t>函</w:t>
      </w:r>
      <w:bookmarkEnd w:id="474"/>
      <w:bookmarkEnd w:id="475"/>
    </w:p>
    <w:p w14:paraId="7BB9720C">
      <w:pPr>
        <w:adjustRightInd w:val="0"/>
        <w:snapToGrid w:val="0"/>
        <w:spacing w:after="120" w:line="360" w:lineRule="auto"/>
        <w:ind w:firstLine="600"/>
        <w:jc w:val="center"/>
        <w:rPr>
          <w:sz w:val="24"/>
          <w:highlight w:val="none"/>
        </w:rPr>
      </w:pPr>
    </w:p>
    <w:p w14:paraId="2DB622DF">
      <w:pPr>
        <w:pStyle w:val="22"/>
        <w:snapToGrid w:val="0"/>
        <w:spacing w:line="360" w:lineRule="auto"/>
        <w:rPr>
          <w:rFonts w:ascii="Times New Roman" w:hAnsi="Times New Roman"/>
          <w:color w:val="000000"/>
          <w:sz w:val="24"/>
          <w:highlight w:val="none"/>
        </w:rPr>
      </w:pPr>
      <w:r>
        <w:rPr>
          <w:rFonts w:hint="eastAsia" w:ascii="Times New Roman" w:hAnsi="Times New Roman"/>
          <w:color w:val="000000"/>
          <w:sz w:val="24"/>
          <w:szCs w:val="24"/>
          <w:highlight w:val="none"/>
        </w:rPr>
        <w:fldChar w:fldCharType="begin">
          <w:ffData>
            <w:name w:val="Text1"/>
            <w:enabled/>
            <w:calcOnExit w:val="0"/>
            <w:textInput/>
          </w:ffData>
        </w:fldChar>
      </w:r>
      <w:r>
        <w:rPr>
          <w:rFonts w:hint="eastAsia" w:ascii="Times New Roman" w:hAnsi="Times New Roman"/>
          <w:color w:val="000000"/>
          <w:sz w:val="24"/>
          <w:szCs w:val="24"/>
          <w:highlight w:val="none"/>
        </w:rPr>
        <w:instrText xml:space="preserve">FORMTEXT</w:instrText>
      </w:r>
      <w:r>
        <w:rPr>
          <w:rFonts w:hint="eastAsia" w:ascii="Times New Roman" w:hAnsi="Times New Roman"/>
          <w:color w:val="000000"/>
          <w:sz w:val="24"/>
          <w:szCs w:val="24"/>
          <w:highlight w:val="none"/>
        </w:rPr>
        <w:fldChar w:fldCharType="separate"/>
      </w:r>
      <w:r>
        <w:rPr>
          <w:rFonts w:hint="eastAsia" w:ascii="Times New Roman" w:hAnsi="Times New Roman" w:cs="MS Mincho"/>
          <w:color w:val="000000"/>
          <w:sz w:val="24"/>
          <w:szCs w:val="24"/>
          <w:highlight w:val="none"/>
        </w:rPr>
        <w:t>     </w:t>
      </w:r>
      <w:r>
        <w:rPr>
          <w:rFonts w:hint="eastAsia" w:ascii="Times New Roman" w:hAnsi="Times New Roman"/>
          <w:color w:val="000000"/>
          <w:sz w:val="24"/>
          <w:szCs w:val="24"/>
          <w:highlight w:val="none"/>
        </w:rPr>
        <w:fldChar w:fldCharType="end"/>
      </w:r>
      <w:r>
        <w:rPr>
          <w:rFonts w:ascii="Times New Roman" w:hAnsi="Times New Roman"/>
          <w:color w:val="000000"/>
          <w:sz w:val="24"/>
          <w:highlight w:val="none"/>
        </w:rPr>
        <w:t>公司：</w:t>
      </w:r>
    </w:p>
    <w:p w14:paraId="606CA575">
      <w:pPr>
        <w:spacing w:after="120" w:line="360" w:lineRule="auto"/>
        <w:ind w:firstLine="480"/>
        <w:rPr>
          <w:color w:val="000000"/>
          <w:sz w:val="24"/>
          <w:szCs w:val="24"/>
          <w:highlight w:val="none"/>
        </w:rPr>
      </w:pPr>
      <w:r>
        <w:rPr>
          <w:rFonts w:hint="eastAsia"/>
          <w:color w:val="000000"/>
          <w:sz w:val="24"/>
          <w:highlight w:val="none"/>
        </w:rPr>
        <w:t>我司承诺在</w:t>
      </w:r>
      <w:r>
        <w:rPr>
          <w:rFonts w:hint="eastAsia"/>
          <w:color w:val="000000"/>
          <w:sz w:val="24"/>
          <w:szCs w:val="24"/>
          <w:highlight w:val="none"/>
        </w:rPr>
        <w:fldChar w:fldCharType="begin">
          <w:ffData>
            <w:name w:val="Text1"/>
            <w:enabled/>
            <w:calcOnExit w:val="0"/>
            <w:textInput/>
          </w:ffData>
        </w:fldChar>
      </w:r>
      <w:r>
        <w:rPr>
          <w:rFonts w:hint="eastAsia"/>
          <w:color w:val="000000"/>
          <w:sz w:val="24"/>
          <w:szCs w:val="24"/>
          <w:highlight w:val="none"/>
        </w:rPr>
        <w:instrText xml:space="preserve">FORMTEXT</w:instrText>
      </w:r>
      <w:r>
        <w:rPr>
          <w:rFonts w:hint="eastAsia"/>
          <w:color w:val="000000"/>
          <w:sz w:val="24"/>
          <w:szCs w:val="24"/>
          <w:highlight w:val="none"/>
        </w:rPr>
        <w:fldChar w:fldCharType="separate"/>
      </w:r>
      <w:r>
        <w:rPr>
          <w:rFonts w:hint="eastAsia" w:cs="MS Mincho"/>
          <w:color w:val="000000"/>
          <w:sz w:val="24"/>
          <w:szCs w:val="24"/>
          <w:highlight w:val="none"/>
        </w:rPr>
        <w:t>     </w:t>
      </w:r>
      <w:r>
        <w:rPr>
          <w:rFonts w:hint="eastAsia"/>
          <w:color w:val="000000"/>
          <w:sz w:val="24"/>
          <w:szCs w:val="24"/>
          <w:highlight w:val="none"/>
        </w:rPr>
        <w:fldChar w:fldCharType="end"/>
      </w:r>
      <w:r>
        <w:rPr>
          <w:rFonts w:hint="eastAsia"/>
          <w:color w:val="000000"/>
          <w:sz w:val="24"/>
          <w:highlight w:val="none"/>
        </w:rPr>
        <w:t>项目征询中我司提供的产品及服务</w:t>
      </w:r>
      <w:r>
        <w:rPr>
          <w:rFonts w:hint="eastAsia"/>
          <w:color w:val="000000"/>
          <w:sz w:val="24"/>
          <w:szCs w:val="24"/>
          <w:highlight w:val="none"/>
        </w:rPr>
        <w:t>不涉及影响或可能影响国家安全，</w:t>
      </w:r>
      <w:r>
        <w:rPr>
          <w:rFonts w:hint="eastAsia"/>
          <w:color w:val="000000"/>
          <w:sz w:val="24"/>
          <w:highlight w:val="none"/>
        </w:rPr>
        <w:t>满足《网络安全审查办法》及采购人相应的申报网络安全审查的相关要求，所投产品可通过网络安全审查，</w:t>
      </w:r>
      <w:r>
        <w:rPr>
          <w:rFonts w:hint="eastAsia"/>
          <w:color w:val="000000"/>
          <w:sz w:val="24"/>
          <w:szCs w:val="24"/>
          <w:highlight w:val="none"/>
        </w:rPr>
        <w:t>具体情况说明如下：</w:t>
      </w:r>
    </w:p>
    <w:p w14:paraId="20E99F12">
      <w:pPr>
        <w:spacing w:after="120" w:line="360" w:lineRule="auto"/>
        <w:ind w:firstLine="480"/>
        <w:rPr>
          <w:color w:val="000000"/>
          <w:sz w:val="24"/>
          <w:szCs w:val="24"/>
          <w:highlight w:val="none"/>
        </w:rPr>
      </w:pPr>
      <w:r>
        <w:rPr>
          <w:rFonts w:hint="eastAsia"/>
          <w:color w:val="000000"/>
          <w:sz w:val="24"/>
          <w:highlight w:val="none"/>
        </w:rPr>
        <w:t>我司保证上述情况属实，否则由此引起的一切责任由我司负责，并承担由此引起的征询方损失。</w:t>
      </w:r>
    </w:p>
    <w:p w14:paraId="4E41EBDC">
      <w:pPr>
        <w:spacing w:after="120" w:line="360" w:lineRule="auto"/>
        <w:ind w:firstLine="480"/>
        <w:rPr>
          <w:color w:val="000000"/>
          <w:sz w:val="24"/>
          <w:highlight w:val="none"/>
        </w:rPr>
      </w:pPr>
      <w:r>
        <w:rPr>
          <w:rFonts w:hint="eastAsia"/>
          <w:color w:val="000000"/>
          <w:sz w:val="24"/>
          <w:highlight w:val="none"/>
        </w:rPr>
        <w:t>我司同意接受征询方对我司提供产品及服务进行安全评估，征询方可对我司提供产品进行网络安全审查，如申报国家网络安全审查的，我司将无条件进行配合。若获中选，我司同意征询方因网络安全审查事由而进行的合同签署时限调整及安排。</w:t>
      </w:r>
    </w:p>
    <w:p w14:paraId="56E00229">
      <w:pPr>
        <w:tabs>
          <w:tab w:val="left" w:pos="851"/>
        </w:tabs>
        <w:spacing w:before="156" w:beforeLines="50" w:after="156" w:afterLines="50" w:line="420" w:lineRule="exact"/>
        <w:ind w:firstLine="480" w:firstLineChars="200"/>
        <w:rPr>
          <w:color w:val="000000"/>
          <w:sz w:val="24"/>
          <w:highlight w:val="none"/>
        </w:rPr>
      </w:pPr>
      <w:r>
        <w:rPr>
          <w:rFonts w:hint="eastAsia"/>
          <w:color w:val="000000"/>
          <w:sz w:val="24"/>
          <w:highlight w:val="none"/>
        </w:rPr>
        <w:t>我司承诺，不会利用提供产品和服务的便利条件非法获取用户数据、非法控制和操纵用户设备，无正当理由不中断产品供应或必要的技术支持服务。</w:t>
      </w:r>
    </w:p>
    <w:p w14:paraId="79C2B7F2">
      <w:pPr>
        <w:tabs>
          <w:tab w:val="left" w:pos="851"/>
        </w:tabs>
        <w:spacing w:before="156" w:beforeLines="50" w:after="156" w:afterLines="50" w:line="420" w:lineRule="exact"/>
        <w:ind w:firstLine="480" w:firstLineChars="200"/>
        <w:rPr>
          <w:color w:val="000000"/>
          <w:sz w:val="24"/>
          <w:highlight w:val="none"/>
        </w:rPr>
      </w:pPr>
      <w:r>
        <w:rPr>
          <w:rFonts w:hint="eastAsia"/>
          <w:bCs/>
          <w:iCs/>
          <w:color w:val="000000"/>
          <w:sz w:val="24"/>
          <w:highlight w:val="none"/>
        </w:rPr>
        <w:t>我司承诺若我司所提供的产品和服务未能通过国家网络安全审查的，征询方有权取消我司项目中选资格，有权不与我司签订合同。</w:t>
      </w:r>
    </w:p>
    <w:p w14:paraId="665B910D">
      <w:pPr>
        <w:spacing w:after="120" w:line="360" w:lineRule="auto"/>
        <w:ind w:firstLine="480"/>
        <w:rPr>
          <w:color w:val="000000"/>
          <w:sz w:val="24"/>
          <w:highlight w:val="none"/>
        </w:rPr>
      </w:pPr>
    </w:p>
    <w:p w14:paraId="2160F242">
      <w:pPr>
        <w:spacing w:after="120" w:line="360" w:lineRule="auto"/>
        <w:ind w:firstLine="480"/>
        <w:rPr>
          <w:color w:val="000000"/>
          <w:sz w:val="24"/>
          <w:highlight w:val="none"/>
        </w:rPr>
      </w:pPr>
      <w:r>
        <w:rPr>
          <w:rFonts w:hint="eastAsia"/>
          <w:color w:val="000000"/>
          <w:sz w:val="24"/>
          <w:highlight w:val="none"/>
        </w:rPr>
        <w:t>征询响应方名称：</w:t>
      </w:r>
    </w:p>
    <w:p w14:paraId="7ADDF130">
      <w:pPr>
        <w:spacing w:after="120" w:line="360" w:lineRule="auto"/>
        <w:ind w:firstLine="1262" w:firstLineChars="526"/>
        <w:rPr>
          <w:color w:val="000000"/>
          <w:sz w:val="24"/>
          <w:highlight w:val="none"/>
        </w:rPr>
      </w:pPr>
      <w:r>
        <w:rPr>
          <w:rFonts w:hint="eastAsia"/>
          <w:color w:val="000000"/>
          <w:sz w:val="24"/>
          <w:highlight w:val="none"/>
        </w:rPr>
        <w:t>（公章）：</w:t>
      </w:r>
    </w:p>
    <w:p w14:paraId="79A1CCDC">
      <w:pPr>
        <w:ind w:firstLine="480" w:firstLineChars="200"/>
        <w:rPr>
          <w:highlight w:val="none"/>
        </w:rPr>
      </w:pPr>
      <w:r>
        <w:rPr>
          <w:rFonts w:hint="eastAsia"/>
          <w:color w:val="000000"/>
          <w:sz w:val="24"/>
          <w:highlight w:val="none"/>
        </w:rPr>
        <w:t>日期：</w:t>
      </w:r>
    </w:p>
    <w:p w14:paraId="680E6045">
      <w:pPr>
        <w:pStyle w:val="4"/>
        <w:jc w:val="center"/>
        <w:rPr>
          <w:highlight w:val="none"/>
        </w:rPr>
        <w:sectPr>
          <w:pgSz w:w="11906" w:h="16838"/>
          <w:pgMar w:top="1247" w:right="1247" w:bottom="1247" w:left="1247" w:header="851" w:footer="992" w:gutter="0"/>
          <w:cols w:space="720" w:num="1"/>
          <w:docGrid w:type="lines" w:linePitch="312" w:charSpace="0"/>
        </w:sectPr>
      </w:pPr>
    </w:p>
    <w:p w14:paraId="1BD9DEF6">
      <w:pPr>
        <w:pStyle w:val="4"/>
        <w:jc w:val="center"/>
        <w:rPr>
          <w:szCs w:val="32"/>
          <w:highlight w:val="none"/>
        </w:rPr>
      </w:pPr>
      <w:bookmarkStart w:id="476" w:name="_Toc18465"/>
      <w:bookmarkStart w:id="477" w:name="_Toc18921"/>
      <w:r>
        <w:rPr>
          <w:rFonts w:hint="eastAsia"/>
          <w:szCs w:val="32"/>
          <w:highlight w:val="none"/>
        </w:rPr>
        <w:t>2.5安全保密承诺函</w:t>
      </w:r>
      <w:bookmarkEnd w:id="476"/>
      <w:bookmarkEnd w:id="477"/>
    </w:p>
    <w:p w14:paraId="471C9BCB">
      <w:pPr>
        <w:pStyle w:val="22"/>
        <w:snapToGrid w:val="0"/>
        <w:spacing w:line="360" w:lineRule="auto"/>
        <w:rPr>
          <w:rFonts w:ascii="Times New Roman" w:hAnsi="Times New Roman"/>
          <w:color w:val="000000"/>
          <w:sz w:val="24"/>
          <w:highlight w:val="none"/>
        </w:rPr>
      </w:pPr>
      <w:r>
        <w:rPr>
          <w:rFonts w:hint="eastAsia" w:ascii="Times New Roman" w:hAnsi="Times New Roman"/>
          <w:color w:val="000000"/>
          <w:sz w:val="24"/>
          <w:szCs w:val="24"/>
          <w:highlight w:val="none"/>
        </w:rPr>
        <w:fldChar w:fldCharType="begin">
          <w:ffData>
            <w:name w:val="Text1"/>
            <w:enabled/>
            <w:calcOnExit w:val="0"/>
            <w:textInput/>
          </w:ffData>
        </w:fldChar>
      </w:r>
      <w:r>
        <w:rPr>
          <w:rFonts w:hint="eastAsia" w:ascii="Times New Roman" w:hAnsi="Times New Roman"/>
          <w:color w:val="000000"/>
          <w:sz w:val="24"/>
          <w:szCs w:val="24"/>
          <w:highlight w:val="none"/>
        </w:rPr>
        <w:instrText xml:space="preserve">FORMTEXT</w:instrText>
      </w:r>
      <w:r>
        <w:rPr>
          <w:rFonts w:hint="eastAsia" w:ascii="Times New Roman" w:hAnsi="Times New Roman"/>
          <w:color w:val="000000"/>
          <w:sz w:val="24"/>
          <w:szCs w:val="24"/>
          <w:highlight w:val="none"/>
        </w:rPr>
        <w:fldChar w:fldCharType="separate"/>
      </w:r>
      <w:r>
        <w:rPr>
          <w:rFonts w:hint="eastAsia" w:ascii="Times New Roman" w:hAnsi="Times New Roman" w:cs="MS Mincho"/>
          <w:color w:val="000000"/>
          <w:sz w:val="24"/>
          <w:szCs w:val="24"/>
          <w:highlight w:val="none"/>
        </w:rPr>
        <w:t>     </w:t>
      </w:r>
      <w:r>
        <w:rPr>
          <w:rFonts w:hint="eastAsia" w:ascii="Times New Roman" w:hAnsi="Times New Roman"/>
          <w:color w:val="000000"/>
          <w:sz w:val="24"/>
          <w:szCs w:val="24"/>
          <w:highlight w:val="none"/>
        </w:rPr>
        <w:fldChar w:fldCharType="end"/>
      </w:r>
      <w:r>
        <w:rPr>
          <w:rFonts w:ascii="Times New Roman" w:hAnsi="Times New Roman"/>
          <w:color w:val="000000"/>
          <w:sz w:val="24"/>
          <w:highlight w:val="none"/>
        </w:rPr>
        <w:t>公司：</w:t>
      </w:r>
    </w:p>
    <w:p w14:paraId="118416AA">
      <w:pPr>
        <w:snapToGrid w:val="0"/>
        <w:spacing w:after="156" w:afterLines="50"/>
        <w:ind w:firstLine="480" w:firstLineChars="200"/>
        <w:rPr>
          <w:sz w:val="24"/>
          <w:szCs w:val="24"/>
          <w:highlight w:val="none"/>
        </w:rPr>
      </w:pPr>
      <w:r>
        <w:rPr>
          <w:rFonts w:hint="eastAsia"/>
          <w:color w:val="000000"/>
          <w:sz w:val="24"/>
          <w:highlight w:val="none"/>
        </w:rPr>
        <w:t>我司承诺在</w:t>
      </w:r>
      <w:r>
        <w:rPr>
          <w:rFonts w:hint="eastAsia"/>
          <w:color w:val="000000"/>
          <w:sz w:val="24"/>
          <w:szCs w:val="24"/>
          <w:highlight w:val="none"/>
        </w:rPr>
        <w:fldChar w:fldCharType="begin">
          <w:ffData>
            <w:name w:val="Text1"/>
            <w:enabled/>
            <w:calcOnExit w:val="0"/>
            <w:textInput/>
          </w:ffData>
        </w:fldChar>
      </w:r>
      <w:r>
        <w:rPr>
          <w:rFonts w:hint="eastAsia"/>
          <w:color w:val="000000"/>
          <w:sz w:val="24"/>
          <w:szCs w:val="24"/>
          <w:highlight w:val="none"/>
        </w:rPr>
        <w:instrText xml:space="preserve">FORMTEXT</w:instrText>
      </w:r>
      <w:r>
        <w:rPr>
          <w:rFonts w:hint="eastAsia"/>
          <w:color w:val="000000"/>
          <w:sz w:val="24"/>
          <w:szCs w:val="24"/>
          <w:highlight w:val="none"/>
        </w:rPr>
        <w:fldChar w:fldCharType="separate"/>
      </w:r>
      <w:r>
        <w:rPr>
          <w:rFonts w:hint="eastAsia" w:cs="MS Mincho"/>
          <w:color w:val="000000"/>
          <w:sz w:val="24"/>
          <w:szCs w:val="24"/>
          <w:highlight w:val="none"/>
        </w:rPr>
        <w:t>     </w:t>
      </w:r>
      <w:r>
        <w:rPr>
          <w:rFonts w:hint="eastAsia"/>
          <w:color w:val="000000"/>
          <w:sz w:val="24"/>
          <w:szCs w:val="24"/>
          <w:highlight w:val="none"/>
        </w:rPr>
        <w:fldChar w:fldCharType="end"/>
      </w:r>
      <w:r>
        <w:rPr>
          <w:rFonts w:hint="eastAsia"/>
          <w:color w:val="000000"/>
          <w:sz w:val="24"/>
          <w:highlight w:val="none"/>
        </w:rPr>
        <w:t>项目征询中，按照</w:t>
      </w:r>
      <w:r>
        <w:rPr>
          <w:rFonts w:hint="eastAsia"/>
          <w:sz w:val="24"/>
          <w:szCs w:val="24"/>
          <w:highlight w:val="none"/>
        </w:rPr>
        <w:t>我国有关网络安全及信息保密相关法律法规履行有关网络安全保密义务</w:t>
      </w:r>
      <w:r>
        <w:rPr>
          <w:rFonts w:hint="eastAsia"/>
          <w:color w:val="000000"/>
          <w:sz w:val="24"/>
          <w:highlight w:val="none"/>
        </w:rPr>
        <w:t>，</w:t>
      </w:r>
      <w:r>
        <w:rPr>
          <w:rFonts w:hint="eastAsia"/>
          <w:color w:val="000000"/>
          <w:sz w:val="24"/>
          <w:szCs w:val="24"/>
          <w:highlight w:val="none"/>
        </w:rPr>
        <w:t>具体情况说明如下</w:t>
      </w:r>
      <w:r>
        <w:rPr>
          <w:rFonts w:hint="eastAsia"/>
          <w:sz w:val="24"/>
          <w:szCs w:val="24"/>
          <w:highlight w:val="none"/>
        </w:rPr>
        <w:t>。</w:t>
      </w:r>
    </w:p>
    <w:p w14:paraId="3EFE1840">
      <w:pPr>
        <w:snapToGrid w:val="0"/>
        <w:spacing w:after="156" w:afterLines="50"/>
        <w:ind w:firstLine="480" w:firstLineChars="200"/>
        <w:rPr>
          <w:sz w:val="24"/>
          <w:szCs w:val="24"/>
          <w:highlight w:val="none"/>
        </w:rPr>
      </w:pPr>
    </w:p>
    <w:p w14:paraId="4A64C06B">
      <w:pPr>
        <w:pStyle w:val="171"/>
        <w:widowControl/>
        <w:numPr>
          <w:ilvl w:val="1"/>
          <w:numId w:val="9"/>
        </w:numPr>
        <w:snapToGrid w:val="0"/>
        <w:spacing w:after="156" w:afterLines="50"/>
        <w:ind w:firstLineChars="0"/>
        <w:rPr>
          <w:rFonts w:ascii="Times New Roman" w:hAnsi="Times New Roman" w:eastAsia="宋体"/>
          <w:sz w:val="24"/>
          <w:szCs w:val="24"/>
          <w:highlight w:val="none"/>
        </w:rPr>
      </w:pPr>
      <w:r>
        <w:rPr>
          <w:rFonts w:hint="eastAsia" w:ascii="Times New Roman" w:hAnsi="Times New Roman" w:eastAsia="宋体"/>
          <w:sz w:val="24"/>
          <w:szCs w:val="24"/>
          <w:highlight w:val="none"/>
        </w:rPr>
        <w:t>保密信息</w:t>
      </w:r>
    </w:p>
    <w:p w14:paraId="04E6C150">
      <w:pPr>
        <w:snapToGrid w:val="0"/>
        <w:spacing w:after="156" w:afterLines="50"/>
        <w:ind w:firstLine="480" w:firstLineChars="200"/>
        <w:rPr>
          <w:sz w:val="24"/>
          <w:szCs w:val="24"/>
          <w:highlight w:val="none"/>
        </w:rPr>
      </w:pPr>
      <w:r>
        <w:rPr>
          <w:rFonts w:hint="eastAsia"/>
          <w:color w:val="000000"/>
          <w:sz w:val="24"/>
          <w:szCs w:val="24"/>
          <w:highlight w:val="none"/>
          <w:shd w:val="clear" w:color="auto" w:fill="FFFFFF"/>
        </w:rPr>
        <w:t>我司承担保密义务的征询方信息包括但不限于以下内容：</w:t>
      </w:r>
    </w:p>
    <w:p w14:paraId="538B8D19">
      <w:pPr>
        <w:pStyle w:val="171"/>
        <w:numPr>
          <w:ilvl w:val="0"/>
          <w:numId w:val="10"/>
        </w:numPr>
        <w:snapToGrid w:val="0"/>
        <w:spacing w:after="156" w:afterLines="50"/>
        <w:ind w:firstLineChars="0"/>
        <w:rPr>
          <w:rFonts w:ascii="Times New Roman" w:hAnsi="Times New Roman" w:eastAsia="宋体"/>
          <w:sz w:val="24"/>
          <w:szCs w:val="24"/>
          <w:highlight w:val="none"/>
        </w:rPr>
      </w:pPr>
      <w:r>
        <w:rPr>
          <w:rFonts w:hint="eastAsia" w:ascii="Times New Roman" w:hAnsi="Times New Roman" w:eastAsia="宋体"/>
          <w:sz w:val="24"/>
          <w:szCs w:val="24"/>
          <w:highlight w:val="none"/>
        </w:rPr>
        <w:t>技术信息：同征询方业务相关的程序、代码、流程、方法、文档、数据等内容；</w:t>
      </w:r>
    </w:p>
    <w:p w14:paraId="6DABC9CF">
      <w:pPr>
        <w:pStyle w:val="171"/>
        <w:numPr>
          <w:ilvl w:val="0"/>
          <w:numId w:val="10"/>
        </w:numPr>
        <w:snapToGrid w:val="0"/>
        <w:spacing w:after="156" w:afterLines="50"/>
        <w:ind w:firstLineChars="0"/>
        <w:rPr>
          <w:rFonts w:ascii="Times New Roman" w:hAnsi="Times New Roman" w:eastAsia="宋体"/>
          <w:sz w:val="24"/>
          <w:szCs w:val="24"/>
          <w:highlight w:val="none"/>
        </w:rPr>
      </w:pPr>
      <w:r>
        <w:rPr>
          <w:rFonts w:hint="eastAsia" w:ascii="Times New Roman" w:hAnsi="Times New Roman" w:eastAsia="宋体"/>
          <w:sz w:val="24"/>
          <w:szCs w:val="24"/>
          <w:highlight w:val="none"/>
        </w:rPr>
        <w:t>业务信息：同征询方业务相关的人员、财务、策略、计划、资源消耗数量、通信流量大小等业务信息；</w:t>
      </w:r>
    </w:p>
    <w:p w14:paraId="1199A5F6">
      <w:pPr>
        <w:pStyle w:val="171"/>
        <w:numPr>
          <w:ilvl w:val="0"/>
          <w:numId w:val="10"/>
        </w:numPr>
        <w:snapToGrid w:val="0"/>
        <w:spacing w:after="156" w:afterLines="50"/>
        <w:ind w:firstLineChars="0"/>
        <w:rPr>
          <w:rFonts w:ascii="Times New Roman" w:hAnsi="Times New Roman" w:eastAsia="宋体"/>
          <w:sz w:val="24"/>
          <w:szCs w:val="24"/>
          <w:highlight w:val="none"/>
        </w:rPr>
      </w:pPr>
      <w:r>
        <w:rPr>
          <w:rFonts w:hint="eastAsia" w:ascii="Times New Roman" w:hAnsi="Times New Roman" w:eastAsia="宋体"/>
          <w:sz w:val="24"/>
          <w:szCs w:val="24"/>
          <w:highlight w:val="none"/>
        </w:rPr>
        <w:t>安全信息：包括账号、口令、密钥、授权等用于对网络、系统、进程等进行访问的身份与权限数据，还包括对正当履行自身工作职责所需要的重要、适当和必要的信息。</w:t>
      </w:r>
    </w:p>
    <w:p w14:paraId="51593279">
      <w:pPr>
        <w:pStyle w:val="171"/>
        <w:widowControl/>
        <w:numPr>
          <w:ilvl w:val="1"/>
          <w:numId w:val="9"/>
        </w:numPr>
        <w:snapToGrid w:val="0"/>
        <w:spacing w:after="156" w:afterLines="50"/>
        <w:ind w:firstLineChars="0"/>
        <w:rPr>
          <w:rFonts w:ascii="Times New Roman" w:hAnsi="Times New Roman" w:eastAsia="宋体"/>
          <w:sz w:val="24"/>
          <w:szCs w:val="24"/>
          <w:highlight w:val="none"/>
        </w:rPr>
      </w:pPr>
      <w:r>
        <w:rPr>
          <w:rFonts w:hint="eastAsia" w:ascii="Times New Roman" w:hAnsi="Times New Roman" w:eastAsia="宋体"/>
          <w:sz w:val="24"/>
          <w:szCs w:val="24"/>
          <w:highlight w:val="none"/>
        </w:rPr>
        <w:t>保密义务</w:t>
      </w:r>
    </w:p>
    <w:p w14:paraId="306DFE3C">
      <w:pPr>
        <w:pStyle w:val="171"/>
        <w:numPr>
          <w:ilvl w:val="1"/>
          <w:numId w:val="11"/>
        </w:numPr>
        <w:snapToGrid w:val="0"/>
        <w:spacing w:after="156" w:afterLines="50"/>
        <w:ind w:firstLineChars="0"/>
        <w:rPr>
          <w:rFonts w:ascii="Times New Roman" w:hAnsi="Times New Roman" w:eastAsia="宋体"/>
          <w:sz w:val="24"/>
          <w:szCs w:val="24"/>
          <w:highlight w:val="none"/>
        </w:rPr>
      </w:pPr>
      <w:r>
        <w:rPr>
          <w:rFonts w:hint="eastAsia" w:ascii="Times New Roman" w:hAnsi="Times New Roman" w:eastAsia="宋体"/>
          <w:sz w:val="24"/>
          <w:szCs w:val="24"/>
          <w:highlight w:val="none"/>
        </w:rPr>
        <w:t>我司明确接收的保密信息及其载体均为征询方所有。我司承认征询方在本承诺函所规定的保密信息上的利益和/或一切有关的权利，我司应当考虑征询方的利益并对该信息予以妥善保管。</w:t>
      </w:r>
    </w:p>
    <w:p w14:paraId="7362F958">
      <w:pPr>
        <w:pStyle w:val="171"/>
        <w:numPr>
          <w:ilvl w:val="1"/>
          <w:numId w:val="11"/>
        </w:numPr>
        <w:snapToGrid w:val="0"/>
        <w:spacing w:after="156" w:afterLines="50"/>
        <w:ind w:firstLineChars="0"/>
        <w:rPr>
          <w:rFonts w:ascii="Times New Roman" w:hAnsi="Times New Roman" w:eastAsia="宋体"/>
          <w:sz w:val="24"/>
          <w:szCs w:val="24"/>
          <w:highlight w:val="none"/>
        </w:rPr>
      </w:pPr>
      <w:r>
        <w:rPr>
          <w:rFonts w:hint="eastAsia" w:ascii="Times New Roman" w:hAnsi="Times New Roman" w:eastAsia="宋体"/>
          <w:sz w:val="24"/>
          <w:szCs w:val="24"/>
          <w:highlight w:val="none"/>
        </w:rPr>
        <w:t>我司遵守相关法律、法规、政策、规章、制度及本承诺书，基于授权的基础上，合理使用征询方信息，不得以任何其他手段获取征询方信息。</w:t>
      </w:r>
    </w:p>
    <w:p w14:paraId="2776F9D6">
      <w:pPr>
        <w:pStyle w:val="171"/>
        <w:numPr>
          <w:ilvl w:val="255"/>
          <w:numId w:val="0"/>
        </w:numPr>
        <w:snapToGrid w:val="0"/>
        <w:spacing w:after="156" w:afterLines="50"/>
        <w:ind w:left="425"/>
        <w:rPr>
          <w:rFonts w:ascii="Times New Roman" w:hAnsi="Times New Roman" w:eastAsia="宋体"/>
          <w:sz w:val="24"/>
          <w:szCs w:val="24"/>
          <w:highlight w:val="none"/>
        </w:rPr>
      </w:pPr>
      <w:r>
        <w:rPr>
          <w:rFonts w:hint="eastAsia" w:ascii="Times New Roman" w:hAnsi="Times New Roman" w:eastAsia="宋体"/>
          <w:sz w:val="24"/>
          <w:szCs w:val="24"/>
          <w:highlight w:val="none"/>
        </w:rPr>
        <w:t>我司未经征询方授权，不得使用、分享征询方保密信息。未经征询方授权，不得泄露、披露、转让征询方保密信息。</w:t>
      </w:r>
    </w:p>
    <w:p w14:paraId="1DCE9CC1">
      <w:pPr>
        <w:pStyle w:val="171"/>
        <w:numPr>
          <w:ilvl w:val="1"/>
          <w:numId w:val="11"/>
        </w:numPr>
        <w:snapToGrid w:val="0"/>
        <w:spacing w:after="156" w:afterLines="50"/>
        <w:ind w:firstLineChars="0"/>
        <w:rPr>
          <w:rFonts w:ascii="Times New Roman" w:hAnsi="Times New Roman" w:eastAsia="宋体"/>
          <w:sz w:val="24"/>
          <w:szCs w:val="24"/>
          <w:highlight w:val="none"/>
        </w:rPr>
      </w:pPr>
      <w:r>
        <w:rPr>
          <w:rFonts w:hint="eastAsia" w:ascii="Times New Roman" w:hAnsi="Times New Roman" w:eastAsia="宋体"/>
          <w:sz w:val="24"/>
          <w:szCs w:val="24"/>
          <w:highlight w:val="none"/>
        </w:rPr>
        <w:t>若第三方要求披露征询方敏感信息时，我司不应响应，并应立刻将情况通告征询方。</w:t>
      </w:r>
    </w:p>
    <w:p w14:paraId="689D30F8">
      <w:pPr>
        <w:pStyle w:val="171"/>
        <w:numPr>
          <w:ilvl w:val="1"/>
          <w:numId w:val="11"/>
        </w:numPr>
        <w:snapToGrid w:val="0"/>
        <w:spacing w:after="156" w:afterLines="50"/>
        <w:ind w:firstLineChars="0"/>
        <w:rPr>
          <w:rFonts w:ascii="Times New Roman" w:hAnsi="Times New Roman" w:eastAsia="宋体"/>
          <w:sz w:val="24"/>
          <w:szCs w:val="24"/>
          <w:highlight w:val="none"/>
        </w:rPr>
      </w:pPr>
      <w:r>
        <w:rPr>
          <w:rFonts w:hint="eastAsia" w:ascii="Times New Roman" w:hAnsi="Times New Roman" w:eastAsia="宋体"/>
          <w:sz w:val="24"/>
          <w:szCs w:val="24"/>
          <w:highlight w:val="none"/>
        </w:rPr>
        <w:t>我司对违反或可能违反本承诺函的活动、策略或实践，一经发现，应立即通告征询方。</w:t>
      </w:r>
    </w:p>
    <w:p w14:paraId="64AD65CB">
      <w:pPr>
        <w:pStyle w:val="171"/>
        <w:numPr>
          <w:ilvl w:val="1"/>
          <w:numId w:val="11"/>
        </w:numPr>
        <w:snapToGrid w:val="0"/>
        <w:spacing w:after="156" w:afterLines="50"/>
        <w:ind w:firstLineChars="0"/>
        <w:rPr>
          <w:rFonts w:ascii="Times New Roman" w:hAnsi="Times New Roman" w:eastAsia="宋体"/>
          <w:sz w:val="24"/>
          <w:szCs w:val="24"/>
          <w:highlight w:val="none"/>
        </w:rPr>
      </w:pPr>
      <w:r>
        <w:rPr>
          <w:rFonts w:hint="eastAsia" w:ascii="Times New Roman" w:hAnsi="Times New Roman" w:eastAsia="宋体"/>
          <w:sz w:val="24"/>
          <w:szCs w:val="24"/>
          <w:highlight w:val="none"/>
        </w:rPr>
        <w:t>征询结束后，我司应返还征询方在本承诺函中规定的信息和征询方数据。所有由征询方提供给我司的材料，包括但不限于文件、设计和清单等应仍为征询方的财产，且征询方要求时应立即归还原件和所有据此制作的副本。</w:t>
      </w:r>
    </w:p>
    <w:p w14:paraId="07B5085D">
      <w:pPr>
        <w:pStyle w:val="171"/>
        <w:widowControl/>
        <w:numPr>
          <w:ilvl w:val="1"/>
          <w:numId w:val="9"/>
        </w:numPr>
        <w:snapToGrid w:val="0"/>
        <w:spacing w:after="156" w:afterLines="50"/>
        <w:ind w:firstLineChars="0"/>
        <w:rPr>
          <w:rFonts w:ascii="Times New Roman" w:hAnsi="Times New Roman" w:eastAsia="宋体"/>
          <w:sz w:val="24"/>
          <w:szCs w:val="24"/>
          <w:highlight w:val="none"/>
        </w:rPr>
      </w:pPr>
      <w:r>
        <w:rPr>
          <w:rFonts w:hint="eastAsia" w:ascii="Times New Roman" w:hAnsi="Times New Roman" w:eastAsia="宋体"/>
          <w:sz w:val="24"/>
          <w:szCs w:val="24"/>
          <w:highlight w:val="none"/>
        </w:rPr>
        <w:t>法律责任</w:t>
      </w:r>
    </w:p>
    <w:p w14:paraId="389FA193">
      <w:pPr>
        <w:snapToGrid w:val="0"/>
        <w:spacing w:after="156" w:afterLines="50"/>
        <w:ind w:firstLine="480" w:firstLineChars="200"/>
        <w:rPr>
          <w:sz w:val="24"/>
          <w:szCs w:val="24"/>
          <w:highlight w:val="none"/>
        </w:rPr>
      </w:pPr>
      <w:r>
        <w:rPr>
          <w:rFonts w:hint="eastAsia"/>
          <w:sz w:val="24"/>
          <w:szCs w:val="24"/>
          <w:highlight w:val="none"/>
        </w:rPr>
        <w:t>我司承认并明确同意：当我司出现任何违反承诺的情形时</w:t>
      </w:r>
      <w:r>
        <w:rPr>
          <w:sz w:val="24"/>
          <w:szCs w:val="24"/>
          <w:highlight w:val="none"/>
        </w:rPr>
        <w:t>，</w:t>
      </w:r>
      <w:r>
        <w:rPr>
          <w:rFonts w:hint="eastAsia"/>
          <w:sz w:val="24"/>
          <w:szCs w:val="24"/>
          <w:highlight w:val="none"/>
        </w:rPr>
        <w:t>征询方有权要求我司立即返还相关保密信息，且我司有义务立即采取合理补救措施。同时，我司还应赔偿：</w:t>
      </w:r>
    </w:p>
    <w:p w14:paraId="0BF36DC0">
      <w:pPr>
        <w:pStyle w:val="171"/>
        <w:widowControl/>
        <w:numPr>
          <w:ilvl w:val="0"/>
          <w:numId w:val="12"/>
        </w:numPr>
        <w:snapToGrid w:val="0"/>
        <w:spacing w:after="156" w:afterLines="50"/>
        <w:ind w:firstLineChars="0"/>
        <w:rPr>
          <w:rFonts w:ascii="Times New Roman" w:hAnsi="Times New Roman" w:eastAsia="宋体"/>
          <w:sz w:val="24"/>
          <w:szCs w:val="24"/>
          <w:highlight w:val="none"/>
        </w:rPr>
      </w:pPr>
      <w:r>
        <w:rPr>
          <w:rFonts w:hint="eastAsia" w:ascii="Times New Roman" w:hAnsi="Times New Roman" w:eastAsia="宋体"/>
          <w:sz w:val="24"/>
          <w:szCs w:val="24"/>
          <w:highlight w:val="none"/>
        </w:rPr>
        <w:t>因我司违反承诺的行为，而使征询方遭受的全部经济损失（包括直接损失和间接损失）；</w:t>
      </w:r>
    </w:p>
    <w:p w14:paraId="4ACDB5F7">
      <w:pPr>
        <w:pStyle w:val="171"/>
        <w:widowControl/>
        <w:numPr>
          <w:ilvl w:val="0"/>
          <w:numId w:val="12"/>
        </w:numPr>
        <w:snapToGrid w:val="0"/>
        <w:spacing w:after="156" w:afterLines="50"/>
        <w:ind w:firstLineChars="0"/>
        <w:rPr>
          <w:rFonts w:ascii="Times New Roman" w:hAnsi="Times New Roman" w:eastAsia="宋体"/>
          <w:sz w:val="24"/>
          <w:szCs w:val="24"/>
          <w:highlight w:val="none"/>
        </w:rPr>
      </w:pPr>
      <w:r>
        <w:rPr>
          <w:rFonts w:hint="eastAsia" w:ascii="Times New Roman" w:hAnsi="Times New Roman" w:eastAsia="宋体"/>
          <w:sz w:val="24"/>
          <w:szCs w:val="24"/>
          <w:highlight w:val="none"/>
        </w:rPr>
        <w:t>征询方因调查我司的违反承诺的行为、采取补救措施而支出的所有合理费用（包括但不限于征询方向我司及第三方追索、取证、调研而发生的仲裁费、诉讼费、律师费、交通费、劳务费等）。</w:t>
      </w:r>
    </w:p>
    <w:p w14:paraId="6386F0FA">
      <w:pPr>
        <w:pStyle w:val="171"/>
        <w:widowControl/>
        <w:numPr>
          <w:ilvl w:val="1"/>
          <w:numId w:val="9"/>
        </w:numPr>
        <w:snapToGrid w:val="0"/>
        <w:spacing w:after="156" w:afterLines="50"/>
        <w:ind w:firstLineChars="0"/>
        <w:rPr>
          <w:rFonts w:ascii="Times New Roman" w:hAnsi="Times New Roman" w:eastAsia="宋体"/>
          <w:sz w:val="24"/>
          <w:szCs w:val="24"/>
          <w:highlight w:val="none"/>
        </w:rPr>
      </w:pPr>
      <w:r>
        <w:rPr>
          <w:rFonts w:hint="eastAsia" w:ascii="Times New Roman" w:hAnsi="Times New Roman" w:eastAsia="宋体"/>
          <w:sz w:val="24"/>
          <w:szCs w:val="24"/>
          <w:highlight w:val="none"/>
        </w:rPr>
        <w:t>保密期限</w:t>
      </w:r>
    </w:p>
    <w:p w14:paraId="7AE2458F">
      <w:pPr>
        <w:snapToGrid w:val="0"/>
        <w:spacing w:after="156" w:afterLines="50"/>
        <w:ind w:firstLine="420"/>
        <w:rPr>
          <w:sz w:val="24"/>
          <w:szCs w:val="24"/>
          <w:highlight w:val="none"/>
        </w:rPr>
      </w:pPr>
      <w:r>
        <w:rPr>
          <w:rFonts w:hint="eastAsia" w:cs="Calibri"/>
          <w:kern w:val="0"/>
          <w:sz w:val="24"/>
          <w:szCs w:val="24"/>
          <w:highlight w:val="none"/>
        </w:rPr>
        <w:t>本保密承诺永久有效，除非征询方将有关保密信息予以公开披露。</w:t>
      </w:r>
    </w:p>
    <w:p w14:paraId="1AEEEE7C">
      <w:pPr>
        <w:pStyle w:val="171"/>
        <w:widowControl/>
        <w:numPr>
          <w:ilvl w:val="1"/>
          <w:numId w:val="9"/>
        </w:numPr>
        <w:snapToGrid w:val="0"/>
        <w:spacing w:after="156" w:afterLines="50"/>
        <w:ind w:firstLineChars="0"/>
        <w:rPr>
          <w:rFonts w:ascii="Times New Roman" w:hAnsi="Times New Roman" w:eastAsia="宋体"/>
          <w:sz w:val="24"/>
          <w:szCs w:val="24"/>
          <w:highlight w:val="none"/>
        </w:rPr>
      </w:pPr>
      <w:r>
        <w:rPr>
          <w:rFonts w:hint="eastAsia" w:ascii="Times New Roman" w:hAnsi="Times New Roman" w:eastAsia="宋体"/>
          <w:sz w:val="24"/>
          <w:szCs w:val="24"/>
          <w:highlight w:val="none"/>
        </w:rPr>
        <w:t>如果所涉及的保密信息依照国家主管机关或相关法律、法规另有规定的，适用其相关规定。</w:t>
      </w:r>
    </w:p>
    <w:p w14:paraId="52F6B4B2">
      <w:pPr>
        <w:snapToGrid w:val="0"/>
        <w:spacing w:after="156" w:afterLines="50"/>
        <w:rPr>
          <w:sz w:val="24"/>
          <w:szCs w:val="24"/>
          <w:highlight w:val="none"/>
        </w:rPr>
      </w:pPr>
    </w:p>
    <w:p w14:paraId="466E5FD7">
      <w:pPr>
        <w:spacing w:after="120" w:line="360" w:lineRule="auto"/>
        <w:ind w:firstLine="480"/>
        <w:rPr>
          <w:color w:val="000000"/>
          <w:sz w:val="24"/>
          <w:highlight w:val="none"/>
        </w:rPr>
      </w:pPr>
    </w:p>
    <w:p w14:paraId="494D1F79">
      <w:pPr>
        <w:spacing w:after="120" w:line="360" w:lineRule="auto"/>
        <w:ind w:firstLine="480"/>
        <w:rPr>
          <w:color w:val="000000"/>
          <w:sz w:val="24"/>
          <w:highlight w:val="none"/>
        </w:rPr>
      </w:pPr>
      <w:r>
        <w:rPr>
          <w:rFonts w:hint="eastAsia"/>
          <w:color w:val="000000"/>
          <w:sz w:val="24"/>
          <w:highlight w:val="none"/>
        </w:rPr>
        <w:t>征询响应方名称：</w:t>
      </w:r>
    </w:p>
    <w:p w14:paraId="0C85A3E4">
      <w:pPr>
        <w:spacing w:after="120" w:line="360" w:lineRule="auto"/>
        <w:ind w:firstLine="1262" w:firstLineChars="526"/>
        <w:rPr>
          <w:color w:val="000000"/>
          <w:sz w:val="24"/>
          <w:highlight w:val="none"/>
        </w:rPr>
      </w:pPr>
      <w:r>
        <w:rPr>
          <w:rFonts w:hint="eastAsia"/>
          <w:color w:val="000000"/>
          <w:sz w:val="24"/>
          <w:highlight w:val="none"/>
        </w:rPr>
        <w:t>（公章）：</w:t>
      </w:r>
    </w:p>
    <w:p w14:paraId="38C42510">
      <w:pPr>
        <w:ind w:firstLine="480" w:firstLineChars="200"/>
        <w:rPr>
          <w:highlight w:val="none"/>
        </w:rPr>
      </w:pPr>
      <w:r>
        <w:rPr>
          <w:rFonts w:hint="eastAsia"/>
          <w:color w:val="000000"/>
          <w:sz w:val="24"/>
          <w:highlight w:val="none"/>
        </w:rPr>
        <w:t>日期：</w:t>
      </w:r>
    </w:p>
    <w:p w14:paraId="44A46995">
      <w:pPr>
        <w:pStyle w:val="4"/>
        <w:jc w:val="center"/>
        <w:rPr>
          <w:highlight w:val="none"/>
        </w:rPr>
        <w:sectPr>
          <w:pgSz w:w="11906" w:h="16838"/>
          <w:pgMar w:top="1247" w:right="1247" w:bottom="1247" w:left="1247" w:header="851" w:footer="992" w:gutter="0"/>
          <w:cols w:space="720" w:num="1"/>
          <w:docGrid w:type="lines" w:linePitch="312" w:charSpace="0"/>
        </w:sectPr>
      </w:pPr>
    </w:p>
    <w:p w14:paraId="75C1E561">
      <w:pPr>
        <w:pStyle w:val="4"/>
        <w:jc w:val="center"/>
        <w:rPr>
          <w:highlight w:val="none"/>
        </w:rPr>
      </w:pPr>
      <w:bookmarkStart w:id="478" w:name="_Toc1393"/>
      <w:bookmarkStart w:id="479" w:name="_Toc3051"/>
      <w:r>
        <w:rPr>
          <w:rFonts w:hint="eastAsia"/>
          <w:szCs w:val="32"/>
          <w:highlight w:val="none"/>
        </w:rPr>
        <w:t>2.6其他文件</w:t>
      </w:r>
      <w:bookmarkEnd w:id="478"/>
      <w:bookmarkEnd w:id="479"/>
    </w:p>
    <w:p w14:paraId="626E193A">
      <w:pPr>
        <w:pStyle w:val="5"/>
        <w:spacing w:line="360" w:lineRule="auto"/>
        <w:ind w:left="375" w:hanging="375" w:hangingChars="170"/>
        <w:rPr>
          <w:rFonts w:ascii="Times New Roman" w:hAnsi="Times New Roman"/>
          <w:b/>
          <w:sz w:val="22"/>
          <w:szCs w:val="32"/>
          <w:highlight w:val="none"/>
        </w:rPr>
      </w:pPr>
      <w:r>
        <w:rPr>
          <w:rFonts w:hint="eastAsia" w:ascii="Times New Roman" w:hAnsi="Times New Roman"/>
          <w:b/>
          <w:sz w:val="22"/>
          <w:szCs w:val="32"/>
          <w:highlight w:val="none"/>
        </w:rPr>
        <w:t>2.6.1如响应方为企业，须在响应文件中提供市场监督管理部门颁发的企业法人营业执照复印件并加盖响应方公章；如响应方为事业单位，应提供有效的事业单位法人证书复印件并加盖响应方公章；如响应方为非企业专业服务机构，应提供执业许可证等证明文件复印件加盖响应方公章；如响应方是自然人，应提供有效的自然人身份证明。</w:t>
      </w:r>
    </w:p>
    <w:p w14:paraId="224B97C8">
      <w:pPr>
        <w:spacing w:after="120" w:line="360" w:lineRule="auto"/>
        <w:ind w:left="420" w:leftChars="200"/>
        <w:rPr>
          <w:highlight w:val="none"/>
        </w:rPr>
      </w:pPr>
    </w:p>
    <w:p w14:paraId="1AC0E327">
      <w:pPr>
        <w:widowControl/>
        <w:jc w:val="left"/>
        <w:rPr>
          <w:highlight w:val="none"/>
        </w:rPr>
      </w:pPr>
      <w:r>
        <w:rPr>
          <w:highlight w:val="none"/>
        </w:rPr>
        <w:br w:type="page"/>
      </w:r>
    </w:p>
    <w:p w14:paraId="327F3841">
      <w:pPr>
        <w:pStyle w:val="5"/>
        <w:spacing w:line="360" w:lineRule="auto"/>
        <w:ind w:left="375" w:hanging="375" w:hangingChars="170"/>
        <w:rPr>
          <w:rFonts w:ascii="Times New Roman" w:hAnsi="Times New Roman"/>
          <w:b/>
          <w:sz w:val="22"/>
          <w:szCs w:val="32"/>
          <w:highlight w:val="none"/>
        </w:rPr>
      </w:pPr>
      <w:r>
        <w:rPr>
          <w:rFonts w:hint="eastAsia" w:ascii="Times New Roman" w:hAnsi="Times New Roman"/>
          <w:b/>
          <w:sz w:val="22"/>
          <w:szCs w:val="32"/>
          <w:highlight w:val="none"/>
        </w:rPr>
        <w:t>2.6.2</w:t>
      </w:r>
      <w:r>
        <w:rPr>
          <w:rFonts w:ascii="Times New Roman" w:hAnsi="Times New Roman"/>
          <w:b/>
          <w:sz w:val="22"/>
          <w:szCs w:val="32"/>
          <w:highlight w:val="none"/>
        </w:rPr>
        <w:t>供应商承诺函</w:t>
      </w:r>
    </w:p>
    <w:p w14:paraId="0648E711">
      <w:pPr>
        <w:spacing w:line="480" w:lineRule="auto"/>
        <w:rPr>
          <w:highlight w:val="none"/>
        </w:rPr>
      </w:pPr>
      <w:r>
        <w:rPr>
          <w:highlight w:val="none"/>
        </w:rPr>
        <w:t>致：中国民生银行股份有限公司/中化商务有限公司</w:t>
      </w:r>
    </w:p>
    <w:p w14:paraId="7CCF47D3">
      <w:pPr>
        <w:spacing w:line="480" w:lineRule="auto"/>
        <w:ind w:firstLine="420" w:firstLineChars="200"/>
        <w:rPr>
          <w:highlight w:val="none"/>
        </w:rPr>
      </w:pPr>
      <w:r>
        <w:rPr>
          <w:highlight w:val="none"/>
        </w:rPr>
        <w:t>根据贵方为</w:t>
      </w:r>
      <w:r>
        <w:rPr>
          <w:highlight w:val="none"/>
          <w:u w:val="single"/>
        </w:rPr>
        <w:t xml:space="preserve">                </w:t>
      </w:r>
      <w:r>
        <w:rPr>
          <w:highlight w:val="none"/>
        </w:rPr>
        <w:t>项目的征询邀请（项目编号：</w:t>
      </w:r>
      <w:r>
        <w:rPr>
          <w:highlight w:val="none"/>
          <w:u w:val="single"/>
        </w:rPr>
        <w:t xml:space="preserve">       </w:t>
      </w:r>
      <w:r>
        <w:rPr>
          <w:highlight w:val="none"/>
        </w:rPr>
        <w:t>），我方参加该项目采购活动，并作出如下承诺：</w:t>
      </w:r>
    </w:p>
    <w:p w14:paraId="704AC085">
      <w:pPr>
        <w:spacing w:line="360" w:lineRule="auto"/>
        <w:ind w:firstLine="420" w:firstLineChars="200"/>
        <w:rPr>
          <w:highlight w:val="none"/>
        </w:rPr>
      </w:pPr>
      <w:r>
        <w:rPr>
          <w:rFonts w:hint="eastAsia"/>
          <w:highlight w:val="none"/>
        </w:rPr>
        <w:t>1、本公司没有处于停业、歇业、重整、破产清算状态，没有因财产被接管、冻结等影响企业正常经营及履约能力的情况；</w:t>
      </w:r>
    </w:p>
    <w:p w14:paraId="2D0D567B">
      <w:pPr>
        <w:spacing w:line="360" w:lineRule="auto"/>
        <w:ind w:firstLine="420" w:firstLineChars="200"/>
        <w:rPr>
          <w:highlight w:val="none"/>
        </w:rPr>
      </w:pPr>
      <w:r>
        <w:rPr>
          <w:rFonts w:hint="eastAsia"/>
          <w:highlight w:val="none"/>
        </w:rPr>
        <w:t>2、本公司具有履行合同所必需的设备和专业技术能力；</w:t>
      </w:r>
    </w:p>
    <w:p w14:paraId="75A6077B">
      <w:pPr>
        <w:spacing w:line="360" w:lineRule="auto"/>
        <w:ind w:firstLine="420" w:firstLineChars="200"/>
        <w:rPr>
          <w:highlight w:val="none"/>
        </w:rPr>
      </w:pPr>
      <w:r>
        <w:rPr>
          <w:rFonts w:hint="eastAsia"/>
          <w:highlight w:val="none"/>
        </w:rPr>
        <w:t>3、本公司在本项目响应文件递交截止时间3年内（</w:t>
      </w:r>
      <w:r>
        <w:rPr>
          <w:highlight w:val="none"/>
        </w:rPr>
        <w:t>2023</w:t>
      </w:r>
      <w:r>
        <w:rPr>
          <w:rFonts w:hint="eastAsia"/>
          <w:highlight w:val="none"/>
        </w:rPr>
        <w:t>年</w:t>
      </w:r>
      <w:r>
        <w:rPr>
          <w:highlight w:val="none"/>
        </w:rPr>
        <w:t>X</w:t>
      </w:r>
      <w:r>
        <w:rPr>
          <w:rFonts w:hint="eastAsia"/>
          <w:highlight w:val="none"/>
        </w:rPr>
        <w:t>月</w:t>
      </w:r>
      <w:r>
        <w:rPr>
          <w:highlight w:val="none"/>
        </w:rPr>
        <w:t>X</w:t>
      </w:r>
      <w:r>
        <w:rPr>
          <w:rFonts w:hint="eastAsia"/>
          <w:highlight w:val="none"/>
        </w:rPr>
        <w:t>日后3年内）在经营活动中没有重大违法记录（包括响应方因违法经营等情况受到刑事处罚或者被责令停产停业、吊销许可证或者执照、处以较大数额罚款（200万元以上）等行政处罚），递交响应文件时未被列入严重违法失信名单、失信被执行人、被采取限制消费措施、经营异常名录、税收违法黑名单、政府采购严重违法失信行为记录名单等（在处罚期内）；</w:t>
      </w:r>
    </w:p>
    <w:p w14:paraId="66A0F543">
      <w:pPr>
        <w:spacing w:line="360" w:lineRule="auto"/>
        <w:ind w:firstLine="420" w:firstLineChars="200"/>
        <w:rPr>
          <w:highlight w:val="none"/>
        </w:rPr>
      </w:pPr>
      <w:r>
        <w:rPr>
          <w:rFonts w:hint="eastAsia"/>
          <w:highlight w:val="none"/>
        </w:rPr>
        <w:t>4、本公司在与民生银行合作（如有）的项目履约过程中，没有合同违约、泄露民生银行商业秘密或技术秘密等非公开信息等事件；</w:t>
      </w:r>
    </w:p>
    <w:p w14:paraId="231E37E6">
      <w:pPr>
        <w:spacing w:line="360" w:lineRule="auto"/>
        <w:ind w:firstLine="420" w:firstLineChars="200"/>
        <w:rPr>
          <w:highlight w:val="none"/>
        </w:rPr>
      </w:pPr>
      <w:r>
        <w:rPr>
          <w:rFonts w:hint="eastAsia"/>
          <w:highlight w:val="none"/>
        </w:rPr>
        <w:t>5、本公司在递交响应文件时，未被民生银行暂停、限制或禁止参加采购活动；</w:t>
      </w:r>
    </w:p>
    <w:p w14:paraId="217E8A85">
      <w:pPr>
        <w:spacing w:line="360" w:lineRule="auto"/>
        <w:ind w:firstLine="420" w:firstLineChars="200"/>
        <w:rPr>
          <w:highlight w:val="none"/>
        </w:rPr>
      </w:pPr>
      <w:r>
        <w:rPr>
          <w:rFonts w:hint="eastAsia"/>
          <w:highlight w:val="none"/>
        </w:rPr>
        <w:t>6、与我公司存在关联关系的不同响应方未同时参与本项目（关联关系响应方包含以下情况：与本响应方单位负责人为同一人的其他响应方；与本响应方存在直接控股、管理关系的其他响应方）；</w:t>
      </w:r>
    </w:p>
    <w:p w14:paraId="0EB605D9">
      <w:pPr>
        <w:spacing w:line="360" w:lineRule="auto"/>
        <w:ind w:firstLine="420" w:firstLineChars="200"/>
        <w:rPr>
          <w:highlight w:val="none"/>
        </w:rPr>
      </w:pPr>
      <w:r>
        <w:rPr>
          <w:rFonts w:hint="eastAsia"/>
          <w:highlight w:val="none"/>
        </w:rPr>
        <w:t>7、本公司非联合体响应。</w:t>
      </w:r>
    </w:p>
    <w:p w14:paraId="7744C5ED">
      <w:pPr>
        <w:spacing w:line="360" w:lineRule="auto"/>
        <w:ind w:firstLine="420" w:firstLineChars="200"/>
        <w:rPr>
          <w:highlight w:val="none"/>
        </w:rPr>
      </w:pPr>
      <w:r>
        <w:rPr>
          <w:rFonts w:hint="eastAsia"/>
          <w:highlight w:val="none"/>
        </w:rPr>
        <w:t>8、本公司所响应产品不涉及未通过网络安全审查的软硬件产品。</w:t>
      </w:r>
    </w:p>
    <w:p w14:paraId="68A918AC">
      <w:pPr>
        <w:spacing w:line="360" w:lineRule="auto"/>
        <w:ind w:firstLine="420" w:firstLineChars="200"/>
        <w:rPr>
          <w:highlight w:val="none"/>
        </w:rPr>
      </w:pPr>
      <w:r>
        <w:rPr>
          <w:rFonts w:hint="eastAsia"/>
          <w:highlight w:val="none"/>
        </w:rPr>
        <w:t>9、对于响应方出现不良行为的情况，征询方有权将响应方信息及其不良行为事实提供给第三方。</w:t>
      </w:r>
    </w:p>
    <w:p w14:paraId="47963544">
      <w:pPr>
        <w:spacing w:line="360" w:lineRule="auto"/>
        <w:ind w:firstLine="420" w:firstLineChars="200"/>
        <w:rPr>
          <w:highlight w:val="none"/>
        </w:rPr>
      </w:pPr>
      <w:r>
        <w:rPr>
          <w:rFonts w:hint="eastAsia"/>
          <w:highlight w:val="none"/>
        </w:rPr>
        <w:t>10、本公司承诺所提供的产品满足国家、行业相关标准规范要求。</w:t>
      </w:r>
    </w:p>
    <w:p w14:paraId="414A7336">
      <w:pPr>
        <w:spacing w:line="360" w:lineRule="auto"/>
        <w:ind w:firstLine="420" w:firstLineChars="200"/>
        <w:rPr>
          <w:highlight w:val="none"/>
        </w:rPr>
      </w:pPr>
      <w:r>
        <w:rPr>
          <w:highlight w:val="none"/>
        </w:rPr>
        <w:t>我方以上承诺事项是真实的、准确的，如果贵方要求，同意进一步提供相关资料和证明材料。若在本项目采购过程中发现我方以上承诺事项存在虚假或不真实的信息或者伪造数据、资料或证明材料等情况，我方将无条件地退出本项目的采购活动，并承担由此产生的一切后果与法律责任。</w:t>
      </w:r>
    </w:p>
    <w:p w14:paraId="39FA6418">
      <w:pPr>
        <w:spacing w:line="360" w:lineRule="auto"/>
        <w:ind w:firstLine="525" w:firstLineChars="250"/>
        <w:rPr>
          <w:highlight w:val="none"/>
        </w:rPr>
      </w:pPr>
      <w:r>
        <w:rPr>
          <w:highlight w:val="none"/>
        </w:rPr>
        <w:t>特此声明。</w:t>
      </w:r>
    </w:p>
    <w:p w14:paraId="749CC166">
      <w:pPr>
        <w:spacing w:line="360" w:lineRule="auto"/>
        <w:ind w:firstLine="525" w:firstLineChars="250"/>
        <w:rPr>
          <w:highlight w:val="none"/>
        </w:rPr>
      </w:pPr>
      <w:r>
        <w:rPr>
          <w:highlight w:val="none"/>
        </w:rPr>
        <w:t xml:space="preserve">响应方名称：(公章) </w:t>
      </w:r>
    </w:p>
    <w:p w14:paraId="1C81398C">
      <w:pPr>
        <w:spacing w:line="360" w:lineRule="auto"/>
        <w:ind w:firstLine="525" w:firstLineChars="250"/>
        <w:rPr>
          <w:highlight w:val="none"/>
        </w:rPr>
      </w:pPr>
      <w:r>
        <w:rPr>
          <w:highlight w:val="none"/>
        </w:rPr>
        <w:t>日期：</w:t>
      </w:r>
      <w:r>
        <w:rPr>
          <w:highlight w:val="none"/>
        </w:rPr>
        <w:br w:type="page"/>
      </w:r>
    </w:p>
    <w:p w14:paraId="2727440E">
      <w:pPr>
        <w:spacing w:line="480" w:lineRule="auto"/>
        <w:rPr>
          <w:rFonts w:cs="Calibri"/>
          <w:highlight w:val="none"/>
        </w:rPr>
      </w:pPr>
      <w:r>
        <w:rPr>
          <w:rFonts w:hint="eastAsia" w:cs="Calibri"/>
          <w:b/>
          <w:highlight w:val="none"/>
        </w:rPr>
        <w:t>附 响应方在与民生银行合作的项目清单（如有）</w:t>
      </w:r>
    </w:p>
    <w:tbl>
      <w:tblPr>
        <w:tblStyle w:val="44"/>
        <w:tblW w:w="8819"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689"/>
        <w:gridCol w:w="1929"/>
        <w:gridCol w:w="1550"/>
        <w:gridCol w:w="1550"/>
        <w:gridCol w:w="1688"/>
        <w:gridCol w:w="1413"/>
      </w:tblGrid>
      <w:tr w14:paraId="1ACFA2A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689" w:type="dxa"/>
            <w:vAlign w:val="center"/>
          </w:tcPr>
          <w:p w14:paraId="2BFC2B88">
            <w:pPr>
              <w:snapToGrid w:val="0"/>
              <w:spacing w:before="120" w:beforeLines="50" w:after="120" w:afterLines="50"/>
              <w:jc w:val="center"/>
              <w:rPr>
                <w:rFonts w:cs="Calibri"/>
                <w:sz w:val="24"/>
                <w:highlight w:val="none"/>
              </w:rPr>
            </w:pPr>
            <w:r>
              <w:rPr>
                <w:rFonts w:cs="Calibri"/>
                <w:sz w:val="24"/>
                <w:highlight w:val="none"/>
              </w:rPr>
              <w:t>序号</w:t>
            </w:r>
          </w:p>
        </w:tc>
        <w:tc>
          <w:tcPr>
            <w:tcW w:w="1929" w:type="dxa"/>
            <w:vAlign w:val="center"/>
          </w:tcPr>
          <w:p w14:paraId="7D0A4DF4">
            <w:pPr>
              <w:snapToGrid w:val="0"/>
              <w:spacing w:before="120" w:beforeLines="50" w:after="120" w:afterLines="50"/>
              <w:jc w:val="center"/>
              <w:rPr>
                <w:rFonts w:cs="Calibri"/>
                <w:sz w:val="24"/>
                <w:highlight w:val="none"/>
              </w:rPr>
            </w:pPr>
            <w:r>
              <w:rPr>
                <w:rFonts w:cs="Calibri"/>
                <w:sz w:val="24"/>
                <w:highlight w:val="none"/>
              </w:rPr>
              <w:t>项目名称</w:t>
            </w:r>
          </w:p>
        </w:tc>
        <w:tc>
          <w:tcPr>
            <w:tcW w:w="1550" w:type="dxa"/>
            <w:vAlign w:val="center"/>
          </w:tcPr>
          <w:p w14:paraId="276DC2CC">
            <w:pPr>
              <w:snapToGrid w:val="0"/>
              <w:spacing w:before="120" w:beforeLines="50" w:after="120" w:afterLines="50"/>
              <w:jc w:val="center"/>
              <w:rPr>
                <w:rFonts w:cs="Calibri"/>
                <w:sz w:val="24"/>
                <w:highlight w:val="none"/>
              </w:rPr>
            </w:pPr>
            <w:r>
              <w:rPr>
                <w:rFonts w:cs="Calibri"/>
                <w:sz w:val="24"/>
                <w:highlight w:val="none"/>
              </w:rPr>
              <w:t>签约时间/完成时间</w:t>
            </w:r>
          </w:p>
        </w:tc>
        <w:tc>
          <w:tcPr>
            <w:tcW w:w="1550" w:type="dxa"/>
            <w:vAlign w:val="center"/>
          </w:tcPr>
          <w:p w14:paraId="32936F5D">
            <w:pPr>
              <w:snapToGrid w:val="0"/>
              <w:spacing w:before="120" w:beforeLines="50" w:after="120" w:afterLines="50"/>
              <w:jc w:val="center"/>
              <w:rPr>
                <w:rFonts w:cs="Calibri"/>
                <w:sz w:val="24"/>
                <w:highlight w:val="none"/>
              </w:rPr>
            </w:pPr>
            <w:r>
              <w:rPr>
                <w:rFonts w:cs="Calibri"/>
                <w:sz w:val="24"/>
                <w:highlight w:val="none"/>
              </w:rPr>
              <w:t>用户名称</w:t>
            </w:r>
          </w:p>
        </w:tc>
        <w:tc>
          <w:tcPr>
            <w:tcW w:w="1688" w:type="dxa"/>
            <w:vAlign w:val="center"/>
          </w:tcPr>
          <w:p w14:paraId="2F65270B">
            <w:pPr>
              <w:snapToGrid w:val="0"/>
              <w:spacing w:before="120" w:beforeLines="50" w:after="120" w:afterLines="50"/>
              <w:jc w:val="center"/>
              <w:rPr>
                <w:rFonts w:cs="Calibri"/>
                <w:sz w:val="24"/>
                <w:highlight w:val="none"/>
              </w:rPr>
            </w:pPr>
            <w:r>
              <w:rPr>
                <w:rFonts w:cs="Calibri"/>
                <w:sz w:val="24"/>
                <w:highlight w:val="none"/>
              </w:rPr>
              <w:t>项目简介</w:t>
            </w:r>
          </w:p>
        </w:tc>
        <w:tc>
          <w:tcPr>
            <w:tcW w:w="1413" w:type="dxa"/>
            <w:vAlign w:val="center"/>
          </w:tcPr>
          <w:p w14:paraId="224E2A73">
            <w:pPr>
              <w:snapToGrid w:val="0"/>
              <w:spacing w:before="120" w:beforeLines="50" w:after="120" w:afterLines="50"/>
              <w:jc w:val="center"/>
              <w:rPr>
                <w:rFonts w:cs="Calibri"/>
                <w:sz w:val="24"/>
                <w:highlight w:val="none"/>
              </w:rPr>
            </w:pPr>
            <w:r>
              <w:rPr>
                <w:rFonts w:cs="Calibri"/>
                <w:sz w:val="24"/>
                <w:highlight w:val="none"/>
              </w:rPr>
              <w:t>合同金额</w:t>
            </w:r>
          </w:p>
        </w:tc>
      </w:tr>
      <w:tr w14:paraId="0693CB3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689" w:type="dxa"/>
          </w:tcPr>
          <w:p w14:paraId="42DB7577">
            <w:pPr>
              <w:snapToGrid w:val="0"/>
              <w:spacing w:before="120" w:beforeLines="50" w:after="120" w:afterLines="50"/>
              <w:rPr>
                <w:rFonts w:cs="Calibri"/>
                <w:b/>
                <w:sz w:val="24"/>
                <w:highlight w:val="none"/>
              </w:rPr>
            </w:pPr>
          </w:p>
        </w:tc>
        <w:tc>
          <w:tcPr>
            <w:tcW w:w="1929" w:type="dxa"/>
          </w:tcPr>
          <w:p w14:paraId="701C9558">
            <w:pPr>
              <w:snapToGrid w:val="0"/>
              <w:spacing w:before="120" w:beforeLines="50" w:after="120" w:afterLines="50"/>
              <w:rPr>
                <w:rFonts w:cs="Calibri"/>
                <w:b/>
                <w:sz w:val="24"/>
                <w:highlight w:val="none"/>
              </w:rPr>
            </w:pPr>
          </w:p>
        </w:tc>
        <w:tc>
          <w:tcPr>
            <w:tcW w:w="1550" w:type="dxa"/>
            <w:vAlign w:val="center"/>
          </w:tcPr>
          <w:p w14:paraId="6ED934A7">
            <w:pPr>
              <w:snapToGrid w:val="0"/>
              <w:spacing w:before="120" w:beforeLines="50" w:after="120" w:afterLines="50"/>
              <w:rPr>
                <w:rFonts w:cs="Calibri"/>
                <w:b/>
                <w:sz w:val="24"/>
                <w:highlight w:val="none"/>
              </w:rPr>
            </w:pPr>
          </w:p>
        </w:tc>
        <w:tc>
          <w:tcPr>
            <w:tcW w:w="1550" w:type="dxa"/>
          </w:tcPr>
          <w:p w14:paraId="0D524493">
            <w:pPr>
              <w:snapToGrid w:val="0"/>
              <w:spacing w:before="120" w:beforeLines="50" w:after="120" w:afterLines="50"/>
              <w:rPr>
                <w:rFonts w:cs="Calibri"/>
                <w:b/>
                <w:sz w:val="24"/>
                <w:highlight w:val="none"/>
              </w:rPr>
            </w:pPr>
          </w:p>
        </w:tc>
        <w:tc>
          <w:tcPr>
            <w:tcW w:w="1688" w:type="dxa"/>
          </w:tcPr>
          <w:p w14:paraId="4514B520">
            <w:pPr>
              <w:snapToGrid w:val="0"/>
              <w:spacing w:before="120" w:beforeLines="50" w:after="120" w:afterLines="50"/>
              <w:rPr>
                <w:rFonts w:cs="Calibri"/>
                <w:b/>
                <w:sz w:val="24"/>
                <w:highlight w:val="none"/>
              </w:rPr>
            </w:pPr>
          </w:p>
        </w:tc>
        <w:tc>
          <w:tcPr>
            <w:tcW w:w="1413" w:type="dxa"/>
          </w:tcPr>
          <w:p w14:paraId="155A0567">
            <w:pPr>
              <w:snapToGrid w:val="0"/>
              <w:spacing w:before="120" w:beforeLines="50" w:after="120" w:afterLines="50"/>
              <w:rPr>
                <w:rFonts w:cs="Calibri"/>
                <w:b/>
                <w:sz w:val="24"/>
                <w:highlight w:val="none"/>
              </w:rPr>
            </w:pPr>
          </w:p>
        </w:tc>
      </w:tr>
      <w:tr w14:paraId="7DAB42B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689" w:type="dxa"/>
          </w:tcPr>
          <w:p w14:paraId="4F12621E">
            <w:pPr>
              <w:snapToGrid w:val="0"/>
              <w:spacing w:before="120" w:beforeLines="50" w:after="120" w:afterLines="50"/>
              <w:rPr>
                <w:rFonts w:cs="Calibri"/>
                <w:b/>
                <w:sz w:val="24"/>
                <w:highlight w:val="none"/>
              </w:rPr>
            </w:pPr>
          </w:p>
        </w:tc>
        <w:tc>
          <w:tcPr>
            <w:tcW w:w="1929" w:type="dxa"/>
          </w:tcPr>
          <w:p w14:paraId="50BDA56D">
            <w:pPr>
              <w:snapToGrid w:val="0"/>
              <w:spacing w:before="120" w:beforeLines="50" w:after="120" w:afterLines="50"/>
              <w:rPr>
                <w:rFonts w:cs="Calibri"/>
                <w:b/>
                <w:sz w:val="24"/>
                <w:highlight w:val="none"/>
              </w:rPr>
            </w:pPr>
          </w:p>
        </w:tc>
        <w:tc>
          <w:tcPr>
            <w:tcW w:w="1550" w:type="dxa"/>
            <w:vAlign w:val="center"/>
          </w:tcPr>
          <w:p w14:paraId="294B6C05">
            <w:pPr>
              <w:snapToGrid w:val="0"/>
              <w:spacing w:before="120" w:beforeLines="50" w:after="120" w:afterLines="50"/>
              <w:rPr>
                <w:rFonts w:cs="Calibri"/>
                <w:b/>
                <w:sz w:val="24"/>
                <w:highlight w:val="none"/>
              </w:rPr>
            </w:pPr>
          </w:p>
        </w:tc>
        <w:tc>
          <w:tcPr>
            <w:tcW w:w="1550" w:type="dxa"/>
          </w:tcPr>
          <w:p w14:paraId="18AFD122">
            <w:pPr>
              <w:snapToGrid w:val="0"/>
              <w:spacing w:before="120" w:beforeLines="50" w:after="120" w:afterLines="50"/>
              <w:rPr>
                <w:rFonts w:cs="Calibri"/>
                <w:b/>
                <w:sz w:val="24"/>
                <w:highlight w:val="none"/>
              </w:rPr>
            </w:pPr>
          </w:p>
        </w:tc>
        <w:tc>
          <w:tcPr>
            <w:tcW w:w="1688" w:type="dxa"/>
          </w:tcPr>
          <w:p w14:paraId="2373B2FE">
            <w:pPr>
              <w:snapToGrid w:val="0"/>
              <w:spacing w:before="120" w:beforeLines="50" w:after="120" w:afterLines="50"/>
              <w:rPr>
                <w:rFonts w:cs="Calibri"/>
                <w:b/>
                <w:sz w:val="24"/>
                <w:highlight w:val="none"/>
              </w:rPr>
            </w:pPr>
          </w:p>
        </w:tc>
        <w:tc>
          <w:tcPr>
            <w:tcW w:w="1413" w:type="dxa"/>
          </w:tcPr>
          <w:p w14:paraId="11B6AD61">
            <w:pPr>
              <w:snapToGrid w:val="0"/>
              <w:spacing w:before="120" w:beforeLines="50" w:after="120" w:afterLines="50"/>
              <w:rPr>
                <w:rFonts w:cs="Calibri"/>
                <w:b/>
                <w:sz w:val="24"/>
                <w:highlight w:val="none"/>
              </w:rPr>
            </w:pPr>
          </w:p>
        </w:tc>
      </w:tr>
      <w:tr w14:paraId="6762DC0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689" w:type="dxa"/>
          </w:tcPr>
          <w:p w14:paraId="36460867">
            <w:pPr>
              <w:snapToGrid w:val="0"/>
              <w:spacing w:before="120" w:beforeLines="50" w:after="120" w:afterLines="50"/>
              <w:rPr>
                <w:rFonts w:cs="Calibri"/>
                <w:b/>
                <w:sz w:val="24"/>
                <w:highlight w:val="none"/>
              </w:rPr>
            </w:pPr>
          </w:p>
        </w:tc>
        <w:tc>
          <w:tcPr>
            <w:tcW w:w="1929" w:type="dxa"/>
          </w:tcPr>
          <w:p w14:paraId="65BD7FE3">
            <w:pPr>
              <w:snapToGrid w:val="0"/>
              <w:spacing w:before="120" w:beforeLines="50" w:after="120" w:afterLines="50"/>
              <w:rPr>
                <w:rFonts w:cs="Calibri"/>
                <w:b/>
                <w:sz w:val="24"/>
                <w:highlight w:val="none"/>
              </w:rPr>
            </w:pPr>
          </w:p>
        </w:tc>
        <w:tc>
          <w:tcPr>
            <w:tcW w:w="1550" w:type="dxa"/>
            <w:vAlign w:val="center"/>
          </w:tcPr>
          <w:p w14:paraId="76E03405">
            <w:pPr>
              <w:snapToGrid w:val="0"/>
              <w:spacing w:before="120" w:beforeLines="50" w:after="120" w:afterLines="50"/>
              <w:rPr>
                <w:rFonts w:cs="Calibri"/>
                <w:b/>
                <w:sz w:val="24"/>
                <w:highlight w:val="none"/>
              </w:rPr>
            </w:pPr>
          </w:p>
        </w:tc>
        <w:tc>
          <w:tcPr>
            <w:tcW w:w="1550" w:type="dxa"/>
          </w:tcPr>
          <w:p w14:paraId="4426E198">
            <w:pPr>
              <w:snapToGrid w:val="0"/>
              <w:spacing w:before="120" w:beforeLines="50" w:after="120" w:afterLines="50"/>
              <w:rPr>
                <w:rFonts w:cs="Calibri"/>
                <w:b/>
                <w:sz w:val="24"/>
                <w:highlight w:val="none"/>
              </w:rPr>
            </w:pPr>
          </w:p>
        </w:tc>
        <w:tc>
          <w:tcPr>
            <w:tcW w:w="1688" w:type="dxa"/>
          </w:tcPr>
          <w:p w14:paraId="26101E27">
            <w:pPr>
              <w:snapToGrid w:val="0"/>
              <w:spacing w:before="120" w:beforeLines="50" w:after="120" w:afterLines="50"/>
              <w:rPr>
                <w:rFonts w:cs="Calibri"/>
                <w:b/>
                <w:sz w:val="24"/>
                <w:highlight w:val="none"/>
              </w:rPr>
            </w:pPr>
          </w:p>
        </w:tc>
        <w:tc>
          <w:tcPr>
            <w:tcW w:w="1413" w:type="dxa"/>
          </w:tcPr>
          <w:p w14:paraId="3454FACF">
            <w:pPr>
              <w:snapToGrid w:val="0"/>
              <w:spacing w:before="120" w:beforeLines="50" w:after="120" w:afterLines="50"/>
              <w:rPr>
                <w:rFonts w:cs="Calibri"/>
                <w:b/>
                <w:sz w:val="24"/>
                <w:highlight w:val="none"/>
              </w:rPr>
            </w:pPr>
          </w:p>
        </w:tc>
      </w:tr>
      <w:tr w14:paraId="7557A40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689" w:type="dxa"/>
          </w:tcPr>
          <w:p w14:paraId="3F02C9B6">
            <w:pPr>
              <w:snapToGrid w:val="0"/>
              <w:spacing w:before="120" w:beforeLines="50" w:after="120" w:afterLines="50"/>
              <w:rPr>
                <w:rFonts w:cs="Calibri"/>
                <w:b/>
                <w:sz w:val="24"/>
                <w:highlight w:val="none"/>
              </w:rPr>
            </w:pPr>
          </w:p>
        </w:tc>
        <w:tc>
          <w:tcPr>
            <w:tcW w:w="1929" w:type="dxa"/>
          </w:tcPr>
          <w:p w14:paraId="2EFD26D7">
            <w:pPr>
              <w:snapToGrid w:val="0"/>
              <w:spacing w:before="120" w:beforeLines="50" w:after="120" w:afterLines="50"/>
              <w:rPr>
                <w:rFonts w:cs="Calibri"/>
                <w:b/>
                <w:sz w:val="24"/>
                <w:highlight w:val="none"/>
              </w:rPr>
            </w:pPr>
          </w:p>
        </w:tc>
        <w:tc>
          <w:tcPr>
            <w:tcW w:w="1550" w:type="dxa"/>
            <w:vAlign w:val="center"/>
          </w:tcPr>
          <w:p w14:paraId="652773DC">
            <w:pPr>
              <w:snapToGrid w:val="0"/>
              <w:spacing w:before="120" w:beforeLines="50" w:after="120" w:afterLines="50"/>
              <w:rPr>
                <w:rFonts w:cs="Calibri"/>
                <w:b/>
                <w:sz w:val="24"/>
                <w:highlight w:val="none"/>
              </w:rPr>
            </w:pPr>
          </w:p>
        </w:tc>
        <w:tc>
          <w:tcPr>
            <w:tcW w:w="1550" w:type="dxa"/>
          </w:tcPr>
          <w:p w14:paraId="748CB320">
            <w:pPr>
              <w:snapToGrid w:val="0"/>
              <w:spacing w:before="120" w:beforeLines="50" w:after="120" w:afterLines="50"/>
              <w:rPr>
                <w:rFonts w:cs="Calibri"/>
                <w:b/>
                <w:sz w:val="24"/>
                <w:highlight w:val="none"/>
              </w:rPr>
            </w:pPr>
          </w:p>
        </w:tc>
        <w:tc>
          <w:tcPr>
            <w:tcW w:w="1688" w:type="dxa"/>
          </w:tcPr>
          <w:p w14:paraId="54793F2D">
            <w:pPr>
              <w:snapToGrid w:val="0"/>
              <w:spacing w:before="120" w:beforeLines="50" w:after="120" w:afterLines="50"/>
              <w:rPr>
                <w:rFonts w:cs="Calibri"/>
                <w:b/>
                <w:sz w:val="24"/>
                <w:highlight w:val="none"/>
              </w:rPr>
            </w:pPr>
          </w:p>
        </w:tc>
        <w:tc>
          <w:tcPr>
            <w:tcW w:w="1413" w:type="dxa"/>
          </w:tcPr>
          <w:p w14:paraId="46C907D7">
            <w:pPr>
              <w:snapToGrid w:val="0"/>
              <w:spacing w:before="120" w:beforeLines="50" w:after="120" w:afterLines="50"/>
              <w:rPr>
                <w:rFonts w:cs="Calibri"/>
                <w:b/>
                <w:sz w:val="24"/>
                <w:highlight w:val="none"/>
              </w:rPr>
            </w:pPr>
          </w:p>
        </w:tc>
      </w:tr>
      <w:tr w14:paraId="240814B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689" w:type="dxa"/>
          </w:tcPr>
          <w:p w14:paraId="1F6290A4">
            <w:pPr>
              <w:snapToGrid w:val="0"/>
              <w:spacing w:before="120" w:beforeLines="50" w:after="120" w:afterLines="50"/>
              <w:rPr>
                <w:rFonts w:cs="Calibri"/>
                <w:b/>
                <w:sz w:val="24"/>
                <w:highlight w:val="none"/>
              </w:rPr>
            </w:pPr>
          </w:p>
        </w:tc>
        <w:tc>
          <w:tcPr>
            <w:tcW w:w="1929" w:type="dxa"/>
          </w:tcPr>
          <w:p w14:paraId="101A3A59">
            <w:pPr>
              <w:snapToGrid w:val="0"/>
              <w:spacing w:before="120" w:beforeLines="50" w:after="120" w:afterLines="50"/>
              <w:rPr>
                <w:rFonts w:cs="Calibri"/>
                <w:b/>
                <w:sz w:val="24"/>
                <w:highlight w:val="none"/>
              </w:rPr>
            </w:pPr>
          </w:p>
        </w:tc>
        <w:tc>
          <w:tcPr>
            <w:tcW w:w="1550" w:type="dxa"/>
            <w:vAlign w:val="center"/>
          </w:tcPr>
          <w:p w14:paraId="435004F5">
            <w:pPr>
              <w:snapToGrid w:val="0"/>
              <w:spacing w:before="120" w:beforeLines="50" w:after="120" w:afterLines="50"/>
              <w:rPr>
                <w:rFonts w:cs="Calibri"/>
                <w:b/>
                <w:sz w:val="24"/>
                <w:highlight w:val="none"/>
              </w:rPr>
            </w:pPr>
          </w:p>
        </w:tc>
        <w:tc>
          <w:tcPr>
            <w:tcW w:w="1550" w:type="dxa"/>
          </w:tcPr>
          <w:p w14:paraId="47F97DAC">
            <w:pPr>
              <w:snapToGrid w:val="0"/>
              <w:spacing w:before="120" w:beforeLines="50" w:after="120" w:afterLines="50"/>
              <w:rPr>
                <w:rFonts w:cs="Calibri"/>
                <w:b/>
                <w:sz w:val="24"/>
                <w:highlight w:val="none"/>
              </w:rPr>
            </w:pPr>
          </w:p>
        </w:tc>
        <w:tc>
          <w:tcPr>
            <w:tcW w:w="1688" w:type="dxa"/>
          </w:tcPr>
          <w:p w14:paraId="6B121A81">
            <w:pPr>
              <w:snapToGrid w:val="0"/>
              <w:spacing w:before="120" w:beforeLines="50" w:after="120" w:afterLines="50"/>
              <w:rPr>
                <w:rFonts w:cs="Calibri"/>
                <w:b/>
                <w:sz w:val="24"/>
                <w:highlight w:val="none"/>
              </w:rPr>
            </w:pPr>
          </w:p>
        </w:tc>
        <w:tc>
          <w:tcPr>
            <w:tcW w:w="1413" w:type="dxa"/>
          </w:tcPr>
          <w:p w14:paraId="104D7C6D">
            <w:pPr>
              <w:snapToGrid w:val="0"/>
              <w:spacing w:before="120" w:beforeLines="50" w:after="120" w:afterLines="50"/>
              <w:rPr>
                <w:rFonts w:cs="Calibri"/>
                <w:b/>
                <w:sz w:val="24"/>
                <w:highlight w:val="none"/>
              </w:rPr>
            </w:pPr>
          </w:p>
        </w:tc>
      </w:tr>
      <w:tr w14:paraId="2D6CF7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689" w:type="dxa"/>
          </w:tcPr>
          <w:p w14:paraId="3EA41E64">
            <w:pPr>
              <w:snapToGrid w:val="0"/>
              <w:spacing w:before="120" w:beforeLines="50" w:after="120" w:afterLines="50"/>
              <w:rPr>
                <w:rFonts w:cs="Calibri"/>
                <w:b/>
                <w:sz w:val="24"/>
                <w:highlight w:val="none"/>
              </w:rPr>
            </w:pPr>
          </w:p>
        </w:tc>
        <w:tc>
          <w:tcPr>
            <w:tcW w:w="1929" w:type="dxa"/>
          </w:tcPr>
          <w:p w14:paraId="4CAFADCA">
            <w:pPr>
              <w:snapToGrid w:val="0"/>
              <w:spacing w:before="120" w:beforeLines="50" w:after="120" w:afterLines="50"/>
              <w:rPr>
                <w:rFonts w:cs="Calibri"/>
                <w:b/>
                <w:sz w:val="24"/>
                <w:highlight w:val="none"/>
              </w:rPr>
            </w:pPr>
          </w:p>
        </w:tc>
        <w:tc>
          <w:tcPr>
            <w:tcW w:w="1550" w:type="dxa"/>
            <w:vAlign w:val="center"/>
          </w:tcPr>
          <w:p w14:paraId="35D1EE32">
            <w:pPr>
              <w:snapToGrid w:val="0"/>
              <w:spacing w:before="120" w:beforeLines="50" w:after="120" w:afterLines="50"/>
              <w:rPr>
                <w:rFonts w:cs="Calibri"/>
                <w:b/>
                <w:sz w:val="24"/>
                <w:highlight w:val="none"/>
              </w:rPr>
            </w:pPr>
          </w:p>
        </w:tc>
        <w:tc>
          <w:tcPr>
            <w:tcW w:w="1550" w:type="dxa"/>
          </w:tcPr>
          <w:p w14:paraId="318D35B1">
            <w:pPr>
              <w:snapToGrid w:val="0"/>
              <w:spacing w:before="120" w:beforeLines="50" w:after="120" w:afterLines="50"/>
              <w:rPr>
                <w:rFonts w:cs="Calibri"/>
                <w:b/>
                <w:sz w:val="24"/>
                <w:highlight w:val="none"/>
              </w:rPr>
            </w:pPr>
          </w:p>
        </w:tc>
        <w:tc>
          <w:tcPr>
            <w:tcW w:w="1688" w:type="dxa"/>
          </w:tcPr>
          <w:p w14:paraId="7858C348">
            <w:pPr>
              <w:snapToGrid w:val="0"/>
              <w:spacing w:before="120" w:beforeLines="50" w:after="120" w:afterLines="50"/>
              <w:rPr>
                <w:rFonts w:cs="Calibri"/>
                <w:b/>
                <w:sz w:val="24"/>
                <w:highlight w:val="none"/>
              </w:rPr>
            </w:pPr>
          </w:p>
        </w:tc>
        <w:tc>
          <w:tcPr>
            <w:tcW w:w="1413" w:type="dxa"/>
          </w:tcPr>
          <w:p w14:paraId="06B01ED4">
            <w:pPr>
              <w:snapToGrid w:val="0"/>
              <w:spacing w:before="120" w:beforeLines="50" w:after="120" w:afterLines="50"/>
              <w:rPr>
                <w:rFonts w:cs="Calibri"/>
                <w:b/>
                <w:sz w:val="24"/>
                <w:highlight w:val="none"/>
              </w:rPr>
            </w:pPr>
          </w:p>
        </w:tc>
      </w:tr>
      <w:tr w14:paraId="75CD349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689" w:type="dxa"/>
          </w:tcPr>
          <w:p w14:paraId="7A5E94E9">
            <w:pPr>
              <w:snapToGrid w:val="0"/>
              <w:spacing w:before="120" w:beforeLines="50" w:after="120" w:afterLines="50"/>
              <w:rPr>
                <w:rFonts w:cs="Calibri"/>
                <w:b/>
                <w:sz w:val="24"/>
                <w:highlight w:val="none"/>
              </w:rPr>
            </w:pPr>
          </w:p>
        </w:tc>
        <w:tc>
          <w:tcPr>
            <w:tcW w:w="1929" w:type="dxa"/>
          </w:tcPr>
          <w:p w14:paraId="0C1E8A81">
            <w:pPr>
              <w:snapToGrid w:val="0"/>
              <w:spacing w:before="120" w:beforeLines="50" w:after="120" w:afterLines="50"/>
              <w:rPr>
                <w:rFonts w:cs="Calibri"/>
                <w:b/>
                <w:sz w:val="24"/>
                <w:highlight w:val="none"/>
              </w:rPr>
            </w:pPr>
          </w:p>
        </w:tc>
        <w:tc>
          <w:tcPr>
            <w:tcW w:w="1550" w:type="dxa"/>
            <w:vAlign w:val="center"/>
          </w:tcPr>
          <w:p w14:paraId="3B618FFF">
            <w:pPr>
              <w:snapToGrid w:val="0"/>
              <w:spacing w:before="120" w:beforeLines="50" w:after="120" w:afterLines="50"/>
              <w:rPr>
                <w:rFonts w:cs="Calibri"/>
                <w:b/>
                <w:sz w:val="24"/>
                <w:highlight w:val="none"/>
              </w:rPr>
            </w:pPr>
          </w:p>
        </w:tc>
        <w:tc>
          <w:tcPr>
            <w:tcW w:w="1550" w:type="dxa"/>
          </w:tcPr>
          <w:p w14:paraId="6928459A">
            <w:pPr>
              <w:snapToGrid w:val="0"/>
              <w:spacing w:before="120" w:beforeLines="50" w:after="120" w:afterLines="50"/>
              <w:rPr>
                <w:rFonts w:cs="Calibri"/>
                <w:b/>
                <w:sz w:val="24"/>
                <w:highlight w:val="none"/>
              </w:rPr>
            </w:pPr>
          </w:p>
        </w:tc>
        <w:tc>
          <w:tcPr>
            <w:tcW w:w="1688" w:type="dxa"/>
          </w:tcPr>
          <w:p w14:paraId="47AA287D">
            <w:pPr>
              <w:snapToGrid w:val="0"/>
              <w:spacing w:before="120" w:beforeLines="50" w:after="120" w:afterLines="50"/>
              <w:rPr>
                <w:rFonts w:cs="Calibri"/>
                <w:sz w:val="24"/>
                <w:highlight w:val="none"/>
              </w:rPr>
            </w:pPr>
          </w:p>
        </w:tc>
        <w:tc>
          <w:tcPr>
            <w:tcW w:w="1413" w:type="dxa"/>
          </w:tcPr>
          <w:p w14:paraId="4F8B5E05">
            <w:pPr>
              <w:snapToGrid w:val="0"/>
              <w:spacing w:before="120" w:beforeLines="50" w:after="120" w:afterLines="50"/>
              <w:rPr>
                <w:rFonts w:cs="Calibri"/>
                <w:b/>
                <w:sz w:val="24"/>
                <w:highlight w:val="none"/>
              </w:rPr>
            </w:pPr>
          </w:p>
        </w:tc>
      </w:tr>
    </w:tbl>
    <w:p w14:paraId="72340A7D">
      <w:pPr>
        <w:spacing w:line="480" w:lineRule="auto"/>
        <w:ind w:firstLine="525" w:firstLineChars="250"/>
        <w:rPr>
          <w:highlight w:val="none"/>
        </w:rPr>
      </w:pPr>
    </w:p>
    <w:p w14:paraId="2AEED18A">
      <w:pPr>
        <w:widowControl/>
        <w:jc w:val="left"/>
        <w:rPr>
          <w:b/>
          <w:kern w:val="0"/>
          <w:sz w:val="22"/>
          <w:szCs w:val="32"/>
          <w:highlight w:val="none"/>
          <w:lang w:val="en-GB"/>
        </w:rPr>
      </w:pPr>
      <w:r>
        <w:rPr>
          <w:b/>
          <w:sz w:val="22"/>
          <w:szCs w:val="32"/>
          <w:highlight w:val="none"/>
        </w:rPr>
        <w:br w:type="page"/>
      </w:r>
    </w:p>
    <w:p w14:paraId="74ED512A">
      <w:pPr>
        <w:pStyle w:val="5"/>
        <w:spacing w:line="360" w:lineRule="auto"/>
        <w:ind w:left="375" w:hanging="375" w:hangingChars="170"/>
        <w:rPr>
          <w:rFonts w:ascii="Times New Roman" w:hAnsi="Times New Roman"/>
          <w:b/>
          <w:sz w:val="22"/>
          <w:szCs w:val="32"/>
          <w:highlight w:val="none"/>
        </w:rPr>
      </w:pPr>
      <w:r>
        <w:rPr>
          <w:rFonts w:ascii="Times New Roman" w:hAnsi="Times New Roman"/>
          <w:b/>
          <w:sz w:val="22"/>
          <w:szCs w:val="32"/>
          <w:highlight w:val="none"/>
        </w:rPr>
        <w:t>2.6.3</w:t>
      </w:r>
      <w:r>
        <w:rPr>
          <w:rFonts w:hint="eastAsia" w:ascii="Times New Roman" w:hAnsi="Times New Roman"/>
          <w:b/>
          <w:sz w:val="22"/>
          <w:szCs w:val="32"/>
          <w:highlight w:val="none"/>
        </w:rPr>
        <w:t>缴纳社会保障资金、依法纳税证明。</w:t>
      </w:r>
    </w:p>
    <w:p w14:paraId="2352ED76">
      <w:pPr>
        <w:spacing w:after="120" w:line="360" w:lineRule="auto"/>
        <w:ind w:left="420" w:leftChars="200"/>
        <w:rPr>
          <w:b/>
          <w:highlight w:val="none"/>
        </w:rPr>
      </w:pPr>
      <w:r>
        <w:rPr>
          <w:b/>
          <w:highlight w:val="none"/>
        </w:rPr>
        <w:t>2.6.</w:t>
      </w:r>
      <w:r>
        <w:rPr>
          <w:rFonts w:hint="eastAsia"/>
          <w:b/>
          <w:highlight w:val="none"/>
        </w:rPr>
        <w:t>3</w:t>
      </w:r>
      <w:r>
        <w:rPr>
          <w:b/>
          <w:highlight w:val="none"/>
        </w:rPr>
        <w:t>.1</w:t>
      </w:r>
      <w:r>
        <w:rPr>
          <w:rFonts w:hint="eastAsia"/>
          <w:b/>
          <w:highlight w:val="none"/>
        </w:rPr>
        <w:t xml:space="preserve"> 提供2025年</w:t>
      </w:r>
      <w:r>
        <w:rPr>
          <w:rFonts w:hint="eastAsia"/>
          <w:b/>
          <w:highlight w:val="none"/>
          <w:lang w:val="en-US" w:eastAsia="zh-CN"/>
        </w:rPr>
        <w:t>8</w:t>
      </w:r>
      <w:r>
        <w:rPr>
          <w:rFonts w:hint="eastAsia"/>
          <w:b/>
          <w:highlight w:val="none"/>
        </w:rPr>
        <w:t>月</w:t>
      </w:r>
      <w:r>
        <w:rPr>
          <w:rFonts w:hint="eastAsia"/>
          <w:b/>
          <w:highlight w:val="none"/>
          <w:lang w:val="en-US" w:eastAsia="zh-CN"/>
        </w:rPr>
        <w:t>1</w:t>
      </w:r>
      <w:r>
        <w:rPr>
          <w:rFonts w:hint="eastAsia"/>
          <w:b/>
          <w:highlight w:val="none"/>
        </w:rPr>
        <w:t>日后1年内任意1个月的社会保障缴费凭证或银行回单（复印件加盖单位公章）。</w:t>
      </w:r>
    </w:p>
    <w:p w14:paraId="2784591F">
      <w:pPr>
        <w:spacing w:after="120" w:line="360" w:lineRule="auto"/>
        <w:ind w:left="420" w:leftChars="200"/>
        <w:rPr>
          <w:b/>
          <w:highlight w:val="none"/>
        </w:rPr>
      </w:pPr>
      <w:r>
        <w:rPr>
          <w:b/>
          <w:highlight w:val="none"/>
        </w:rPr>
        <w:t>2.6.</w:t>
      </w:r>
      <w:r>
        <w:rPr>
          <w:rFonts w:hint="eastAsia"/>
          <w:b/>
          <w:highlight w:val="none"/>
        </w:rPr>
        <w:t>3</w:t>
      </w:r>
      <w:r>
        <w:rPr>
          <w:b/>
          <w:highlight w:val="none"/>
        </w:rPr>
        <w:t>.2</w:t>
      </w:r>
      <w:r>
        <w:rPr>
          <w:rFonts w:hint="eastAsia"/>
          <w:b/>
          <w:highlight w:val="none"/>
        </w:rPr>
        <w:t>提供2025年</w:t>
      </w:r>
      <w:r>
        <w:rPr>
          <w:rFonts w:hint="eastAsia"/>
          <w:b/>
          <w:highlight w:val="none"/>
          <w:lang w:val="en-US" w:eastAsia="zh-CN"/>
        </w:rPr>
        <w:t>8</w:t>
      </w:r>
      <w:r>
        <w:rPr>
          <w:rFonts w:hint="eastAsia"/>
          <w:b/>
          <w:highlight w:val="none"/>
        </w:rPr>
        <w:t>月</w:t>
      </w:r>
      <w:r>
        <w:rPr>
          <w:rFonts w:hint="eastAsia"/>
          <w:b/>
          <w:highlight w:val="none"/>
          <w:lang w:val="en-US" w:eastAsia="zh-CN"/>
        </w:rPr>
        <w:t>1</w:t>
      </w:r>
      <w:bookmarkStart w:id="490" w:name="_GoBack"/>
      <w:bookmarkEnd w:id="490"/>
      <w:r>
        <w:rPr>
          <w:rFonts w:hint="eastAsia"/>
          <w:b/>
          <w:highlight w:val="none"/>
        </w:rPr>
        <w:t>日后1年内任意1个月的企业依法缴纳税收的完税证明或银行回单（复印件加盖单位公章）。</w:t>
      </w:r>
    </w:p>
    <w:p w14:paraId="6861E900">
      <w:pPr>
        <w:spacing w:after="120" w:line="360" w:lineRule="auto"/>
        <w:ind w:left="420" w:leftChars="200"/>
        <w:rPr>
          <w:highlight w:val="none"/>
        </w:rPr>
      </w:pPr>
    </w:p>
    <w:p w14:paraId="4A9AA3D7">
      <w:pPr>
        <w:widowControl/>
        <w:jc w:val="left"/>
        <w:rPr>
          <w:highlight w:val="none"/>
        </w:rPr>
      </w:pPr>
      <w:r>
        <w:rPr>
          <w:highlight w:val="none"/>
        </w:rPr>
        <w:br w:type="page"/>
      </w:r>
    </w:p>
    <w:p w14:paraId="2F7956D7">
      <w:pPr>
        <w:pStyle w:val="5"/>
        <w:spacing w:line="360" w:lineRule="auto"/>
        <w:ind w:left="375" w:hanging="375" w:hangingChars="170"/>
        <w:rPr>
          <w:rFonts w:ascii="Times New Roman" w:hAnsi="Times New Roman"/>
          <w:b/>
          <w:sz w:val="22"/>
          <w:szCs w:val="32"/>
          <w:highlight w:val="none"/>
        </w:rPr>
      </w:pPr>
      <w:r>
        <w:rPr>
          <w:rFonts w:ascii="Times New Roman" w:hAnsi="Times New Roman"/>
          <w:b/>
          <w:sz w:val="22"/>
          <w:szCs w:val="32"/>
          <w:highlight w:val="none"/>
        </w:rPr>
        <w:t>2.6.4</w:t>
      </w:r>
      <w:r>
        <w:rPr>
          <w:rFonts w:hint="eastAsia" w:ascii="Times New Roman" w:hAnsi="Times New Roman"/>
          <w:b/>
          <w:sz w:val="22"/>
          <w:szCs w:val="32"/>
          <w:highlight w:val="none"/>
        </w:rPr>
        <w:t>商业信誉和健全的财务会计制度。</w:t>
      </w:r>
    </w:p>
    <w:p w14:paraId="7EB1539D">
      <w:pPr>
        <w:spacing w:after="120" w:line="360" w:lineRule="auto"/>
        <w:ind w:left="420" w:leftChars="200"/>
        <w:rPr>
          <w:b/>
          <w:highlight w:val="none"/>
        </w:rPr>
      </w:pPr>
      <w:r>
        <w:rPr>
          <w:rFonts w:hint="eastAsia"/>
          <w:b/>
          <w:highlight w:val="none"/>
        </w:rPr>
        <w:t>（应在响应文件中提供经审计的202</w:t>
      </w:r>
      <w:r>
        <w:rPr>
          <w:rFonts w:hint="eastAsia"/>
          <w:b/>
          <w:highlight w:val="none"/>
          <w:lang w:val="en-US" w:eastAsia="zh-CN"/>
        </w:rPr>
        <w:t>4</w:t>
      </w:r>
      <w:r>
        <w:rPr>
          <w:rFonts w:hint="eastAsia"/>
          <w:b/>
          <w:highlight w:val="none"/>
        </w:rPr>
        <w:t>年度、202</w:t>
      </w:r>
      <w:r>
        <w:rPr>
          <w:rFonts w:hint="eastAsia"/>
          <w:b/>
          <w:highlight w:val="none"/>
          <w:lang w:val="en-US" w:eastAsia="zh-CN"/>
        </w:rPr>
        <w:t>5</w:t>
      </w:r>
      <w:r>
        <w:rPr>
          <w:rFonts w:hint="eastAsia"/>
          <w:b/>
          <w:highlight w:val="none"/>
        </w:rPr>
        <w:t>年度的财务报告复印件，至少包括经审计的资产负债表、利润表、现金流量表，财务报告经过审计的证明材料；或其基本开户银行出具的资信证明、担保函）。</w:t>
      </w:r>
    </w:p>
    <w:p w14:paraId="36B73019">
      <w:pPr>
        <w:spacing w:after="120" w:line="360" w:lineRule="auto"/>
        <w:ind w:left="420" w:leftChars="200"/>
        <w:rPr>
          <w:highlight w:val="none"/>
        </w:rPr>
      </w:pPr>
    </w:p>
    <w:p w14:paraId="375FD5E7">
      <w:pPr>
        <w:widowControl/>
        <w:jc w:val="left"/>
        <w:rPr>
          <w:highlight w:val="none"/>
        </w:rPr>
      </w:pPr>
      <w:r>
        <w:rPr>
          <w:highlight w:val="none"/>
        </w:rPr>
        <w:br w:type="page"/>
      </w:r>
    </w:p>
    <w:p w14:paraId="6B5B0748">
      <w:pPr>
        <w:pStyle w:val="5"/>
        <w:spacing w:line="360" w:lineRule="auto"/>
        <w:ind w:left="375" w:hanging="375" w:hangingChars="170"/>
        <w:rPr>
          <w:rFonts w:ascii="Times New Roman" w:hAnsi="Times New Roman"/>
          <w:b/>
          <w:sz w:val="22"/>
          <w:szCs w:val="32"/>
          <w:highlight w:val="none"/>
        </w:rPr>
      </w:pPr>
      <w:r>
        <w:rPr>
          <w:rFonts w:ascii="Times New Roman" w:hAnsi="Times New Roman"/>
          <w:b/>
          <w:sz w:val="22"/>
          <w:szCs w:val="32"/>
          <w:highlight w:val="none"/>
        </w:rPr>
        <w:t>2.6.5</w:t>
      </w:r>
      <w:r>
        <w:rPr>
          <w:rFonts w:hint="eastAsia" w:ascii="Times New Roman" w:hAnsi="Times New Roman"/>
          <w:b/>
          <w:sz w:val="22"/>
          <w:szCs w:val="32"/>
          <w:highlight w:val="none"/>
        </w:rPr>
        <w:t>履行合同所必需的设备和专业技术能力证明。</w:t>
      </w:r>
    </w:p>
    <w:p w14:paraId="064E88DC">
      <w:pPr>
        <w:spacing w:after="120" w:line="360" w:lineRule="auto"/>
        <w:ind w:left="420" w:leftChars="200"/>
        <w:rPr>
          <w:highlight w:val="none"/>
        </w:rPr>
      </w:pPr>
      <w:r>
        <w:rPr>
          <w:rFonts w:hint="eastAsia"/>
          <w:highlight w:val="none"/>
        </w:rPr>
        <w:t>须根据采购文件要求提供相关证明材料。</w:t>
      </w:r>
    </w:p>
    <w:p w14:paraId="06C5F8F7">
      <w:pPr>
        <w:widowControl/>
        <w:jc w:val="left"/>
        <w:rPr>
          <w:highlight w:val="none"/>
        </w:rPr>
      </w:pPr>
      <w:r>
        <w:rPr>
          <w:highlight w:val="none"/>
        </w:rPr>
        <w:br w:type="page"/>
      </w:r>
    </w:p>
    <w:p w14:paraId="633A6DA8">
      <w:pPr>
        <w:pStyle w:val="5"/>
        <w:spacing w:line="360" w:lineRule="auto"/>
        <w:ind w:left="375" w:hanging="375" w:hangingChars="170"/>
        <w:rPr>
          <w:rFonts w:ascii="Times New Roman" w:hAnsi="Times New Roman"/>
          <w:b/>
          <w:sz w:val="22"/>
          <w:szCs w:val="32"/>
          <w:highlight w:val="none"/>
        </w:rPr>
      </w:pPr>
      <w:r>
        <w:rPr>
          <w:rFonts w:ascii="Times New Roman" w:hAnsi="Times New Roman"/>
          <w:b/>
          <w:sz w:val="22"/>
          <w:szCs w:val="32"/>
          <w:highlight w:val="none"/>
        </w:rPr>
        <w:t>2.6.6</w:t>
      </w:r>
      <w:r>
        <w:rPr>
          <w:rFonts w:hint="eastAsia" w:ascii="Times New Roman" w:hAnsi="Times New Roman"/>
          <w:b/>
          <w:sz w:val="22"/>
          <w:szCs w:val="32"/>
          <w:highlight w:val="none"/>
        </w:rPr>
        <w:t>信用中国、国家企业信用信息公示系统、中国政府采购网和中国执行公开网查询方法</w:t>
      </w:r>
    </w:p>
    <w:p w14:paraId="29A1DC2B">
      <w:pPr>
        <w:rPr>
          <w:color w:val="000000"/>
          <w:highlight w:val="none"/>
        </w:rPr>
      </w:pPr>
    </w:p>
    <w:p w14:paraId="7BA347C0">
      <w:pPr>
        <w:spacing w:line="360" w:lineRule="auto"/>
        <w:ind w:firstLine="422" w:firstLineChars="200"/>
        <w:rPr>
          <w:b/>
          <w:highlight w:val="none"/>
        </w:rPr>
      </w:pPr>
      <w:r>
        <w:rPr>
          <w:b/>
          <w:highlight w:val="none"/>
        </w:rPr>
        <w:t>1、“信用中国”网站（www.creditchina.gov.cn）查询的全套“信用信息报告”操作示例如下（如遇网站改版，请以网站实际操作要求为准）：</w:t>
      </w:r>
    </w:p>
    <w:p w14:paraId="71FA9B42">
      <w:pPr>
        <w:spacing w:line="360" w:lineRule="auto"/>
        <w:ind w:left="482"/>
        <w:rPr>
          <w:b/>
          <w:highlight w:val="none"/>
        </w:rPr>
      </w:pPr>
    </w:p>
    <w:p w14:paraId="0D18FD8E">
      <w:pPr>
        <w:spacing w:line="360" w:lineRule="auto"/>
        <w:ind w:left="482"/>
        <w:rPr>
          <w:b/>
          <w:highlight w:val="none"/>
        </w:rPr>
      </w:pPr>
      <w:r>
        <w:rPr>
          <w:b/>
          <w:highlight w:val="none"/>
        </w:rPr>
        <w:t>①第一步，在“信用中国”首页查询栏输入希望查询的公司全称，点击“查询”按钮；</w:t>
      </w:r>
    </w:p>
    <w:p w14:paraId="6AF992ED">
      <w:pPr>
        <w:spacing w:line="360" w:lineRule="auto"/>
        <w:ind w:left="482"/>
        <w:rPr>
          <w:b/>
          <w:highlight w:val="none"/>
        </w:rPr>
      </w:pPr>
    </w:p>
    <w:p w14:paraId="35FCF971">
      <w:pPr>
        <w:spacing w:line="360" w:lineRule="auto"/>
        <w:ind w:left="482"/>
        <w:jc w:val="left"/>
        <w:rPr>
          <w:b/>
          <w:highlight w:val="none"/>
        </w:rPr>
      </w:pPr>
      <w:r>
        <w:rPr>
          <w:highlight w:val="none"/>
        </w:rPr>
        <w:drawing>
          <wp:inline distT="0" distB="0" distL="114300" distR="114300">
            <wp:extent cx="5269865" cy="2440940"/>
            <wp:effectExtent l="0" t="0" r="63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69865" cy="2440940"/>
                    </a:xfrm>
                    <a:prstGeom prst="rect">
                      <a:avLst/>
                    </a:prstGeom>
                    <a:noFill/>
                    <a:ln>
                      <a:noFill/>
                    </a:ln>
                  </pic:spPr>
                </pic:pic>
              </a:graphicData>
            </a:graphic>
          </wp:inline>
        </w:drawing>
      </w:r>
    </w:p>
    <w:p w14:paraId="76B8950E">
      <w:pPr>
        <w:spacing w:line="360" w:lineRule="auto"/>
        <w:ind w:left="482"/>
        <w:jc w:val="left"/>
        <w:rPr>
          <w:b/>
          <w:highlight w:val="none"/>
        </w:rPr>
      </w:pPr>
    </w:p>
    <w:p w14:paraId="5CC19920">
      <w:pPr>
        <w:spacing w:line="360" w:lineRule="auto"/>
        <w:ind w:left="482"/>
        <w:jc w:val="left"/>
        <w:rPr>
          <w:b/>
          <w:highlight w:val="none"/>
        </w:rPr>
      </w:pPr>
    </w:p>
    <w:p w14:paraId="1827E19D">
      <w:pPr>
        <w:spacing w:line="360" w:lineRule="auto"/>
        <w:ind w:left="482"/>
        <w:jc w:val="left"/>
        <w:rPr>
          <w:b/>
          <w:highlight w:val="none"/>
        </w:rPr>
      </w:pPr>
      <w:r>
        <w:rPr>
          <w:b/>
          <w:highlight w:val="none"/>
        </w:rPr>
        <w:t>②第二步，在搜索结果中点击对应的公司名称；</w:t>
      </w:r>
    </w:p>
    <w:p w14:paraId="7C083CFD">
      <w:pPr>
        <w:spacing w:line="360" w:lineRule="auto"/>
        <w:ind w:left="482"/>
        <w:jc w:val="left"/>
        <w:rPr>
          <w:b/>
          <w:highlight w:val="none"/>
        </w:rPr>
      </w:pPr>
      <w:r>
        <w:rPr>
          <w:b/>
          <w:highlight w:val="none"/>
        </w:rPr>
        <w:drawing>
          <wp:inline distT="0" distB="0" distL="114300" distR="114300">
            <wp:extent cx="5274310" cy="2443480"/>
            <wp:effectExtent l="0" t="0" r="8890" b="7620"/>
            <wp:docPr id="13" name="图片 13" descr="C:\Users\11233\Desktop\信用中国截图示例-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11233\Desktop\信用中国截图示例-2.png"/>
                    <pic:cNvPicPr>
                      <a:picLocks noChangeAspect="1"/>
                    </pic:cNvPicPr>
                  </pic:nvPicPr>
                  <pic:blipFill>
                    <a:blip r:embed="rId11"/>
                    <a:stretch>
                      <a:fillRect/>
                    </a:stretch>
                  </pic:blipFill>
                  <pic:spPr>
                    <a:xfrm>
                      <a:off x="0" y="0"/>
                      <a:ext cx="5274310" cy="2443480"/>
                    </a:xfrm>
                    <a:prstGeom prst="rect">
                      <a:avLst/>
                    </a:prstGeom>
                    <a:noFill/>
                    <a:ln>
                      <a:noFill/>
                    </a:ln>
                  </pic:spPr>
                </pic:pic>
              </a:graphicData>
            </a:graphic>
          </wp:inline>
        </w:drawing>
      </w:r>
    </w:p>
    <w:p w14:paraId="604D12FE">
      <w:pPr>
        <w:spacing w:line="360" w:lineRule="auto"/>
        <w:ind w:left="482"/>
        <w:jc w:val="left"/>
        <w:rPr>
          <w:b/>
          <w:highlight w:val="none"/>
        </w:rPr>
      </w:pPr>
    </w:p>
    <w:p w14:paraId="606DA5C8">
      <w:pPr>
        <w:spacing w:line="360" w:lineRule="auto"/>
        <w:ind w:left="482"/>
        <w:jc w:val="left"/>
        <w:rPr>
          <w:b/>
          <w:highlight w:val="none"/>
        </w:rPr>
      </w:pPr>
    </w:p>
    <w:p w14:paraId="0CBD2FCD">
      <w:pPr>
        <w:spacing w:line="360" w:lineRule="auto"/>
        <w:ind w:left="482"/>
        <w:jc w:val="left"/>
        <w:rPr>
          <w:b/>
          <w:highlight w:val="none"/>
        </w:rPr>
      </w:pPr>
    </w:p>
    <w:p w14:paraId="5E034FE6">
      <w:pPr>
        <w:spacing w:line="360" w:lineRule="auto"/>
        <w:ind w:left="482"/>
        <w:jc w:val="left"/>
        <w:rPr>
          <w:b/>
          <w:highlight w:val="none"/>
        </w:rPr>
      </w:pPr>
      <w:r>
        <w:rPr>
          <w:b/>
          <w:highlight w:val="none"/>
        </w:rPr>
        <w:t>③第三步，点击“下载信用信息报告”按钮即可下载。</w:t>
      </w:r>
    </w:p>
    <w:p w14:paraId="37685067">
      <w:pPr>
        <w:spacing w:line="360" w:lineRule="auto"/>
        <w:ind w:left="482"/>
        <w:jc w:val="left"/>
        <w:rPr>
          <w:b/>
          <w:highlight w:val="none"/>
        </w:rPr>
      </w:pPr>
      <w:r>
        <w:rPr>
          <w:b/>
          <w:highlight w:val="none"/>
        </w:rPr>
        <w:drawing>
          <wp:inline distT="0" distB="0" distL="114300" distR="114300">
            <wp:extent cx="5274310" cy="3418205"/>
            <wp:effectExtent l="0" t="0" r="8890" b="10795"/>
            <wp:docPr id="16" name="图片 3" descr="C:\Users\11233\Desktop\信用中国截图示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descr="C:\Users\11233\Desktop\信用中国截图示例.png"/>
                    <pic:cNvPicPr>
                      <a:picLocks noChangeAspect="1"/>
                    </pic:cNvPicPr>
                  </pic:nvPicPr>
                  <pic:blipFill>
                    <a:blip r:embed="rId12"/>
                    <a:stretch>
                      <a:fillRect/>
                    </a:stretch>
                  </pic:blipFill>
                  <pic:spPr>
                    <a:xfrm>
                      <a:off x="0" y="0"/>
                      <a:ext cx="5274310" cy="3418205"/>
                    </a:xfrm>
                    <a:prstGeom prst="rect">
                      <a:avLst/>
                    </a:prstGeom>
                    <a:noFill/>
                    <a:ln>
                      <a:noFill/>
                    </a:ln>
                  </pic:spPr>
                </pic:pic>
              </a:graphicData>
            </a:graphic>
          </wp:inline>
        </w:drawing>
      </w:r>
    </w:p>
    <w:p w14:paraId="5406D277">
      <w:pPr>
        <w:spacing w:line="360" w:lineRule="auto"/>
        <w:ind w:left="482"/>
        <w:jc w:val="left"/>
        <w:rPr>
          <w:b/>
          <w:highlight w:val="none"/>
        </w:rPr>
      </w:pPr>
    </w:p>
    <w:p w14:paraId="10BC4FAF">
      <w:pPr>
        <w:spacing w:line="360" w:lineRule="auto"/>
        <w:ind w:left="482"/>
        <w:jc w:val="left"/>
        <w:rPr>
          <w:b/>
          <w:highlight w:val="none"/>
        </w:rPr>
      </w:pPr>
      <w:r>
        <w:rPr>
          <w:b/>
          <w:highlight w:val="none"/>
        </w:rPr>
        <w:t>④第四步，在此处提供全套“信用信息报告”并加盖响应方公章。</w:t>
      </w:r>
    </w:p>
    <w:p w14:paraId="5493F4F3">
      <w:pPr>
        <w:rPr>
          <w:b/>
          <w:highlight w:val="none"/>
        </w:rPr>
      </w:pPr>
      <w:r>
        <w:rPr>
          <w:b/>
          <w:highlight w:val="none"/>
        </w:rPr>
        <w:br w:type="page"/>
      </w:r>
    </w:p>
    <w:p w14:paraId="2AF92DEC">
      <w:pPr>
        <w:spacing w:line="360" w:lineRule="auto"/>
        <w:ind w:firstLine="422" w:firstLineChars="200"/>
        <w:rPr>
          <w:b/>
          <w:highlight w:val="none"/>
        </w:rPr>
      </w:pPr>
      <w:r>
        <w:rPr>
          <w:rFonts w:hint="eastAsia"/>
          <w:b/>
          <w:highlight w:val="none"/>
        </w:rPr>
        <w:t>2</w:t>
      </w:r>
      <w:r>
        <w:rPr>
          <w:b/>
          <w:highlight w:val="none"/>
        </w:rPr>
        <w:t>、</w:t>
      </w:r>
      <w:r>
        <w:rPr>
          <w:rFonts w:hint="eastAsia"/>
          <w:b/>
          <w:highlight w:val="none"/>
        </w:rPr>
        <w:t>国家企业信用信息公示系统</w:t>
      </w:r>
      <w:r>
        <w:rPr>
          <w:b/>
          <w:highlight w:val="none"/>
        </w:rPr>
        <w:t>（</w:t>
      </w:r>
      <w:r>
        <w:rPr>
          <w:rFonts w:hint="eastAsia"/>
          <w:b/>
          <w:highlight w:val="none"/>
        </w:rPr>
        <w:t>www.gsxt.gov.cn</w:t>
      </w:r>
      <w:r>
        <w:rPr>
          <w:b/>
          <w:highlight w:val="none"/>
        </w:rPr>
        <w:t>）查询的全套“信用信息</w:t>
      </w:r>
      <w:r>
        <w:rPr>
          <w:rFonts w:hint="eastAsia"/>
          <w:b/>
          <w:highlight w:val="none"/>
        </w:rPr>
        <w:t>公示</w:t>
      </w:r>
      <w:r>
        <w:rPr>
          <w:b/>
          <w:highlight w:val="none"/>
        </w:rPr>
        <w:t>报告”操作示例如下（如遇网站改版，请以网站实际操作要求为准）：</w:t>
      </w:r>
    </w:p>
    <w:p w14:paraId="75E0C08F">
      <w:pPr>
        <w:spacing w:line="360" w:lineRule="auto"/>
        <w:ind w:left="482"/>
        <w:rPr>
          <w:b/>
          <w:highlight w:val="none"/>
        </w:rPr>
      </w:pPr>
      <w:r>
        <w:rPr>
          <w:b/>
          <w:highlight w:val="none"/>
        </w:rPr>
        <w:t>①第一步，</w:t>
      </w:r>
      <w:r>
        <w:rPr>
          <w:rFonts w:hint="eastAsia"/>
          <w:b/>
          <w:highlight w:val="none"/>
        </w:rPr>
        <w:t>根据国家企业信用信息公示系统要求进行用户注册</w:t>
      </w:r>
    </w:p>
    <w:p w14:paraId="68C77A9E">
      <w:pPr>
        <w:spacing w:line="360" w:lineRule="auto"/>
        <w:rPr>
          <w:b/>
          <w:highlight w:val="none"/>
        </w:rPr>
      </w:pPr>
      <w:r>
        <w:rPr>
          <w:highlight w:val="none"/>
        </w:rPr>
        <w:drawing>
          <wp:inline distT="0" distB="0" distL="114300" distR="114300">
            <wp:extent cx="5615940" cy="3555365"/>
            <wp:effectExtent l="0" t="0" r="10160"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3"/>
                    <a:stretch>
                      <a:fillRect/>
                    </a:stretch>
                  </pic:blipFill>
                  <pic:spPr>
                    <a:xfrm>
                      <a:off x="0" y="0"/>
                      <a:ext cx="5615940" cy="3555365"/>
                    </a:xfrm>
                    <a:prstGeom prst="rect">
                      <a:avLst/>
                    </a:prstGeom>
                    <a:noFill/>
                    <a:ln w="9525">
                      <a:noFill/>
                    </a:ln>
                  </pic:spPr>
                </pic:pic>
              </a:graphicData>
            </a:graphic>
          </wp:inline>
        </w:drawing>
      </w:r>
    </w:p>
    <w:p w14:paraId="4B46C0FB">
      <w:pPr>
        <w:spacing w:line="360" w:lineRule="auto"/>
        <w:ind w:left="482"/>
        <w:rPr>
          <w:b/>
          <w:highlight w:val="none"/>
        </w:rPr>
      </w:pPr>
      <w:r>
        <w:rPr>
          <w:b/>
          <w:highlight w:val="none"/>
        </w:rPr>
        <w:t>②第二步，在首页查询栏输入希望查询的公司全称</w:t>
      </w:r>
      <w:r>
        <w:rPr>
          <w:rFonts w:hint="eastAsia"/>
          <w:b/>
          <w:highlight w:val="none"/>
        </w:rPr>
        <w:t>或统一社会信用代码</w:t>
      </w:r>
      <w:r>
        <w:rPr>
          <w:b/>
          <w:highlight w:val="none"/>
        </w:rPr>
        <w:t>，点击“查询”按钮；</w:t>
      </w:r>
    </w:p>
    <w:p w14:paraId="106C61EC">
      <w:pPr>
        <w:spacing w:line="360" w:lineRule="auto"/>
        <w:rPr>
          <w:b/>
          <w:highlight w:val="none"/>
        </w:rPr>
      </w:pPr>
      <w:r>
        <w:rPr>
          <w:highlight w:val="none"/>
        </w:rPr>
        <w:drawing>
          <wp:inline distT="0" distB="0" distL="114300" distR="114300">
            <wp:extent cx="5801360" cy="3715385"/>
            <wp:effectExtent l="0" t="0" r="2540" b="5715"/>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14"/>
                    <a:stretch>
                      <a:fillRect/>
                    </a:stretch>
                  </pic:blipFill>
                  <pic:spPr>
                    <a:xfrm>
                      <a:off x="0" y="0"/>
                      <a:ext cx="5801360" cy="3715385"/>
                    </a:xfrm>
                    <a:prstGeom prst="rect">
                      <a:avLst/>
                    </a:prstGeom>
                    <a:noFill/>
                    <a:ln w="9525">
                      <a:noFill/>
                    </a:ln>
                  </pic:spPr>
                </pic:pic>
              </a:graphicData>
            </a:graphic>
          </wp:inline>
        </w:drawing>
      </w:r>
    </w:p>
    <w:p w14:paraId="1F30AC33">
      <w:pPr>
        <w:spacing w:line="360" w:lineRule="auto"/>
        <w:ind w:firstLine="422" w:firstLineChars="200"/>
        <w:jc w:val="left"/>
        <w:rPr>
          <w:highlight w:val="none"/>
        </w:rPr>
      </w:pPr>
      <w:r>
        <w:rPr>
          <w:b/>
          <w:highlight w:val="none"/>
        </w:rPr>
        <w:t>③第</w:t>
      </w:r>
      <w:r>
        <w:rPr>
          <w:rFonts w:hint="eastAsia"/>
          <w:b/>
          <w:highlight w:val="none"/>
        </w:rPr>
        <w:t>三</w:t>
      </w:r>
      <w:r>
        <w:rPr>
          <w:b/>
          <w:highlight w:val="none"/>
        </w:rPr>
        <w:t>步，在搜索结果中点击对应的公司名称</w:t>
      </w:r>
      <w:r>
        <w:rPr>
          <w:highlight w:val="none"/>
        </w:rPr>
        <w:drawing>
          <wp:inline distT="0" distB="0" distL="114300" distR="114300">
            <wp:extent cx="5609590" cy="3704590"/>
            <wp:effectExtent l="0" t="0" r="3810" b="381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15"/>
                    <a:stretch>
                      <a:fillRect/>
                    </a:stretch>
                  </pic:blipFill>
                  <pic:spPr>
                    <a:xfrm>
                      <a:off x="0" y="0"/>
                      <a:ext cx="5609590" cy="3704590"/>
                    </a:xfrm>
                    <a:prstGeom prst="rect">
                      <a:avLst/>
                    </a:prstGeom>
                    <a:noFill/>
                    <a:ln w="9525">
                      <a:noFill/>
                    </a:ln>
                  </pic:spPr>
                </pic:pic>
              </a:graphicData>
            </a:graphic>
          </wp:inline>
        </w:drawing>
      </w:r>
    </w:p>
    <w:p w14:paraId="6C735339">
      <w:pPr>
        <w:spacing w:line="360" w:lineRule="auto"/>
        <w:ind w:left="482"/>
        <w:jc w:val="left"/>
        <w:rPr>
          <w:b/>
          <w:highlight w:val="none"/>
        </w:rPr>
      </w:pPr>
      <w:r>
        <w:rPr>
          <w:b/>
          <w:highlight w:val="none"/>
        </w:rPr>
        <w:t>④第</w:t>
      </w:r>
      <w:r>
        <w:rPr>
          <w:rFonts w:hint="eastAsia"/>
          <w:b/>
          <w:highlight w:val="none"/>
        </w:rPr>
        <w:t>四</w:t>
      </w:r>
      <w:r>
        <w:rPr>
          <w:b/>
          <w:highlight w:val="none"/>
        </w:rPr>
        <w:t>步，点击“</w:t>
      </w:r>
      <w:r>
        <w:rPr>
          <w:rFonts w:hint="eastAsia"/>
          <w:b/>
          <w:highlight w:val="none"/>
        </w:rPr>
        <w:t>发送</w:t>
      </w:r>
      <w:r>
        <w:rPr>
          <w:b/>
          <w:highlight w:val="none"/>
        </w:rPr>
        <w:t>报告”按钮即可</w:t>
      </w:r>
      <w:r>
        <w:rPr>
          <w:rFonts w:hint="eastAsia"/>
          <w:b/>
          <w:highlight w:val="none"/>
        </w:rPr>
        <w:t>发送注册用户的邮箱</w:t>
      </w:r>
      <w:r>
        <w:rPr>
          <w:b/>
          <w:highlight w:val="none"/>
        </w:rPr>
        <w:t>。</w:t>
      </w:r>
    </w:p>
    <w:p w14:paraId="62669B16">
      <w:pPr>
        <w:spacing w:line="360" w:lineRule="auto"/>
        <w:ind w:left="482"/>
        <w:jc w:val="left"/>
        <w:rPr>
          <w:highlight w:val="none"/>
        </w:rPr>
      </w:pPr>
      <w:r>
        <w:rPr>
          <w:highlight w:val="none"/>
        </w:rPr>
        <w:drawing>
          <wp:inline distT="0" distB="0" distL="114300" distR="114300">
            <wp:extent cx="5648325" cy="3319145"/>
            <wp:effectExtent l="0" t="0" r="3175" b="8255"/>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16"/>
                    <a:stretch>
                      <a:fillRect/>
                    </a:stretch>
                  </pic:blipFill>
                  <pic:spPr>
                    <a:xfrm>
                      <a:off x="0" y="0"/>
                      <a:ext cx="5648325" cy="3319145"/>
                    </a:xfrm>
                    <a:prstGeom prst="rect">
                      <a:avLst/>
                    </a:prstGeom>
                    <a:noFill/>
                    <a:ln w="9525">
                      <a:noFill/>
                    </a:ln>
                  </pic:spPr>
                </pic:pic>
              </a:graphicData>
            </a:graphic>
          </wp:inline>
        </w:drawing>
      </w:r>
    </w:p>
    <w:p w14:paraId="504B8EC6">
      <w:pPr>
        <w:spacing w:line="360" w:lineRule="auto"/>
        <w:ind w:left="482"/>
        <w:jc w:val="left"/>
        <w:rPr>
          <w:b/>
          <w:highlight w:val="none"/>
        </w:rPr>
      </w:pPr>
      <w:r>
        <w:rPr>
          <w:rFonts w:hint="eastAsia" w:cs="宋体"/>
          <w:b/>
          <w:highlight w:val="none"/>
        </w:rPr>
        <w:t>⑤</w:t>
      </w:r>
      <w:r>
        <w:rPr>
          <w:b/>
          <w:highlight w:val="none"/>
        </w:rPr>
        <w:t>第</w:t>
      </w:r>
      <w:r>
        <w:rPr>
          <w:rFonts w:hint="eastAsia"/>
          <w:b/>
          <w:highlight w:val="none"/>
        </w:rPr>
        <w:t>五</w:t>
      </w:r>
      <w:r>
        <w:rPr>
          <w:b/>
          <w:highlight w:val="none"/>
        </w:rPr>
        <w:t>步，在此处提供全套“</w:t>
      </w:r>
      <w:r>
        <w:rPr>
          <w:rFonts w:hint="eastAsia"/>
          <w:b/>
          <w:highlight w:val="none"/>
        </w:rPr>
        <w:t>企业</w:t>
      </w:r>
      <w:r>
        <w:rPr>
          <w:b/>
          <w:highlight w:val="none"/>
        </w:rPr>
        <w:t>信用信息</w:t>
      </w:r>
      <w:r>
        <w:rPr>
          <w:rFonts w:hint="eastAsia"/>
          <w:b/>
          <w:highlight w:val="none"/>
        </w:rPr>
        <w:t>公示</w:t>
      </w:r>
      <w:r>
        <w:rPr>
          <w:b/>
          <w:highlight w:val="none"/>
        </w:rPr>
        <w:t>报告”并加盖响应方公章。</w:t>
      </w:r>
    </w:p>
    <w:p w14:paraId="7B8953AD">
      <w:pPr>
        <w:spacing w:line="360" w:lineRule="auto"/>
        <w:jc w:val="left"/>
        <w:rPr>
          <w:b/>
          <w:highlight w:val="none"/>
        </w:rPr>
      </w:pPr>
    </w:p>
    <w:p w14:paraId="250A15F1">
      <w:pPr>
        <w:spacing w:line="360" w:lineRule="auto"/>
        <w:jc w:val="left"/>
        <w:rPr>
          <w:b/>
          <w:highlight w:val="none"/>
        </w:rPr>
      </w:pPr>
    </w:p>
    <w:p w14:paraId="2F9404AA">
      <w:pPr>
        <w:spacing w:line="360" w:lineRule="auto"/>
        <w:jc w:val="left"/>
        <w:rPr>
          <w:b/>
          <w:highlight w:val="none"/>
        </w:rPr>
      </w:pPr>
    </w:p>
    <w:p w14:paraId="36FCCBDE">
      <w:pPr>
        <w:spacing w:line="360" w:lineRule="auto"/>
        <w:jc w:val="left"/>
        <w:rPr>
          <w:b/>
          <w:highlight w:val="none"/>
        </w:rPr>
      </w:pPr>
      <w:r>
        <w:rPr>
          <w:rFonts w:hint="eastAsia"/>
          <w:b/>
          <w:highlight w:val="none"/>
        </w:rPr>
        <w:t>3</w:t>
      </w:r>
      <w:r>
        <w:rPr>
          <w:b/>
          <w:highlight w:val="none"/>
        </w:rPr>
        <w:t>、“中国政府采购网”（http://www.ccgp.gov.cn/search/cr/）查询的“政府采购严重违法失信行为信息记录”操作示例如下（如遇网站改版，请以网站实际操作要求为准）：</w:t>
      </w:r>
    </w:p>
    <w:p w14:paraId="63031B12">
      <w:pPr>
        <w:spacing w:line="360" w:lineRule="auto"/>
        <w:jc w:val="left"/>
        <w:rPr>
          <w:b/>
          <w:highlight w:val="none"/>
        </w:rPr>
      </w:pPr>
      <w:r>
        <w:rPr>
          <w:b/>
          <w:highlight w:val="none"/>
        </w:rPr>
        <w:t>①第一步，在中国政府采购网首页点击“政府采购严重违法失信行为记录名单”按钮；</w:t>
      </w:r>
    </w:p>
    <w:p w14:paraId="38226D16">
      <w:pPr>
        <w:spacing w:line="360" w:lineRule="auto"/>
        <w:ind w:left="482"/>
        <w:jc w:val="left"/>
        <w:rPr>
          <w:b/>
          <w:highlight w:val="none"/>
        </w:rPr>
      </w:pPr>
      <w:r>
        <w:rPr>
          <w:b/>
          <w:highlight w:val="none"/>
        </w:rPr>
        <w:drawing>
          <wp:inline distT="0" distB="0" distL="114300" distR="114300">
            <wp:extent cx="4728210" cy="3632200"/>
            <wp:effectExtent l="0" t="0" r="8890" b="0"/>
            <wp:docPr id="24" name="图片 4" descr="C:\Users\11233\AppData\Local\Temp\16098412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descr="C:\Users\11233\AppData\Local\Temp\1609841216(1).jpg"/>
                    <pic:cNvPicPr>
                      <a:picLocks noChangeAspect="1"/>
                    </pic:cNvPicPr>
                  </pic:nvPicPr>
                  <pic:blipFill>
                    <a:blip r:embed="rId17"/>
                    <a:stretch>
                      <a:fillRect/>
                    </a:stretch>
                  </pic:blipFill>
                  <pic:spPr>
                    <a:xfrm>
                      <a:off x="0" y="0"/>
                      <a:ext cx="4728210" cy="3632200"/>
                    </a:xfrm>
                    <a:prstGeom prst="rect">
                      <a:avLst/>
                    </a:prstGeom>
                    <a:noFill/>
                    <a:ln>
                      <a:noFill/>
                    </a:ln>
                  </pic:spPr>
                </pic:pic>
              </a:graphicData>
            </a:graphic>
          </wp:inline>
        </w:drawing>
      </w:r>
    </w:p>
    <w:p w14:paraId="7B3911CF">
      <w:pPr>
        <w:spacing w:line="360" w:lineRule="auto"/>
        <w:ind w:left="482"/>
        <w:jc w:val="left"/>
        <w:rPr>
          <w:b/>
          <w:highlight w:val="none"/>
        </w:rPr>
      </w:pPr>
    </w:p>
    <w:p w14:paraId="66788A45">
      <w:pPr>
        <w:spacing w:line="360" w:lineRule="auto"/>
        <w:ind w:left="482"/>
        <w:jc w:val="left"/>
        <w:rPr>
          <w:b/>
          <w:highlight w:val="none"/>
        </w:rPr>
      </w:pPr>
      <w:r>
        <w:rPr>
          <w:b/>
          <w:highlight w:val="none"/>
        </w:rPr>
        <w:t>②第二步，在“企业名称”栏输入需要查询的公司全称，点击“查找”按钮即可。</w:t>
      </w:r>
    </w:p>
    <w:p w14:paraId="01542FBA">
      <w:pPr>
        <w:spacing w:line="360" w:lineRule="auto"/>
        <w:ind w:left="482"/>
        <w:jc w:val="left"/>
        <w:rPr>
          <w:b/>
          <w:highlight w:val="none"/>
        </w:rPr>
      </w:pPr>
      <w:r>
        <w:rPr>
          <w:b/>
          <w:highlight w:val="none"/>
        </w:rPr>
        <w:drawing>
          <wp:inline distT="0" distB="0" distL="114300" distR="114300">
            <wp:extent cx="4519930" cy="2047875"/>
            <wp:effectExtent l="0" t="0" r="1270" b="9525"/>
            <wp:docPr id="25" name="图片 5" descr="C:\Users\11233\AppData\Local\Temp\160984165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descr="C:\Users\11233\AppData\Local\Temp\1609841652(1).jpg"/>
                    <pic:cNvPicPr>
                      <a:picLocks noChangeAspect="1"/>
                    </pic:cNvPicPr>
                  </pic:nvPicPr>
                  <pic:blipFill>
                    <a:blip r:embed="rId18"/>
                    <a:stretch>
                      <a:fillRect/>
                    </a:stretch>
                  </pic:blipFill>
                  <pic:spPr>
                    <a:xfrm>
                      <a:off x="0" y="0"/>
                      <a:ext cx="4519930" cy="2047875"/>
                    </a:xfrm>
                    <a:prstGeom prst="rect">
                      <a:avLst/>
                    </a:prstGeom>
                    <a:noFill/>
                    <a:ln>
                      <a:noFill/>
                    </a:ln>
                  </pic:spPr>
                </pic:pic>
              </a:graphicData>
            </a:graphic>
          </wp:inline>
        </w:drawing>
      </w:r>
    </w:p>
    <w:p w14:paraId="55A47838">
      <w:pPr>
        <w:spacing w:line="360" w:lineRule="auto"/>
        <w:ind w:firstLine="422" w:firstLineChars="200"/>
        <w:jc w:val="left"/>
        <w:rPr>
          <w:b/>
          <w:highlight w:val="none"/>
        </w:rPr>
      </w:pPr>
    </w:p>
    <w:p w14:paraId="3B3AF24D">
      <w:pPr>
        <w:spacing w:line="360" w:lineRule="auto"/>
        <w:ind w:left="482"/>
        <w:jc w:val="left"/>
        <w:rPr>
          <w:b/>
          <w:highlight w:val="none"/>
        </w:rPr>
      </w:pPr>
      <w:r>
        <w:rPr>
          <w:b/>
          <w:highlight w:val="none"/>
        </w:rPr>
        <w:t>③第三步，在此处提供查找后截图并加盖响应方公章。</w:t>
      </w:r>
    </w:p>
    <w:p w14:paraId="56B6679F">
      <w:pPr>
        <w:spacing w:line="360" w:lineRule="auto"/>
        <w:ind w:left="482"/>
        <w:jc w:val="left"/>
        <w:rPr>
          <w:b/>
          <w:highlight w:val="none"/>
        </w:rPr>
      </w:pPr>
      <w:r>
        <w:rPr>
          <w:rFonts w:hint="eastAsia"/>
          <w:b/>
          <w:highlight w:val="none"/>
        </w:rPr>
        <w:t>4.中国执行信息公开网</w:t>
      </w:r>
    </w:p>
    <w:p w14:paraId="4A4844D7">
      <w:pPr>
        <w:adjustRightInd w:val="0"/>
        <w:snapToGrid w:val="0"/>
        <w:spacing w:line="360" w:lineRule="auto"/>
        <w:ind w:firstLine="480" w:firstLineChars="200"/>
        <w:rPr>
          <w:rFonts w:cs="宋体"/>
          <w:highlight w:val="none"/>
        </w:rPr>
      </w:pPr>
      <w:r>
        <w:rPr>
          <w:rFonts w:hint="eastAsia" w:cs="宋体"/>
          <w:sz w:val="24"/>
          <w:szCs w:val="24"/>
          <w:highlight w:val="none"/>
        </w:rPr>
        <w:t>中国执行信息公开网（zxgk.court.gov.cn）查询的“失信被执行人”和“限制消费人员”操作示例（如遇网站改版，请以网站实际操作要求为准）</w:t>
      </w:r>
    </w:p>
    <w:p w14:paraId="49C8D1C1">
      <w:pPr>
        <w:adjustRightInd w:val="0"/>
        <w:snapToGrid w:val="0"/>
        <w:spacing w:line="360" w:lineRule="auto"/>
        <w:ind w:firstLine="480" w:firstLineChars="200"/>
        <w:rPr>
          <w:highlight w:val="none"/>
        </w:rPr>
      </w:pPr>
      <w:r>
        <w:rPr>
          <w:rFonts w:hint="eastAsia" w:cs="宋体"/>
          <w:sz w:val="24"/>
          <w:szCs w:val="24"/>
          <w:highlight w:val="none"/>
        </w:rPr>
        <w:t>第1步，在首页，点击下方“失信被执行人”或“限制消费人员”按钮</w:t>
      </w:r>
    </w:p>
    <w:p w14:paraId="6B78039D">
      <w:pPr>
        <w:pStyle w:val="115"/>
        <w:tabs>
          <w:tab w:val="left" w:pos="567"/>
        </w:tabs>
        <w:ind w:firstLine="0" w:firstLineChars="0"/>
        <w:rPr>
          <w:highlight w:val="none"/>
        </w:rPr>
      </w:pPr>
      <w:r>
        <w:rPr>
          <w:highlight w:val="none"/>
        </w:rPr>
        <w:drawing>
          <wp:inline distT="0" distB="0" distL="114300" distR="114300">
            <wp:extent cx="5364480" cy="3375660"/>
            <wp:effectExtent l="0" t="0" r="7620" b="2540"/>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19"/>
                    <a:stretch>
                      <a:fillRect/>
                    </a:stretch>
                  </pic:blipFill>
                  <pic:spPr>
                    <a:xfrm>
                      <a:off x="0" y="0"/>
                      <a:ext cx="5364480" cy="3375660"/>
                    </a:xfrm>
                    <a:prstGeom prst="rect">
                      <a:avLst/>
                    </a:prstGeom>
                    <a:noFill/>
                    <a:ln>
                      <a:noFill/>
                    </a:ln>
                  </pic:spPr>
                </pic:pic>
              </a:graphicData>
            </a:graphic>
          </wp:inline>
        </w:drawing>
      </w:r>
    </w:p>
    <w:p w14:paraId="2CEBBA4E">
      <w:pPr>
        <w:pageBreakBefore/>
        <w:adjustRightInd w:val="0"/>
        <w:snapToGrid w:val="0"/>
        <w:spacing w:line="360" w:lineRule="auto"/>
        <w:ind w:firstLine="480" w:firstLineChars="200"/>
        <w:jc w:val="left"/>
        <w:rPr>
          <w:rFonts w:cs="宋体"/>
          <w:highlight w:val="none"/>
        </w:rPr>
      </w:pPr>
      <w:r>
        <w:rPr>
          <w:rFonts w:hint="eastAsia" w:cs="宋体"/>
          <w:sz w:val="24"/>
          <w:szCs w:val="24"/>
          <w:highlight w:val="none"/>
        </w:rPr>
        <w:t>第2步，在“被执行人姓名/名称”输入单位全称，查询失信被执行人</w:t>
      </w:r>
    </w:p>
    <w:p w14:paraId="7DC767EC">
      <w:pPr>
        <w:adjustRightInd w:val="0"/>
        <w:snapToGrid w:val="0"/>
        <w:spacing w:line="360" w:lineRule="auto"/>
        <w:jc w:val="left"/>
        <w:rPr>
          <w:rFonts w:cs="宋体"/>
          <w:highlight w:val="none"/>
        </w:rPr>
      </w:pPr>
      <w:r>
        <w:rPr>
          <w:highlight w:val="none"/>
        </w:rPr>
        <w:drawing>
          <wp:inline distT="0" distB="0" distL="114300" distR="114300">
            <wp:extent cx="5390515" cy="3053080"/>
            <wp:effectExtent l="0" t="0" r="6985" b="7620"/>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20"/>
                    <a:stretch>
                      <a:fillRect/>
                    </a:stretch>
                  </pic:blipFill>
                  <pic:spPr>
                    <a:xfrm>
                      <a:off x="0" y="0"/>
                      <a:ext cx="5390515" cy="3053080"/>
                    </a:xfrm>
                    <a:prstGeom prst="rect">
                      <a:avLst/>
                    </a:prstGeom>
                    <a:noFill/>
                    <a:ln>
                      <a:noFill/>
                    </a:ln>
                  </pic:spPr>
                </pic:pic>
              </a:graphicData>
            </a:graphic>
          </wp:inline>
        </w:drawing>
      </w:r>
    </w:p>
    <w:p w14:paraId="2D806571">
      <w:pPr>
        <w:adjustRightInd w:val="0"/>
        <w:snapToGrid w:val="0"/>
        <w:spacing w:line="360" w:lineRule="auto"/>
        <w:jc w:val="left"/>
        <w:rPr>
          <w:highlight w:val="none"/>
        </w:rPr>
      </w:pPr>
    </w:p>
    <w:p w14:paraId="4E5BCF19">
      <w:pPr>
        <w:pStyle w:val="115"/>
        <w:tabs>
          <w:tab w:val="left" w:pos="567"/>
        </w:tabs>
        <w:ind w:firstLine="0" w:firstLineChars="0"/>
        <w:rPr>
          <w:highlight w:val="none"/>
        </w:rPr>
      </w:pPr>
    </w:p>
    <w:p w14:paraId="7E2C19E6">
      <w:pPr>
        <w:adjustRightInd w:val="0"/>
        <w:snapToGrid w:val="0"/>
        <w:spacing w:line="360" w:lineRule="auto"/>
        <w:jc w:val="left"/>
        <w:rPr>
          <w:rFonts w:cs="宋体"/>
          <w:highlight w:val="none"/>
        </w:rPr>
      </w:pPr>
      <w:r>
        <w:rPr>
          <w:highlight w:val="none"/>
        </w:rPr>
        <w:drawing>
          <wp:inline distT="0" distB="0" distL="114300" distR="114300">
            <wp:extent cx="5391150" cy="3155950"/>
            <wp:effectExtent l="0" t="0" r="6350" b="6350"/>
            <wp:docPr id="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
                    <pic:cNvPicPr>
                      <a:picLocks noChangeAspect="1"/>
                    </pic:cNvPicPr>
                  </pic:nvPicPr>
                  <pic:blipFill>
                    <a:blip r:embed="rId21"/>
                    <a:stretch>
                      <a:fillRect/>
                    </a:stretch>
                  </pic:blipFill>
                  <pic:spPr>
                    <a:xfrm>
                      <a:off x="0" y="0"/>
                      <a:ext cx="5391150" cy="3155950"/>
                    </a:xfrm>
                    <a:prstGeom prst="rect">
                      <a:avLst/>
                    </a:prstGeom>
                    <a:noFill/>
                    <a:ln>
                      <a:noFill/>
                    </a:ln>
                  </pic:spPr>
                </pic:pic>
              </a:graphicData>
            </a:graphic>
          </wp:inline>
        </w:drawing>
      </w:r>
    </w:p>
    <w:p w14:paraId="3DC9137C">
      <w:pPr>
        <w:adjustRightInd w:val="0"/>
        <w:snapToGrid w:val="0"/>
        <w:spacing w:line="360" w:lineRule="auto"/>
        <w:ind w:firstLine="420" w:firstLineChars="200"/>
        <w:jc w:val="left"/>
        <w:rPr>
          <w:rFonts w:cs="宋体"/>
          <w:highlight w:val="none"/>
        </w:rPr>
      </w:pPr>
    </w:p>
    <w:p w14:paraId="32E5B25C">
      <w:pPr>
        <w:adjustRightInd w:val="0"/>
        <w:snapToGrid w:val="0"/>
        <w:spacing w:line="360" w:lineRule="auto"/>
        <w:ind w:firstLine="420" w:firstLineChars="200"/>
        <w:jc w:val="left"/>
        <w:rPr>
          <w:rFonts w:cs="宋体"/>
          <w:highlight w:val="none"/>
        </w:rPr>
      </w:pPr>
    </w:p>
    <w:p w14:paraId="1B195188">
      <w:pPr>
        <w:adjustRightInd w:val="0"/>
        <w:snapToGrid w:val="0"/>
        <w:spacing w:line="360" w:lineRule="auto"/>
        <w:ind w:firstLine="420" w:firstLineChars="200"/>
        <w:jc w:val="left"/>
        <w:rPr>
          <w:rFonts w:cs="宋体"/>
          <w:highlight w:val="none"/>
        </w:rPr>
      </w:pPr>
    </w:p>
    <w:p w14:paraId="35A2F922">
      <w:pPr>
        <w:adjustRightInd w:val="0"/>
        <w:snapToGrid w:val="0"/>
        <w:spacing w:line="360" w:lineRule="auto"/>
        <w:ind w:firstLine="420" w:firstLineChars="200"/>
        <w:jc w:val="left"/>
        <w:rPr>
          <w:rFonts w:cs="宋体"/>
          <w:highlight w:val="none"/>
        </w:rPr>
      </w:pPr>
    </w:p>
    <w:p w14:paraId="45B551B2">
      <w:pPr>
        <w:pageBreakBefore/>
        <w:adjustRightInd w:val="0"/>
        <w:snapToGrid w:val="0"/>
        <w:spacing w:line="360" w:lineRule="auto"/>
        <w:ind w:firstLine="480" w:firstLineChars="200"/>
        <w:jc w:val="left"/>
        <w:rPr>
          <w:rFonts w:cs="宋体"/>
          <w:highlight w:val="none"/>
        </w:rPr>
      </w:pPr>
      <w:r>
        <w:rPr>
          <w:rFonts w:hint="eastAsia" w:cs="宋体"/>
          <w:sz w:val="24"/>
          <w:szCs w:val="24"/>
          <w:highlight w:val="none"/>
        </w:rPr>
        <w:t>第3步，查询获得“在全国范围内没有找到****相关的结果”</w:t>
      </w:r>
    </w:p>
    <w:p w14:paraId="2AB0DD9F">
      <w:pPr>
        <w:pStyle w:val="115"/>
        <w:tabs>
          <w:tab w:val="left" w:pos="567"/>
        </w:tabs>
        <w:ind w:firstLine="0" w:firstLineChars="0"/>
        <w:rPr>
          <w:rFonts w:cs="宋体"/>
          <w:highlight w:val="none"/>
        </w:rPr>
      </w:pPr>
      <w:r>
        <w:rPr>
          <w:highlight w:val="none"/>
        </w:rPr>
        <w:drawing>
          <wp:inline distT="0" distB="0" distL="114300" distR="114300">
            <wp:extent cx="5399405" cy="3308985"/>
            <wp:effectExtent l="0" t="0" r="10795" b="5715"/>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22"/>
                    <a:stretch>
                      <a:fillRect/>
                    </a:stretch>
                  </pic:blipFill>
                  <pic:spPr>
                    <a:xfrm>
                      <a:off x="0" y="0"/>
                      <a:ext cx="5399405" cy="3308985"/>
                    </a:xfrm>
                    <a:prstGeom prst="rect">
                      <a:avLst/>
                    </a:prstGeom>
                    <a:noFill/>
                    <a:ln>
                      <a:noFill/>
                    </a:ln>
                  </pic:spPr>
                </pic:pic>
              </a:graphicData>
            </a:graphic>
          </wp:inline>
        </w:drawing>
      </w:r>
    </w:p>
    <w:p w14:paraId="4B4DBF54">
      <w:pPr>
        <w:pStyle w:val="115"/>
        <w:tabs>
          <w:tab w:val="left" w:pos="567"/>
        </w:tabs>
        <w:ind w:firstLine="0" w:firstLineChars="0"/>
        <w:rPr>
          <w:rFonts w:cs="宋体"/>
          <w:highlight w:val="none"/>
        </w:rPr>
      </w:pPr>
    </w:p>
    <w:p w14:paraId="0308A567">
      <w:pPr>
        <w:pStyle w:val="115"/>
        <w:tabs>
          <w:tab w:val="left" w:pos="567"/>
        </w:tabs>
        <w:ind w:firstLine="0" w:firstLineChars="0"/>
        <w:rPr>
          <w:rFonts w:cs="宋体"/>
          <w:highlight w:val="none"/>
        </w:rPr>
      </w:pPr>
    </w:p>
    <w:p w14:paraId="569F1FCE">
      <w:pPr>
        <w:widowControl/>
        <w:jc w:val="center"/>
        <w:rPr>
          <w:sz w:val="24"/>
          <w:highlight w:val="none"/>
        </w:rPr>
      </w:pPr>
      <w:r>
        <w:rPr>
          <w:highlight w:val="none"/>
        </w:rPr>
        <w:drawing>
          <wp:inline distT="0" distB="0" distL="114300" distR="114300">
            <wp:extent cx="5391785" cy="3559175"/>
            <wp:effectExtent l="0" t="0" r="5715" b="9525"/>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pic:cNvPicPr>
                      <a:picLocks noChangeAspect="1"/>
                    </pic:cNvPicPr>
                  </pic:nvPicPr>
                  <pic:blipFill>
                    <a:blip r:embed="rId23"/>
                    <a:stretch>
                      <a:fillRect/>
                    </a:stretch>
                  </pic:blipFill>
                  <pic:spPr>
                    <a:xfrm>
                      <a:off x="0" y="0"/>
                      <a:ext cx="5391785" cy="3559175"/>
                    </a:xfrm>
                    <a:prstGeom prst="rect">
                      <a:avLst/>
                    </a:prstGeom>
                    <a:noFill/>
                    <a:ln>
                      <a:noFill/>
                    </a:ln>
                  </pic:spPr>
                </pic:pic>
              </a:graphicData>
            </a:graphic>
          </wp:inline>
        </w:drawing>
      </w:r>
    </w:p>
    <w:p w14:paraId="75282B87">
      <w:pPr>
        <w:widowControl/>
        <w:jc w:val="left"/>
        <w:rPr>
          <w:sz w:val="24"/>
          <w:highlight w:val="none"/>
        </w:rPr>
      </w:pPr>
    </w:p>
    <w:p w14:paraId="71FAEB81">
      <w:pPr>
        <w:spacing w:line="360" w:lineRule="auto"/>
        <w:ind w:firstLine="422" w:firstLineChars="200"/>
        <w:jc w:val="left"/>
        <w:rPr>
          <w:b/>
          <w:highlight w:val="none"/>
        </w:rPr>
      </w:pPr>
    </w:p>
    <w:p w14:paraId="0A44C16F">
      <w:pPr>
        <w:widowControl/>
        <w:jc w:val="left"/>
        <w:rPr>
          <w:b/>
          <w:highlight w:val="none"/>
        </w:rPr>
      </w:pPr>
      <w:r>
        <w:rPr>
          <w:b/>
          <w:highlight w:val="none"/>
        </w:rPr>
        <w:br w:type="page"/>
      </w:r>
    </w:p>
    <w:p w14:paraId="5FE2A38A">
      <w:pPr>
        <w:pStyle w:val="5"/>
        <w:spacing w:line="360" w:lineRule="auto"/>
        <w:ind w:left="375" w:hanging="375" w:hangingChars="170"/>
        <w:rPr>
          <w:rFonts w:ascii="Times New Roman" w:hAnsi="Times New Roman"/>
          <w:szCs w:val="24"/>
          <w:highlight w:val="none"/>
        </w:rPr>
      </w:pPr>
      <w:r>
        <w:rPr>
          <w:rFonts w:ascii="Times New Roman" w:hAnsi="Times New Roman"/>
          <w:b/>
          <w:sz w:val="22"/>
          <w:szCs w:val="32"/>
          <w:highlight w:val="none"/>
        </w:rPr>
        <w:t>2.6.</w:t>
      </w:r>
      <w:r>
        <w:rPr>
          <w:rFonts w:hint="eastAsia" w:ascii="Times New Roman" w:hAnsi="Times New Roman"/>
          <w:b/>
          <w:sz w:val="22"/>
          <w:szCs w:val="32"/>
          <w:highlight w:val="none"/>
          <w:lang w:val="en-US"/>
        </w:rPr>
        <w:t>7</w:t>
      </w:r>
      <w:r>
        <w:rPr>
          <w:rFonts w:hint="eastAsia" w:ascii="Times New Roman" w:hAnsi="Times New Roman"/>
          <w:b/>
          <w:sz w:val="22"/>
          <w:szCs w:val="32"/>
          <w:highlight w:val="none"/>
        </w:rPr>
        <w:t xml:space="preserve"> 供应商廉洁自律承诺函</w:t>
      </w:r>
    </w:p>
    <w:p w14:paraId="17935E1C">
      <w:pPr>
        <w:spacing w:after="120" w:line="360" w:lineRule="auto"/>
        <w:rPr>
          <w:sz w:val="24"/>
          <w:szCs w:val="24"/>
          <w:highlight w:val="none"/>
        </w:rPr>
      </w:pPr>
      <w:r>
        <w:rPr>
          <w:rFonts w:hint="eastAsia"/>
          <w:sz w:val="24"/>
          <w:szCs w:val="24"/>
          <w:highlight w:val="none"/>
        </w:rPr>
        <w:t>致中国</w:t>
      </w:r>
      <w:r>
        <w:rPr>
          <w:rFonts w:hint="eastAsia" w:ascii="Arial" w:hAnsi="Arial" w:cs="Arial"/>
          <w:color w:val="000000" w:themeColor="text1"/>
          <w:sz w:val="24"/>
          <w:highlight w:val="none"/>
          <w14:textFill>
            <w14:solidFill>
              <w14:schemeClr w14:val="tx1"/>
            </w14:solidFill>
          </w14:textFill>
        </w:rPr>
        <w:t>民生银行股份有限公司</w:t>
      </w:r>
      <w:r>
        <w:rPr>
          <w:rFonts w:hint="eastAsia"/>
          <w:sz w:val="24"/>
          <w:szCs w:val="24"/>
          <w:highlight w:val="none"/>
        </w:rPr>
        <w:t>：</w:t>
      </w:r>
    </w:p>
    <w:p w14:paraId="1155D2CB">
      <w:pPr>
        <w:spacing w:after="120" w:line="360" w:lineRule="auto"/>
        <w:ind w:firstLine="480" w:firstLineChars="200"/>
        <w:rPr>
          <w:sz w:val="24"/>
          <w:szCs w:val="24"/>
          <w:highlight w:val="none"/>
        </w:rPr>
      </w:pPr>
      <w:r>
        <w:rPr>
          <w:rFonts w:hint="eastAsia"/>
          <w:sz w:val="24"/>
          <w:szCs w:val="24"/>
          <w:highlight w:val="none"/>
        </w:rPr>
        <w:t>我方承诺，自觉遵守《反不正当竞争法》《招标投标法》和禁止商业贿赂等法律法规以及贵行采购业务廉洁从业规定，坚决抵制任何形式的商业贿赂、利益输送等违法违规行为。</w:t>
      </w:r>
    </w:p>
    <w:p w14:paraId="78F15B09">
      <w:pPr>
        <w:spacing w:after="120" w:line="360" w:lineRule="auto"/>
        <w:ind w:firstLine="480" w:firstLineChars="200"/>
        <w:rPr>
          <w:sz w:val="24"/>
          <w:szCs w:val="24"/>
          <w:highlight w:val="none"/>
        </w:rPr>
      </w:pPr>
      <w:r>
        <w:rPr>
          <w:rFonts w:hint="eastAsia"/>
          <w:sz w:val="24"/>
          <w:szCs w:val="24"/>
          <w:highlight w:val="none"/>
        </w:rPr>
        <w:t>在贵行采购业务和合同履约过程中，我方承诺将自觉遵守如下禁止性规定：</w:t>
      </w:r>
    </w:p>
    <w:p w14:paraId="5D63FF0B">
      <w:pPr>
        <w:spacing w:after="120" w:line="360" w:lineRule="auto"/>
        <w:ind w:left="420" w:leftChars="200"/>
        <w:rPr>
          <w:sz w:val="24"/>
          <w:szCs w:val="24"/>
          <w:highlight w:val="none"/>
        </w:rPr>
      </w:pPr>
      <w:r>
        <w:rPr>
          <w:rFonts w:hint="eastAsia"/>
          <w:sz w:val="24"/>
          <w:szCs w:val="24"/>
          <w:highlight w:val="none"/>
        </w:rPr>
        <w:t>严禁围标、串标和陪标等扰乱贵行采购秩序行为；</w:t>
      </w:r>
    </w:p>
    <w:p w14:paraId="6C37A344">
      <w:pPr>
        <w:spacing w:after="120" w:line="360" w:lineRule="auto"/>
        <w:ind w:left="420" w:leftChars="200"/>
        <w:rPr>
          <w:sz w:val="24"/>
          <w:szCs w:val="24"/>
          <w:highlight w:val="none"/>
        </w:rPr>
      </w:pPr>
      <w:r>
        <w:rPr>
          <w:rFonts w:hint="eastAsia"/>
          <w:sz w:val="24"/>
          <w:szCs w:val="24"/>
          <w:highlight w:val="none"/>
        </w:rPr>
        <w:t>严禁采取诋毁竞争对手、散布虚假消息、捏造不实信息等不正当手段排挤其他供应商。</w:t>
      </w:r>
    </w:p>
    <w:p w14:paraId="179FA22F">
      <w:pPr>
        <w:spacing w:after="120" w:line="360" w:lineRule="auto"/>
        <w:ind w:firstLine="480" w:firstLineChars="200"/>
        <w:rPr>
          <w:sz w:val="24"/>
          <w:szCs w:val="24"/>
          <w:highlight w:val="none"/>
        </w:rPr>
      </w:pPr>
      <w:r>
        <w:rPr>
          <w:rFonts w:hint="eastAsia"/>
          <w:sz w:val="24"/>
          <w:szCs w:val="24"/>
          <w:highlight w:val="none"/>
        </w:rPr>
        <w:t>严禁在采购环节（包括调查、检查、调研、响应、投诉、质疑等）中提供虚假资质证书、财务报表、合同案例等材料。</w:t>
      </w:r>
    </w:p>
    <w:p w14:paraId="513F8444">
      <w:pPr>
        <w:spacing w:after="120" w:line="360" w:lineRule="auto"/>
        <w:ind w:firstLine="480" w:firstLineChars="200"/>
        <w:rPr>
          <w:sz w:val="24"/>
          <w:szCs w:val="24"/>
          <w:highlight w:val="none"/>
        </w:rPr>
      </w:pPr>
      <w:r>
        <w:rPr>
          <w:rFonts w:hint="eastAsia"/>
          <w:sz w:val="24"/>
          <w:szCs w:val="24"/>
          <w:highlight w:val="none"/>
        </w:rPr>
        <w:t>严禁泄露采购过程中知悉的贵行及其客户、有关单位和个人的商业秘密、业务数据、客户信息和非公开信息等。</w:t>
      </w:r>
    </w:p>
    <w:p w14:paraId="6B0434EF">
      <w:pPr>
        <w:spacing w:after="120" w:line="360" w:lineRule="auto"/>
        <w:ind w:left="420" w:leftChars="200"/>
        <w:rPr>
          <w:sz w:val="24"/>
          <w:szCs w:val="24"/>
          <w:highlight w:val="none"/>
        </w:rPr>
      </w:pPr>
      <w:r>
        <w:rPr>
          <w:rFonts w:hint="eastAsia"/>
          <w:sz w:val="24"/>
          <w:szCs w:val="24"/>
          <w:highlight w:val="none"/>
        </w:rPr>
        <w:t>严禁探询与采购业务和履行合同无关的保密信息，编造或传播虚假信息，进行信息误导。</w:t>
      </w:r>
    </w:p>
    <w:p w14:paraId="16DC89DA">
      <w:pPr>
        <w:spacing w:after="120" w:line="360" w:lineRule="auto"/>
        <w:ind w:left="420" w:leftChars="200"/>
        <w:rPr>
          <w:sz w:val="24"/>
          <w:szCs w:val="24"/>
          <w:highlight w:val="none"/>
        </w:rPr>
      </w:pPr>
      <w:r>
        <w:rPr>
          <w:rFonts w:hint="eastAsia"/>
          <w:sz w:val="24"/>
          <w:szCs w:val="24"/>
          <w:highlight w:val="none"/>
        </w:rPr>
        <w:t>严禁与贵行员工、采购代理机构、其他供应商串通操纵采购活动，谋取不正当利益。</w:t>
      </w:r>
    </w:p>
    <w:p w14:paraId="5998965E">
      <w:pPr>
        <w:spacing w:after="120" w:line="360" w:lineRule="auto"/>
        <w:ind w:firstLine="480" w:firstLineChars="200"/>
        <w:rPr>
          <w:sz w:val="24"/>
          <w:szCs w:val="24"/>
          <w:highlight w:val="none"/>
        </w:rPr>
      </w:pPr>
      <w:r>
        <w:rPr>
          <w:rFonts w:hint="eastAsia"/>
          <w:sz w:val="24"/>
          <w:szCs w:val="24"/>
          <w:highlight w:val="none"/>
        </w:rPr>
        <w:t>严禁与贵行采购相关人员</w:t>
      </w:r>
      <w:r>
        <w:rPr>
          <w:rFonts w:hint="eastAsia"/>
          <w:sz w:val="24"/>
          <w:szCs w:val="24"/>
          <w:highlight w:val="none"/>
        </w:rPr>
        <w:footnoteReference w:id="0"/>
      </w:r>
      <w:r>
        <w:rPr>
          <w:rFonts w:hint="eastAsia"/>
          <w:sz w:val="24"/>
          <w:szCs w:val="24"/>
          <w:highlight w:val="none"/>
        </w:rPr>
        <w:t>及其亲友、采购代理机构等（以下简称采购相关人员和单位）发生不正当资金往来。</w:t>
      </w:r>
    </w:p>
    <w:p w14:paraId="34C0726C">
      <w:pPr>
        <w:spacing w:after="120" w:line="360" w:lineRule="auto"/>
        <w:ind w:firstLine="480" w:firstLineChars="200"/>
        <w:rPr>
          <w:sz w:val="24"/>
          <w:szCs w:val="24"/>
          <w:highlight w:val="none"/>
        </w:rPr>
      </w:pPr>
      <w:r>
        <w:rPr>
          <w:rFonts w:hint="eastAsia"/>
          <w:sz w:val="24"/>
          <w:szCs w:val="24"/>
          <w:highlight w:val="none"/>
        </w:rPr>
        <w:t>严禁向贵行采购相关人员和单位赠送礼金、有价证券、支付凭证、娱乐票（卡）、礼品等。</w:t>
      </w:r>
    </w:p>
    <w:p w14:paraId="49B00C85">
      <w:pPr>
        <w:spacing w:after="120" w:line="360" w:lineRule="auto"/>
        <w:ind w:firstLine="480" w:firstLineChars="200"/>
        <w:rPr>
          <w:sz w:val="24"/>
          <w:szCs w:val="24"/>
          <w:highlight w:val="none"/>
        </w:rPr>
      </w:pPr>
      <w:r>
        <w:rPr>
          <w:rFonts w:hint="eastAsia"/>
          <w:sz w:val="24"/>
          <w:szCs w:val="24"/>
          <w:highlight w:val="none"/>
        </w:rPr>
        <w:t>严禁向贵行采购相关人员和单位给付折扣费、促销费等各种费用，或以留存、试用样品为名，变相提供好处。</w:t>
      </w:r>
    </w:p>
    <w:p w14:paraId="355BC262">
      <w:pPr>
        <w:spacing w:after="120" w:line="360" w:lineRule="auto"/>
        <w:ind w:left="420" w:leftChars="200"/>
        <w:rPr>
          <w:sz w:val="24"/>
          <w:szCs w:val="24"/>
          <w:highlight w:val="none"/>
        </w:rPr>
      </w:pPr>
      <w:r>
        <w:rPr>
          <w:rFonts w:hint="eastAsia"/>
          <w:sz w:val="24"/>
          <w:szCs w:val="24"/>
          <w:highlight w:val="none"/>
        </w:rPr>
        <w:t>严禁向贵行采购相关人员和单位提供宴请、住宿、度假、旅游、文体娱乐等服务。</w:t>
      </w:r>
    </w:p>
    <w:p w14:paraId="041CD21E">
      <w:pPr>
        <w:spacing w:after="120" w:line="360" w:lineRule="auto"/>
        <w:ind w:left="420" w:leftChars="200"/>
        <w:rPr>
          <w:sz w:val="24"/>
          <w:szCs w:val="24"/>
          <w:highlight w:val="none"/>
        </w:rPr>
      </w:pPr>
      <w:r>
        <w:rPr>
          <w:rFonts w:hint="eastAsia"/>
          <w:sz w:val="24"/>
          <w:szCs w:val="24"/>
          <w:highlight w:val="none"/>
        </w:rPr>
        <w:t>严禁向贵行采购相关人员和单位出借并免费或低价使用钱款、房屋、车辆等。</w:t>
      </w:r>
    </w:p>
    <w:p w14:paraId="674DE524">
      <w:pPr>
        <w:spacing w:after="120" w:line="360" w:lineRule="auto"/>
        <w:ind w:firstLine="480" w:firstLineChars="200"/>
        <w:rPr>
          <w:sz w:val="24"/>
          <w:szCs w:val="24"/>
          <w:highlight w:val="none"/>
        </w:rPr>
      </w:pPr>
      <w:r>
        <w:rPr>
          <w:rFonts w:hint="eastAsia"/>
          <w:sz w:val="24"/>
          <w:szCs w:val="24"/>
          <w:highlight w:val="none"/>
        </w:rPr>
        <w:t>严禁为贵行采购相关人员和单位报销或支付（代垫）应由其承担的各项费用，包括但不限于住宅装修、婚丧嫁娶、商品购买等。</w:t>
      </w:r>
    </w:p>
    <w:p w14:paraId="73474A5D">
      <w:pPr>
        <w:spacing w:after="120" w:line="360" w:lineRule="auto"/>
        <w:ind w:firstLine="480" w:firstLineChars="200"/>
        <w:rPr>
          <w:sz w:val="24"/>
          <w:szCs w:val="24"/>
          <w:highlight w:val="none"/>
        </w:rPr>
      </w:pPr>
      <w:r>
        <w:rPr>
          <w:rFonts w:hint="eastAsia"/>
          <w:sz w:val="24"/>
          <w:szCs w:val="24"/>
          <w:highlight w:val="none"/>
        </w:rPr>
        <w:t>严禁向贵行采购相关人员和单位无偿提供交通工具、通讯工具和电脑等动产以及房屋、土地等不动产。</w:t>
      </w:r>
    </w:p>
    <w:p w14:paraId="36005629">
      <w:pPr>
        <w:spacing w:after="120" w:line="360" w:lineRule="auto"/>
        <w:ind w:firstLine="480" w:firstLineChars="200"/>
        <w:rPr>
          <w:sz w:val="24"/>
          <w:szCs w:val="24"/>
          <w:highlight w:val="none"/>
        </w:rPr>
      </w:pPr>
      <w:r>
        <w:rPr>
          <w:rFonts w:hint="eastAsia"/>
          <w:sz w:val="24"/>
          <w:szCs w:val="24"/>
          <w:highlight w:val="none"/>
        </w:rPr>
        <w:t>严禁以明显低于市场的价格向贵行采购业务人员和单位销售物品或以明显高于市场的价格向其购买物品。</w:t>
      </w:r>
    </w:p>
    <w:p w14:paraId="1809A799">
      <w:pPr>
        <w:spacing w:after="120" w:line="360" w:lineRule="auto"/>
        <w:ind w:left="420" w:leftChars="200"/>
        <w:rPr>
          <w:sz w:val="24"/>
          <w:szCs w:val="24"/>
          <w:highlight w:val="none"/>
        </w:rPr>
      </w:pPr>
      <w:r>
        <w:rPr>
          <w:rFonts w:hint="eastAsia"/>
          <w:sz w:val="24"/>
          <w:szCs w:val="24"/>
          <w:highlight w:val="none"/>
        </w:rPr>
        <w:t>严禁通过提供内幕信息或其他任何方式向贵行采购业务人员和单位输送利益。</w:t>
      </w:r>
    </w:p>
    <w:p w14:paraId="4C966609">
      <w:pPr>
        <w:spacing w:after="120" w:line="360" w:lineRule="auto"/>
        <w:ind w:left="420" w:leftChars="200"/>
        <w:rPr>
          <w:sz w:val="24"/>
          <w:szCs w:val="24"/>
          <w:highlight w:val="none"/>
        </w:rPr>
      </w:pPr>
      <w:r>
        <w:rPr>
          <w:rFonts w:hint="eastAsia"/>
          <w:sz w:val="24"/>
          <w:szCs w:val="24"/>
          <w:highlight w:val="none"/>
        </w:rPr>
        <w:t>严禁为贵行采购相关人员和单位在上学、就业、经商、出国等方面提供帮助。</w:t>
      </w:r>
    </w:p>
    <w:p w14:paraId="71AAEA13">
      <w:pPr>
        <w:spacing w:after="120" w:line="360" w:lineRule="auto"/>
        <w:ind w:firstLine="480" w:firstLineChars="200"/>
        <w:rPr>
          <w:sz w:val="24"/>
          <w:szCs w:val="24"/>
          <w:highlight w:val="none"/>
        </w:rPr>
      </w:pPr>
      <w:r>
        <w:rPr>
          <w:rFonts w:hint="eastAsia"/>
          <w:sz w:val="24"/>
          <w:szCs w:val="24"/>
          <w:highlight w:val="none"/>
        </w:rPr>
        <w:t>严禁向贵行采购相关人员和单位违规提供兼职取酬、有偿中介服务岗位，或违规提供股份、期权和内幕消息等。</w:t>
      </w:r>
    </w:p>
    <w:p w14:paraId="2584D51A">
      <w:pPr>
        <w:spacing w:after="120" w:line="360" w:lineRule="auto"/>
        <w:ind w:left="420" w:leftChars="200"/>
        <w:rPr>
          <w:sz w:val="24"/>
          <w:szCs w:val="24"/>
          <w:highlight w:val="none"/>
        </w:rPr>
      </w:pPr>
      <w:r>
        <w:rPr>
          <w:rFonts w:hint="eastAsia"/>
          <w:sz w:val="24"/>
          <w:szCs w:val="24"/>
          <w:highlight w:val="none"/>
        </w:rPr>
        <w:t>严禁提供合同约定以外的商品，严禁虚假供货、违规换货等。</w:t>
      </w:r>
    </w:p>
    <w:p w14:paraId="2A65CBE6">
      <w:pPr>
        <w:spacing w:after="120" w:line="360" w:lineRule="auto"/>
        <w:ind w:left="420" w:leftChars="200"/>
        <w:rPr>
          <w:sz w:val="24"/>
          <w:szCs w:val="24"/>
          <w:highlight w:val="none"/>
        </w:rPr>
      </w:pPr>
      <w:r>
        <w:rPr>
          <w:rFonts w:hint="eastAsia"/>
          <w:sz w:val="24"/>
          <w:szCs w:val="24"/>
          <w:highlight w:val="none"/>
        </w:rPr>
        <w:t>严禁通过中介、第三方机构或其他隐蔽方式变相行贿或输送利益。</w:t>
      </w:r>
    </w:p>
    <w:p w14:paraId="2F78211D">
      <w:pPr>
        <w:spacing w:after="120" w:line="360" w:lineRule="auto"/>
        <w:ind w:left="420" w:leftChars="200"/>
        <w:rPr>
          <w:sz w:val="24"/>
          <w:szCs w:val="24"/>
          <w:highlight w:val="none"/>
        </w:rPr>
      </w:pPr>
      <w:r>
        <w:rPr>
          <w:rFonts w:hint="eastAsia"/>
          <w:sz w:val="24"/>
          <w:szCs w:val="24"/>
          <w:highlight w:val="none"/>
        </w:rPr>
        <w:t>严禁违反廉洁从业规定的其他活动。</w:t>
      </w:r>
    </w:p>
    <w:p w14:paraId="09005956">
      <w:pPr>
        <w:spacing w:after="120" w:line="360" w:lineRule="auto"/>
        <w:ind w:firstLine="480" w:firstLineChars="200"/>
        <w:rPr>
          <w:sz w:val="24"/>
          <w:szCs w:val="24"/>
          <w:highlight w:val="none"/>
        </w:rPr>
      </w:pPr>
      <w:r>
        <w:rPr>
          <w:rFonts w:hint="eastAsia"/>
          <w:sz w:val="24"/>
          <w:szCs w:val="24"/>
          <w:highlight w:val="none"/>
        </w:rPr>
        <w:t>我方将恪守上述承诺，确保与贵行的商业活动合法合规，自觉积极配合贵行开展廉洁风险防范工作，必要时接受相关监督和调查。若违反上述承诺，我方同意：贵行有权立即终止与我方的合作关系并要求我方承担相应赔偿责任；如涉嫌犯罪，贵行有权移交司法机关追究刑事责任。</w:t>
      </w:r>
    </w:p>
    <w:p w14:paraId="7EAD6825">
      <w:pPr>
        <w:spacing w:after="120" w:line="360" w:lineRule="auto"/>
        <w:ind w:firstLine="480" w:firstLineChars="200"/>
        <w:rPr>
          <w:sz w:val="24"/>
          <w:szCs w:val="24"/>
          <w:highlight w:val="none"/>
        </w:rPr>
      </w:pPr>
      <w:r>
        <w:rPr>
          <w:rFonts w:hint="eastAsia"/>
          <w:sz w:val="24"/>
          <w:szCs w:val="24"/>
          <w:highlight w:val="none"/>
        </w:rPr>
        <w:t>本承诺书的效力在我方响应贵行采购工作全过程，以及与贵行进行合作的期间内长期有效。本承诺书经本公司盖章后生效。</w:t>
      </w:r>
    </w:p>
    <w:p w14:paraId="2AE7210C">
      <w:pPr>
        <w:spacing w:after="120" w:line="360" w:lineRule="auto"/>
        <w:ind w:left="420" w:leftChars="200"/>
        <w:jc w:val="right"/>
        <w:rPr>
          <w:sz w:val="24"/>
          <w:szCs w:val="24"/>
          <w:highlight w:val="none"/>
        </w:rPr>
      </w:pPr>
    </w:p>
    <w:p w14:paraId="56497E3E">
      <w:pPr>
        <w:wordWrap w:val="0"/>
        <w:spacing w:after="120" w:line="360" w:lineRule="auto"/>
        <w:ind w:left="420" w:leftChars="200"/>
        <w:jc w:val="right"/>
        <w:rPr>
          <w:sz w:val="24"/>
          <w:szCs w:val="24"/>
          <w:highlight w:val="none"/>
        </w:rPr>
      </w:pPr>
      <w:r>
        <w:rPr>
          <w:rFonts w:hint="eastAsia"/>
          <w:sz w:val="24"/>
          <w:szCs w:val="24"/>
          <w:highlight w:val="none"/>
        </w:rPr>
        <w:t xml:space="preserve">供应商名称（盖章）：                    </w:t>
      </w:r>
    </w:p>
    <w:p w14:paraId="21202E85">
      <w:pPr>
        <w:wordWrap w:val="0"/>
        <w:spacing w:after="120" w:line="360" w:lineRule="auto"/>
        <w:ind w:left="420" w:leftChars="200"/>
        <w:jc w:val="right"/>
        <w:rPr>
          <w:sz w:val="24"/>
          <w:szCs w:val="24"/>
          <w:highlight w:val="none"/>
        </w:rPr>
      </w:pPr>
      <w:r>
        <w:rPr>
          <w:rFonts w:hint="eastAsia"/>
          <w:sz w:val="24"/>
          <w:szCs w:val="24"/>
          <w:highlight w:val="none"/>
        </w:rPr>
        <w:t xml:space="preserve">            法定代表人或授权代表签名（或盖章）：                    </w:t>
      </w:r>
    </w:p>
    <w:p w14:paraId="2FA43BBD">
      <w:pPr>
        <w:spacing w:after="120" w:line="360" w:lineRule="auto"/>
        <w:ind w:left="420" w:leftChars="200"/>
        <w:jc w:val="right"/>
        <w:rPr>
          <w:sz w:val="24"/>
          <w:szCs w:val="24"/>
          <w:highlight w:val="none"/>
        </w:rPr>
      </w:pPr>
      <w:r>
        <w:rPr>
          <w:rFonts w:hint="eastAsia"/>
          <w:sz w:val="24"/>
          <w:szCs w:val="24"/>
          <w:highlight w:val="none"/>
        </w:rPr>
        <w:t>年  月  日</w:t>
      </w:r>
    </w:p>
    <w:p w14:paraId="463244E1">
      <w:pPr>
        <w:pStyle w:val="16"/>
        <w:rPr>
          <w:rFonts w:hint="eastAsia" w:ascii="宋体" w:hAnsi="宋体"/>
          <w:szCs w:val="24"/>
          <w:highlight w:val="none"/>
        </w:rPr>
        <w:sectPr>
          <w:pgSz w:w="12240" w:h="15840"/>
          <w:pgMar w:top="1247" w:right="1247" w:bottom="1247" w:left="1247" w:header="720" w:footer="720" w:gutter="0"/>
          <w:cols w:space="720" w:num="1"/>
        </w:sectPr>
      </w:pPr>
    </w:p>
    <w:p w14:paraId="54553B69">
      <w:pPr>
        <w:pStyle w:val="5"/>
        <w:spacing w:line="360" w:lineRule="auto"/>
        <w:ind w:left="375" w:hanging="375" w:hangingChars="170"/>
        <w:rPr>
          <w:rFonts w:ascii="Times New Roman" w:hAnsi="Times New Roman"/>
          <w:b/>
          <w:sz w:val="22"/>
          <w:szCs w:val="32"/>
          <w:highlight w:val="none"/>
        </w:rPr>
      </w:pPr>
      <w:r>
        <w:rPr>
          <w:rFonts w:ascii="Times New Roman" w:hAnsi="Times New Roman"/>
          <w:b/>
          <w:sz w:val="22"/>
          <w:szCs w:val="32"/>
          <w:highlight w:val="none"/>
        </w:rPr>
        <w:t>2.6.</w:t>
      </w:r>
      <w:r>
        <w:rPr>
          <w:rFonts w:hint="eastAsia" w:ascii="Times New Roman" w:hAnsi="Times New Roman"/>
          <w:b/>
          <w:sz w:val="22"/>
          <w:szCs w:val="32"/>
          <w:highlight w:val="none"/>
          <w:lang w:val="en-US"/>
        </w:rPr>
        <w:t>8</w:t>
      </w:r>
      <w:r>
        <w:rPr>
          <w:rFonts w:hint="eastAsia" w:ascii="Times New Roman" w:hAnsi="Times New Roman"/>
          <w:b/>
          <w:sz w:val="22"/>
          <w:szCs w:val="32"/>
          <w:highlight w:val="none"/>
        </w:rPr>
        <w:t xml:space="preserve"> 其他资格要求。</w:t>
      </w:r>
    </w:p>
    <w:p w14:paraId="7C87230D">
      <w:pPr>
        <w:spacing w:line="360" w:lineRule="auto"/>
        <w:ind w:firstLine="442" w:firstLineChars="200"/>
        <w:jc w:val="left"/>
        <w:rPr>
          <w:b/>
          <w:sz w:val="22"/>
          <w:szCs w:val="32"/>
          <w:highlight w:val="none"/>
        </w:rPr>
      </w:pPr>
      <w:r>
        <w:rPr>
          <w:rFonts w:hint="eastAsia"/>
          <w:b/>
          <w:sz w:val="22"/>
          <w:szCs w:val="32"/>
          <w:highlight w:val="none"/>
        </w:rPr>
        <w:t>（详见第一部分 征询邀请）</w:t>
      </w:r>
    </w:p>
    <w:p w14:paraId="79643268">
      <w:pPr>
        <w:widowControl/>
        <w:jc w:val="left"/>
        <w:rPr>
          <w:b/>
          <w:sz w:val="22"/>
          <w:szCs w:val="32"/>
          <w:highlight w:val="none"/>
        </w:rPr>
      </w:pPr>
      <w:r>
        <w:rPr>
          <w:b/>
          <w:sz w:val="22"/>
          <w:szCs w:val="32"/>
          <w:highlight w:val="none"/>
        </w:rPr>
        <w:br w:type="page"/>
      </w:r>
    </w:p>
    <w:p w14:paraId="4DF1A338">
      <w:pPr>
        <w:pStyle w:val="3"/>
        <w:spacing w:before="100" w:beforeAutospacing="1" w:line="240" w:lineRule="auto"/>
        <w:jc w:val="center"/>
        <w:rPr>
          <w:rFonts w:ascii="Times New Roman" w:hAnsi="Times New Roman" w:eastAsia="宋体"/>
          <w:highlight w:val="none"/>
        </w:rPr>
      </w:pPr>
      <w:bookmarkStart w:id="480" w:name="_Toc12028"/>
      <w:bookmarkStart w:id="481" w:name="_Toc9562"/>
      <w:r>
        <w:rPr>
          <w:rStyle w:val="55"/>
          <w:rFonts w:hint="eastAsia" w:ascii="Times New Roman" w:hAnsi="Times New Roman" w:eastAsia="宋体"/>
          <w:b w:val="0"/>
          <w:highlight w:val="none"/>
        </w:rPr>
        <w:t>3征询响应方案</w:t>
      </w:r>
      <w:bookmarkEnd w:id="480"/>
      <w:bookmarkEnd w:id="481"/>
    </w:p>
    <w:p w14:paraId="74EFD381">
      <w:pPr>
        <w:adjustRightInd w:val="0"/>
        <w:snapToGrid w:val="0"/>
        <w:spacing w:line="360" w:lineRule="auto"/>
        <w:ind w:firstLine="484" w:firstLineChars="202"/>
        <w:rPr>
          <w:sz w:val="24"/>
          <w:szCs w:val="24"/>
          <w:highlight w:val="none"/>
          <w:lang w:bidi="ar"/>
        </w:rPr>
      </w:pPr>
      <w:r>
        <w:rPr>
          <w:sz w:val="24"/>
          <w:szCs w:val="24"/>
          <w:highlight w:val="none"/>
          <w:lang w:bidi="ar"/>
        </w:rPr>
        <w:t>供应商应对本采购文件</w:t>
      </w:r>
      <w:r>
        <w:rPr>
          <w:rFonts w:hint="eastAsia"/>
          <w:sz w:val="24"/>
          <w:szCs w:val="24"/>
          <w:highlight w:val="none"/>
          <w:lang w:bidi="ar"/>
        </w:rPr>
        <w:t>第三部分 征询要求</w:t>
      </w:r>
      <w:r>
        <w:rPr>
          <w:sz w:val="24"/>
          <w:szCs w:val="24"/>
          <w:highlight w:val="none"/>
          <w:lang w:bidi="ar"/>
        </w:rPr>
        <w:t>部分的各项条款做出清晰准确的响应答复。上述文件可以是文字资料也可以是图纸、图片等资料（如果上述文件是非中文文本，则应提供中文翻译文本）</w:t>
      </w:r>
      <w:r>
        <w:rPr>
          <w:rFonts w:hint="eastAsia"/>
          <w:sz w:val="24"/>
          <w:szCs w:val="24"/>
          <w:highlight w:val="none"/>
          <w:lang w:bidi="ar"/>
        </w:rPr>
        <w:t>。</w:t>
      </w:r>
    </w:p>
    <w:p w14:paraId="0B4DA5B5">
      <w:pPr>
        <w:rPr>
          <w:rFonts w:cs="宋体"/>
          <w:sz w:val="24"/>
          <w:szCs w:val="24"/>
          <w:highlight w:val="none"/>
        </w:rPr>
      </w:pPr>
    </w:p>
    <w:p w14:paraId="2E505E80">
      <w:pPr>
        <w:pStyle w:val="38"/>
        <w:rPr>
          <w:highlight w:val="none"/>
          <w:lang w:bidi="ar"/>
        </w:rPr>
      </w:pPr>
    </w:p>
    <w:p w14:paraId="70E640D3">
      <w:pPr>
        <w:pStyle w:val="2"/>
        <w:spacing w:before="120" w:after="240" w:line="360" w:lineRule="exact"/>
        <w:jc w:val="center"/>
        <w:rPr>
          <w:sz w:val="32"/>
          <w:highlight w:val="none"/>
        </w:rPr>
        <w:sectPr>
          <w:headerReference r:id="rId8" w:type="default"/>
          <w:pgSz w:w="11906" w:h="16838"/>
          <w:pgMar w:top="1417" w:right="1701" w:bottom="1417" w:left="1701" w:header="851" w:footer="992" w:gutter="0"/>
          <w:cols w:space="720" w:num="1"/>
          <w:docGrid w:type="lines" w:linePitch="312" w:charSpace="0"/>
        </w:sectPr>
      </w:pPr>
      <w:bookmarkStart w:id="482" w:name="_Toc10566"/>
      <w:bookmarkStart w:id="483" w:name="_Toc2225"/>
    </w:p>
    <w:p w14:paraId="310069CA">
      <w:pPr>
        <w:pStyle w:val="2"/>
        <w:spacing w:before="120" w:after="240" w:line="360" w:lineRule="exact"/>
        <w:jc w:val="center"/>
        <w:rPr>
          <w:sz w:val="32"/>
          <w:highlight w:val="none"/>
        </w:rPr>
      </w:pPr>
      <w:bookmarkStart w:id="484" w:name="_Toc21516"/>
      <w:r>
        <w:rPr>
          <w:rFonts w:hint="eastAsia"/>
          <w:sz w:val="32"/>
          <w:highlight w:val="none"/>
        </w:rPr>
        <w:t>第五部分</w:t>
      </w:r>
      <w:r>
        <w:rPr>
          <w:rFonts w:hint="eastAsia"/>
          <w:sz w:val="32"/>
          <w:highlight w:val="none"/>
        </w:rPr>
        <w:tab/>
      </w:r>
      <w:r>
        <w:rPr>
          <w:rFonts w:hint="eastAsia"/>
          <w:sz w:val="32"/>
          <w:highlight w:val="none"/>
        </w:rPr>
        <w:t>附件</w:t>
      </w:r>
      <w:bookmarkEnd w:id="482"/>
      <w:bookmarkEnd w:id="483"/>
      <w:bookmarkEnd w:id="484"/>
    </w:p>
    <w:p w14:paraId="17E76FE0">
      <w:pPr>
        <w:spacing w:line="360" w:lineRule="auto"/>
        <w:jc w:val="center"/>
        <w:outlineLvl w:val="1"/>
        <w:rPr>
          <w:sz w:val="24"/>
          <w:highlight w:val="none"/>
        </w:rPr>
      </w:pPr>
      <w:bookmarkStart w:id="485" w:name="_Toc30319"/>
      <w:bookmarkStart w:id="486" w:name="_Toc19900"/>
      <w:r>
        <w:rPr>
          <w:rFonts w:hint="eastAsia"/>
          <w:b/>
          <w:sz w:val="24"/>
          <w:highlight w:val="none"/>
        </w:rPr>
        <w:t>5.1评分标准</w:t>
      </w:r>
      <w:bookmarkEnd w:id="485"/>
      <w:bookmarkEnd w:id="486"/>
    </w:p>
    <w:p w14:paraId="335D35E9">
      <w:pPr>
        <w:widowControl/>
        <w:jc w:val="left"/>
        <w:rPr>
          <w:b/>
          <w:sz w:val="24"/>
          <w:highlight w:val="none"/>
        </w:rPr>
      </w:pPr>
      <w:bookmarkStart w:id="487" w:name="_Toc20763"/>
      <w:r>
        <w:rPr>
          <w:rFonts w:hint="eastAsia" w:ascii="宋体" w:hAnsi="宋体" w:cs="宋体"/>
          <w:b/>
          <w:bCs/>
          <w:color w:val="000000"/>
          <w:kern w:val="0"/>
          <w:szCs w:val="21"/>
          <w:highlight w:val="none"/>
        </w:rPr>
        <w:t>本项目采用综合评审法（满分100分），采购方有权与供应商就价格及服务条款进行进一步谈判。</w:t>
      </w:r>
    </w:p>
    <w:tbl>
      <w:tblPr>
        <w:tblStyle w:val="44"/>
        <w:tblW w:w="0" w:type="auto"/>
        <w:tblInd w:w="0" w:type="dxa"/>
        <w:tblBorders>
          <w:top w:val="single" w:color="666666" w:sz="6" w:space="0"/>
          <w:left w:val="single" w:color="666666" w:sz="6" w:space="0"/>
          <w:bottom w:val="none" w:color="auto" w:sz="0" w:space="0"/>
          <w:right w:val="none" w:color="auto" w:sz="0" w:space="0"/>
          <w:insideH w:val="none" w:color="auto" w:sz="0" w:space="0"/>
          <w:insideV w:val="none" w:color="auto" w:sz="0" w:space="0"/>
        </w:tblBorders>
        <w:tblLayout w:type="autofit"/>
        <w:tblCellMar>
          <w:top w:w="17" w:type="dxa"/>
          <w:left w:w="17" w:type="dxa"/>
          <w:bottom w:w="17" w:type="dxa"/>
          <w:right w:w="17" w:type="dxa"/>
        </w:tblCellMar>
      </w:tblPr>
      <w:tblGrid>
        <w:gridCol w:w="590"/>
        <w:gridCol w:w="618"/>
        <w:gridCol w:w="6866"/>
        <w:gridCol w:w="580"/>
      </w:tblGrid>
      <w:tr w14:paraId="364C419C">
        <w:tblPrEx>
          <w:tblBorders>
            <w:top w:val="single" w:color="666666" w:sz="6" w:space="0"/>
            <w:left w:val="single" w:color="666666" w:sz="6"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57" w:hRule="atLeast"/>
        </w:trPr>
        <w:tc>
          <w:tcPr>
            <w:tcW w:w="0" w:type="auto"/>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08788C08">
            <w:pPr>
              <w:pStyle w:val="39"/>
              <w:spacing w:before="0" w:beforeAutospacing="0" w:after="0" w:afterAutospacing="0"/>
              <w:jc w:val="center"/>
              <w:rPr>
                <w:rFonts w:hint="eastAsia" w:ascii="宋体" w:hAnsi="宋体" w:eastAsia="宋体" w:cs="宋体"/>
                <w:szCs w:val="24"/>
                <w:highlight w:val="none"/>
              </w:rPr>
            </w:pPr>
            <w:r>
              <w:rPr>
                <w:rStyle w:val="47"/>
                <w:rFonts w:hint="eastAsia" w:ascii="宋体" w:hAnsi="宋体" w:eastAsia="宋体" w:cs="宋体"/>
                <w:sz w:val="24"/>
                <w:szCs w:val="24"/>
                <w:highlight w:val="none"/>
                <w:shd w:val="clear" w:color="auto" w:fill="F4F5F7"/>
              </w:rPr>
              <w:t>总项</w:t>
            </w:r>
          </w:p>
        </w:tc>
        <w:tc>
          <w:tcPr>
            <w:tcW w:w="0" w:type="auto"/>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216D1F72">
            <w:pPr>
              <w:pStyle w:val="39"/>
              <w:spacing w:before="0" w:beforeAutospacing="0" w:after="0" w:afterAutospacing="0"/>
              <w:jc w:val="center"/>
              <w:rPr>
                <w:rFonts w:hint="eastAsia" w:ascii="宋体" w:hAnsi="宋体" w:eastAsia="宋体" w:cs="宋体"/>
                <w:szCs w:val="24"/>
                <w:highlight w:val="none"/>
              </w:rPr>
            </w:pPr>
            <w:r>
              <w:rPr>
                <w:rStyle w:val="47"/>
                <w:rFonts w:hint="eastAsia" w:ascii="宋体" w:hAnsi="宋体" w:eastAsia="宋体" w:cs="宋体"/>
                <w:sz w:val="24"/>
                <w:szCs w:val="24"/>
                <w:highlight w:val="none"/>
                <w:shd w:val="clear" w:color="auto" w:fill="F4F5F7"/>
              </w:rPr>
              <w:t>分项</w:t>
            </w:r>
          </w:p>
        </w:tc>
        <w:tc>
          <w:tcPr>
            <w:tcW w:w="0" w:type="auto"/>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6D4DB050">
            <w:pPr>
              <w:pStyle w:val="39"/>
              <w:spacing w:before="0" w:beforeAutospacing="0" w:after="0" w:afterAutospacing="0"/>
              <w:jc w:val="center"/>
              <w:rPr>
                <w:rFonts w:hint="eastAsia" w:ascii="宋体" w:hAnsi="宋体" w:eastAsia="宋体" w:cs="宋体"/>
                <w:szCs w:val="24"/>
                <w:highlight w:val="none"/>
              </w:rPr>
            </w:pPr>
            <w:r>
              <w:rPr>
                <w:rStyle w:val="47"/>
                <w:rFonts w:hint="eastAsia" w:ascii="宋体" w:hAnsi="宋体" w:eastAsia="宋体" w:cs="宋体"/>
                <w:sz w:val="24"/>
                <w:szCs w:val="24"/>
                <w:highlight w:val="none"/>
                <w:shd w:val="clear" w:color="auto" w:fill="F4F5F7"/>
              </w:rPr>
              <w:t>评审要点</w:t>
            </w:r>
          </w:p>
        </w:tc>
        <w:tc>
          <w:tcPr>
            <w:tcW w:w="0" w:type="auto"/>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1638B680">
            <w:pPr>
              <w:pStyle w:val="39"/>
              <w:spacing w:before="0" w:beforeAutospacing="0" w:after="0" w:afterAutospacing="0"/>
              <w:jc w:val="center"/>
              <w:rPr>
                <w:rFonts w:hint="eastAsia" w:ascii="宋体" w:hAnsi="宋体" w:eastAsia="宋体" w:cs="宋体"/>
                <w:szCs w:val="24"/>
                <w:highlight w:val="none"/>
              </w:rPr>
            </w:pPr>
            <w:r>
              <w:rPr>
                <w:rStyle w:val="47"/>
                <w:rFonts w:hint="eastAsia" w:ascii="宋体" w:hAnsi="宋体" w:eastAsia="宋体" w:cs="宋体"/>
                <w:sz w:val="24"/>
                <w:szCs w:val="24"/>
                <w:highlight w:val="none"/>
                <w:shd w:val="clear" w:color="auto" w:fill="F4F5F7"/>
              </w:rPr>
              <w:t>满分</w:t>
            </w:r>
          </w:p>
        </w:tc>
      </w:tr>
      <w:tr w14:paraId="4D90D0EC">
        <w:tblPrEx>
          <w:tblBorders>
            <w:top w:val="single" w:color="666666" w:sz="6" w:space="0"/>
            <w:left w:val="single" w:color="666666" w:sz="6"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57" w:hRule="atLeast"/>
        </w:trPr>
        <w:tc>
          <w:tcPr>
            <w:tcW w:w="0" w:type="auto"/>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446FABCE">
            <w:pPr>
              <w:pStyle w:val="39"/>
              <w:spacing w:beforeAutospacing="0" w:afterAutospacing="0"/>
              <w:jc w:val="center"/>
              <w:rPr>
                <w:rFonts w:hint="eastAsia" w:ascii="宋体" w:hAnsi="宋体" w:eastAsia="宋体" w:cs="宋体"/>
                <w:szCs w:val="24"/>
                <w:highlight w:val="none"/>
              </w:rPr>
            </w:pPr>
            <w:r>
              <w:rPr>
                <w:rFonts w:hint="eastAsia" w:ascii="宋体" w:hAnsi="宋体" w:eastAsia="宋体" w:cs="宋体"/>
                <w:szCs w:val="24"/>
                <w:highlight w:val="none"/>
              </w:rPr>
              <w:t>项目报价</w:t>
            </w:r>
          </w:p>
        </w:tc>
        <w:tc>
          <w:tcPr>
            <w:tcW w:w="0" w:type="auto"/>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6A7C76E0">
            <w:pPr>
              <w:pStyle w:val="39"/>
              <w:spacing w:beforeAutospacing="0" w:afterAutospacing="0"/>
              <w:jc w:val="center"/>
              <w:rPr>
                <w:rFonts w:hint="eastAsia" w:ascii="宋体" w:hAnsi="宋体" w:eastAsia="宋体" w:cs="宋体"/>
                <w:szCs w:val="24"/>
                <w:highlight w:val="none"/>
              </w:rPr>
            </w:pPr>
            <w:r>
              <w:rPr>
                <w:rFonts w:hint="eastAsia" w:ascii="宋体" w:hAnsi="宋体" w:eastAsia="宋体" w:cs="宋体"/>
                <w:szCs w:val="24"/>
                <w:highlight w:val="none"/>
              </w:rPr>
              <w:t>报价得分</w:t>
            </w:r>
          </w:p>
        </w:tc>
        <w:tc>
          <w:tcPr>
            <w:tcW w:w="0" w:type="auto"/>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24D2480F">
            <w:pPr>
              <w:widowControl/>
              <w:tabs>
                <w:tab w:val="left" w:pos="1134"/>
              </w:tabs>
              <w:snapToGrid w:val="0"/>
              <w:ind w:firstLine="0" w:firstLineChars="0"/>
              <w:jc w:val="left"/>
              <w:rPr>
                <w:rFonts w:hint="eastAsia" w:ascii="宋体" w:hAnsi="宋体" w:eastAsia="宋体" w:cs="宋体"/>
                <w:kern w:val="2"/>
                <w:sz w:val="24"/>
                <w:szCs w:val="24"/>
                <w:highlight w:val="none"/>
                <w:lang w:val="en-US" w:eastAsia="zh-CN" w:bidi="ar"/>
              </w:rPr>
            </w:pPr>
            <w:r>
              <w:rPr>
                <w:rFonts w:hint="eastAsia" w:ascii="宋体" w:hAnsi="宋体" w:eastAsia="宋体" w:cs="宋体"/>
                <w:sz w:val="24"/>
                <w:szCs w:val="24"/>
                <w:highlight w:val="none"/>
              </w:rPr>
              <w:t>评审价</w:t>
            </w:r>
            <w:r>
              <w:rPr>
                <w:rFonts w:hint="eastAsia" w:ascii="宋体" w:hAnsi="宋体" w:eastAsia="宋体" w:cs="宋体"/>
                <w:kern w:val="2"/>
                <w:sz w:val="24"/>
                <w:szCs w:val="24"/>
                <w:highlight w:val="none"/>
                <w:lang w:val="en-US" w:eastAsia="zh-CN" w:bidi="ar"/>
              </w:rPr>
              <w:t xml:space="preserve">按以下标准进行计算。 </w:t>
            </w:r>
          </w:p>
          <w:p w14:paraId="2E90015C">
            <w:pPr>
              <w:widowControl/>
              <w:numPr>
                <w:ilvl w:val="-1"/>
                <w:numId w:val="0"/>
              </w:numPr>
              <w:tabs>
                <w:tab w:val="left" w:pos="1134"/>
              </w:tabs>
              <w:snapToGrid w:val="0"/>
              <w:ind w:firstLine="0" w:firstLineChars="0"/>
              <w:jc w:val="left"/>
              <w:rPr>
                <w:rFonts w:hint="eastAsia" w:ascii="宋体" w:hAnsi="宋体" w:eastAsia="宋体" w:cs="宋体"/>
                <w:kern w:val="2"/>
                <w:sz w:val="24"/>
                <w:szCs w:val="24"/>
                <w:highlight w:val="none"/>
                <w:lang w:val="en-US" w:eastAsia="zh-CN" w:bidi="ar"/>
              </w:rPr>
            </w:pPr>
            <w:r>
              <w:rPr>
                <w:rFonts w:hint="eastAsia" w:ascii="宋体" w:hAnsi="宋体" w:eastAsia="宋体" w:cs="宋体"/>
                <w:kern w:val="2"/>
                <w:sz w:val="24"/>
                <w:szCs w:val="24"/>
                <w:highlight w:val="none"/>
                <w:lang w:val="en-US" w:eastAsia="zh-CN" w:bidi="ar"/>
              </w:rPr>
              <w:t xml:space="preserve">评审基准价计算：评审基准价（C）=有效响应报价平均值（B）。其中：有效响应报价平均值（B）计算方式为：所有有效响应报价的算术平均值（四舍五入保留两位小数）。 </w:t>
            </w:r>
          </w:p>
          <w:p w14:paraId="7B35F760">
            <w:pPr>
              <w:widowControl/>
              <w:numPr>
                <w:ilvl w:val="-1"/>
                <w:numId w:val="0"/>
              </w:numPr>
              <w:tabs>
                <w:tab w:val="left" w:pos="1134"/>
              </w:tabs>
              <w:snapToGrid w:val="0"/>
              <w:ind w:firstLine="0" w:firstLineChars="0"/>
              <w:jc w:val="left"/>
              <w:rPr>
                <w:rFonts w:hint="eastAsia" w:ascii="宋体" w:hAnsi="宋体" w:eastAsia="宋体" w:cs="宋体"/>
                <w:kern w:val="2"/>
                <w:sz w:val="24"/>
                <w:szCs w:val="24"/>
                <w:highlight w:val="none"/>
                <w:lang w:val="en-US" w:eastAsia="zh-CN" w:bidi="ar"/>
              </w:rPr>
            </w:pPr>
            <w:r>
              <w:rPr>
                <w:rFonts w:hint="eastAsia" w:ascii="宋体" w:hAnsi="宋体" w:eastAsia="宋体" w:cs="宋体"/>
                <w:kern w:val="2"/>
                <w:sz w:val="24"/>
                <w:szCs w:val="24"/>
                <w:highlight w:val="none"/>
                <w:lang w:val="en-US" w:eastAsia="zh-CN" w:bidi="ar"/>
              </w:rPr>
              <w:t>价格分计算：将计算求得的评审基准价C值作为满分</w:t>
            </w:r>
            <w:r>
              <w:rPr>
                <w:rFonts w:hint="eastAsia" w:ascii="宋体" w:hAnsi="宋体" w:cs="宋体"/>
                <w:kern w:val="2"/>
                <w:sz w:val="24"/>
                <w:szCs w:val="24"/>
                <w:highlight w:val="none"/>
                <w:lang w:val="en-US" w:eastAsia="zh-CN" w:bidi="ar"/>
              </w:rPr>
              <w:t>30</w:t>
            </w:r>
            <w:r>
              <w:rPr>
                <w:rFonts w:hint="eastAsia" w:ascii="宋体" w:hAnsi="宋体" w:eastAsia="宋体" w:cs="宋体"/>
                <w:kern w:val="2"/>
                <w:sz w:val="24"/>
                <w:szCs w:val="24"/>
                <w:highlight w:val="none"/>
                <w:lang w:val="en-US" w:eastAsia="zh-CN" w:bidi="ar"/>
              </w:rPr>
              <w:t xml:space="preserve">分。以此为基准，将各征询响应人的征询响应报价与C值相比，响应方总报价与评审基准价相同，不扣分；每高于评审基准价的1%扣1分，每低于评审基准价的1%扣0.5分，不足1%的部分按线性插值进行计算，扣完为止。 </w:t>
            </w:r>
          </w:p>
          <w:p w14:paraId="2BBD25D9">
            <w:pPr>
              <w:widowControl/>
              <w:numPr>
                <w:ilvl w:val="-1"/>
                <w:numId w:val="0"/>
              </w:numPr>
              <w:tabs>
                <w:tab w:val="left" w:pos="1134"/>
              </w:tabs>
              <w:snapToGrid w:val="0"/>
              <w:ind w:firstLine="0" w:firstLineChars="0"/>
              <w:jc w:val="left"/>
              <w:rPr>
                <w:rFonts w:hint="eastAsia" w:ascii="宋体" w:hAnsi="宋体" w:eastAsia="宋体" w:cs="宋体"/>
                <w:sz w:val="24"/>
                <w:szCs w:val="24"/>
                <w:highlight w:val="none"/>
              </w:rPr>
            </w:pPr>
            <w:r>
              <w:rPr>
                <w:rFonts w:hint="eastAsia" w:ascii="宋体" w:hAnsi="宋体" w:eastAsia="宋体" w:cs="宋体"/>
                <w:kern w:val="2"/>
                <w:sz w:val="24"/>
                <w:szCs w:val="24"/>
                <w:highlight w:val="none"/>
                <w:lang w:val="en-US" w:eastAsia="zh-CN" w:bidi="ar"/>
              </w:rPr>
              <w:t>其他说明：（1）不接受选择性报价或者具有附加条件的报价；（2）征询响应文件中如果申报了非征询文件所要求的服务和产品，评审时不予以折价降低评审价；（3）征询响应方的报价经勘误和缺漏项修正后的累计值作为该征询响应方的评审价</w:t>
            </w:r>
            <w:r>
              <w:rPr>
                <w:rFonts w:hint="eastAsia" w:ascii="宋体" w:hAnsi="宋体" w:cs="宋体"/>
                <w:kern w:val="2"/>
                <w:sz w:val="24"/>
                <w:szCs w:val="24"/>
                <w:highlight w:val="none"/>
                <w:lang w:val="en-US" w:eastAsia="zh-CN" w:bidi="ar"/>
              </w:rPr>
              <w:t>；</w:t>
            </w:r>
            <w:r>
              <w:rPr>
                <w:rFonts w:hint="eastAsia" w:ascii="宋体" w:hAnsi="宋体" w:eastAsia="宋体" w:cs="宋体"/>
                <w:kern w:val="2"/>
                <w:sz w:val="24"/>
                <w:szCs w:val="24"/>
                <w:highlight w:val="none"/>
                <w:lang w:val="en-US" w:eastAsia="zh-CN" w:bidi="ar"/>
              </w:rPr>
              <w:t>（4）评审价为征询响应含税总报价。评分结果四舍五入精确到小数点后两位。</w:t>
            </w:r>
          </w:p>
        </w:tc>
        <w:tc>
          <w:tcPr>
            <w:tcW w:w="0" w:type="auto"/>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4C38E655">
            <w:pPr>
              <w:pStyle w:val="39"/>
              <w:spacing w:beforeAutospacing="0" w:afterAutospacing="0"/>
              <w:jc w:val="center"/>
              <w:rPr>
                <w:rFonts w:hint="eastAsia" w:ascii="宋体" w:hAnsi="宋体" w:eastAsia="宋体" w:cs="宋体"/>
                <w:szCs w:val="24"/>
                <w:highlight w:val="none"/>
              </w:rPr>
            </w:pPr>
            <w:r>
              <w:rPr>
                <w:rFonts w:hint="eastAsia" w:ascii="宋体" w:hAnsi="宋体" w:eastAsia="宋体" w:cs="宋体"/>
                <w:szCs w:val="24"/>
                <w:highlight w:val="none"/>
              </w:rPr>
              <w:t>30.0</w:t>
            </w:r>
          </w:p>
        </w:tc>
      </w:tr>
      <w:tr w14:paraId="64CC2B37">
        <w:tblPrEx>
          <w:tblBorders>
            <w:top w:val="single" w:color="666666" w:sz="6" w:space="0"/>
            <w:left w:val="single" w:color="666666" w:sz="6"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970" w:hRule="atLeast"/>
        </w:trPr>
        <w:tc>
          <w:tcPr>
            <w:tcW w:w="0" w:type="auto"/>
            <w:vMerge w:val="restart"/>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4B969BE9">
            <w:pPr>
              <w:pStyle w:val="39"/>
              <w:spacing w:beforeAutospacing="0" w:afterAutospacing="0"/>
              <w:jc w:val="center"/>
              <w:rPr>
                <w:rFonts w:hint="eastAsia" w:ascii="宋体" w:hAnsi="宋体" w:eastAsia="宋体" w:cs="宋体"/>
                <w:szCs w:val="24"/>
                <w:highlight w:val="none"/>
              </w:rPr>
            </w:pPr>
            <w:r>
              <w:rPr>
                <w:rFonts w:hint="eastAsia" w:ascii="宋体" w:hAnsi="宋体" w:eastAsia="宋体" w:cs="宋体"/>
                <w:szCs w:val="24"/>
                <w:highlight w:val="none"/>
              </w:rPr>
              <w:t>商务部分</w:t>
            </w:r>
          </w:p>
        </w:tc>
        <w:tc>
          <w:tcPr>
            <w:tcW w:w="0" w:type="auto"/>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60ABF4FA">
            <w:pPr>
              <w:pStyle w:val="39"/>
              <w:spacing w:beforeAutospacing="0" w:afterAutospacing="0"/>
              <w:jc w:val="center"/>
              <w:rPr>
                <w:rFonts w:hint="eastAsia" w:ascii="宋体" w:hAnsi="宋体" w:eastAsia="宋体" w:cs="宋体"/>
                <w:szCs w:val="24"/>
                <w:highlight w:val="none"/>
              </w:rPr>
            </w:pPr>
            <w:r>
              <w:rPr>
                <w:rFonts w:hint="eastAsia" w:ascii="宋体" w:hAnsi="宋体" w:eastAsia="宋体" w:cs="宋体"/>
                <w:szCs w:val="24"/>
                <w:highlight w:val="none"/>
              </w:rPr>
              <w:t>企业实力</w:t>
            </w:r>
          </w:p>
        </w:tc>
        <w:tc>
          <w:tcPr>
            <w:tcW w:w="0" w:type="auto"/>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3DBD636C">
            <w:pPr>
              <w:widowControl/>
              <w:tabs>
                <w:tab w:val="left" w:pos="1134"/>
              </w:tabs>
              <w:snapToGrid w:val="0"/>
              <w:ind w:firstLine="0" w:firstLineChars="0"/>
              <w:jc w:val="left"/>
              <w:rPr>
                <w:rFonts w:hint="eastAsia" w:ascii="宋体" w:hAnsi="宋体" w:eastAsia="宋体" w:cs="宋体"/>
                <w:sz w:val="24"/>
                <w:szCs w:val="24"/>
                <w:highlight w:val="none"/>
              </w:rPr>
            </w:pPr>
            <w:r>
              <w:rPr>
                <w:rFonts w:hint="eastAsia" w:ascii="宋体" w:hAnsi="宋体" w:eastAsia="宋体" w:cs="宋体"/>
                <w:sz w:val="24"/>
                <w:szCs w:val="24"/>
                <w:highlight w:val="none"/>
              </w:rPr>
              <w:t>根据响应方的企业规模、知名度、财务状况、服务内容、行业地位等情况评分。优秀</w:t>
            </w:r>
            <w:r>
              <w:rPr>
                <w:rFonts w:hint="eastAsia" w:ascii="宋体" w:hAnsi="宋体" w:eastAsia="宋体" w:cs="宋体"/>
                <w:sz w:val="24"/>
                <w:szCs w:val="24"/>
                <w:highlight w:val="none"/>
                <w:lang w:val="en-US" w:eastAsia="zh-CN"/>
              </w:rPr>
              <w:t>2</w:t>
            </w:r>
            <w:r>
              <w:rPr>
                <w:rFonts w:hint="eastAsia" w:ascii="宋体" w:hAnsi="宋体" w:eastAsia="宋体" w:cs="宋体"/>
                <w:sz w:val="24"/>
                <w:szCs w:val="24"/>
                <w:highlight w:val="none"/>
              </w:rPr>
              <w:t>分，较好</w:t>
            </w:r>
            <w:r>
              <w:rPr>
                <w:rFonts w:hint="eastAsia" w:ascii="宋体" w:hAnsi="宋体" w:eastAsia="宋体" w:cs="宋体"/>
                <w:sz w:val="24"/>
                <w:szCs w:val="24"/>
                <w:highlight w:val="none"/>
                <w:lang w:val="en-US" w:eastAsia="zh-CN"/>
              </w:rPr>
              <w:t>1</w:t>
            </w:r>
            <w:r>
              <w:rPr>
                <w:rFonts w:hint="eastAsia" w:ascii="宋体" w:hAnsi="宋体" w:eastAsia="宋体" w:cs="宋体"/>
                <w:sz w:val="24"/>
                <w:szCs w:val="24"/>
                <w:highlight w:val="none"/>
              </w:rPr>
              <w:t>分，</w:t>
            </w:r>
            <w:r>
              <w:rPr>
                <w:rFonts w:hint="eastAsia" w:ascii="宋体" w:hAnsi="宋体" w:cs="宋体"/>
                <w:sz w:val="24"/>
                <w:szCs w:val="24"/>
                <w:highlight w:val="none"/>
                <w:lang w:eastAsia="zh-CN"/>
              </w:rPr>
              <w:t>较差</w:t>
            </w:r>
            <w:r>
              <w:rPr>
                <w:rFonts w:hint="eastAsia" w:ascii="宋体" w:hAnsi="宋体" w:eastAsia="宋体" w:cs="宋体"/>
                <w:sz w:val="24"/>
                <w:szCs w:val="24"/>
                <w:highlight w:val="none"/>
              </w:rPr>
              <w:t>0分。</w:t>
            </w:r>
          </w:p>
        </w:tc>
        <w:tc>
          <w:tcPr>
            <w:tcW w:w="0" w:type="auto"/>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61FF20DD">
            <w:pPr>
              <w:pStyle w:val="39"/>
              <w:spacing w:beforeAutospacing="0" w:afterAutospacing="0"/>
              <w:jc w:val="center"/>
              <w:rPr>
                <w:rFonts w:hint="eastAsia" w:ascii="宋体" w:hAnsi="宋体" w:eastAsia="宋体" w:cs="宋体"/>
                <w:szCs w:val="24"/>
                <w:highlight w:val="none"/>
              </w:rPr>
            </w:pPr>
            <w:r>
              <w:rPr>
                <w:rFonts w:hint="eastAsia" w:ascii="宋体" w:hAnsi="宋体" w:eastAsia="宋体" w:cs="宋体"/>
                <w:szCs w:val="24"/>
                <w:highlight w:val="none"/>
              </w:rPr>
              <w:t>2.0</w:t>
            </w:r>
          </w:p>
        </w:tc>
      </w:tr>
      <w:tr w14:paraId="78097DD4">
        <w:tblPrEx>
          <w:tblBorders>
            <w:top w:val="single" w:color="666666" w:sz="6" w:space="0"/>
            <w:left w:val="single" w:color="666666" w:sz="6"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57" w:hRule="atLeast"/>
        </w:trPr>
        <w:tc>
          <w:tcPr>
            <w:tcW w:w="0" w:type="auto"/>
            <w:vMerge w:val="continue"/>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47728742">
            <w:pPr>
              <w:rPr>
                <w:rFonts w:hint="eastAsia" w:ascii="宋体" w:hAnsi="宋体" w:eastAsia="宋体" w:cs="宋体"/>
                <w:sz w:val="24"/>
                <w:szCs w:val="24"/>
                <w:highlight w:val="none"/>
              </w:rPr>
            </w:pPr>
          </w:p>
        </w:tc>
        <w:tc>
          <w:tcPr>
            <w:tcW w:w="0" w:type="auto"/>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1158E626">
            <w:pPr>
              <w:pStyle w:val="39"/>
              <w:spacing w:beforeAutospacing="0" w:afterAutospacing="0"/>
              <w:jc w:val="center"/>
              <w:rPr>
                <w:rFonts w:hint="eastAsia" w:ascii="宋体" w:hAnsi="宋体" w:eastAsia="宋体" w:cs="宋体"/>
                <w:szCs w:val="24"/>
                <w:highlight w:val="none"/>
              </w:rPr>
            </w:pPr>
            <w:r>
              <w:rPr>
                <w:rFonts w:hint="eastAsia" w:ascii="宋体" w:hAnsi="宋体" w:eastAsia="宋体" w:cs="宋体"/>
                <w:szCs w:val="24"/>
                <w:highlight w:val="none"/>
              </w:rPr>
              <w:t>商务偏离</w:t>
            </w:r>
          </w:p>
        </w:tc>
        <w:tc>
          <w:tcPr>
            <w:tcW w:w="0" w:type="auto"/>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220362AB">
            <w:pPr>
              <w:tabs>
                <w:tab w:val="left" w:pos="1134"/>
              </w:tabs>
              <w:snapToGrid w:val="0"/>
              <w:ind w:firstLine="0" w:firstLineChars="0"/>
              <w:rPr>
                <w:rFonts w:hint="eastAsia" w:ascii="宋体" w:hAnsi="宋体" w:eastAsia="宋体" w:cs="宋体"/>
                <w:sz w:val="24"/>
                <w:szCs w:val="24"/>
                <w:highlight w:val="none"/>
              </w:rPr>
            </w:pPr>
            <w:r>
              <w:rPr>
                <w:rFonts w:hint="eastAsia" w:ascii="宋体" w:hAnsi="宋体" w:eastAsia="宋体" w:cs="宋体"/>
                <w:sz w:val="24"/>
                <w:szCs w:val="24"/>
                <w:highlight w:val="none"/>
              </w:rPr>
              <w:t>根据响应文件中的商务条款偏离情况打分，包括需求满足、报价格式等。完全无偏离2分；有偏离0分。</w:t>
            </w:r>
          </w:p>
        </w:tc>
        <w:tc>
          <w:tcPr>
            <w:tcW w:w="0" w:type="auto"/>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234049E3">
            <w:pPr>
              <w:pStyle w:val="39"/>
              <w:spacing w:beforeAutospacing="0" w:afterAutospacing="0"/>
              <w:jc w:val="center"/>
              <w:rPr>
                <w:rFonts w:hint="eastAsia" w:ascii="宋体" w:hAnsi="宋体" w:eastAsia="宋体" w:cs="宋体"/>
                <w:szCs w:val="24"/>
                <w:highlight w:val="none"/>
              </w:rPr>
            </w:pPr>
            <w:r>
              <w:rPr>
                <w:rFonts w:hint="eastAsia" w:ascii="宋体" w:hAnsi="宋体" w:eastAsia="宋体" w:cs="宋体"/>
                <w:szCs w:val="24"/>
                <w:highlight w:val="none"/>
              </w:rPr>
              <w:t>2.0</w:t>
            </w:r>
          </w:p>
        </w:tc>
      </w:tr>
      <w:tr w14:paraId="358816A4">
        <w:tblPrEx>
          <w:tblBorders>
            <w:top w:val="single" w:color="666666" w:sz="6" w:space="0"/>
            <w:left w:val="single" w:color="666666" w:sz="6"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57" w:hRule="atLeast"/>
        </w:trPr>
        <w:tc>
          <w:tcPr>
            <w:tcW w:w="0" w:type="auto"/>
            <w:vMerge w:val="continue"/>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17D0A884">
            <w:pPr>
              <w:rPr>
                <w:rFonts w:hint="eastAsia" w:ascii="宋体" w:hAnsi="宋体" w:eastAsia="宋体" w:cs="宋体"/>
                <w:sz w:val="24"/>
                <w:szCs w:val="24"/>
                <w:highlight w:val="none"/>
              </w:rPr>
            </w:pPr>
          </w:p>
        </w:tc>
        <w:tc>
          <w:tcPr>
            <w:tcW w:w="0" w:type="auto"/>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196B462F">
            <w:pPr>
              <w:pStyle w:val="39"/>
              <w:spacing w:beforeAutospacing="0" w:afterAutospacing="0"/>
              <w:jc w:val="center"/>
              <w:rPr>
                <w:rFonts w:hint="eastAsia" w:ascii="宋体" w:hAnsi="宋体" w:eastAsia="宋体" w:cs="宋体"/>
                <w:szCs w:val="24"/>
                <w:highlight w:val="none"/>
              </w:rPr>
            </w:pPr>
            <w:r>
              <w:rPr>
                <w:rFonts w:hint="eastAsia" w:ascii="宋体" w:hAnsi="宋体" w:eastAsia="宋体" w:cs="宋体"/>
                <w:szCs w:val="24"/>
                <w:highlight w:val="none"/>
              </w:rPr>
              <w:t>资质及荣誉</w:t>
            </w:r>
          </w:p>
        </w:tc>
        <w:tc>
          <w:tcPr>
            <w:tcW w:w="0" w:type="auto"/>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4AD2F27A">
            <w:pPr>
              <w:tabs>
                <w:tab w:val="left" w:pos="1134"/>
              </w:tabs>
              <w:snapToGrid w:val="0"/>
              <w:ind w:firstLine="0" w:firstLineChars="0"/>
              <w:rPr>
                <w:rFonts w:hint="eastAsia" w:ascii="宋体" w:hAnsi="宋体" w:eastAsia="宋体" w:cs="宋体"/>
                <w:sz w:val="24"/>
                <w:szCs w:val="24"/>
                <w:highlight w:val="none"/>
              </w:rPr>
            </w:pPr>
            <w:r>
              <w:rPr>
                <w:rFonts w:hint="eastAsia" w:ascii="宋体" w:hAnsi="宋体" w:eastAsia="宋体" w:cs="宋体"/>
                <w:sz w:val="24"/>
                <w:szCs w:val="24"/>
                <w:highlight w:val="none"/>
              </w:rPr>
              <w:t xml:space="preserve">综合考察响应方的安全和数据服务能力： </w:t>
            </w:r>
          </w:p>
          <w:p w14:paraId="1B189C4F">
            <w:pPr>
              <w:tabs>
                <w:tab w:val="left" w:pos="1134"/>
              </w:tabs>
              <w:snapToGrid w:val="0"/>
              <w:ind w:firstLine="0" w:firstLineChars="0"/>
              <w:rPr>
                <w:rFonts w:hint="eastAsia" w:ascii="宋体" w:hAnsi="宋体" w:eastAsia="宋体" w:cs="宋体"/>
                <w:sz w:val="24"/>
                <w:szCs w:val="24"/>
                <w:highlight w:val="none"/>
              </w:rPr>
            </w:pPr>
            <w:r>
              <w:rPr>
                <w:rFonts w:hint="eastAsia" w:ascii="宋体" w:hAnsi="宋体" w:cs="宋体"/>
                <w:sz w:val="24"/>
                <w:szCs w:val="24"/>
                <w:highlight w:val="none"/>
                <w:lang w:val="en-US" w:eastAsia="zh-CN"/>
              </w:rPr>
              <w:t>1、</w:t>
            </w:r>
            <w:r>
              <w:rPr>
                <w:rFonts w:hint="eastAsia" w:ascii="宋体" w:hAnsi="宋体" w:eastAsia="宋体" w:cs="宋体"/>
                <w:sz w:val="24"/>
                <w:szCs w:val="24"/>
                <w:highlight w:val="none"/>
              </w:rPr>
              <w:t>中国信息安全测评中心颁发的信息安全服务资质（安全开发一级或二级）；</w:t>
            </w:r>
          </w:p>
          <w:p w14:paraId="2F9A507D">
            <w:pPr>
              <w:tabs>
                <w:tab w:val="left" w:pos="1134"/>
              </w:tabs>
              <w:snapToGrid w:val="0"/>
              <w:ind w:firstLine="0" w:firstLineChars="0"/>
              <w:rPr>
                <w:rFonts w:hint="eastAsia" w:ascii="宋体" w:hAnsi="宋体" w:eastAsia="宋体" w:cs="宋体"/>
                <w:sz w:val="24"/>
                <w:szCs w:val="24"/>
                <w:highlight w:val="none"/>
              </w:rPr>
            </w:pPr>
            <w:r>
              <w:rPr>
                <w:rFonts w:hint="eastAsia" w:ascii="宋体" w:hAnsi="宋体" w:cs="宋体"/>
                <w:sz w:val="24"/>
                <w:szCs w:val="24"/>
                <w:highlight w:val="none"/>
                <w:lang w:val="en-US" w:eastAsia="zh-CN"/>
              </w:rPr>
              <w:t>2、</w:t>
            </w:r>
            <w:r>
              <w:rPr>
                <w:rFonts w:hint="eastAsia" w:ascii="宋体" w:hAnsi="宋体" w:eastAsia="宋体" w:cs="宋体"/>
                <w:sz w:val="24"/>
                <w:szCs w:val="24"/>
                <w:highlight w:val="none"/>
              </w:rPr>
              <w:t>中国信息安全测评中心颁发的信息安全服务资质（安全工程二级或三级）；</w:t>
            </w:r>
          </w:p>
          <w:p w14:paraId="5F881041">
            <w:pPr>
              <w:tabs>
                <w:tab w:val="left" w:pos="1134"/>
              </w:tabs>
              <w:snapToGrid w:val="0"/>
              <w:ind w:firstLine="0" w:firstLineChars="0"/>
              <w:rPr>
                <w:rFonts w:hint="eastAsia" w:ascii="宋体" w:hAnsi="宋体" w:eastAsia="宋体" w:cs="宋体"/>
                <w:sz w:val="24"/>
                <w:szCs w:val="24"/>
                <w:highlight w:val="none"/>
              </w:rPr>
            </w:pPr>
            <w:r>
              <w:rPr>
                <w:rFonts w:hint="eastAsia" w:ascii="宋体" w:hAnsi="宋体" w:cs="宋体"/>
                <w:sz w:val="24"/>
                <w:szCs w:val="24"/>
                <w:highlight w:val="none"/>
                <w:lang w:val="en-US" w:eastAsia="zh-CN"/>
              </w:rPr>
              <w:t>3、</w:t>
            </w:r>
            <w:r>
              <w:rPr>
                <w:rFonts w:hint="eastAsia" w:ascii="宋体" w:hAnsi="宋体" w:eastAsia="宋体" w:cs="宋体"/>
                <w:sz w:val="24"/>
                <w:szCs w:val="24"/>
                <w:highlight w:val="none"/>
              </w:rPr>
              <w:t xml:space="preserve">中国网络安全审查认证和市场监管大数据中心颁发的信息安全风险评估资质（风险评估一级资质）； </w:t>
            </w:r>
          </w:p>
          <w:p w14:paraId="51485657">
            <w:pPr>
              <w:tabs>
                <w:tab w:val="left" w:pos="1134"/>
              </w:tabs>
              <w:snapToGrid w:val="0"/>
              <w:ind w:firstLine="0" w:firstLineChars="0"/>
              <w:rPr>
                <w:rFonts w:hint="eastAsia" w:ascii="宋体" w:hAnsi="宋体" w:eastAsia="宋体" w:cs="宋体"/>
                <w:sz w:val="24"/>
                <w:szCs w:val="24"/>
                <w:highlight w:val="none"/>
              </w:rPr>
            </w:pPr>
            <w:r>
              <w:rPr>
                <w:rFonts w:hint="eastAsia" w:ascii="宋体" w:hAnsi="宋体" w:cs="宋体"/>
                <w:sz w:val="24"/>
                <w:szCs w:val="24"/>
                <w:highlight w:val="none"/>
                <w:lang w:val="en-US" w:eastAsia="zh-CN"/>
              </w:rPr>
              <w:t>4、</w:t>
            </w:r>
            <w:r>
              <w:rPr>
                <w:rFonts w:hint="eastAsia" w:ascii="宋体" w:hAnsi="宋体" w:eastAsia="宋体" w:cs="宋体"/>
                <w:sz w:val="24"/>
                <w:szCs w:val="24"/>
                <w:highlight w:val="none"/>
              </w:rPr>
              <w:t xml:space="preserve">中国网络安全审查认证和市场监管大数据中心颁发的信息安全应急处理资质（应急处理一级资质）； </w:t>
            </w:r>
          </w:p>
          <w:p w14:paraId="6E272BF2">
            <w:pPr>
              <w:tabs>
                <w:tab w:val="left" w:pos="1134"/>
              </w:tabs>
              <w:snapToGrid w:val="0"/>
              <w:ind w:firstLine="0" w:firstLineChars="0"/>
              <w:rPr>
                <w:rFonts w:hint="eastAsia" w:ascii="宋体" w:hAnsi="宋体" w:eastAsia="宋体" w:cs="宋体"/>
                <w:sz w:val="24"/>
                <w:szCs w:val="24"/>
                <w:highlight w:val="none"/>
              </w:rPr>
            </w:pPr>
            <w:r>
              <w:rPr>
                <w:rFonts w:hint="eastAsia" w:ascii="宋体" w:hAnsi="宋体" w:cs="宋体"/>
                <w:sz w:val="24"/>
                <w:szCs w:val="24"/>
                <w:highlight w:val="none"/>
                <w:lang w:val="en-US" w:eastAsia="zh-CN"/>
              </w:rPr>
              <w:t>5、</w:t>
            </w:r>
            <w:r>
              <w:rPr>
                <w:rFonts w:hint="eastAsia" w:ascii="宋体" w:hAnsi="宋体" w:eastAsia="宋体" w:cs="宋体"/>
                <w:sz w:val="24"/>
                <w:szCs w:val="24"/>
                <w:highlight w:val="none"/>
              </w:rPr>
              <w:t>中国网络安全审查认证和市场监管大数据中心颁发的信息安全集成服务资质（信息安全集成一级资质）；</w:t>
            </w:r>
          </w:p>
          <w:p w14:paraId="6B452E5A">
            <w:pPr>
              <w:tabs>
                <w:tab w:val="left" w:pos="1134"/>
              </w:tabs>
              <w:snapToGrid w:val="0"/>
              <w:ind w:firstLine="0" w:firstLineChars="0"/>
              <w:rPr>
                <w:rFonts w:hint="eastAsia" w:ascii="宋体" w:hAnsi="宋体" w:eastAsia="宋体" w:cs="宋体"/>
                <w:sz w:val="24"/>
                <w:szCs w:val="24"/>
                <w:highlight w:val="none"/>
              </w:rPr>
            </w:pPr>
            <w:r>
              <w:rPr>
                <w:rFonts w:hint="eastAsia" w:ascii="宋体" w:hAnsi="宋体" w:cs="宋体"/>
                <w:sz w:val="24"/>
                <w:szCs w:val="24"/>
                <w:highlight w:val="none"/>
                <w:lang w:val="en-US" w:eastAsia="zh-CN"/>
              </w:rPr>
              <w:t>6、</w:t>
            </w:r>
            <w:r>
              <w:rPr>
                <w:rFonts w:hint="eastAsia" w:ascii="宋体" w:hAnsi="宋体" w:eastAsia="宋体" w:cs="宋体"/>
                <w:sz w:val="24"/>
                <w:szCs w:val="24"/>
                <w:highlight w:val="none"/>
              </w:rPr>
              <w:t xml:space="preserve">CMMI五级证书； </w:t>
            </w:r>
          </w:p>
          <w:p w14:paraId="0132CF28">
            <w:pPr>
              <w:tabs>
                <w:tab w:val="left" w:pos="1134"/>
              </w:tabs>
              <w:snapToGrid w:val="0"/>
              <w:ind w:firstLine="0" w:firstLineChars="0"/>
              <w:rPr>
                <w:rFonts w:hint="eastAsia" w:ascii="宋体" w:hAnsi="宋体" w:eastAsia="宋体" w:cs="宋体"/>
                <w:sz w:val="24"/>
                <w:szCs w:val="24"/>
                <w:highlight w:val="none"/>
                <w:lang w:val="en-US" w:eastAsia="zh-CN"/>
              </w:rPr>
            </w:pPr>
            <w:r>
              <w:rPr>
                <w:rFonts w:hint="eastAsia" w:ascii="宋体" w:hAnsi="宋体" w:cs="宋体"/>
                <w:sz w:val="24"/>
                <w:szCs w:val="24"/>
                <w:highlight w:val="none"/>
                <w:lang w:val="en-US" w:eastAsia="zh-CN"/>
              </w:rPr>
              <w:t>7、</w:t>
            </w:r>
            <w:r>
              <w:rPr>
                <w:rFonts w:hint="eastAsia" w:ascii="宋体" w:hAnsi="宋体" w:cs="宋体"/>
                <w:sz w:val="24"/>
                <w:szCs w:val="24"/>
                <w:highlight w:val="none"/>
                <w:shd w:val="clear"/>
              </w:rPr>
              <w:t>通信网络安全服务能力评定证书</w:t>
            </w:r>
            <w:r>
              <w:rPr>
                <w:rFonts w:hint="eastAsia" w:ascii="宋体" w:hAnsi="宋体" w:cs="宋体"/>
                <w:sz w:val="24"/>
                <w:szCs w:val="24"/>
                <w:highlight w:val="none"/>
                <w:shd w:val="clear"/>
                <w:lang w:eastAsia="zh-CN"/>
              </w:rPr>
              <w:t>；</w:t>
            </w:r>
          </w:p>
          <w:p w14:paraId="4CD9E12A">
            <w:pPr>
              <w:tabs>
                <w:tab w:val="left" w:pos="1134"/>
              </w:tabs>
              <w:snapToGrid w:val="0"/>
              <w:ind w:firstLine="0" w:firstLineChars="0"/>
              <w:rPr>
                <w:rFonts w:hint="eastAsia" w:ascii="宋体" w:hAnsi="宋体" w:eastAsia="宋体" w:cs="宋体"/>
                <w:sz w:val="24"/>
                <w:szCs w:val="24"/>
                <w:highlight w:val="none"/>
              </w:rPr>
            </w:pPr>
            <w:r>
              <w:rPr>
                <w:rFonts w:hint="eastAsia" w:ascii="宋体" w:hAnsi="宋体" w:cs="宋体"/>
                <w:sz w:val="24"/>
                <w:szCs w:val="24"/>
                <w:highlight w:val="none"/>
                <w:lang w:val="en-US" w:eastAsia="zh-CN"/>
              </w:rPr>
              <w:t>8、</w:t>
            </w:r>
            <w:r>
              <w:rPr>
                <w:rFonts w:hint="eastAsia" w:ascii="宋体" w:hAnsi="宋体" w:eastAsia="宋体" w:cs="宋体"/>
                <w:sz w:val="24"/>
                <w:szCs w:val="24"/>
                <w:highlight w:val="none"/>
              </w:rPr>
              <w:t>ISO22301 业务连续性管理体系证书。</w:t>
            </w:r>
          </w:p>
          <w:p w14:paraId="08EE28D6">
            <w:pPr>
              <w:tabs>
                <w:tab w:val="left" w:pos="1134"/>
              </w:tabs>
              <w:snapToGrid w:val="0"/>
              <w:ind w:firstLine="0" w:firstLineChars="0"/>
              <w:rPr>
                <w:rFonts w:hint="eastAsia" w:ascii="宋体" w:hAnsi="宋体" w:eastAsia="宋体" w:cs="宋体"/>
                <w:sz w:val="24"/>
                <w:szCs w:val="24"/>
                <w:highlight w:val="none"/>
              </w:rPr>
            </w:pPr>
            <w:r>
              <w:rPr>
                <w:rFonts w:hint="eastAsia" w:ascii="宋体" w:hAnsi="宋体" w:eastAsia="宋体" w:cs="宋体"/>
                <w:sz w:val="24"/>
                <w:szCs w:val="24"/>
                <w:highlight w:val="none"/>
              </w:rPr>
              <w:t>注：响应方需提供上述证书扫描件并加盖响应方公章，有效期需覆盖本项目截止应答日；每满足一项得0.</w:t>
            </w:r>
            <w:r>
              <w:rPr>
                <w:rFonts w:hint="eastAsia" w:ascii="宋体" w:hAnsi="宋体" w:cs="宋体"/>
                <w:sz w:val="24"/>
                <w:szCs w:val="24"/>
                <w:highlight w:val="none"/>
                <w:lang w:val="en-US" w:eastAsia="zh-CN"/>
              </w:rPr>
              <w:t>5</w:t>
            </w:r>
            <w:r>
              <w:rPr>
                <w:rFonts w:hint="eastAsia" w:ascii="宋体" w:hAnsi="宋体" w:eastAsia="宋体" w:cs="宋体"/>
                <w:sz w:val="24"/>
                <w:szCs w:val="24"/>
                <w:highlight w:val="none"/>
              </w:rPr>
              <w:t>分，最高4分，不提供扫描件或提供文件不符合要求的不得分。</w:t>
            </w:r>
          </w:p>
        </w:tc>
        <w:tc>
          <w:tcPr>
            <w:tcW w:w="0" w:type="auto"/>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41D6A827">
            <w:pPr>
              <w:pStyle w:val="39"/>
              <w:spacing w:beforeAutospacing="0" w:afterAutospacing="0"/>
              <w:jc w:val="center"/>
              <w:rPr>
                <w:rFonts w:hint="eastAsia" w:ascii="宋体" w:hAnsi="宋体" w:eastAsia="宋体" w:cs="宋体"/>
                <w:szCs w:val="24"/>
                <w:highlight w:val="none"/>
              </w:rPr>
            </w:pPr>
            <w:r>
              <w:rPr>
                <w:rFonts w:hint="eastAsia" w:ascii="宋体" w:hAnsi="宋体" w:eastAsia="宋体" w:cs="宋体"/>
                <w:szCs w:val="24"/>
                <w:highlight w:val="none"/>
              </w:rPr>
              <w:t>4.0</w:t>
            </w:r>
          </w:p>
        </w:tc>
      </w:tr>
      <w:tr w14:paraId="3C610EEF">
        <w:tblPrEx>
          <w:tblBorders>
            <w:top w:val="single" w:color="666666" w:sz="6" w:space="0"/>
            <w:left w:val="single" w:color="666666" w:sz="6"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57" w:hRule="atLeast"/>
        </w:trPr>
        <w:tc>
          <w:tcPr>
            <w:tcW w:w="0" w:type="auto"/>
            <w:vMerge w:val="restart"/>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35574AF3">
            <w:pPr>
              <w:pStyle w:val="39"/>
              <w:spacing w:beforeAutospacing="0" w:afterAutospacing="0"/>
              <w:jc w:val="center"/>
              <w:rPr>
                <w:rFonts w:hint="eastAsia" w:ascii="宋体" w:hAnsi="宋体" w:eastAsia="宋体" w:cs="宋体"/>
                <w:szCs w:val="24"/>
                <w:highlight w:val="none"/>
              </w:rPr>
            </w:pPr>
            <w:r>
              <w:rPr>
                <w:rFonts w:hint="eastAsia" w:ascii="宋体" w:hAnsi="宋体" w:eastAsia="宋体" w:cs="宋体"/>
                <w:szCs w:val="24"/>
                <w:highlight w:val="none"/>
              </w:rPr>
              <w:t>服务/技术部分</w:t>
            </w:r>
          </w:p>
        </w:tc>
        <w:tc>
          <w:tcPr>
            <w:tcW w:w="0" w:type="auto"/>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27A54362">
            <w:pPr>
              <w:pStyle w:val="39"/>
              <w:spacing w:beforeAutospacing="0" w:afterAutospacing="0"/>
              <w:jc w:val="center"/>
              <w:rPr>
                <w:rFonts w:hint="eastAsia" w:ascii="宋体" w:hAnsi="宋体" w:eastAsia="宋体" w:cs="宋体"/>
                <w:szCs w:val="24"/>
                <w:highlight w:val="none"/>
              </w:rPr>
            </w:pPr>
            <w:r>
              <w:rPr>
                <w:rFonts w:hint="eastAsia" w:ascii="宋体" w:hAnsi="宋体" w:eastAsia="宋体" w:cs="宋体"/>
                <w:szCs w:val="24"/>
                <w:highlight w:val="none"/>
              </w:rPr>
              <w:t>案例</w:t>
            </w:r>
          </w:p>
        </w:tc>
        <w:tc>
          <w:tcPr>
            <w:tcW w:w="0" w:type="auto"/>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54E4E7C5">
            <w:pPr>
              <w:widowControl/>
              <w:tabs>
                <w:tab w:val="left" w:pos="1134"/>
              </w:tabs>
              <w:snapToGrid w:val="0"/>
              <w:ind w:firstLine="480" w:firstLineChars="200"/>
              <w:jc w:val="left"/>
              <w:rPr>
                <w:rFonts w:hint="eastAsia" w:ascii="宋体" w:hAnsi="宋体" w:cs="宋体"/>
                <w:sz w:val="24"/>
                <w:szCs w:val="24"/>
                <w:highlight w:val="none"/>
              </w:rPr>
            </w:pPr>
            <w:r>
              <w:rPr>
                <w:rFonts w:hint="eastAsia" w:ascii="宋体" w:hAnsi="宋体" w:cs="宋体"/>
                <w:sz w:val="24"/>
                <w:szCs w:val="24"/>
                <w:highlight w:val="none"/>
              </w:rPr>
              <w:t>2020年1月1日至应答截止日止，响应方每具有一个在</w:t>
            </w:r>
            <w:r>
              <w:rPr>
                <w:rFonts w:hint="eastAsia" w:ascii="宋体" w:hAnsi="宋体" w:cs="宋体"/>
                <w:sz w:val="24"/>
                <w:szCs w:val="24"/>
                <w:highlight w:val="none"/>
                <w:lang w:val="en-US" w:eastAsia="zh-CN"/>
              </w:rPr>
              <w:t>六</w:t>
            </w:r>
            <w:r>
              <w:rPr>
                <w:rFonts w:hint="eastAsia" w:ascii="宋体" w:hAnsi="宋体" w:cs="宋体"/>
                <w:sz w:val="24"/>
                <w:szCs w:val="24"/>
                <w:highlight w:val="none"/>
              </w:rPr>
              <w:t xml:space="preserve">家国有大型商业银行总行、十二家全国性股份制商业银行总行的有效案例得3分。最高12分。 </w:t>
            </w:r>
          </w:p>
          <w:p w14:paraId="50A355AB">
            <w:pPr>
              <w:widowControl/>
              <w:tabs>
                <w:tab w:val="left" w:pos="1134"/>
              </w:tabs>
              <w:snapToGrid w:val="0"/>
              <w:ind w:firstLine="480" w:firstLineChars="200"/>
              <w:jc w:val="left"/>
              <w:rPr>
                <w:rFonts w:hint="eastAsia" w:ascii="宋体" w:hAnsi="宋体" w:cs="宋体"/>
                <w:sz w:val="24"/>
                <w:szCs w:val="24"/>
                <w:highlight w:val="none"/>
              </w:rPr>
            </w:pPr>
            <w:r>
              <w:rPr>
                <w:rFonts w:hint="eastAsia" w:ascii="宋体" w:hAnsi="宋体" w:cs="宋体"/>
                <w:sz w:val="24"/>
                <w:szCs w:val="24"/>
                <w:highlight w:val="none"/>
              </w:rPr>
              <w:t>注1：有效案例须包含渗透测试服务或代码审计服务或代码检测服务或开发安全检测服务。</w:t>
            </w:r>
          </w:p>
          <w:p w14:paraId="7FD326E1">
            <w:pPr>
              <w:widowControl/>
              <w:tabs>
                <w:tab w:val="left" w:pos="1134"/>
              </w:tabs>
              <w:snapToGrid w:val="0"/>
              <w:ind w:firstLine="480" w:firstLineChars="200"/>
              <w:jc w:val="left"/>
              <w:rPr>
                <w:rFonts w:hint="eastAsia" w:ascii="宋体" w:hAnsi="宋体" w:cs="宋体"/>
                <w:sz w:val="24"/>
                <w:szCs w:val="24"/>
                <w:highlight w:val="none"/>
              </w:rPr>
            </w:pPr>
            <w:r>
              <w:rPr>
                <w:rFonts w:hint="eastAsia" w:ascii="宋体" w:hAnsi="宋体" w:cs="宋体"/>
                <w:sz w:val="24"/>
                <w:szCs w:val="24"/>
                <w:highlight w:val="none"/>
              </w:rPr>
              <w:t>注2：需提供满足案例的项目名称、项目金额、项目时间、项目内容等说明材料</w:t>
            </w:r>
            <w:r>
              <w:rPr>
                <w:rFonts w:hint="eastAsia" w:ascii="宋体" w:hAnsi="宋体" w:cs="宋体"/>
                <w:sz w:val="24"/>
                <w:szCs w:val="24"/>
                <w:highlight w:val="none"/>
                <w:lang w:eastAsia="zh-CN"/>
              </w:rPr>
              <w:t>，以及</w:t>
            </w:r>
            <w:r>
              <w:rPr>
                <w:rFonts w:hint="eastAsia" w:ascii="宋体" w:hAnsi="宋体" w:cs="宋体"/>
                <w:sz w:val="24"/>
                <w:szCs w:val="24"/>
                <w:highlight w:val="none"/>
              </w:rPr>
              <w:t>合同关键页扫描件</w:t>
            </w:r>
            <w:r>
              <w:rPr>
                <w:rFonts w:hint="eastAsia" w:ascii="宋体" w:hAnsi="宋体" w:cs="宋体"/>
                <w:sz w:val="24"/>
                <w:szCs w:val="24"/>
                <w:highlight w:val="none"/>
                <w:lang w:eastAsia="zh-CN"/>
              </w:rPr>
              <w:t>，</w:t>
            </w:r>
            <w:r>
              <w:rPr>
                <w:rFonts w:hint="eastAsia" w:ascii="宋体" w:hAnsi="宋体" w:cs="宋体"/>
                <w:sz w:val="24"/>
                <w:szCs w:val="24"/>
                <w:highlight w:val="none"/>
              </w:rPr>
              <w:t>包括但不限于合同首页、</w:t>
            </w:r>
            <w:r>
              <w:rPr>
                <w:rFonts w:hint="eastAsia" w:ascii="宋体" w:hAnsi="宋体" w:cs="宋体"/>
                <w:sz w:val="24"/>
                <w:szCs w:val="24"/>
                <w:highlight w:val="none"/>
                <w:lang w:eastAsia="zh-CN"/>
              </w:rPr>
              <w:t>服务内容</w:t>
            </w:r>
            <w:r>
              <w:rPr>
                <w:rFonts w:hint="eastAsia" w:ascii="宋体" w:hAnsi="宋体" w:cs="宋体"/>
                <w:sz w:val="24"/>
                <w:szCs w:val="24"/>
                <w:highlight w:val="none"/>
              </w:rPr>
              <w:t>页、</w:t>
            </w:r>
            <w:r>
              <w:rPr>
                <w:rFonts w:hint="eastAsia" w:ascii="宋体" w:hAnsi="宋体" w:cs="宋体"/>
                <w:sz w:val="24"/>
                <w:szCs w:val="24"/>
                <w:highlight w:val="none"/>
                <w:lang w:eastAsia="zh-CN"/>
              </w:rPr>
              <w:t>合同金额</w:t>
            </w:r>
            <w:r>
              <w:rPr>
                <w:rFonts w:hint="eastAsia" w:ascii="宋体" w:hAnsi="宋体" w:cs="宋体"/>
                <w:sz w:val="24"/>
                <w:szCs w:val="24"/>
                <w:highlight w:val="none"/>
              </w:rPr>
              <w:t>页</w:t>
            </w:r>
            <w:r>
              <w:rPr>
                <w:rFonts w:hint="eastAsia" w:ascii="宋体" w:hAnsi="宋体" w:cs="宋体"/>
                <w:sz w:val="24"/>
                <w:szCs w:val="24"/>
                <w:highlight w:val="none"/>
                <w:lang w:eastAsia="zh-CN"/>
              </w:rPr>
              <w:t>、</w:t>
            </w:r>
            <w:r>
              <w:rPr>
                <w:rFonts w:hint="eastAsia" w:ascii="宋体" w:hAnsi="宋体" w:cs="宋体"/>
                <w:sz w:val="24"/>
                <w:szCs w:val="24"/>
                <w:highlight w:val="none"/>
              </w:rPr>
              <w:t>签署页扫描件</w:t>
            </w:r>
            <w:r>
              <w:rPr>
                <w:rFonts w:hint="eastAsia" w:ascii="宋体" w:hAnsi="宋体" w:cs="宋体"/>
                <w:sz w:val="24"/>
                <w:szCs w:val="24"/>
                <w:highlight w:val="none"/>
                <w:lang w:eastAsia="zh-CN"/>
              </w:rPr>
              <w:t>。</w:t>
            </w:r>
            <w:r>
              <w:rPr>
                <w:rFonts w:hint="eastAsia" w:ascii="宋体" w:hAnsi="宋体" w:cs="宋体"/>
                <w:sz w:val="24"/>
                <w:szCs w:val="24"/>
                <w:highlight w:val="none"/>
              </w:rPr>
              <w:t>未提供、提供不全或提供的材料内容无法辨识的均不得分。</w:t>
            </w:r>
          </w:p>
          <w:p w14:paraId="25AC5189">
            <w:pPr>
              <w:widowControl/>
              <w:tabs>
                <w:tab w:val="left" w:pos="1134"/>
              </w:tabs>
              <w:snapToGrid w:val="0"/>
              <w:ind w:firstLine="480" w:firstLineChars="200"/>
              <w:jc w:val="left"/>
              <w:rPr>
                <w:rFonts w:hint="eastAsia" w:ascii="宋体" w:hAnsi="宋体" w:cs="宋体"/>
                <w:sz w:val="24"/>
                <w:szCs w:val="24"/>
                <w:highlight w:val="none"/>
              </w:rPr>
            </w:pPr>
            <w:r>
              <w:rPr>
                <w:rFonts w:hint="eastAsia" w:ascii="宋体" w:hAnsi="宋体" w:cs="宋体"/>
                <w:sz w:val="24"/>
                <w:szCs w:val="24"/>
                <w:highlight w:val="none"/>
              </w:rPr>
              <w:t>注3：6家国有大型商业银行：中国工商银行、中国农业银行、中国银行、中国建设银行、交通银行、中国邮政储蓄银行；</w:t>
            </w:r>
          </w:p>
          <w:p w14:paraId="5CE1461D">
            <w:pPr>
              <w:widowControl/>
              <w:tabs>
                <w:tab w:val="left" w:pos="1134"/>
              </w:tabs>
              <w:snapToGrid w:val="0"/>
              <w:ind w:firstLine="0" w:firstLineChars="0"/>
              <w:jc w:val="left"/>
              <w:rPr>
                <w:rFonts w:hint="eastAsia" w:ascii="宋体" w:hAnsi="宋体" w:eastAsia="宋体" w:cs="宋体"/>
                <w:sz w:val="24"/>
                <w:szCs w:val="24"/>
                <w:highlight w:val="none"/>
              </w:rPr>
            </w:pPr>
            <w:r>
              <w:rPr>
                <w:rFonts w:hint="eastAsia" w:ascii="宋体" w:hAnsi="宋体" w:cs="宋体"/>
                <w:sz w:val="24"/>
                <w:szCs w:val="24"/>
                <w:highlight w:val="none"/>
              </w:rPr>
              <w:t>12家全国性股份制商业银行：招商银行、浦发银行、中信银行、中国光大银行、华夏银行、中国民生银行、广发银行、兴业银行、平安银行、浙商银行、恒丰银行、渤海银行。</w:t>
            </w:r>
          </w:p>
        </w:tc>
        <w:tc>
          <w:tcPr>
            <w:tcW w:w="0" w:type="auto"/>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366E04D1">
            <w:pPr>
              <w:pStyle w:val="39"/>
              <w:spacing w:beforeAutospacing="0" w:afterAutospacing="0"/>
              <w:jc w:val="center"/>
              <w:rPr>
                <w:rFonts w:hint="eastAsia" w:ascii="宋体" w:hAnsi="宋体" w:eastAsia="宋体" w:cs="宋体"/>
                <w:szCs w:val="24"/>
                <w:highlight w:val="none"/>
              </w:rPr>
            </w:pPr>
            <w:r>
              <w:rPr>
                <w:rFonts w:hint="eastAsia" w:ascii="宋体" w:hAnsi="宋体" w:eastAsia="宋体" w:cs="宋体"/>
                <w:szCs w:val="24"/>
                <w:highlight w:val="none"/>
              </w:rPr>
              <w:t>12.0</w:t>
            </w:r>
          </w:p>
        </w:tc>
      </w:tr>
      <w:tr w14:paraId="164C248C">
        <w:tblPrEx>
          <w:tblBorders>
            <w:top w:val="single" w:color="666666" w:sz="6" w:space="0"/>
            <w:left w:val="single" w:color="666666" w:sz="6"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57" w:hRule="atLeast"/>
        </w:trPr>
        <w:tc>
          <w:tcPr>
            <w:tcW w:w="0" w:type="auto"/>
            <w:vMerge w:val="continue"/>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253377FE">
            <w:pPr>
              <w:rPr>
                <w:rFonts w:hint="eastAsia" w:ascii="宋体" w:hAnsi="宋体" w:eastAsia="宋体" w:cs="宋体"/>
                <w:sz w:val="24"/>
                <w:szCs w:val="24"/>
                <w:highlight w:val="none"/>
              </w:rPr>
            </w:pPr>
          </w:p>
        </w:tc>
        <w:tc>
          <w:tcPr>
            <w:tcW w:w="0" w:type="auto"/>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30043071">
            <w:pPr>
              <w:pStyle w:val="39"/>
              <w:spacing w:beforeAutospacing="0" w:afterAutospacing="0"/>
              <w:jc w:val="center"/>
              <w:rPr>
                <w:rFonts w:hint="eastAsia" w:ascii="宋体" w:hAnsi="宋体" w:eastAsia="宋体" w:cs="宋体"/>
                <w:szCs w:val="24"/>
                <w:highlight w:val="none"/>
              </w:rPr>
            </w:pPr>
            <w:r>
              <w:rPr>
                <w:rFonts w:hint="eastAsia" w:ascii="宋体" w:hAnsi="宋体" w:eastAsia="宋体" w:cs="宋体"/>
                <w:szCs w:val="24"/>
                <w:highlight w:val="none"/>
              </w:rPr>
              <w:t>团队及服务能力</w:t>
            </w:r>
          </w:p>
        </w:tc>
        <w:tc>
          <w:tcPr>
            <w:tcW w:w="0" w:type="auto"/>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0B441745">
            <w:pPr>
              <w:tabs>
                <w:tab w:val="left" w:pos="1134"/>
              </w:tabs>
              <w:snapToGrid w:val="0"/>
              <w:ind w:firstLine="480" w:firstLineChars="200"/>
              <w:rPr>
                <w:rFonts w:hint="eastAsia" w:ascii="宋体" w:hAnsi="宋体" w:eastAsia="宋体" w:cs="宋体"/>
                <w:sz w:val="24"/>
                <w:szCs w:val="24"/>
                <w:highlight w:val="none"/>
              </w:rPr>
            </w:pPr>
            <w:r>
              <w:rPr>
                <w:rFonts w:hint="eastAsia" w:ascii="宋体" w:hAnsi="宋体" w:eastAsia="宋体" w:cs="宋体"/>
                <w:sz w:val="24"/>
                <w:szCs w:val="24"/>
                <w:highlight w:val="none"/>
              </w:rPr>
              <w:t>1、本项目响应方的项目经理（2分）应具备CISP、CISAW、ITSS、PMP资质证书且有5年</w:t>
            </w:r>
            <w:r>
              <w:rPr>
                <w:rFonts w:hint="eastAsia" w:ascii="宋体" w:hAnsi="宋体" w:cs="宋体"/>
                <w:sz w:val="24"/>
                <w:szCs w:val="24"/>
                <w:highlight w:val="none"/>
                <w:lang w:eastAsia="zh-CN"/>
              </w:rPr>
              <w:t>及</w:t>
            </w:r>
            <w:r>
              <w:rPr>
                <w:rFonts w:hint="eastAsia" w:ascii="宋体" w:hAnsi="宋体" w:eastAsia="宋体" w:cs="宋体"/>
                <w:sz w:val="24"/>
                <w:szCs w:val="24"/>
                <w:highlight w:val="none"/>
              </w:rPr>
              <w:t>以上信息安全行业服务经验，同时具备4项证书得2分，每少1个证书扣0.5分，不具备证书或工作年限不足得0分；</w:t>
            </w:r>
          </w:p>
          <w:p w14:paraId="371F32FF">
            <w:pPr>
              <w:tabs>
                <w:tab w:val="left" w:pos="1134"/>
              </w:tabs>
              <w:snapToGrid w:val="0"/>
              <w:ind w:firstLine="480" w:firstLineChars="200"/>
              <w:rPr>
                <w:rFonts w:hint="eastAsia" w:ascii="宋体" w:hAnsi="宋体" w:eastAsia="宋体" w:cs="宋体"/>
                <w:sz w:val="24"/>
                <w:szCs w:val="24"/>
                <w:highlight w:val="none"/>
              </w:rPr>
            </w:pPr>
            <w:r>
              <w:rPr>
                <w:rFonts w:hint="eastAsia" w:ascii="宋体" w:hAnsi="宋体" w:eastAsia="宋体" w:cs="宋体"/>
                <w:sz w:val="24"/>
                <w:szCs w:val="24"/>
                <w:highlight w:val="none"/>
              </w:rPr>
              <w:t xml:space="preserve">2、项目人员证书（3分）：响应方拟派人员中，需具有效的CISP、CISAW、ITSS，3个资质认证中的任意2个且有5年以上信息安全服务经验，每个人员满足条件得1分，该项最高3分。 </w:t>
            </w:r>
          </w:p>
          <w:p w14:paraId="5CB53A79">
            <w:pPr>
              <w:tabs>
                <w:tab w:val="left" w:pos="1134"/>
              </w:tabs>
              <w:snapToGrid w:val="0"/>
              <w:ind w:firstLine="480" w:firstLineChars="200"/>
              <w:rPr>
                <w:rFonts w:hint="eastAsia" w:ascii="宋体" w:hAnsi="宋体" w:eastAsia="宋体" w:cs="宋体"/>
                <w:sz w:val="24"/>
                <w:szCs w:val="24"/>
                <w:highlight w:val="none"/>
              </w:rPr>
            </w:pPr>
            <w:r>
              <w:rPr>
                <w:rFonts w:hint="eastAsia" w:ascii="宋体" w:hAnsi="宋体" w:eastAsia="宋体" w:cs="宋体"/>
                <w:sz w:val="24"/>
                <w:szCs w:val="24"/>
                <w:highlight w:val="none"/>
              </w:rPr>
              <w:t>3、响应方提供202</w:t>
            </w:r>
            <w:r>
              <w:rPr>
                <w:rFonts w:hint="eastAsia" w:ascii="宋体" w:hAnsi="宋体" w:cs="宋体"/>
                <w:sz w:val="24"/>
                <w:szCs w:val="24"/>
                <w:highlight w:val="none"/>
                <w:lang w:val="en-US" w:eastAsia="zh-CN"/>
              </w:rPr>
              <w:t>1</w:t>
            </w:r>
            <w:r>
              <w:rPr>
                <w:rFonts w:hint="eastAsia" w:ascii="宋体" w:hAnsi="宋体" w:eastAsia="宋体" w:cs="宋体"/>
                <w:sz w:val="24"/>
                <w:szCs w:val="24"/>
                <w:highlight w:val="none"/>
              </w:rPr>
              <w:t>年度-202</w:t>
            </w:r>
            <w:r>
              <w:rPr>
                <w:rFonts w:hint="eastAsia" w:ascii="宋体" w:hAnsi="宋体" w:cs="宋体"/>
                <w:sz w:val="24"/>
                <w:szCs w:val="24"/>
                <w:highlight w:val="none"/>
                <w:lang w:val="en-US" w:eastAsia="zh-CN"/>
              </w:rPr>
              <w:t>4</w:t>
            </w:r>
            <w:r>
              <w:rPr>
                <w:rFonts w:hint="eastAsia" w:ascii="宋体" w:hAnsi="宋体" w:eastAsia="宋体" w:cs="宋体"/>
                <w:sz w:val="24"/>
                <w:szCs w:val="24"/>
                <w:highlight w:val="none"/>
              </w:rPr>
              <w:t>年度CNVD原创漏洞发现贡献单位证明，出现</w:t>
            </w:r>
            <w:r>
              <w:rPr>
                <w:rFonts w:hint="eastAsia" w:ascii="宋体" w:hAnsi="宋体" w:cs="宋体"/>
                <w:sz w:val="24"/>
                <w:szCs w:val="24"/>
                <w:highlight w:val="none"/>
                <w:lang w:val="en-US" w:eastAsia="zh-CN"/>
              </w:rPr>
              <w:t>4</w:t>
            </w:r>
            <w:r>
              <w:rPr>
                <w:rFonts w:hint="eastAsia" w:ascii="宋体" w:hAnsi="宋体" w:eastAsia="宋体" w:cs="宋体"/>
                <w:sz w:val="24"/>
                <w:szCs w:val="24"/>
                <w:highlight w:val="none"/>
              </w:rPr>
              <w:t>次得</w:t>
            </w:r>
            <w:r>
              <w:rPr>
                <w:rFonts w:hint="eastAsia" w:ascii="宋体" w:hAnsi="宋体" w:cs="宋体"/>
                <w:sz w:val="24"/>
                <w:szCs w:val="24"/>
                <w:highlight w:val="none"/>
                <w:lang w:val="en-US" w:eastAsia="zh-CN"/>
              </w:rPr>
              <w:t>4</w:t>
            </w:r>
            <w:r>
              <w:rPr>
                <w:rFonts w:hint="eastAsia" w:ascii="宋体" w:hAnsi="宋体" w:eastAsia="宋体" w:cs="宋体"/>
                <w:sz w:val="24"/>
                <w:szCs w:val="24"/>
                <w:highlight w:val="none"/>
              </w:rPr>
              <w:t>分，</w:t>
            </w:r>
            <w:r>
              <w:rPr>
                <w:rFonts w:hint="eastAsia" w:ascii="宋体" w:hAnsi="宋体" w:cs="宋体"/>
                <w:sz w:val="24"/>
                <w:szCs w:val="24"/>
                <w:highlight w:val="none"/>
                <w:lang w:eastAsia="zh-CN"/>
              </w:rPr>
              <w:t>出现</w:t>
            </w:r>
            <w:r>
              <w:rPr>
                <w:rFonts w:hint="eastAsia" w:ascii="宋体" w:hAnsi="宋体" w:cs="宋体"/>
                <w:sz w:val="24"/>
                <w:szCs w:val="24"/>
                <w:highlight w:val="none"/>
                <w:lang w:val="en-US" w:eastAsia="zh-CN"/>
              </w:rPr>
              <w:t>3次得3分，</w:t>
            </w:r>
            <w:r>
              <w:rPr>
                <w:rFonts w:hint="eastAsia" w:ascii="宋体" w:hAnsi="宋体" w:eastAsia="宋体" w:cs="宋体"/>
                <w:sz w:val="24"/>
                <w:szCs w:val="24"/>
                <w:highlight w:val="none"/>
              </w:rPr>
              <w:t>出现</w:t>
            </w:r>
            <w:r>
              <w:rPr>
                <w:rFonts w:hint="eastAsia" w:ascii="宋体" w:hAnsi="宋体" w:cs="宋体"/>
                <w:sz w:val="24"/>
                <w:szCs w:val="24"/>
                <w:highlight w:val="none"/>
                <w:lang w:val="en-US" w:eastAsia="zh-CN"/>
              </w:rPr>
              <w:t>2</w:t>
            </w:r>
            <w:r>
              <w:rPr>
                <w:rFonts w:hint="eastAsia" w:ascii="宋体" w:hAnsi="宋体" w:eastAsia="宋体" w:cs="宋体"/>
                <w:sz w:val="24"/>
                <w:szCs w:val="24"/>
                <w:highlight w:val="none"/>
              </w:rPr>
              <w:t>次得</w:t>
            </w:r>
            <w:r>
              <w:rPr>
                <w:rFonts w:hint="eastAsia" w:ascii="宋体" w:hAnsi="宋体" w:cs="宋体"/>
                <w:sz w:val="24"/>
                <w:szCs w:val="24"/>
                <w:highlight w:val="none"/>
                <w:lang w:val="en-US" w:eastAsia="zh-CN"/>
              </w:rPr>
              <w:t>2</w:t>
            </w:r>
            <w:r>
              <w:rPr>
                <w:rFonts w:hint="eastAsia" w:ascii="宋体" w:hAnsi="宋体" w:eastAsia="宋体" w:cs="宋体"/>
                <w:sz w:val="24"/>
                <w:szCs w:val="24"/>
                <w:highlight w:val="none"/>
              </w:rPr>
              <w:t>分，</w:t>
            </w:r>
            <w:r>
              <w:rPr>
                <w:rFonts w:hint="eastAsia" w:ascii="宋体" w:hAnsi="宋体" w:cs="宋体"/>
                <w:sz w:val="24"/>
                <w:szCs w:val="24"/>
                <w:highlight w:val="none"/>
                <w:lang w:eastAsia="zh-CN"/>
              </w:rPr>
              <w:t>出现</w:t>
            </w:r>
            <w:r>
              <w:rPr>
                <w:rFonts w:hint="eastAsia" w:ascii="宋体" w:hAnsi="宋体" w:cs="宋体"/>
                <w:sz w:val="24"/>
                <w:szCs w:val="24"/>
                <w:highlight w:val="none"/>
                <w:lang w:val="en-US" w:eastAsia="zh-CN"/>
              </w:rPr>
              <w:t>1次得1分，</w:t>
            </w:r>
            <w:r>
              <w:rPr>
                <w:rFonts w:hint="eastAsia" w:ascii="宋体" w:hAnsi="宋体" w:eastAsia="宋体" w:cs="宋体"/>
                <w:sz w:val="24"/>
                <w:szCs w:val="24"/>
                <w:highlight w:val="none"/>
              </w:rPr>
              <w:t xml:space="preserve">未出现不得分，需要CNVD证明材料截图（www.cnvd.org.cn）并加盖响应方公章。 </w:t>
            </w:r>
          </w:p>
          <w:p w14:paraId="68620538">
            <w:pPr>
              <w:tabs>
                <w:tab w:val="left" w:pos="1134"/>
              </w:tabs>
              <w:snapToGrid w:val="0"/>
              <w:ind w:firstLine="480" w:firstLineChars="200"/>
              <w:rPr>
                <w:rFonts w:hint="eastAsia" w:ascii="宋体" w:hAnsi="宋体" w:eastAsia="宋体" w:cs="宋体"/>
                <w:sz w:val="24"/>
                <w:szCs w:val="24"/>
                <w:highlight w:val="none"/>
              </w:rPr>
            </w:pPr>
            <w:r>
              <w:rPr>
                <w:rFonts w:hint="eastAsia" w:ascii="宋体" w:hAnsi="宋体" w:eastAsia="宋体" w:cs="宋体"/>
                <w:sz w:val="24"/>
                <w:szCs w:val="24"/>
                <w:highlight w:val="none"/>
              </w:rPr>
              <w:t>4、202</w:t>
            </w:r>
            <w:r>
              <w:rPr>
                <w:rFonts w:hint="eastAsia" w:ascii="宋体" w:hAnsi="宋体" w:cs="宋体"/>
                <w:sz w:val="24"/>
                <w:szCs w:val="24"/>
                <w:highlight w:val="none"/>
                <w:lang w:val="en-US" w:eastAsia="zh-CN"/>
              </w:rPr>
              <w:t>1</w:t>
            </w:r>
            <w:r>
              <w:rPr>
                <w:rFonts w:hint="eastAsia" w:ascii="宋体" w:hAnsi="宋体" w:eastAsia="宋体" w:cs="宋体"/>
                <w:sz w:val="24"/>
                <w:szCs w:val="24"/>
                <w:highlight w:val="none"/>
              </w:rPr>
              <w:t>年度-202</w:t>
            </w:r>
            <w:r>
              <w:rPr>
                <w:rFonts w:hint="eastAsia" w:ascii="宋体" w:hAnsi="宋体" w:cs="宋体"/>
                <w:sz w:val="24"/>
                <w:szCs w:val="24"/>
                <w:highlight w:val="none"/>
                <w:lang w:val="en-US" w:eastAsia="zh-CN"/>
              </w:rPr>
              <w:t>4</w:t>
            </w:r>
            <w:r>
              <w:rPr>
                <w:rFonts w:hint="eastAsia" w:ascii="宋体" w:hAnsi="宋体" w:eastAsia="宋体" w:cs="宋体"/>
                <w:sz w:val="24"/>
                <w:szCs w:val="24"/>
                <w:highlight w:val="none"/>
              </w:rPr>
              <w:t>年度CNVD企业单位原创积分排名第一名得4分，第二名</w:t>
            </w:r>
            <w:r>
              <w:rPr>
                <w:rFonts w:hint="eastAsia" w:ascii="宋体" w:hAnsi="宋体" w:cs="宋体"/>
                <w:sz w:val="24"/>
                <w:szCs w:val="24"/>
                <w:highlight w:val="none"/>
                <w:lang w:eastAsia="zh-CN"/>
              </w:rPr>
              <w:t>得</w:t>
            </w:r>
            <w:r>
              <w:rPr>
                <w:rFonts w:hint="eastAsia" w:ascii="宋体" w:hAnsi="宋体" w:cs="宋体"/>
                <w:sz w:val="24"/>
                <w:szCs w:val="24"/>
                <w:highlight w:val="none"/>
                <w:lang w:val="en-US" w:eastAsia="zh-CN"/>
              </w:rPr>
              <w:t>3分</w:t>
            </w:r>
            <w:r>
              <w:rPr>
                <w:rFonts w:hint="eastAsia" w:ascii="宋体" w:hAnsi="宋体" w:cs="宋体"/>
                <w:sz w:val="24"/>
                <w:szCs w:val="24"/>
                <w:highlight w:val="none"/>
                <w:lang w:eastAsia="zh-CN"/>
              </w:rPr>
              <w:t>、</w:t>
            </w:r>
            <w:r>
              <w:rPr>
                <w:rFonts w:hint="eastAsia" w:ascii="宋体" w:hAnsi="宋体" w:eastAsia="宋体" w:cs="宋体"/>
                <w:sz w:val="24"/>
                <w:szCs w:val="24"/>
                <w:highlight w:val="none"/>
              </w:rPr>
              <w:t>第三名得</w:t>
            </w:r>
            <w:r>
              <w:rPr>
                <w:rFonts w:hint="eastAsia" w:ascii="宋体" w:hAnsi="宋体" w:cs="宋体"/>
                <w:sz w:val="24"/>
                <w:szCs w:val="24"/>
                <w:highlight w:val="none"/>
                <w:lang w:val="en-US" w:eastAsia="zh-CN"/>
              </w:rPr>
              <w:t>2</w:t>
            </w:r>
            <w:r>
              <w:rPr>
                <w:rFonts w:hint="eastAsia" w:ascii="宋体" w:hAnsi="宋体" w:eastAsia="宋体" w:cs="宋体"/>
                <w:sz w:val="24"/>
                <w:szCs w:val="24"/>
                <w:highlight w:val="none"/>
              </w:rPr>
              <w:t>分，</w:t>
            </w:r>
            <w:r>
              <w:rPr>
                <w:rFonts w:hint="eastAsia" w:ascii="宋体" w:hAnsi="宋体" w:cs="宋体"/>
                <w:sz w:val="24"/>
                <w:szCs w:val="24"/>
                <w:highlight w:val="none"/>
                <w:lang w:eastAsia="zh-CN"/>
              </w:rPr>
              <w:t>第四名得</w:t>
            </w:r>
            <w:r>
              <w:rPr>
                <w:rFonts w:hint="eastAsia" w:ascii="宋体" w:hAnsi="宋体" w:cs="宋体"/>
                <w:sz w:val="24"/>
                <w:szCs w:val="24"/>
                <w:highlight w:val="none"/>
                <w:lang w:val="en-US" w:eastAsia="zh-CN"/>
              </w:rPr>
              <w:t>1分，</w:t>
            </w:r>
            <w:r>
              <w:rPr>
                <w:rFonts w:hint="eastAsia" w:ascii="宋体" w:hAnsi="宋体" w:eastAsia="宋体" w:cs="宋体"/>
                <w:sz w:val="24"/>
                <w:szCs w:val="24"/>
                <w:highlight w:val="none"/>
              </w:rPr>
              <w:t>其他不得分，需要CNVD证明材料截图（www.cnvd.org.cn）并加盖响应方公章。</w:t>
            </w:r>
          </w:p>
          <w:p w14:paraId="379DEFB2">
            <w:pPr>
              <w:tabs>
                <w:tab w:val="left" w:pos="1134"/>
              </w:tabs>
              <w:snapToGrid w:val="0"/>
              <w:ind w:firstLine="480" w:firstLineChars="200"/>
              <w:rPr>
                <w:rFonts w:hint="default" w:ascii="宋体" w:hAnsi="宋体" w:eastAsia="宋体" w:cs="宋体"/>
                <w:sz w:val="24"/>
                <w:szCs w:val="24"/>
                <w:highlight w:val="none"/>
                <w:lang w:val="en-US"/>
              </w:rPr>
            </w:pPr>
            <w:r>
              <w:rPr>
                <w:rFonts w:hint="eastAsia" w:ascii="宋体" w:hAnsi="宋体" w:eastAsia="宋体" w:cs="宋体"/>
                <w:sz w:val="24"/>
                <w:szCs w:val="24"/>
                <w:highlight w:val="none"/>
              </w:rPr>
              <w:t>注：响应文件中同时提供人员名单（格式自拟）、需提供人员简历、证书复印件、身份证复印件、近1年本企业为该员工</w:t>
            </w:r>
            <w:r>
              <w:rPr>
                <w:rFonts w:hint="eastAsia" w:ascii="宋体" w:hAnsi="宋体" w:cs="宋体"/>
                <w:sz w:val="24"/>
                <w:szCs w:val="24"/>
                <w:highlight w:val="none"/>
                <w:lang w:eastAsia="zh-CN"/>
              </w:rPr>
              <w:t>缴纳</w:t>
            </w:r>
            <w:r>
              <w:rPr>
                <w:rFonts w:hint="eastAsia" w:ascii="宋体" w:hAnsi="宋体" w:eastAsia="宋体" w:cs="宋体"/>
                <w:sz w:val="24"/>
                <w:szCs w:val="24"/>
                <w:highlight w:val="none"/>
              </w:rPr>
              <w:t>社保证明材料、人员具备相关工作年限行业经验承诺书并加盖响应方公章。</w:t>
            </w:r>
            <w:r>
              <w:rPr>
                <w:rFonts w:hint="eastAsia" w:ascii="宋体" w:hAnsi="宋体" w:cs="宋体"/>
                <w:sz w:val="24"/>
                <w:szCs w:val="24"/>
                <w:highlight w:val="none"/>
                <w:lang w:eastAsia="zh-CN"/>
              </w:rPr>
              <w:t>若未提供全部材料，根据具体情况，缺一项扣</w:t>
            </w:r>
            <w:r>
              <w:rPr>
                <w:rFonts w:hint="eastAsia" w:ascii="宋体" w:hAnsi="宋体" w:cs="宋体"/>
                <w:sz w:val="24"/>
                <w:szCs w:val="24"/>
                <w:highlight w:val="none"/>
                <w:lang w:val="en-US" w:eastAsia="zh-CN"/>
              </w:rPr>
              <w:t>0.5分，扣完为止。</w:t>
            </w:r>
          </w:p>
        </w:tc>
        <w:tc>
          <w:tcPr>
            <w:tcW w:w="0" w:type="auto"/>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060CCEB0">
            <w:pPr>
              <w:pStyle w:val="39"/>
              <w:spacing w:beforeAutospacing="0" w:afterAutospacing="0"/>
              <w:jc w:val="center"/>
              <w:rPr>
                <w:rFonts w:hint="eastAsia" w:ascii="宋体" w:hAnsi="宋体" w:eastAsia="宋体" w:cs="宋体"/>
                <w:szCs w:val="24"/>
                <w:highlight w:val="none"/>
              </w:rPr>
            </w:pPr>
            <w:r>
              <w:rPr>
                <w:rFonts w:hint="eastAsia" w:ascii="宋体" w:hAnsi="宋体" w:eastAsia="宋体" w:cs="宋体"/>
                <w:szCs w:val="24"/>
                <w:highlight w:val="none"/>
              </w:rPr>
              <w:t>13.0</w:t>
            </w:r>
          </w:p>
        </w:tc>
      </w:tr>
      <w:tr w14:paraId="4F2B9DD3">
        <w:tblPrEx>
          <w:tblBorders>
            <w:top w:val="single" w:color="666666" w:sz="6" w:space="0"/>
            <w:left w:val="single" w:color="666666" w:sz="6"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57" w:hRule="atLeast"/>
        </w:trPr>
        <w:tc>
          <w:tcPr>
            <w:tcW w:w="0" w:type="auto"/>
            <w:vMerge w:val="continue"/>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5D65DCC6">
            <w:pPr>
              <w:rPr>
                <w:rFonts w:hint="eastAsia" w:ascii="宋体" w:hAnsi="宋体" w:eastAsia="宋体" w:cs="宋体"/>
                <w:sz w:val="24"/>
                <w:szCs w:val="24"/>
                <w:highlight w:val="none"/>
              </w:rPr>
            </w:pPr>
          </w:p>
        </w:tc>
        <w:tc>
          <w:tcPr>
            <w:tcW w:w="0" w:type="auto"/>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026D45FF">
            <w:pPr>
              <w:pStyle w:val="39"/>
              <w:spacing w:beforeAutospacing="0" w:afterAutospacing="0"/>
              <w:jc w:val="center"/>
              <w:rPr>
                <w:rFonts w:hint="eastAsia" w:ascii="宋体" w:hAnsi="宋体" w:eastAsia="宋体" w:cs="宋体"/>
                <w:szCs w:val="24"/>
                <w:highlight w:val="none"/>
              </w:rPr>
            </w:pPr>
            <w:r>
              <w:rPr>
                <w:rFonts w:hint="eastAsia" w:ascii="宋体" w:hAnsi="宋体" w:eastAsia="宋体" w:cs="宋体"/>
                <w:szCs w:val="24"/>
                <w:highlight w:val="none"/>
              </w:rPr>
              <w:t>服务/技术指标</w:t>
            </w:r>
          </w:p>
        </w:tc>
        <w:tc>
          <w:tcPr>
            <w:tcW w:w="0" w:type="auto"/>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128ACBB8">
            <w:pPr>
              <w:tabs>
                <w:tab w:val="left" w:pos="1134"/>
              </w:tabs>
              <w:snapToGrid w:val="0"/>
              <w:ind w:firstLine="480" w:firstLineChars="200"/>
              <w:rPr>
                <w:rFonts w:hint="eastAsia" w:ascii="宋体" w:hAnsi="宋体" w:cs="宋体"/>
                <w:sz w:val="24"/>
                <w:szCs w:val="24"/>
                <w:highlight w:val="none"/>
                <w:lang w:val="en-US" w:eastAsia="zh-CN"/>
              </w:rPr>
            </w:pPr>
            <w:r>
              <w:rPr>
                <w:rFonts w:hint="eastAsia" w:ascii="宋体" w:hAnsi="宋体" w:eastAsia="宋体" w:cs="宋体"/>
                <w:sz w:val="24"/>
                <w:szCs w:val="24"/>
                <w:highlight w:val="none"/>
              </w:rPr>
              <w:t>根据响应方编制的整体</w:t>
            </w:r>
            <w:r>
              <w:rPr>
                <w:rFonts w:hint="eastAsia" w:ascii="宋体" w:hAnsi="宋体" w:cs="宋体"/>
                <w:sz w:val="24"/>
                <w:szCs w:val="24"/>
                <w:highlight w:val="none"/>
                <w:lang w:eastAsia="zh-CN"/>
              </w:rPr>
              <w:t>服务</w:t>
            </w:r>
            <w:r>
              <w:rPr>
                <w:rFonts w:hint="eastAsia" w:ascii="宋体" w:hAnsi="宋体" w:cs="宋体"/>
                <w:sz w:val="24"/>
                <w:szCs w:val="24"/>
                <w:highlight w:val="none"/>
                <w:lang w:val="en-US" w:eastAsia="zh-CN"/>
              </w:rPr>
              <w:t>/技术</w:t>
            </w:r>
            <w:r>
              <w:rPr>
                <w:rFonts w:hint="eastAsia" w:ascii="宋体" w:hAnsi="宋体" w:eastAsia="宋体" w:cs="宋体"/>
                <w:sz w:val="24"/>
                <w:szCs w:val="24"/>
                <w:highlight w:val="none"/>
              </w:rPr>
              <w:t xml:space="preserve">方案进行评分，方案中应包括以下内容： </w:t>
            </w:r>
          </w:p>
          <w:p w14:paraId="1CE0FAA3">
            <w:pPr>
              <w:tabs>
                <w:tab w:val="left" w:pos="1134"/>
              </w:tabs>
              <w:snapToGrid w:val="0"/>
              <w:ind w:firstLine="480" w:firstLineChars="200"/>
              <w:rPr>
                <w:rFonts w:hint="eastAsia" w:ascii="宋体" w:hAnsi="宋体" w:eastAsia="宋体" w:cs="宋体"/>
                <w:sz w:val="24"/>
                <w:szCs w:val="24"/>
                <w:highlight w:val="none"/>
              </w:rPr>
            </w:pPr>
            <w:r>
              <w:rPr>
                <w:rFonts w:hint="eastAsia" w:ascii="宋体" w:hAnsi="宋体" w:cs="宋体"/>
                <w:sz w:val="24"/>
                <w:szCs w:val="24"/>
                <w:highlight w:val="none"/>
                <w:lang w:val="en-US" w:eastAsia="zh-CN"/>
              </w:rPr>
              <w:t>1、</w:t>
            </w:r>
            <w:r>
              <w:rPr>
                <w:rFonts w:hint="eastAsia" w:ascii="宋体" w:hAnsi="宋体" w:eastAsia="宋体" w:cs="宋体"/>
                <w:sz w:val="24"/>
                <w:szCs w:val="24"/>
                <w:highlight w:val="none"/>
              </w:rPr>
              <w:t>响应方</w:t>
            </w:r>
            <w:r>
              <w:rPr>
                <w:rFonts w:hint="eastAsia" w:ascii="宋体" w:hAnsi="宋体" w:cs="宋体"/>
                <w:sz w:val="24"/>
                <w:szCs w:val="24"/>
                <w:highlight w:val="none"/>
                <w:lang w:eastAsia="zh-CN"/>
              </w:rPr>
              <w:t>应</w:t>
            </w:r>
            <w:r>
              <w:rPr>
                <w:rFonts w:hint="eastAsia" w:ascii="宋体" w:hAnsi="宋体" w:eastAsia="宋体" w:cs="宋体"/>
                <w:sz w:val="24"/>
                <w:szCs w:val="24"/>
                <w:highlight w:val="none"/>
              </w:rPr>
              <w:t>具备对接甲方内部静态应用安全测试（SAST）能力与开源组件安全扫描（SCA）能力，涵盖Java、C/C++、Python、Go等不少于4种主流开发语言的源代码安全检测与开源安全检测的人工分析。响应方须在服务方案中明确承诺具备上述对接能力及多语言人工分析能力。评委按是否满足</w:t>
            </w:r>
            <w:r>
              <w:rPr>
                <w:rFonts w:hint="eastAsia" w:ascii="宋体" w:hAnsi="宋体" w:cs="宋体"/>
                <w:sz w:val="24"/>
                <w:szCs w:val="24"/>
                <w:highlight w:val="none"/>
                <w:lang w:eastAsia="zh-CN"/>
              </w:rPr>
              <w:t>进行</w:t>
            </w:r>
            <w:r>
              <w:rPr>
                <w:rFonts w:hint="eastAsia" w:ascii="宋体" w:hAnsi="宋体" w:eastAsia="宋体" w:cs="宋体"/>
                <w:sz w:val="24"/>
                <w:szCs w:val="24"/>
                <w:highlight w:val="none"/>
              </w:rPr>
              <w:t>评分：完全满足要求（承诺具备对接能力，且明确覆盖不少于4种指定语言的人工分析）的，得1分；未承诺、承诺不完整或覆盖语言不足4种的，得0分。</w:t>
            </w:r>
          </w:p>
          <w:p w14:paraId="1D67047F">
            <w:pPr>
              <w:tabs>
                <w:tab w:val="left" w:pos="1134"/>
              </w:tabs>
              <w:snapToGrid w:val="0"/>
              <w:ind w:firstLine="480" w:firstLineChars="200"/>
              <w:rPr>
                <w:rFonts w:hint="eastAsia" w:ascii="宋体" w:hAnsi="宋体" w:eastAsia="宋体" w:cs="宋体"/>
                <w:sz w:val="24"/>
                <w:szCs w:val="24"/>
                <w:highlight w:val="none"/>
              </w:rPr>
            </w:pPr>
            <w:r>
              <w:rPr>
                <w:rFonts w:hint="eastAsia" w:ascii="宋体" w:hAnsi="宋体" w:cs="宋体"/>
                <w:sz w:val="24"/>
                <w:szCs w:val="24"/>
                <w:highlight w:val="none"/>
                <w:lang w:val="en-US" w:eastAsia="zh-CN"/>
              </w:rPr>
              <w:t>2、</w:t>
            </w:r>
            <w:r>
              <w:rPr>
                <w:rFonts w:hint="eastAsia" w:ascii="宋体" w:hAnsi="宋体" w:eastAsia="宋体" w:cs="宋体"/>
                <w:sz w:val="24"/>
                <w:szCs w:val="24"/>
                <w:highlight w:val="none"/>
              </w:rPr>
              <w:t>检测规则应覆盖OWASP TOP10全部风险类型及CWE/SANS TOP 25高危缺陷类型</w:t>
            </w:r>
            <w:r>
              <w:rPr>
                <w:rFonts w:hint="eastAsia" w:ascii="宋体" w:hAnsi="宋体" w:cs="宋体"/>
                <w:sz w:val="24"/>
                <w:szCs w:val="24"/>
                <w:highlight w:val="none"/>
                <w:lang w:eastAsia="zh-CN"/>
              </w:rPr>
              <w:t>。</w:t>
            </w:r>
            <w:r>
              <w:rPr>
                <w:rFonts w:hint="eastAsia" w:ascii="宋体" w:hAnsi="宋体" w:eastAsia="宋体" w:cs="宋体"/>
                <w:sz w:val="24"/>
                <w:szCs w:val="24"/>
                <w:highlight w:val="none"/>
              </w:rPr>
              <w:t>方案中需逐项说明规则覆盖情况。响应方在服务方案中说明规则覆盖情况，评委照响应方应答中提供的服务方案覆盖完整度和说明清晰度评分在0-4分独立评分。完全覆盖两类标准所有风险/缺陷类型，且逐项说明详细、可验证的，得4分；覆盖90%以上（如漏项不超过3个），且主要类型有说明的，得3分；覆盖70%-89%，或说明不完整的，得2分；覆盖50%-69%，或仅有简单列举无逐项说明的，得1分；覆盖不足50%，或未提供规则覆盖说明的，得0分</w:t>
            </w:r>
            <w:r>
              <w:rPr>
                <w:rFonts w:hint="eastAsia" w:ascii="宋体" w:hAnsi="宋体" w:cs="宋体"/>
                <w:sz w:val="24"/>
                <w:szCs w:val="24"/>
                <w:highlight w:val="none"/>
                <w:lang w:eastAsia="zh-CN"/>
              </w:rPr>
              <w:t>。</w:t>
            </w:r>
          </w:p>
          <w:p w14:paraId="6F5880BC">
            <w:pPr>
              <w:tabs>
                <w:tab w:val="left" w:pos="1134"/>
              </w:tabs>
              <w:snapToGrid w:val="0"/>
              <w:ind w:firstLine="480" w:firstLineChars="200"/>
              <w:rPr>
                <w:rFonts w:hint="eastAsia" w:ascii="宋体" w:hAnsi="宋体" w:eastAsia="宋体" w:cs="宋体"/>
                <w:sz w:val="24"/>
                <w:szCs w:val="24"/>
                <w:highlight w:val="none"/>
                <w:lang w:eastAsia="zh-CN"/>
              </w:rPr>
            </w:pPr>
            <w:r>
              <w:rPr>
                <w:rFonts w:hint="eastAsia" w:ascii="宋体" w:hAnsi="宋体" w:cs="宋体"/>
                <w:sz w:val="24"/>
                <w:szCs w:val="24"/>
                <w:highlight w:val="none"/>
                <w:lang w:val="en-US" w:eastAsia="zh-CN"/>
              </w:rPr>
              <w:t>3、</w:t>
            </w:r>
            <w:r>
              <w:rPr>
                <w:rFonts w:hint="eastAsia" w:ascii="宋体" w:hAnsi="宋体" w:eastAsia="宋体" w:cs="宋体"/>
                <w:sz w:val="24"/>
                <w:szCs w:val="24"/>
                <w:highlight w:val="none"/>
              </w:rPr>
              <w:t>除自动化工具扫描外，响应方</w:t>
            </w:r>
            <w:r>
              <w:rPr>
                <w:rFonts w:hint="eastAsia" w:ascii="宋体" w:hAnsi="宋体" w:cs="宋体"/>
                <w:sz w:val="24"/>
                <w:szCs w:val="24"/>
                <w:highlight w:val="none"/>
                <w:lang w:eastAsia="zh-CN"/>
              </w:rPr>
              <w:t>应</w:t>
            </w:r>
            <w:r>
              <w:rPr>
                <w:rFonts w:hint="eastAsia" w:ascii="宋体" w:hAnsi="宋体" w:eastAsia="宋体" w:cs="宋体"/>
                <w:sz w:val="24"/>
                <w:szCs w:val="24"/>
                <w:highlight w:val="none"/>
              </w:rPr>
              <w:t>承诺对工具扫描结果进行人工审计验证，消除误报，并对业务逻辑漏洞（如越权、支付篡改、会话固定等工具难以覆盖的漏洞类型）进行专项人工审计，</w:t>
            </w:r>
            <w:r>
              <w:rPr>
                <w:rFonts w:hint="eastAsia" w:ascii="宋体" w:hAnsi="宋体" w:cs="宋体"/>
                <w:sz w:val="24"/>
                <w:szCs w:val="24"/>
                <w:highlight w:val="none"/>
                <w:lang w:eastAsia="zh-CN"/>
              </w:rPr>
              <w:t>并</w:t>
            </w:r>
            <w:r>
              <w:rPr>
                <w:rFonts w:hint="eastAsia" w:ascii="宋体" w:hAnsi="宋体" w:eastAsia="宋体" w:cs="宋体"/>
                <w:sz w:val="24"/>
                <w:szCs w:val="24"/>
                <w:highlight w:val="none"/>
              </w:rPr>
              <w:t>提供人工审计方法说明。评委根据承诺完整性、方法可行性与详细程度评分：完全满足要求，承诺清晰且提供了详细、可落地的人工审计方法（含误报消除机制、业务逻辑漏洞专项审计步骤及示例）的，得4分；满足核心承诺（人工验证+专项审计），但方法说明不够详细或缺少实例的，得3分；仅承诺人工验证但未专项说明业务逻辑漏洞审计方法，或方法描述笼统的，得2分；仅简单承诺“会做人工审计”而无任何方法说明的，得1分；未承诺或明显不具备人工审计能力的，得0分</w:t>
            </w:r>
            <w:r>
              <w:rPr>
                <w:rFonts w:hint="eastAsia" w:ascii="宋体" w:hAnsi="宋体" w:cs="宋体"/>
                <w:sz w:val="24"/>
                <w:szCs w:val="24"/>
                <w:highlight w:val="none"/>
                <w:lang w:eastAsia="zh-CN"/>
              </w:rPr>
              <w:t>。</w:t>
            </w:r>
          </w:p>
          <w:p w14:paraId="775720D6">
            <w:pPr>
              <w:tabs>
                <w:tab w:val="left" w:pos="1134"/>
              </w:tabs>
              <w:snapToGrid w:val="0"/>
              <w:ind w:firstLine="480" w:firstLineChars="200"/>
              <w:rPr>
                <w:rFonts w:hint="eastAsia" w:ascii="宋体" w:hAnsi="宋体" w:eastAsia="宋体" w:cs="宋体"/>
                <w:sz w:val="24"/>
                <w:szCs w:val="24"/>
                <w:highlight w:val="none"/>
              </w:rPr>
            </w:pPr>
            <w:r>
              <w:rPr>
                <w:rFonts w:hint="eastAsia" w:ascii="宋体" w:hAnsi="宋体" w:cs="宋体"/>
                <w:sz w:val="24"/>
                <w:szCs w:val="24"/>
                <w:highlight w:val="none"/>
                <w:lang w:val="en-US" w:eastAsia="zh-CN"/>
              </w:rPr>
              <w:t>4、</w:t>
            </w:r>
            <w:r>
              <w:rPr>
                <w:rFonts w:hint="eastAsia" w:ascii="宋体" w:hAnsi="宋体" w:eastAsia="宋体" w:cs="宋体"/>
                <w:sz w:val="24"/>
                <w:szCs w:val="24"/>
                <w:highlight w:val="none"/>
              </w:rPr>
              <w:t xml:space="preserve">在对接安全技术检测过程中，应根据甲方应用框架等内容分析零日漏洞出具分析报告，承诺服务周期内至少提供10个及以上。响应方在技术方案中明确承诺交付数量，并提供能力证明材料，包括但不限于近三年内团队挖掘的零日漏洞案例（需附CVE编号、漏洞报告或客户确认函）、详细的漏洞分析方法论，以及拟派人员具备的漏洞挖掘成果（如CVE、CNVD或平台致谢等）。承诺交付10个及以上且提供充分、可信的证明材料得3分，承诺交付10个以下并证明材料部分满足得2分；承诺但无相关可信证明材料得1分；未承诺或明显不具备能力得0分。 </w:t>
            </w:r>
          </w:p>
        </w:tc>
        <w:tc>
          <w:tcPr>
            <w:tcW w:w="0" w:type="auto"/>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7FBDEB59">
            <w:pPr>
              <w:pStyle w:val="39"/>
              <w:spacing w:beforeAutospacing="0" w:afterAutospacing="0"/>
              <w:jc w:val="center"/>
              <w:rPr>
                <w:rFonts w:hint="eastAsia" w:ascii="宋体" w:hAnsi="宋体" w:eastAsia="宋体" w:cs="宋体"/>
                <w:szCs w:val="24"/>
                <w:highlight w:val="none"/>
              </w:rPr>
            </w:pPr>
            <w:r>
              <w:rPr>
                <w:rFonts w:hint="eastAsia" w:ascii="宋体" w:hAnsi="宋体" w:eastAsia="宋体" w:cs="宋体"/>
                <w:szCs w:val="24"/>
                <w:highlight w:val="none"/>
              </w:rPr>
              <w:t>12.0</w:t>
            </w:r>
          </w:p>
        </w:tc>
      </w:tr>
      <w:tr w14:paraId="4CE04A36">
        <w:tblPrEx>
          <w:tblBorders>
            <w:top w:val="single" w:color="666666" w:sz="6" w:space="0"/>
            <w:left w:val="single" w:color="666666" w:sz="6"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57" w:hRule="atLeast"/>
        </w:trPr>
        <w:tc>
          <w:tcPr>
            <w:tcW w:w="0" w:type="auto"/>
            <w:vMerge w:val="continue"/>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2A7C2DE3">
            <w:pPr>
              <w:rPr>
                <w:rFonts w:hint="eastAsia" w:ascii="宋体" w:hAnsi="宋体" w:eastAsia="宋体" w:cs="宋体"/>
                <w:sz w:val="24"/>
                <w:szCs w:val="24"/>
                <w:highlight w:val="none"/>
              </w:rPr>
            </w:pPr>
          </w:p>
        </w:tc>
        <w:tc>
          <w:tcPr>
            <w:tcW w:w="0" w:type="auto"/>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505254BC">
            <w:pPr>
              <w:pStyle w:val="39"/>
              <w:spacing w:beforeAutospacing="0" w:afterAutospacing="0"/>
              <w:jc w:val="center"/>
              <w:rPr>
                <w:rFonts w:hint="eastAsia" w:ascii="宋体" w:hAnsi="宋体" w:eastAsia="宋体" w:cs="宋体"/>
                <w:szCs w:val="24"/>
                <w:highlight w:val="none"/>
              </w:rPr>
            </w:pPr>
            <w:r>
              <w:rPr>
                <w:rFonts w:hint="eastAsia" w:ascii="宋体" w:hAnsi="宋体" w:eastAsia="宋体" w:cs="宋体"/>
                <w:szCs w:val="24"/>
                <w:highlight w:val="none"/>
              </w:rPr>
              <w:t>实施方案</w:t>
            </w:r>
          </w:p>
        </w:tc>
        <w:tc>
          <w:tcPr>
            <w:tcW w:w="0" w:type="auto"/>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33DD24C8">
            <w:pPr>
              <w:tabs>
                <w:tab w:val="left" w:pos="1134"/>
              </w:tabs>
              <w:snapToGrid w:val="0"/>
              <w:ind w:firstLine="480" w:firstLineChars="200"/>
              <w:rPr>
                <w:rFonts w:hint="eastAsia" w:ascii="宋体" w:hAnsi="宋体" w:eastAsia="宋体" w:cs="宋体"/>
                <w:sz w:val="24"/>
                <w:szCs w:val="24"/>
                <w:highlight w:val="none"/>
              </w:rPr>
            </w:pPr>
            <w:r>
              <w:rPr>
                <w:rFonts w:hint="eastAsia" w:ascii="宋体" w:hAnsi="宋体" w:eastAsia="宋体" w:cs="宋体"/>
                <w:sz w:val="24"/>
                <w:szCs w:val="24"/>
                <w:highlight w:val="none"/>
              </w:rPr>
              <w:t>根据响应方编制的整体</w:t>
            </w:r>
            <w:r>
              <w:rPr>
                <w:rFonts w:hint="eastAsia" w:ascii="宋体" w:hAnsi="宋体" w:cs="宋体"/>
                <w:sz w:val="24"/>
                <w:szCs w:val="24"/>
                <w:highlight w:val="none"/>
                <w:lang w:eastAsia="zh-CN"/>
              </w:rPr>
              <w:t>实施</w:t>
            </w:r>
            <w:r>
              <w:rPr>
                <w:rFonts w:hint="eastAsia" w:ascii="宋体" w:hAnsi="宋体" w:eastAsia="宋体" w:cs="宋体"/>
                <w:sz w:val="24"/>
                <w:szCs w:val="24"/>
                <w:highlight w:val="none"/>
              </w:rPr>
              <w:t xml:space="preserve">方案进行评分，方案中应包括以下内容： </w:t>
            </w:r>
          </w:p>
          <w:p w14:paraId="7FED1023">
            <w:pPr>
              <w:tabs>
                <w:tab w:val="left" w:pos="1134"/>
              </w:tabs>
              <w:snapToGrid w:val="0"/>
              <w:ind w:firstLine="480" w:firstLineChars="200"/>
              <w:rPr>
                <w:rFonts w:hint="eastAsia" w:ascii="宋体" w:hAnsi="宋体" w:eastAsia="宋体" w:cs="宋体"/>
                <w:sz w:val="24"/>
                <w:szCs w:val="24"/>
                <w:highlight w:val="none"/>
              </w:rPr>
            </w:pPr>
            <w:r>
              <w:rPr>
                <w:rFonts w:hint="eastAsia" w:ascii="宋体" w:hAnsi="宋体" w:cs="宋体"/>
                <w:sz w:val="24"/>
                <w:szCs w:val="24"/>
                <w:highlight w:val="none"/>
                <w:lang w:val="en-US" w:eastAsia="zh-CN"/>
              </w:rPr>
              <w:t>1、</w:t>
            </w:r>
            <w:r>
              <w:rPr>
                <w:rFonts w:hint="eastAsia" w:ascii="宋体" w:hAnsi="宋体" w:eastAsia="宋体" w:cs="宋体"/>
                <w:sz w:val="24"/>
                <w:szCs w:val="24"/>
                <w:highlight w:val="none"/>
              </w:rPr>
              <w:t>检测流程完整性：包含代码获取与环境搭建、自动化扫描、人工代码审计、漏洞验证与分级、出具报告、开发方修复、复测确认的完整闭环流程，缺少任一关键环节扣1分（7分）</w:t>
            </w:r>
            <w:r>
              <w:rPr>
                <w:rFonts w:hint="eastAsia" w:ascii="宋体" w:hAnsi="宋体" w:cs="宋体"/>
                <w:sz w:val="24"/>
                <w:szCs w:val="24"/>
                <w:highlight w:val="none"/>
                <w:lang w:eastAsia="zh-CN"/>
              </w:rPr>
              <w:t>。</w:t>
            </w:r>
            <w:r>
              <w:rPr>
                <w:rFonts w:hint="eastAsia" w:ascii="宋体" w:hAnsi="宋体" w:eastAsia="宋体" w:cs="宋体"/>
                <w:sz w:val="24"/>
                <w:szCs w:val="24"/>
                <w:highlight w:val="none"/>
              </w:rPr>
              <w:t xml:space="preserve"> </w:t>
            </w:r>
          </w:p>
          <w:p w14:paraId="2C211FA1">
            <w:pPr>
              <w:tabs>
                <w:tab w:val="left" w:pos="1134"/>
              </w:tabs>
              <w:snapToGrid w:val="0"/>
              <w:ind w:firstLine="480" w:firstLineChars="200"/>
              <w:rPr>
                <w:rFonts w:hint="eastAsia" w:ascii="宋体" w:hAnsi="宋体" w:eastAsia="宋体" w:cs="宋体"/>
                <w:sz w:val="24"/>
                <w:szCs w:val="24"/>
                <w:highlight w:val="none"/>
              </w:rPr>
            </w:pPr>
            <w:r>
              <w:rPr>
                <w:rFonts w:hint="eastAsia" w:ascii="宋体" w:hAnsi="宋体" w:cs="宋体"/>
                <w:sz w:val="24"/>
                <w:szCs w:val="24"/>
                <w:highlight w:val="none"/>
                <w:lang w:val="en-US" w:eastAsia="zh-CN"/>
              </w:rPr>
              <w:t>2、</w:t>
            </w:r>
            <w:r>
              <w:rPr>
                <w:rFonts w:hint="eastAsia" w:ascii="宋体" w:hAnsi="宋体" w:eastAsia="宋体" w:cs="宋体"/>
                <w:sz w:val="24"/>
                <w:szCs w:val="24"/>
                <w:highlight w:val="none"/>
              </w:rPr>
              <w:t>漏洞管理规范：明确漏洞分级标准，对不同级别漏洞给出差异化的修复时限建议和处置流程，评委根据规范完整性与合理性评分：完全满足，分级清晰、时限合理、处置流程完整得</w:t>
            </w:r>
            <w:r>
              <w:rPr>
                <w:rFonts w:hint="eastAsia" w:ascii="宋体" w:hAnsi="宋体" w:cs="宋体"/>
                <w:sz w:val="24"/>
                <w:szCs w:val="24"/>
                <w:highlight w:val="none"/>
                <w:lang w:val="en-US" w:eastAsia="zh-CN"/>
              </w:rPr>
              <w:t>3</w:t>
            </w:r>
            <w:r>
              <w:rPr>
                <w:rFonts w:hint="eastAsia" w:ascii="宋体" w:hAnsi="宋体" w:eastAsia="宋体" w:cs="宋体"/>
                <w:sz w:val="24"/>
                <w:szCs w:val="24"/>
                <w:highlight w:val="none"/>
              </w:rPr>
              <w:t>分；有分级和时限但缺少处置流程，或时限设置不合理得</w:t>
            </w:r>
            <w:r>
              <w:rPr>
                <w:rFonts w:hint="eastAsia" w:ascii="宋体" w:hAnsi="宋体" w:cs="宋体"/>
                <w:sz w:val="24"/>
                <w:szCs w:val="24"/>
                <w:highlight w:val="none"/>
                <w:lang w:val="en-US" w:eastAsia="zh-CN"/>
              </w:rPr>
              <w:t>2</w:t>
            </w:r>
            <w:r>
              <w:rPr>
                <w:rFonts w:hint="eastAsia" w:ascii="宋体" w:hAnsi="宋体" w:eastAsia="宋体" w:cs="宋体"/>
                <w:sz w:val="24"/>
                <w:szCs w:val="24"/>
                <w:highlight w:val="none"/>
              </w:rPr>
              <w:t>分；仅有分级无时限或流程模糊得</w:t>
            </w:r>
            <w:r>
              <w:rPr>
                <w:rFonts w:hint="eastAsia" w:ascii="宋体" w:hAnsi="宋体" w:cs="宋体"/>
                <w:sz w:val="24"/>
                <w:szCs w:val="24"/>
                <w:highlight w:val="none"/>
                <w:lang w:val="en-US" w:eastAsia="zh-CN"/>
              </w:rPr>
              <w:t>1</w:t>
            </w:r>
            <w:r>
              <w:rPr>
                <w:rFonts w:hint="eastAsia" w:ascii="宋体" w:hAnsi="宋体" w:eastAsia="宋体" w:cs="宋体"/>
                <w:sz w:val="24"/>
                <w:szCs w:val="24"/>
                <w:highlight w:val="none"/>
              </w:rPr>
              <w:t>分；未提供漏洞管理规范</w:t>
            </w:r>
            <w:r>
              <w:rPr>
                <w:rFonts w:hint="eastAsia" w:ascii="宋体" w:hAnsi="宋体" w:eastAsia="宋体" w:cs="宋体"/>
                <w:sz w:val="24"/>
                <w:szCs w:val="24"/>
                <w:highlight w:val="none"/>
                <w:lang w:eastAsia="zh-CN"/>
              </w:rPr>
              <w:t>不得分</w:t>
            </w:r>
            <w:r>
              <w:rPr>
                <w:rFonts w:hint="eastAsia" w:ascii="宋体" w:hAnsi="宋体" w:eastAsia="宋体" w:cs="宋体"/>
                <w:sz w:val="24"/>
                <w:szCs w:val="24"/>
                <w:highlight w:val="none"/>
              </w:rPr>
              <w:t xml:space="preserve">。 </w:t>
            </w:r>
          </w:p>
          <w:p w14:paraId="5F29C1A5">
            <w:pPr>
              <w:tabs>
                <w:tab w:val="left" w:pos="1134"/>
              </w:tabs>
              <w:snapToGrid w:val="0"/>
              <w:ind w:firstLine="480" w:firstLineChars="200"/>
              <w:rPr>
                <w:rFonts w:hint="eastAsia" w:ascii="宋体" w:hAnsi="宋体" w:eastAsia="宋体" w:cs="宋体"/>
                <w:sz w:val="24"/>
                <w:szCs w:val="24"/>
                <w:highlight w:val="none"/>
              </w:rPr>
            </w:pPr>
            <w:r>
              <w:rPr>
                <w:rFonts w:hint="eastAsia" w:ascii="宋体" w:hAnsi="宋体" w:cs="宋体"/>
                <w:sz w:val="24"/>
                <w:szCs w:val="24"/>
                <w:highlight w:val="none"/>
                <w:lang w:val="en-US" w:eastAsia="zh-CN"/>
              </w:rPr>
              <w:t>3、</w:t>
            </w:r>
            <w:r>
              <w:rPr>
                <w:rFonts w:hint="eastAsia" w:ascii="宋体" w:hAnsi="宋体" w:eastAsia="宋体" w:cs="宋体"/>
                <w:sz w:val="24"/>
                <w:szCs w:val="24"/>
                <w:highlight w:val="none"/>
              </w:rPr>
              <w:t>修复指导能力：对发现的每类漏洞须</w:t>
            </w:r>
            <w:r>
              <w:rPr>
                <w:rFonts w:hint="eastAsia" w:ascii="宋体" w:hAnsi="宋体" w:cs="宋体"/>
                <w:sz w:val="24"/>
                <w:szCs w:val="24"/>
                <w:highlight w:val="none"/>
                <w:lang w:eastAsia="zh-CN"/>
              </w:rPr>
              <w:t>提供</w:t>
            </w:r>
            <w:r>
              <w:rPr>
                <w:rFonts w:hint="eastAsia" w:ascii="宋体" w:hAnsi="宋体" w:eastAsia="宋体" w:cs="宋体"/>
                <w:sz w:val="24"/>
                <w:szCs w:val="24"/>
                <w:highlight w:val="none"/>
              </w:rPr>
              <w:t>具体修复建议及安全编码示例（不仅指出</w:t>
            </w:r>
            <w:r>
              <w:rPr>
                <w:rFonts w:hint="eastAsia" w:ascii="宋体" w:hAnsi="宋体" w:cs="宋体"/>
                <w:sz w:val="24"/>
                <w:szCs w:val="24"/>
                <w:highlight w:val="none"/>
                <w:lang w:eastAsia="zh-CN"/>
              </w:rPr>
              <w:t>缺陷漏洞</w:t>
            </w:r>
            <w:r>
              <w:rPr>
                <w:rFonts w:hint="eastAsia" w:ascii="宋体" w:hAnsi="宋体" w:eastAsia="宋体" w:cs="宋体"/>
                <w:sz w:val="24"/>
                <w:szCs w:val="24"/>
                <w:highlight w:val="none"/>
              </w:rPr>
              <w:t>所在，还需给出可落地的修复方案），提供样例报告中相关章节作为证明。评委根据指导深度与样例质量评分：修复建议详尽、每类漏洞均有编码示例、样例报告真实有效得</w:t>
            </w:r>
            <w:r>
              <w:rPr>
                <w:rFonts w:hint="eastAsia" w:ascii="宋体" w:hAnsi="宋体" w:cs="宋体"/>
                <w:sz w:val="24"/>
                <w:szCs w:val="24"/>
                <w:highlight w:val="none"/>
                <w:lang w:val="en-US" w:eastAsia="zh-CN"/>
              </w:rPr>
              <w:t>3</w:t>
            </w:r>
            <w:r>
              <w:rPr>
                <w:rFonts w:hint="eastAsia" w:ascii="宋体" w:hAnsi="宋体" w:eastAsia="宋体" w:cs="宋体"/>
                <w:sz w:val="24"/>
                <w:szCs w:val="24"/>
                <w:highlight w:val="none"/>
              </w:rPr>
              <w:t>分；修复建议较具体但缺少部分漏洞类型的示例，或样例不够典型得</w:t>
            </w:r>
            <w:r>
              <w:rPr>
                <w:rFonts w:hint="eastAsia" w:ascii="宋体" w:hAnsi="宋体" w:cs="宋体"/>
                <w:sz w:val="24"/>
                <w:szCs w:val="24"/>
                <w:highlight w:val="none"/>
                <w:lang w:val="en-US" w:eastAsia="zh-CN"/>
              </w:rPr>
              <w:t>2</w:t>
            </w:r>
            <w:r>
              <w:rPr>
                <w:rFonts w:hint="eastAsia" w:ascii="宋体" w:hAnsi="宋体" w:eastAsia="宋体" w:cs="宋体"/>
                <w:sz w:val="24"/>
                <w:szCs w:val="24"/>
                <w:highlight w:val="none"/>
              </w:rPr>
              <w:t>分；仅有通用修复描述无具体示例，或样例缺失得</w:t>
            </w:r>
            <w:r>
              <w:rPr>
                <w:rFonts w:hint="eastAsia" w:ascii="宋体" w:hAnsi="宋体" w:cs="宋体"/>
                <w:sz w:val="24"/>
                <w:szCs w:val="24"/>
                <w:highlight w:val="none"/>
                <w:lang w:val="en-US" w:eastAsia="zh-CN"/>
              </w:rPr>
              <w:t>1</w:t>
            </w:r>
            <w:r>
              <w:rPr>
                <w:rFonts w:hint="eastAsia" w:ascii="宋体" w:hAnsi="宋体" w:eastAsia="宋体" w:cs="宋体"/>
                <w:sz w:val="24"/>
                <w:szCs w:val="24"/>
                <w:highlight w:val="none"/>
              </w:rPr>
              <w:t>分；未提供修复指导或示例</w:t>
            </w:r>
            <w:r>
              <w:rPr>
                <w:rFonts w:hint="eastAsia" w:ascii="宋体" w:hAnsi="宋体" w:eastAsia="宋体" w:cs="宋体"/>
                <w:sz w:val="24"/>
                <w:szCs w:val="24"/>
                <w:highlight w:val="none"/>
                <w:lang w:eastAsia="zh-CN"/>
              </w:rPr>
              <w:t>不得分</w:t>
            </w:r>
            <w:r>
              <w:rPr>
                <w:rFonts w:hint="eastAsia" w:ascii="宋体" w:hAnsi="宋体" w:eastAsia="宋体" w:cs="宋体"/>
                <w:sz w:val="24"/>
                <w:szCs w:val="24"/>
                <w:highlight w:val="none"/>
              </w:rPr>
              <w:t>。</w:t>
            </w:r>
          </w:p>
          <w:p w14:paraId="28C6813E">
            <w:pPr>
              <w:tabs>
                <w:tab w:val="left" w:pos="1134"/>
              </w:tabs>
              <w:snapToGrid w:val="0"/>
              <w:ind w:firstLine="480" w:firstLineChars="200"/>
              <w:rPr>
                <w:rFonts w:hint="eastAsia" w:ascii="宋体" w:hAnsi="宋体" w:eastAsia="宋体" w:cs="宋体"/>
                <w:sz w:val="24"/>
                <w:szCs w:val="24"/>
                <w:highlight w:val="none"/>
              </w:rPr>
            </w:pPr>
            <w:r>
              <w:rPr>
                <w:rFonts w:hint="eastAsia" w:ascii="宋体" w:hAnsi="宋体" w:cs="宋体"/>
                <w:sz w:val="24"/>
                <w:szCs w:val="24"/>
                <w:highlight w:val="none"/>
                <w:lang w:val="en-US" w:eastAsia="zh-CN"/>
              </w:rPr>
              <w:t>4、</w:t>
            </w:r>
            <w:r>
              <w:rPr>
                <w:rFonts w:hint="eastAsia" w:ascii="宋体" w:hAnsi="宋体" w:eastAsia="宋体" w:cs="宋体"/>
                <w:sz w:val="24"/>
                <w:szCs w:val="24"/>
                <w:highlight w:val="none"/>
              </w:rPr>
              <w:t>项目管理：须包含里程碑计划、进度周报机制、风险识别与应对预案、</w:t>
            </w:r>
            <w:r>
              <w:rPr>
                <w:rFonts w:hint="eastAsia" w:ascii="宋体" w:hAnsi="宋体" w:cs="宋体"/>
                <w:sz w:val="24"/>
                <w:szCs w:val="24"/>
                <w:highlight w:val="none"/>
                <w:lang w:eastAsia="zh-CN"/>
              </w:rPr>
              <w:t>变更管理与决策机制、</w:t>
            </w:r>
            <w:r>
              <w:rPr>
                <w:rFonts w:hint="eastAsia" w:ascii="宋体" w:hAnsi="宋体" w:eastAsia="宋体" w:cs="宋体"/>
                <w:sz w:val="24"/>
                <w:szCs w:val="24"/>
                <w:highlight w:val="none"/>
              </w:rPr>
              <w:t>甲乙双方沟通协调机制</w:t>
            </w:r>
            <w:r>
              <w:rPr>
                <w:rFonts w:hint="eastAsia" w:ascii="宋体" w:hAnsi="宋体" w:cs="宋体"/>
                <w:sz w:val="24"/>
                <w:szCs w:val="24"/>
                <w:highlight w:val="none"/>
                <w:lang w:eastAsia="zh-CN"/>
              </w:rPr>
              <w:t>。</w:t>
            </w:r>
            <w:r>
              <w:rPr>
                <w:rFonts w:hint="eastAsia" w:ascii="宋体" w:hAnsi="宋体" w:eastAsia="宋体" w:cs="宋体"/>
                <w:sz w:val="24"/>
                <w:szCs w:val="24"/>
                <w:highlight w:val="none"/>
              </w:rPr>
              <w:t>评委根据完整性与可行性评分：</w:t>
            </w:r>
            <w:r>
              <w:rPr>
                <w:rFonts w:hint="eastAsia" w:ascii="宋体" w:hAnsi="宋体" w:cs="宋体"/>
                <w:sz w:val="24"/>
                <w:szCs w:val="24"/>
                <w:highlight w:val="none"/>
                <w:lang w:eastAsia="zh-CN"/>
              </w:rPr>
              <w:t>五项</w:t>
            </w:r>
            <w:r>
              <w:rPr>
                <w:rFonts w:hint="eastAsia" w:ascii="宋体" w:hAnsi="宋体" w:eastAsia="宋体" w:cs="宋体"/>
                <w:sz w:val="24"/>
                <w:szCs w:val="24"/>
                <w:highlight w:val="none"/>
              </w:rPr>
              <w:t>内容完整且计划详细、机制可操作得</w:t>
            </w:r>
            <w:r>
              <w:rPr>
                <w:rFonts w:hint="eastAsia" w:ascii="宋体" w:hAnsi="宋体" w:cs="宋体"/>
                <w:sz w:val="24"/>
                <w:szCs w:val="24"/>
                <w:highlight w:val="none"/>
                <w:lang w:val="en-US" w:eastAsia="zh-CN"/>
              </w:rPr>
              <w:t>5</w:t>
            </w:r>
            <w:r>
              <w:rPr>
                <w:rFonts w:hint="eastAsia" w:ascii="宋体" w:hAnsi="宋体" w:eastAsia="宋体" w:cs="宋体"/>
                <w:sz w:val="24"/>
                <w:szCs w:val="24"/>
                <w:highlight w:val="none"/>
              </w:rPr>
              <w:t>分；包含</w:t>
            </w:r>
            <w:r>
              <w:rPr>
                <w:rFonts w:hint="eastAsia" w:ascii="宋体" w:hAnsi="宋体" w:cs="宋体"/>
                <w:sz w:val="24"/>
                <w:szCs w:val="24"/>
                <w:highlight w:val="none"/>
                <w:lang w:eastAsia="zh-CN"/>
              </w:rPr>
              <w:t>四</w:t>
            </w:r>
            <w:r>
              <w:rPr>
                <w:rFonts w:hint="eastAsia" w:ascii="宋体" w:hAnsi="宋体" w:eastAsia="宋体" w:cs="宋体"/>
                <w:sz w:val="24"/>
                <w:szCs w:val="24"/>
                <w:highlight w:val="none"/>
              </w:rPr>
              <w:t>项内容得</w:t>
            </w:r>
            <w:r>
              <w:rPr>
                <w:rFonts w:hint="eastAsia" w:ascii="宋体" w:hAnsi="宋体" w:cs="宋体"/>
                <w:sz w:val="24"/>
                <w:szCs w:val="24"/>
                <w:highlight w:val="none"/>
                <w:lang w:val="en-US" w:eastAsia="zh-CN"/>
              </w:rPr>
              <w:t>4</w:t>
            </w:r>
            <w:r>
              <w:rPr>
                <w:rFonts w:hint="eastAsia" w:ascii="宋体" w:hAnsi="宋体" w:eastAsia="宋体" w:cs="宋体"/>
                <w:sz w:val="24"/>
                <w:szCs w:val="24"/>
                <w:highlight w:val="none"/>
              </w:rPr>
              <w:t>分；包含</w:t>
            </w:r>
            <w:r>
              <w:rPr>
                <w:rFonts w:hint="eastAsia" w:ascii="宋体" w:hAnsi="宋体" w:cs="宋体"/>
                <w:sz w:val="24"/>
                <w:szCs w:val="24"/>
                <w:highlight w:val="none"/>
                <w:lang w:eastAsia="zh-CN"/>
              </w:rPr>
              <w:t>三</w:t>
            </w:r>
            <w:r>
              <w:rPr>
                <w:rFonts w:hint="eastAsia" w:ascii="宋体" w:hAnsi="宋体" w:eastAsia="宋体" w:cs="宋体"/>
                <w:sz w:val="24"/>
                <w:szCs w:val="24"/>
                <w:highlight w:val="none"/>
              </w:rPr>
              <w:t>项内容得</w:t>
            </w:r>
            <w:r>
              <w:rPr>
                <w:rFonts w:hint="eastAsia" w:ascii="宋体" w:hAnsi="宋体" w:cs="宋体"/>
                <w:sz w:val="24"/>
                <w:szCs w:val="24"/>
                <w:highlight w:val="none"/>
                <w:lang w:val="en-US" w:eastAsia="zh-CN"/>
              </w:rPr>
              <w:t>3</w:t>
            </w:r>
            <w:r>
              <w:rPr>
                <w:rFonts w:hint="eastAsia" w:ascii="宋体" w:hAnsi="宋体" w:eastAsia="宋体" w:cs="宋体"/>
                <w:sz w:val="24"/>
                <w:szCs w:val="24"/>
                <w:highlight w:val="none"/>
              </w:rPr>
              <w:t>分（视质量而定）；包含</w:t>
            </w:r>
            <w:r>
              <w:rPr>
                <w:rFonts w:hint="eastAsia" w:ascii="宋体" w:hAnsi="宋体" w:cs="宋体"/>
                <w:sz w:val="24"/>
                <w:szCs w:val="24"/>
                <w:highlight w:val="none"/>
                <w:lang w:eastAsia="zh-CN"/>
              </w:rPr>
              <w:t>两</w:t>
            </w:r>
            <w:r>
              <w:rPr>
                <w:rFonts w:hint="eastAsia" w:ascii="宋体" w:hAnsi="宋体" w:eastAsia="宋体" w:cs="宋体"/>
                <w:sz w:val="24"/>
                <w:szCs w:val="24"/>
                <w:highlight w:val="none"/>
              </w:rPr>
              <w:t>项得</w:t>
            </w:r>
            <w:r>
              <w:rPr>
                <w:rFonts w:hint="eastAsia" w:ascii="宋体" w:hAnsi="宋体" w:cs="宋体"/>
                <w:sz w:val="24"/>
                <w:szCs w:val="24"/>
                <w:highlight w:val="none"/>
                <w:lang w:val="en-US" w:eastAsia="zh-CN"/>
              </w:rPr>
              <w:t>2</w:t>
            </w:r>
            <w:r>
              <w:rPr>
                <w:rFonts w:hint="eastAsia" w:ascii="宋体" w:hAnsi="宋体" w:eastAsia="宋体" w:cs="宋体"/>
                <w:sz w:val="24"/>
                <w:szCs w:val="24"/>
                <w:highlight w:val="none"/>
              </w:rPr>
              <w:t>分；</w:t>
            </w:r>
            <w:r>
              <w:rPr>
                <w:rFonts w:hint="eastAsia" w:ascii="宋体" w:hAnsi="宋体" w:cs="宋体"/>
                <w:sz w:val="24"/>
                <w:szCs w:val="24"/>
                <w:highlight w:val="none"/>
                <w:lang w:eastAsia="zh-CN"/>
              </w:rPr>
              <w:t>仅</w:t>
            </w:r>
            <w:r>
              <w:rPr>
                <w:rFonts w:hint="eastAsia" w:ascii="宋体" w:hAnsi="宋体" w:eastAsia="宋体" w:cs="宋体"/>
                <w:sz w:val="24"/>
                <w:szCs w:val="24"/>
                <w:highlight w:val="none"/>
              </w:rPr>
              <w:t>包含</w:t>
            </w:r>
            <w:r>
              <w:rPr>
                <w:rFonts w:hint="eastAsia" w:ascii="宋体" w:hAnsi="宋体" w:cs="宋体"/>
                <w:sz w:val="24"/>
                <w:szCs w:val="24"/>
                <w:highlight w:val="none"/>
                <w:lang w:eastAsia="zh-CN"/>
              </w:rPr>
              <w:t>一</w:t>
            </w:r>
            <w:r>
              <w:rPr>
                <w:rFonts w:hint="eastAsia" w:ascii="宋体" w:hAnsi="宋体" w:eastAsia="宋体" w:cs="宋体"/>
                <w:sz w:val="24"/>
                <w:szCs w:val="24"/>
                <w:highlight w:val="none"/>
              </w:rPr>
              <w:t>项得</w:t>
            </w:r>
            <w:r>
              <w:rPr>
                <w:rFonts w:hint="eastAsia" w:ascii="宋体" w:hAnsi="宋体" w:cs="宋体"/>
                <w:sz w:val="24"/>
                <w:szCs w:val="24"/>
                <w:highlight w:val="none"/>
                <w:lang w:val="en-US" w:eastAsia="zh-CN"/>
              </w:rPr>
              <w:t>1</w:t>
            </w:r>
            <w:r>
              <w:rPr>
                <w:rFonts w:hint="eastAsia" w:ascii="宋体" w:hAnsi="宋体" w:eastAsia="宋体" w:cs="宋体"/>
                <w:sz w:val="24"/>
                <w:szCs w:val="24"/>
                <w:highlight w:val="none"/>
              </w:rPr>
              <w:t>分</w:t>
            </w:r>
            <w:r>
              <w:rPr>
                <w:rFonts w:hint="eastAsia" w:ascii="宋体" w:hAnsi="宋体" w:cs="宋体"/>
                <w:sz w:val="24"/>
                <w:szCs w:val="24"/>
                <w:highlight w:val="none"/>
                <w:lang w:eastAsia="zh-CN"/>
              </w:rPr>
              <w:t>；</w:t>
            </w:r>
            <w:r>
              <w:rPr>
                <w:rFonts w:hint="eastAsia" w:ascii="宋体" w:hAnsi="宋体" w:eastAsia="宋体" w:cs="宋体"/>
                <w:sz w:val="24"/>
                <w:szCs w:val="24"/>
                <w:highlight w:val="none"/>
              </w:rPr>
              <w:t>未提供项目管理方案</w:t>
            </w:r>
            <w:r>
              <w:rPr>
                <w:rFonts w:hint="eastAsia" w:ascii="宋体" w:hAnsi="宋体" w:eastAsia="宋体" w:cs="宋体"/>
                <w:sz w:val="24"/>
                <w:szCs w:val="24"/>
                <w:highlight w:val="none"/>
                <w:lang w:eastAsia="zh-CN"/>
              </w:rPr>
              <w:t>不得分</w:t>
            </w:r>
            <w:r>
              <w:rPr>
                <w:rFonts w:hint="eastAsia" w:ascii="宋体" w:hAnsi="宋体" w:eastAsia="宋体" w:cs="宋体"/>
                <w:sz w:val="24"/>
                <w:szCs w:val="24"/>
                <w:highlight w:val="none"/>
              </w:rPr>
              <w:t>。</w:t>
            </w:r>
          </w:p>
          <w:p w14:paraId="299A125E">
            <w:pPr>
              <w:tabs>
                <w:tab w:val="left" w:pos="1134"/>
              </w:tabs>
              <w:snapToGrid w:val="0"/>
              <w:ind w:firstLine="480" w:firstLineChars="200"/>
              <w:rPr>
                <w:rFonts w:hint="eastAsia" w:ascii="宋体" w:hAnsi="宋体" w:eastAsia="宋体" w:cs="宋体"/>
                <w:sz w:val="24"/>
                <w:szCs w:val="24"/>
                <w:highlight w:val="none"/>
              </w:rPr>
            </w:pPr>
            <w:r>
              <w:rPr>
                <w:rFonts w:hint="eastAsia" w:ascii="宋体" w:hAnsi="宋体" w:cs="宋体"/>
                <w:sz w:val="24"/>
                <w:szCs w:val="24"/>
                <w:highlight w:val="none"/>
                <w:lang w:val="en-US" w:eastAsia="zh-CN"/>
              </w:rPr>
              <w:t>5、</w:t>
            </w:r>
            <w:r>
              <w:rPr>
                <w:rFonts w:hint="eastAsia" w:ascii="宋体" w:hAnsi="宋体" w:eastAsia="宋体" w:cs="宋体"/>
                <w:sz w:val="24"/>
                <w:szCs w:val="24"/>
                <w:highlight w:val="none"/>
              </w:rPr>
              <w:t>保密与安全管理：须提供源代码接触人员名单管控方案、保密协议模板、代码操作隔离环境方案（物理或逻辑隔离）、项目结束后代码及衍生物销毁承诺</w:t>
            </w:r>
            <w:r>
              <w:rPr>
                <w:rFonts w:hint="eastAsia" w:ascii="宋体" w:hAnsi="宋体" w:cs="宋体"/>
                <w:sz w:val="24"/>
                <w:szCs w:val="24"/>
                <w:highlight w:val="none"/>
                <w:lang w:eastAsia="zh-CN"/>
              </w:rPr>
              <w:t>。</w:t>
            </w:r>
            <w:r>
              <w:rPr>
                <w:rFonts w:hint="eastAsia" w:ascii="宋体" w:hAnsi="宋体" w:eastAsia="宋体" w:cs="宋体"/>
                <w:sz w:val="24"/>
                <w:szCs w:val="24"/>
                <w:highlight w:val="none"/>
              </w:rPr>
              <w:t>评委根据管控措施的严密性和完整性评分：四项内容全部提供且方案具体、可执行（如明确隔离方式、销毁流程）得4分；提供三项内容得3分；提供两项内容得2分；仅提供一项得1分；未提供任何保密与安全管理措施</w:t>
            </w:r>
            <w:r>
              <w:rPr>
                <w:rFonts w:hint="eastAsia" w:ascii="宋体" w:hAnsi="宋体" w:eastAsia="宋体" w:cs="宋体"/>
                <w:sz w:val="24"/>
                <w:szCs w:val="24"/>
                <w:highlight w:val="none"/>
                <w:lang w:eastAsia="zh-CN"/>
              </w:rPr>
              <w:t>不得分</w:t>
            </w:r>
            <w:r>
              <w:rPr>
                <w:rFonts w:hint="eastAsia" w:ascii="宋体" w:hAnsi="宋体" w:cs="宋体"/>
                <w:sz w:val="24"/>
                <w:szCs w:val="24"/>
                <w:highlight w:val="none"/>
                <w:lang w:eastAsia="zh-CN"/>
              </w:rPr>
              <w:t>。</w:t>
            </w:r>
            <w:r>
              <w:rPr>
                <w:rFonts w:hint="eastAsia" w:ascii="宋体" w:hAnsi="宋体" w:eastAsia="宋体" w:cs="宋体"/>
                <w:sz w:val="24"/>
                <w:szCs w:val="24"/>
                <w:highlight w:val="none"/>
              </w:rPr>
              <w:t xml:space="preserve"> </w:t>
            </w:r>
          </w:p>
          <w:p w14:paraId="0CA4798A">
            <w:pPr>
              <w:tabs>
                <w:tab w:val="left" w:pos="1134"/>
              </w:tabs>
              <w:snapToGrid w:val="0"/>
              <w:ind w:firstLine="480" w:firstLineChars="200"/>
              <w:rPr>
                <w:rFonts w:hint="eastAsia" w:ascii="宋体" w:hAnsi="宋体" w:eastAsia="宋体" w:cs="宋体"/>
                <w:sz w:val="24"/>
                <w:szCs w:val="24"/>
                <w:highlight w:val="none"/>
              </w:rPr>
            </w:pPr>
            <w:r>
              <w:rPr>
                <w:rFonts w:hint="eastAsia" w:ascii="宋体" w:hAnsi="宋体" w:cs="宋体"/>
                <w:sz w:val="24"/>
                <w:szCs w:val="24"/>
                <w:highlight w:val="none"/>
                <w:lang w:val="en-US" w:eastAsia="zh-CN"/>
              </w:rPr>
              <w:t>6、</w:t>
            </w:r>
            <w:r>
              <w:rPr>
                <w:rFonts w:hint="eastAsia" w:ascii="宋体" w:hAnsi="宋体" w:eastAsia="宋体" w:cs="宋体"/>
                <w:sz w:val="24"/>
                <w:szCs w:val="24"/>
                <w:highlight w:val="none"/>
              </w:rPr>
              <w:t>驻场服务承诺：项目实施期间核心检测人员须100%驻场，提供驻场管理方案及考勤机制说明。评委根据承诺明确性与方案可行性评分：明确承诺100%驻场，且驻场管理方案详细、考勤机制清晰得</w:t>
            </w:r>
            <w:r>
              <w:rPr>
                <w:rFonts w:hint="eastAsia" w:ascii="宋体" w:hAnsi="宋体" w:cs="宋体"/>
                <w:sz w:val="24"/>
                <w:szCs w:val="24"/>
                <w:highlight w:val="none"/>
                <w:lang w:val="en-US" w:eastAsia="zh-CN"/>
              </w:rPr>
              <w:t>3</w:t>
            </w:r>
            <w:r>
              <w:rPr>
                <w:rFonts w:hint="eastAsia" w:ascii="宋体" w:hAnsi="宋体" w:eastAsia="宋体" w:cs="宋体"/>
                <w:sz w:val="24"/>
                <w:szCs w:val="24"/>
                <w:highlight w:val="none"/>
              </w:rPr>
              <w:t>分；承诺100%驻场但管理方案或考勤说明较简单得</w:t>
            </w:r>
            <w:r>
              <w:rPr>
                <w:rFonts w:hint="eastAsia" w:ascii="宋体" w:hAnsi="宋体" w:cs="宋体"/>
                <w:sz w:val="24"/>
                <w:szCs w:val="24"/>
                <w:highlight w:val="none"/>
                <w:lang w:val="en-US" w:eastAsia="zh-CN"/>
              </w:rPr>
              <w:t>2</w:t>
            </w:r>
            <w:r>
              <w:rPr>
                <w:rFonts w:hint="eastAsia" w:ascii="宋体" w:hAnsi="宋体" w:eastAsia="宋体" w:cs="宋体"/>
                <w:sz w:val="24"/>
                <w:szCs w:val="24"/>
                <w:highlight w:val="none"/>
              </w:rPr>
              <w:t>分；承诺驻场但未明确100%或核心人员比例不足，或方案缺失得</w:t>
            </w:r>
            <w:r>
              <w:rPr>
                <w:rFonts w:hint="eastAsia" w:ascii="宋体" w:hAnsi="宋体" w:cs="宋体"/>
                <w:sz w:val="24"/>
                <w:szCs w:val="24"/>
                <w:highlight w:val="none"/>
                <w:lang w:val="en-US" w:eastAsia="zh-CN"/>
              </w:rPr>
              <w:t>1</w:t>
            </w:r>
            <w:r>
              <w:rPr>
                <w:rFonts w:hint="eastAsia" w:ascii="宋体" w:hAnsi="宋体" w:eastAsia="宋体" w:cs="宋体"/>
                <w:sz w:val="24"/>
                <w:szCs w:val="24"/>
                <w:highlight w:val="none"/>
              </w:rPr>
              <w:t>分；未承诺驻场或明确拒绝驻场</w:t>
            </w:r>
            <w:r>
              <w:rPr>
                <w:rFonts w:hint="eastAsia" w:ascii="宋体" w:hAnsi="宋体" w:eastAsia="宋体" w:cs="宋体"/>
                <w:sz w:val="24"/>
                <w:szCs w:val="24"/>
                <w:highlight w:val="none"/>
                <w:lang w:eastAsia="zh-CN"/>
              </w:rPr>
              <w:t>不得分</w:t>
            </w:r>
            <w:r>
              <w:rPr>
                <w:rFonts w:hint="eastAsia" w:ascii="宋体" w:hAnsi="宋体" w:eastAsia="宋体" w:cs="宋体"/>
                <w:sz w:val="24"/>
                <w:szCs w:val="24"/>
                <w:highlight w:val="none"/>
              </w:rPr>
              <w:t>。</w:t>
            </w:r>
          </w:p>
        </w:tc>
        <w:tc>
          <w:tcPr>
            <w:tcW w:w="0" w:type="auto"/>
            <w:tcBorders>
              <w:top w:val="single" w:color="auto" w:sz="4" w:space="0"/>
              <w:left w:val="single" w:color="auto" w:sz="4" w:space="0"/>
              <w:bottom w:val="single" w:color="auto" w:sz="4" w:space="0"/>
              <w:right w:val="single" w:color="auto" w:sz="4" w:space="0"/>
            </w:tcBorders>
            <w:tcMar>
              <w:top w:w="75" w:type="dxa"/>
              <w:left w:w="75" w:type="dxa"/>
              <w:bottom w:w="75" w:type="dxa"/>
              <w:right w:w="75" w:type="dxa"/>
            </w:tcMar>
            <w:vAlign w:val="center"/>
          </w:tcPr>
          <w:p w14:paraId="5C52A46C">
            <w:pPr>
              <w:pStyle w:val="39"/>
              <w:spacing w:beforeAutospacing="0" w:afterAutospacing="0"/>
              <w:jc w:val="center"/>
              <w:rPr>
                <w:rFonts w:hint="eastAsia" w:ascii="宋体" w:hAnsi="宋体" w:eastAsia="宋体" w:cs="宋体"/>
                <w:szCs w:val="24"/>
                <w:highlight w:val="none"/>
              </w:rPr>
            </w:pPr>
            <w:r>
              <w:rPr>
                <w:rFonts w:hint="eastAsia" w:ascii="宋体" w:hAnsi="宋体" w:eastAsia="宋体" w:cs="宋体"/>
                <w:szCs w:val="24"/>
                <w:highlight w:val="none"/>
              </w:rPr>
              <w:t>25.0</w:t>
            </w:r>
          </w:p>
        </w:tc>
      </w:tr>
    </w:tbl>
    <w:p w14:paraId="08D92BCB">
      <w:pPr>
        <w:spacing w:line="300" w:lineRule="auto"/>
        <w:jc w:val="center"/>
        <w:rPr>
          <w:b/>
          <w:sz w:val="24"/>
          <w:highlight w:val="none"/>
        </w:rPr>
      </w:pPr>
    </w:p>
    <w:p w14:paraId="2DA4DB5E">
      <w:pPr>
        <w:spacing w:line="300" w:lineRule="auto"/>
        <w:jc w:val="center"/>
        <w:rPr>
          <w:b/>
          <w:sz w:val="24"/>
          <w:highlight w:val="none"/>
        </w:rPr>
      </w:pPr>
    </w:p>
    <w:p w14:paraId="1E5E9A2A">
      <w:pPr>
        <w:spacing w:line="300" w:lineRule="auto"/>
        <w:jc w:val="center"/>
        <w:rPr>
          <w:b/>
          <w:sz w:val="24"/>
          <w:highlight w:val="none"/>
        </w:rPr>
      </w:pPr>
    </w:p>
    <w:p w14:paraId="655692E4">
      <w:pPr>
        <w:spacing w:line="300" w:lineRule="auto"/>
        <w:jc w:val="center"/>
        <w:rPr>
          <w:b/>
          <w:sz w:val="24"/>
          <w:highlight w:val="none"/>
        </w:rPr>
        <w:sectPr>
          <w:pgSz w:w="11906" w:h="16838"/>
          <w:pgMar w:top="1417" w:right="1701" w:bottom="1417" w:left="1701" w:header="851" w:footer="992" w:gutter="0"/>
          <w:cols w:space="720" w:num="1"/>
          <w:docGrid w:type="lines" w:linePitch="312" w:charSpace="0"/>
        </w:sectPr>
      </w:pPr>
      <w:r>
        <w:rPr>
          <w:b/>
          <w:sz w:val="24"/>
          <w:highlight w:val="none"/>
        </w:rPr>
        <w:br w:type="page"/>
      </w:r>
      <w:bookmarkStart w:id="488" w:name="_Toc13721"/>
      <w:bookmarkStart w:id="489" w:name="_Toc32582"/>
    </w:p>
    <w:p w14:paraId="70D5D708">
      <w:pPr>
        <w:spacing w:line="360" w:lineRule="auto"/>
        <w:jc w:val="center"/>
        <w:outlineLvl w:val="1"/>
        <w:rPr>
          <w:b/>
          <w:sz w:val="24"/>
          <w:highlight w:val="none"/>
        </w:rPr>
      </w:pPr>
      <w:r>
        <w:rPr>
          <w:rFonts w:hint="eastAsia"/>
          <w:b/>
          <w:sz w:val="24"/>
          <w:highlight w:val="none"/>
        </w:rPr>
        <w:t>5.2合同条款（格式）</w:t>
      </w:r>
      <w:bookmarkEnd w:id="487"/>
      <w:bookmarkEnd w:id="488"/>
      <w:bookmarkEnd w:id="489"/>
    </w:p>
    <w:p w14:paraId="05E71819">
      <w:pPr>
        <w:jc w:val="center"/>
        <w:rPr>
          <w:b/>
          <w:sz w:val="24"/>
          <w:highlight w:val="none"/>
        </w:rPr>
      </w:pPr>
    </w:p>
    <w:p w14:paraId="0FD0C807">
      <w:pPr>
        <w:spacing w:line="300" w:lineRule="auto"/>
        <w:jc w:val="center"/>
        <w:rPr>
          <w:color w:val="000000"/>
          <w:sz w:val="24"/>
          <w:szCs w:val="24"/>
          <w:highlight w:val="none"/>
        </w:rPr>
      </w:pPr>
      <w:r>
        <w:rPr>
          <w:rFonts w:hint="eastAsia"/>
          <w:b/>
          <w:bCs/>
          <w:color w:val="000000"/>
          <w:highlight w:val="none"/>
        </w:rPr>
        <w:t>采购</w:t>
      </w:r>
      <w:r>
        <w:rPr>
          <w:rFonts w:hint="eastAsia" w:cs="Arial"/>
          <w:b/>
          <w:bCs/>
          <w:color w:val="000000"/>
          <w:highlight w:val="none"/>
        </w:rPr>
        <w:t>方可按合同对等一致原则，对合同条款进行修改、选用，以</w:t>
      </w:r>
      <w:r>
        <w:rPr>
          <w:rFonts w:hint="eastAsia"/>
          <w:b/>
          <w:bCs/>
          <w:color w:val="000000"/>
          <w:highlight w:val="none"/>
        </w:rPr>
        <w:t>采购方法审部门通过法审的</w:t>
      </w:r>
      <w:r>
        <w:rPr>
          <w:rFonts w:hint="eastAsia" w:cs="Arial"/>
          <w:b/>
          <w:bCs/>
          <w:color w:val="000000"/>
          <w:highlight w:val="none"/>
        </w:rPr>
        <w:t>最终版合同格式为准。</w:t>
      </w:r>
    </w:p>
    <w:p w14:paraId="77586EC8">
      <w:pPr>
        <w:tabs>
          <w:tab w:val="left" w:pos="420"/>
        </w:tabs>
        <w:spacing w:before="163" w:line="420" w:lineRule="exact"/>
        <w:rPr>
          <w:szCs w:val="21"/>
          <w:highlight w:val="none"/>
        </w:rPr>
      </w:pPr>
    </w:p>
    <w:p w14:paraId="6C0C7496">
      <w:pPr>
        <w:tabs>
          <w:tab w:val="left" w:pos="851"/>
        </w:tabs>
        <w:spacing w:line="420" w:lineRule="exact"/>
        <w:ind w:firstLine="482" w:firstLineChars="200"/>
        <w:jc w:val="center"/>
        <w:rPr>
          <w:b/>
          <w:sz w:val="24"/>
          <w:highlight w:val="none"/>
        </w:rPr>
      </w:pPr>
    </w:p>
    <w:sectPr>
      <w:pgSz w:w="11906" w:h="16838"/>
      <w:pgMar w:top="1417" w:right="1701" w:bottom="1417" w:left="170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86"/>
    <w:family w:val="auto"/>
    <w:pitch w:val="default"/>
    <w:sig w:usb0="00000000" w:usb1="00000000" w:usb2="00000009" w:usb3="00000000" w:csb0="400001FF" w:csb1="FFFF0000"/>
  </w:font>
  <w:font w:name="宋体">
    <w:altName w:val="方正书宋_GBK"/>
    <w:panose1 w:val="00000000000000000000"/>
    <w:charset w:val="86"/>
    <w:family w:val="auto"/>
    <w:pitch w:val="default"/>
    <w:sig w:usb0="00000000" w:usb1="00000000" w:usb2="00000000" w:usb3="00000000" w:csb0="00000000" w:csb1="00000000"/>
  </w:font>
  <w:font w:name="Wingdings">
    <w:altName w:val="国标宋体-超大字符集扩"/>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国标宋体-超大字符集扩"/>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微软简仿宋">
    <w:altName w:val="方正仿宋_GBK"/>
    <w:panose1 w:val="00000000000000000000"/>
    <w:charset w:val="86"/>
    <w:family w:val="auto"/>
    <w:pitch w:val="default"/>
    <w:sig w:usb0="00000000" w:usb1="00000000" w:usb2="00000000" w:usb3="00000000" w:csb0="00040001" w:csb1="00000000"/>
  </w:font>
  <w:font w:name="方正仿宋_GBK">
    <w:panose1 w:val="02000000000000000000"/>
    <w:charset w:val="86"/>
    <w:family w:val="auto"/>
    <w:pitch w:val="default"/>
    <w:sig w:usb0="00000001" w:usb1="08000000" w:usb2="00000000" w:usb3="00000000" w:csb0="00040000" w:csb1="00000000"/>
  </w:font>
  <w:font w:name="等线">
    <w:altName w:val="华文仿宋"/>
    <w:panose1 w:val="02010600030101010101"/>
    <w:charset w:val="86"/>
    <w:family w:val="auto"/>
    <w:pitch w:val="default"/>
    <w:sig w:usb0="00000000" w:usb1="00000000" w:usb2="00000016" w:usb3="00000000" w:csb0="0004000F" w:csb1="00000000"/>
  </w:font>
  <w:font w:name="华文仿宋">
    <w:panose1 w:val="02010600040101010101"/>
    <w:charset w:val="86"/>
    <w:family w:val="auto"/>
    <w:pitch w:val="default"/>
    <w:sig w:usb0="00000287" w:usb1="080F0000" w:usb2="00000000" w:usb3="00000000" w:csb0="0004009F" w:csb1="DFD70000"/>
  </w:font>
  <w:font w:name="楷体">
    <w:altName w:val="方正楷体_GBK"/>
    <w:panose1 w:val="02010609060101010101"/>
    <w:charset w:val="86"/>
    <w:family w:val="modern"/>
    <w:pitch w:val="default"/>
    <w:sig w:usb0="00000000" w:usb1="00000000" w:usb2="00000016" w:usb3="00000000" w:csb0="00040001" w:csb1="00000000"/>
  </w:font>
  <w:font w:name="方正楷体_GBK">
    <w:panose1 w:val="02000000000000000000"/>
    <w:charset w:val="86"/>
    <w:family w:val="auto"/>
    <w:pitch w:val="default"/>
    <w:sig w:usb0="00000001" w:usb1="08000000" w:usb2="00000000" w:usb3="00000000" w:csb0="00040000" w:csb1="00000000"/>
  </w:font>
  <w:font w:name="Times">
    <w:altName w:val="DejaVu Sans"/>
    <w:panose1 w:val="02020603050405020304"/>
    <w:charset w:val="00"/>
    <w:family w:val="roman"/>
    <w:pitch w:val="default"/>
    <w:sig w:usb0="00000000" w:usb1="00000000" w:usb2="00000009" w:usb3="00000000" w:csb0="000001FF" w:csb1="00000000"/>
  </w:font>
  <w:font w:name="HelveticaNeueLT Std Lt">
    <w:altName w:val="华文仿宋"/>
    <w:panose1 w:val="00000000000000000000"/>
    <w:charset w:val="86"/>
    <w:family w:val="swiss"/>
    <w:pitch w:val="default"/>
    <w:sig w:usb0="00000000" w:usb1="00000000" w:usb2="00000010" w:usb3="00000000" w:csb0="00040001" w:csb1="00000000"/>
  </w:font>
  <w:font w:name="华文楷体">
    <w:panose1 w:val="02010600040101010101"/>
    <w:charset w:val="86"/>
    <w:family w:val="auto"/>
    <w:pitch w:val="default"/>
    <w:sig w:usb0="00000287" w:usb1="080F0000" w:usb2="00000000" w:usb3="00000000" w:csb0="0004009F" w:csb1="DFD70000"/>
  </w:font>
  <w:font w:name="仿宋_GB2312">
    <w:altName w:val="方正仿宋_GBK"/>
    <w:panose1 w:val="02010609030101010101"/>
    <w:charset w:val="86"/>
    <w:family w:val="modern"/>
    <w:pitch w:val="default"/>
    <w:sig w:usb0="00000000" w:usb1="00000000" w:usb2="00000000" w:usb3="00000000" w:csb0="00040000" w:csb1="00000000"/>
  </w:font>
  <w:font w:name="??">
    <w:altName w:val="DejaVu Math TeX Gyre"/>
    <w:panose1 w:val="00000000000000000000"/>
    <w:charset w:val="00"/>
    <w:family w:val="auto"/>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Tahoma">
    <w:altName w:val="noto sans thai"/>
    <w:panose1 w:val="020B0604030504040204"/>
    <w:charset w:val="00"/>
    <w:family w:val="swiss"/>
    <w:pitch w:val="default"/>
    <w:sig w:usb0="00000000" w:usb1="00000000" w:usb2="00000029" w:usb3="00000000" w:csb0="200101FF" w:csb1="20280000"/>
  </w:font>
  <w:font w:name="noto sans thai">
    <w:panose1 w:val="020B0502040504020204"/>
    <w:charset w:val="00"/>
    <w:family w:val="auto"/>
    <w:pitch w:val="default"/>
    <w:sig w:usb0="81000063" w:usb1="00002000" w:usb2="00000000" w:usb3="00000000" w:csb0="00010000" w:csb1="00000000"/>
  </w:font>
  <w:font w:name="Verdana">
    <w:altName w:val="Ubuntu Light"/>
    <w:panose1 w:val="020B0604030504040204"/>
    <w:charset w:val="00"/>
    <w:family w:val="swiss"/>
    <w:pitch w:val="default"/>
    <w:sig w:usb0="00000000" w:usb1="00000000" w:usb2="00000010" w:usb3="00000000" w:csb0="2000019F" w:csb1="00000000"/>
  </w:font>
  <w:font w:name="Ubuntu Light">
    <w:panose1 w:val="020B0604030602030204"/>
    <w:charset w:val="00"/>
    <w:family w:val="auto"/>
    <w:pitch w:val="default"/>
    <w:sig w:usb0="E00002FF" w:usb1="5000205B" w:usb2="00000000" w:usb3="00000000" w:csb0="2000009F" w:csb1="56010000"/>
  </w:font>
  <w:font w:name="Frutiger 45 Light">
    <w:altName w:val="DejaVu Math TeX Gyre"/>
    <w:panose1 w:val="00000000000000000000"/>
    <w:charset w:val="00"/>
    <w:family w:val="auto"/>
    <w:pitch w:val="default"/>
    <w:sig w:usb0="00000000" w:usb1="00000000" w:usb2="00000000" w:usb3="00000000" w:csb0="00000001" w:csb1="00000000"/>
  </w:font>
  <w:font w:name="汉仪中黑简...">
    <w:altName w:val="方正黑体_GBK"/>
    <w:panose1 w:val="00000000000000000000"/>
    <w:charset w:val="86"/>
    <w:family w:val="swiss"/>
    <w:pitch w:val="default"/>
    <w:sig w:usb0="00000000" w:usb1="00000000" w:usb2="00000010" w:usb3="00000000" w:csb0="00040000" w:csb1="00000000"/>
  </w:font>
  <w:font w:name="Humanst521 BT">
    <w:altName w:val="C059"/>
    <w:panose1 w:val="00000000000000000000"/>
    <w:charset w:val="00"/>
    <w:family w:val="auto"/>
    <w:pitch w:val="default"/>
    <w:sig w:usb0="00000000" w:usb1="00000000" w:usb2="00000000" w:usb3="00000000" w:csb0="00000011" w:csb1="00000000"/>
  </w:font>
  <w:font w:name="C059">
    <w:panose1 w:val="00000500000000000000"/>
    <w:charset w:val="00"/>
    <w:family w:val="auto"/>
    <w:pitch w:val="default"/>
    <w:sig w:usb0="00000287" w:usb1="00000800" w:usb2="00000000" w:usb3="00000000" w:csb0="6000009F" w:csb1="00000000"/>
  </w:font>
  <w:font w:name="Helvetica">
    <w:altName w:val="Liberation Sans"/>
    <w:panose1 w:val="020B0604020202020204"/>
    <w:charset w:val="00"/>
    <w:family w:val="swiss"/>
    <w:pitch w:val="default"/>
    <w:sig w:usb0="00000000" w:usb1="00000000" w:usb2="00000009" w:usb3="00000000" w:csb0="000001FF" w:csb1="00000000"/>
  </w:font>
  <w:font w:name="Liberation Sans">
    <w:panose1 w:val="020B0604020202020204"/>
    <w:charset w:val="00"/>
    <w:family w:val="auto"/>
    <w:pitch w:val="default"/>
    <w:sig w:usb0="A00002AF" w:usb1="500078FB" w:usb2="00000000" w:usb3="00000000" w:csb0="6000009F" w:csb1="DFD70000"/>
  </w:font>
  <w:font w:name="仿宋">
    <w:altName w:val="方正仿宋_GBK"/>
    <w:panose1 w:val="02010609060101010101"/>
    <w:charset w:val="86"/>
    <w:family w:val="modern"/>
    <w:pitch w:val="default"/>
    <w:sig w:usb0="00000000" w:usb1="00000000" w:usb2="00000016" w:usb3="00000000" w:csb0="00040001" w:csb1="00000000"/>
  </w:font>
  <w:font w:name="MS Mincho">
    <w:altName w:val="方正书宋_GBK"/>
    <w:panose1 w:val="02020609040205080304"/>
    <w:charset w:val="80"/>
    <w:family w:val="modern"/>
    <w:pitch w:val="default"/>
    <w:sig w:usb0="00000000" w:usb1="00000000" w:usb2="00000012" w:usb3="00000000" w:csb0="4002009F" w:csb1="DFD70000"/>
  </w:font>
  <w:font w:name="MS Gothic">
    <w:altName w:val="方正书宋_GBK"/>
    <w:panose1 w:val="020B0609070205080204"/>
    <w:charset w:val="80"/>
    <w:family w:val="modern"/>
    <w:pitch w:val="default"/>
    <w:sig w:usb0="00000000" w:usb1="00000000" w:usb2="08000012" w:usb3="00000000" w:csb0="4002009F" w:csb1="DFD70000"/>
  </w:font>
  <w:font w:name="微软雅黑">
    <w:altName w:val="方正黑体_GBK"/>
    <w:panose1 w:val="00000000000000000000"/>
    <w:charset w:val="00"/>
    <w:family w:val="auto"/>
    <w:pitch w:val="default"/>
    <w:sig w:usb0="00000000" w:usb1="00000000" w:usb2="00000000" w:usb3="00000000" w:csb0="00000000" w:csb1="00000000"/>
  </w:font>
  <w:font w:name="国标宋体-超大字符集扩">
    <w:panose1 w:val="000005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EC3833">
    <w:pPr>
      <w:pStyle w:val="28"/>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C513DC">
                          <w:pPr>
                            <w:pStyle w:val="28"/>
                            <w:jc w:val="center"/>
                          </w:pPr>
                          <w:r>
                            <w:fldChar w:fldCharType="begin"/>
                          </w:r>
                          <w:r>
                            <w:instrText xml:space="preserve"> PAGE   \* MERGEFORMAT </w:instrText>
                          </w:r>
                          <w:r>
                            <w:fldChar w:fldCharType="separate"/>
                          </w:r>
                          <w:r>
                            <w:rPr>
                              <w:lang w:val="zh-CN"/>
                            </w:rPr>
                            <w:t>11</w:t>
                          </w:r>
                          <w:r>
                            <w:rPr>
                              <w:lang w:val="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KQhEw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ikIRMKwIAAFcEAAAOAAAAAAAAAAEAIAAAAB8BAABkcnMvZTJvRG9jLnhtbFBLBQYAAAAABgAG&#10;AFkBAAC8BQAAAAA=&#10;">
              <v:fill on="f" focussize="0,0"/>
              <v:stroke on="f" weight="0.5pt"/>
              <v:imagedata o:title=""/>
              <o:lock v:ext="edit" aspectratio="f"/>
              <v:textbox inset="0mm,0mm,0mm,0mm" style="mso-fit-shape-to-text:t;">
                <w:txbxContent>
                  <w:p w14:paraId="06C513DC">
                    <w:pPr>
                      <w:pStyle w:val="28"/>
                      <w:jc w:val="center"/>
                    </w:pPr>
                    <w:r>
                      <w:fldChar w:fldCharType="begin"/>
                    </w:r>
                    <w:r>
                      <w:instrText xml:space="preserve"> PAGE   \* MERGEFORMAT </w:instrText>
                    </w:r>
                    <w:r>
                      <w:fldChar w:fldCharType="separate"/>
                    </w:r>
                    <w:r>
                      <w:rPr>
                        <w:lang w:val="zh-CN"/>
                      </w:rPr>
                      <w:t>11</w:t>
                    </w:r>
                    <w:r>
                      <w:rPr>
                        <w:lang w:val="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136D6">
    <w:pPr>
      <w:pStyle w:val="28"/>
      <w:tabs>
        <w:tab w:val="left" w:pos="1215"/>
        <w:tab w:val="clear" w:pos="4153"/>
        <w:tab w:val="clear" w:pos="8306"/>
      </w:tabs>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7621A6">
                          <w:pPr>
                            <w:pStyle w:val="28"/>
                          </w:pPr>
                          <w:r>
                            <w:fldChar w:fldCharType="begin"/>
                          </w:r>
                          <w:r>
                            <w:instrText xml:space="preserve"> PAGE  \* MERGEFORMAT </w:instrText>
                          </w:r>
                          <w:r>
                            <w:fldChar w:fldCharType="separate"/>
                          </w:r>
                          <w:r>
                            <w:t>72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pGcYw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RnGMKwIAAFcEAAAOAAAAAAAAAAEAIAAAAB8BAABkcnMvZTJvRG9jLnhtbFBLBQYAAAAABgAG&#10;AFkBAAC8BQAAAAA=&#10;">
              <v:fill on="f" focussize="0,0"/>
              <v:stroke on="f" weight="0.5pt"/>
              <v:imagedata o:title=""/>
              <o:lock v:ext="edit" aspectratio="f"/>
              <v:textbox inset="0mm,0mm,0mm,0mm" style="mso-fit-shape-to-text:t;">
                <w:txbxContent>
                  <w:p w14:paraId="197621A6">
                    <w:pPr>
                      <w:pStyle w:val="28"/>
                    </w:pPr>
                    <w:r>
                      <w:fldChar w:fldCharType="begin"/>
                    </w:r>
                    <w:r>
                      <w:instrText xml:space="preserve"> PAGE  \* MERGEFORMAT </w:instrText>
                    </w:r>
                    <w:r>
                      <w:fldChar w:fldCharType="separate"/>
                    </w:r>
                    <w:r>
                      <w:t>72</w:t>
                    </w:r>
                    <w:r>
                      <w:fldChar w:fldCharType="end"/>
                    </w:r>
                  </w:p>
                </w:txbxContent>
              </v:textbox>
            </v:shape>
          </w:pict>
        </mc:Fallback>
      </mc:AlternateContent>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68A2536B">
      <w:pPr>
        <w:pStyle w:val="32"/>
        <w:rPr>
          <w:rFonts w:hint="eastAsia" w:ascii="宋体" w:hAnsi="宋体" w:eastAsia="宋体" w:cs="宋体"/>
        </w:rPr>
      </w:pPr>
      <w:r>
        <w:rPr>
          <w:rStyle w:val="53"/>
          <w:rFonts w:hint="eastAsia" w:ascii="宋体" w:hAnsi="宋体" w:eastAsia="宋体" w:cs="宋体"/>
        </w:rPr>
        <w:footnoteRef/>
      </w:r>
      <w:r>
        <w:rPr>
          <w:rFonts w:hint="eastAsia" w:ascii="宋体" w:hAnsi="宋体" w:eastAsia="宋体" w:cs="宋体"/>
        </w:rPr>
        <w:t>民生银行采购相关人员包括：（1）在财务管理部门负责采购相关工作的各级员工；（2）自行实施采购的各级员工；（3）其他直接或间接参与采购项目的发起、审议、评审、决策、实施、合同签订、供应商管理、履约管理等各环节的各级员工。</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034A0">
    <w:pPr>
      <w:pStyle w:val="29"/>
    </w:pPr>
    <w:r>
      <w:rPr>
        <w:rFonts w:hint="eastAsia"/>
      </w:rPr>
      <w:t>第二部分  回复人须知</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0E7E8C">
    <w:pPr>
      <w:pStyle w:val="29"/>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473AF">
    <w:pPr>
      <w:pStyle w:val="29"/>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E73E7A"/>
    <w:multiLevelType w:val="singleLevel"/>
    <w:tmpl w:val="82E73E7A"/>
    <w:lvl w:ilvl="0" w:tentative="0">
      <w:start w:val="2"/>
      <w:numFmt w:val="chineseCounting"/>
      <w:suff w:val="nothing"/>
      <w:lvlText w:val="%1、"/>
      <w:lvlJc w:val="left"/>
      <w:rPr>
        <w:rFonts w:hint="eastAsia"/>
      </w:rPr>
    </w:lvl>
  </w:abstractNum>
  <w:abstractNum w:abstractNumId="1">
    <w:nsid w:val="FFC35F00"/>
    <w:multiLevelType w:val="singleLevel"/>
    <w:tmpl w:val="FFC35F00"/>
    <w:lvl w:ilvl="0" w:tentative="0">
      <w:start w:val="1"/>
      <w:numFmt w:val="lowerLetter"/>
      <w:suff w:val="space"/>
      <w:lvlText w:val="%1."/>
      <w:lvlJc w:val="left"/>
    </w:lvl>
  </w:abstractNum>
  <w:abstractNum w:abstractNumId="2">
    <w:nsid w:val="00000004"/>
    <w:multiLevelType w:val="multilevel"/>
    <w:tmpl w:val="00000004"/>
    <w:lvl w:ilvl="0" w:tentative="0">
      <w:start w:val="1"/>
      <w:numFmt w:val="decimal"/>
      <w:lvlText w:val="%1."/>
      <w:lvlJc w:val="left"/>
      <w:pPr>
        <w:tabs>
          <w:tab w:val="left" w:pos="1270"/>
        </w:tabs>
        <w:ind w:left="1270" w:hanging="420"/>
      </w:pPr>
      <w:rPr>
        <w:rFonts w:hint="eastAsia"/>
        <w:b w:val="0"/>
        <w:color w:val="auto"/>
      </w:rPr>
    </w:lvl>
    <w:lvl w:ilvl="1" w:tentative="0">
      <w:start w:val="1"/>
      <w:numFmt w:val="lowerLetter"/>
      <w:lvlText w:val="%2)"/>
      <w:lvlJc w:val="left"/>
      <w:pPr>
        <w:tabs>
          <w:tab w:val="left" w:pos="1210"/>
        </w:tabs>
        <w:ind w:left="1210" w:hanging="420"/>
      </w:pPr>
    </w:lvl>
    <w:lvl w:ilvl="2" w:tentative="0">
      <w:start w:val="1"/>
      <w:numFmt w:val="decimal"/>
      <w:lvlText w:val="%3、"/>
      <w:lvlJc w:val="left"/>
      <w:pPr>
        <w:tabs>
          <w:tab w:val="left" w:pos="1570"/>
        </w:tabs>
        <w:ind w:left="1570" w:hanging="360"/>
      </w:pPr>
      <w:rPr>
        <w:rFonts w:hint="default"/>
      </w:rPr>
    </w:lvl>
    <w:lvl w:ilvl="3" w:tentative="0">
      <w:start w:val="1"/>
      <w:numFmt w:val="decimal"/>
      <w:lvlText w:val="%4."/>
      <w:lvlJc w:val="left"/>
      <w:pPr>
        <w:tabs>
          <w:tab w:val="left" w:pos="2050"/>
        </w:tabs>
        <w:ind w:left="2050" w:hanging="420"/>
      </w:pPr>
    </w:lvl>
    <w:lvl w:ilvl="4" w:tentative="0">
      <w:start w:val="1"/>
      <w:numFmt w:val="lowerLetter"/>
      <w:lvlText w:val="%5)"/>
      <w:lvlJc w:val="left"/>
      <w:pPr>
        <w:tabs>
          <w:tab w:val="left" w:pos="2470"/>
        </w:tabs>
        <w:ind w:left="2470" w:hanging="420"/>
      </w:pPr>
    </w:lvl>
    <w:lvl w:ilvl="5" w:tentative="0">
      <w:start w:val="1"/>
      <w:numFmt w:val="lowerRoman"/>
      <w:lvlText w:val="%6."/>
      <w:lvlJc w:val="right"/>
      <w:pPr>
        <w:tabs>
          <w:tab w:val="left" w:pos="2890"/>
        </w:tabs>
        <w:ind w:left="2890" w:hanging="420"/>
      </w:pPr>
    </w:lvl>
    <w:lvl w:ilvl="6" w:tentative="0">
      <w:start w:val="1"/>
      <w:numFmt w:val="decimal"/>
      <w:lvlText w:val="%7."/>
      <w:lvlJc w:val="left"/>
      <w:pPr>
        <w:tabs>
          <w:tab w:val="left" w:pos="3310"/>
        </w:tabs>
        <w:ind w:left="3310" w:hanging="420"/>
      </w:pPr>
    </w:lvl>
    <w:lvl w:ilvl="7" w:tentative="0">
      <w:start w:val="1"/>
      <w:numFmt w:val="lowerLetter"/>
      <w:lvlText w:val="%8)"/>
      <w:lvlJc w:val="left"/>
      <w:pPr>
        <w:tabs>
          <w:tab w:val="left" w:pos="3730"/>
        </w:tabs>
        <w:ind w:left="3730" w:hanging="420"/>
      </w:pPr>
    </w:lvl>
    <w:lvl w:ilvl="8" w:tentative="0">
      <w:start w:val="1"/>
      <w:numFmt w:val="lowerRoman"/>
      <w:lvlText w:val="%9."/>
      <w:lvlJc w:val="right"/>
      <w:pPr>
        <w:tabs>
          <w:tab w:val="left" w:pos="4150"/>
        </w:tabs>
        <w:ind w:left="4150" w:hanging="420"/>
      </w:pPr>
    </w:lvl>
  </w:abstractNum>
  <w:abstractNum w:abstractNumId="3">
    <w:nsid w:val="00000007"/>
    <w:multiLevelType w:val="multilevel"/>
    <w:tmpl w:val="00000007"/>
    <w:lvl w:ilvl="0" w:tentative="0">
      <w:start w:val="1"/>
      <w:numFmt w:val="decimal"/>
      <w:lvlText w:val="（%1）"/>
      <w:lvlJc w:val="left"/>
      <w:pPr>
        <w:ind w:left="1260" w:hanging="420"/>
      </w:pPr>
      <w:rPr>
        <w:rFonts w:hint="default" w:ascii="Times New Roman" w:hAnsi="Times New Roman"/>
        <w:b w:val="0"/>
        <w:i w:val="0"/>
        <w:sz w:val="24"/>
        <w:u w:val="none"/>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
    <w:nsid w:val="0000000A"/>
    <w:multiLevelType w:val="singleLevel"/>
    <w:tmpl w:val="0000000A"/>
    <w:lvl w:ilvl="0" w:tentative="0">
      <w:start w:val="1"/>
      <w:numFmt w:val="decimal"/>
      <w:lvlText w:val="（%1）"/>
      <w:lvlJc w:val="left"/>
      <w:pPr>
        <w:tabs>
          <w:tab w:val="left" w:pos="1026"/>
        </w:tabs>
        <w:ind w:left="1026" w:hanging="600"/>
      </w:pPr>
      <w:rPr>
        <w:rFonts w:hint="eastAsia"/>
      </w:rPr>
    </w:lvl>
  </w:abstractNum>
  <w:abstractNum w:abstractNumId="5">
    <w:nsid w:val="0000000E"/>
    <w:multiLevelType w:val="multilevel"/>
    <w:tmpl w:val="0000000E"/>
    <w:lvl w:ilvl="0" w:tentative="0">
      <w:start w:val="1"/>
      <w:numFmt w:val="decimal"/>
      <w:lvlText w:val="(%1)"/>
      <w:lvlJc w:val="left"/>
      <w:pPr>
        <w:tabs>
          <w:tab w:val="left" w:pos="1191"/>
        </w:tabs>
        <w:ind w:left="1191" w:hanging="482"/>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042829D5"/>
    <w:multiLevelType w:val="multilevel"/>
    <w:tmpl w:val="042829D5"/>
    <w:lvl w:ilvl="0" w:tentative="0">
      <w:start w:val="2"/>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7">
    <w:nsid w:val="0CFC4E6C"/>
    <w:multiLevelType w:val="multilevel"/>
    <w:tmpl w:val="0CFC4E6C"/>
    <w:lvl w:ilvl="0" w:tentative="0">
      <w:start w:val="1"/>
      <w:numFmt w:val="decimal"/>
      <w:pStyle w:val="172"/>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CC6762B"/>
    <w:multiLevelType w:val="multilevel"/>
    <w:tmpl w:val="2CC6762B"/>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56A124F4"/>
    <w:multiLevelType w:val="multilevel"/>
    <w:tmpl w:val="56A124F4"/>
    <w:lvl w:ilvl="0" w:tentative="0">
      <w:start w:val="1"/>
      <w:numFmt w:val="decimal"/>
      <w:lvlText w:val="（%1）"/>
      <w:lvlJc w:val="left"/>
      <w:pPr>
        <w:ind w:left="1260" w:hanging="420"/>
      </w:pPr>
      <w:rPr>
        <w:rFonts w:hint="default" w:ascii="Times New Roman" w:hAnsi="Times New Roman"/>
        <w:b w:val="0"/>
        <w:i w:val="0"/>
        <w:sz w:val="24"/>
        <w:u w:val="none"/>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0">
    <w:nsid w:val="657D3FBC"/>
    <w:multiLevelType w:val="multilevel"/>
    <w:tmpl w:val="657D3FBC"/>
    <w:lvl w:ilvl="0" w:tentative="0">
      <w:start w:val="1"/>
      <w:numFmt w:val="upperLetter"/>
      <w:suff w:val="nothing"/>
      <w:lvlText w:val="附　录　%1"/>
      <w:lvlJc w:val="left"/>
      <w:pPr>
        <w:ind w:left="0" w:firstLine="0"/>
      </w:pPr>
      <w:rPr>
        <w:rFonts w:hint="eastAsia" w:ascii="黑体" w:hAnsi="Times New Roman" w:eastAsia="黑体"/>
        <w:b w:val="0"/>
        <w:i w:val="0"/>
        <w:spacing w:val="0"/>
        <w:w w:val="100"/>
        <w:sz w:val="21"/>
      </w:rPr>
    </w:lvl>
    <w:lvl w:ilvl="1" w:tentative="0">
      <w:start w:val="1"/>
      <w:numFmt w:val="decimal"/>
      <w:lvlText w:val="%2."/>
      <w:lvlJc w:val="left"/>
      <w:pPr>
        <w:ind w:left="0" w:firstLine="0"/>
      </w:pPr>
      <w:rPr>
        <w:rFonts w:hint="eastAsia"/>
        <w:b w:val="0"/>
        <w:i w:val="0"/>
        <w:snapToGrid/>
        <w:spacing w:val="0"/>
        <w:w w:val="100"/>
        <w:kern w:val="21"/>
        <w:sz w:val="24"/>
        <w:szCs w:val="24"/>
      </w:rPr>
    </w:lvl>
    <w:lvl w:ilvl="2" w:tentative="0">
      <w:start w:val="1"/>
      <w:numFmt w:val="decimal"/>
      <w:suff w:val="nothing"/>
      <w:lvlText w:val="%1.%2.%3　"/>
      <w:lvlJc w:val="left"/>
      <w:pPr>
        <w:ind w:left="0" w:firstLine="0"/>
      </w:pPr>
      <w:rPr>
        <w:rFonts w:hint="eastAsia" w:ascii="宋体" w:hAnsi="宋体" w:eastAsia="宋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1">
    <w:nsid w:val="79D8292A"/>
    <w:multiLevelType w:val="multilevel"/>
    <w:tmpl w:val="79D8292A"/>
    <w:lvl w:ilvl="0" w:tentative="0">
      <w:start w:val="1"/>
      <w:numFmt w:val="decimal"/>
      <w:lvlText w:val="(%1)"/>
      <w:lvlJc w:val="left"/>
      <w:pPr>
        <w:ind w:left="845" w:hanging="420"/>
      </w:pPr>
      <w:rPr>
        <w:rFonts w:hint="default"/>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num w:numId="1">
    <w:abstractNumId w:val="7"/>
  </w:num>
  <w:num w:numId="2">
    <w:abstractNumId w:val="3"/>
  </w:num>
  <w:num w:numId="3">
    <w:abstractNumId w:val="1"/>
  </w:num>
  <w:num w:numId="4">
    <w:abstractNumId w:val="9"/>
  </w:num>
  <w:num w:numId="5">
    <w:abstractNumId w:val="5"/>
    <w:lvlOverride w:ilvl="0">
      <w:startOverride w:val="1"/>
    </w:lvlOverride>
  </w:num>
  <w:num w:numId="6">
    <w:abstractNumId w:val="2"/>
  </w:num>
  <w:num w:numId="7">
    <w:abstractNumId w:val="4"/>
  </w:num>
  <w:num w:numId="8">
    <w:abstractNumId w:val="0"/>
  </w:num>
  <w:num w:numId="9">
    <w:abstractNumId w:val="10"/>
  </w:num>
  <w:num w:numId="10">
    <w:abstractNumId w:val="11"/>
  </w:num>
  <w:num w:numId="11">
    <w:abstractNumId w:val="6"/>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SpellingErrors/>
  <w:documentProtection w:enforcement="0"/>
  <w:defaultTabStop w:val="425"/>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dhOTc0ZTA3Zjc2YjExMjMwZDFmZjc0NmEzOTE5MDYifQ=="/>
  </w:docVars>
  <w:rsids>
    <w:rsidRoot w:val="00172A27"/>
    <w:rsid w:val="00002659"/>
    <w:rsid w:val="0000603B"/>
    <w:rsid w:val="0000789E"/>
    <w:rsid w:val="0001333B"/>
    <w:rsid w:val="0001352D"/>
    <w:rsid w:val="00013E79"/>
    <w:rsid w:val="000161B8"/>
    <w:rsid w:val="00020A06"/>
    <w:rsid w:val="00030FE7"/>
    <w:rsid w:val="00031DA6"/>
    <w:rsid w:val="00031E78"/>
    <w:rsid w:val="00033FA8"/>
    <w:rsid w:val="00035AAC"/>
    <w:rsid w:val="00037A4B"/>
    <w:rsid w:val="00041471"/>
    <w:rsid w:val="000431D1"/>
    <w:rsid w:val="00045C05"/>
    <w:rsid w:val="00046626"/>
    <w:rsid w:val="00050AB3"/>
    <w:rsid w:val="0005137B"/>
    <w:rsid w:val="00053BA3"/>
    <w:rsid w:val="000615C9"/>
    <w:rsid w:val="00061A9A"/>
    <w:rsid w:val="00066B22"/>
    <w:rsid w:val="00067681"/>
    <w:rsid w:val="00070E2D"/>
    <w:rsid w:val="00071A2E"/>
    <w:rsid w:val="00075443"/>
    <w:rsid w:val="00090701"/>
    <w:rsid w:val="000952C8"/>
    <w:rsid w:val="0009678D"/>
    <w:rsid w:val="0009693E"/>
    <w:rsid w:val="000A11CA"/>
    <w:rsid w:val="000A22AF"/>
    <w:rsid w:val="000A73B0"/>
    <w:rsid w:val="000A7580"/>
    <w:rsid w:val="000B0FC3"/>
    <w:rsid w:val="000B42C6"/>
    <w:rsid w:val="000B4FD4"/>
    <w:rsid w:val="000B50F9"/>
    <w:rsid w:val="000B59C1"/>
    <w:rsid w:val="000C223F"/>
    <w:rsid w:val="000C4BE7"/>
    <w:rsid w:val="000C6CC0"/>
    <w:rsid w:val="000C7D1D"/>
    <w:rsid w:val="000D0413"/>
    <w:rsid w:val="000D08CE"/>
    <w:rsid w:val="000E360D"/>
    <w:rsid w:val="000E4D81"/>
    <w:rsid w:val="000F59C5"/>
    <w:rsid w:val="000F7AEA"/>
    <w:rsid w:val="0010242C"/>
    <w:rsid w:val="0010316D"/>
    <w:rsid w:val="00115ED0"/>
    <w:rsid w:val="001176CF"/>
    <w:rsid w:val="00117DD2"/>
    <w:rsid w:val="00130207"/>
    <w:rsid w:val="00131E73"/>
    <w:rsid w:val="001434EE"/>
    <w:rsid w:val="00144FA2"/>
    <w:rsid w:val="00151281"/>
    <w:rsid w:val="00152304"/>
    <w:rsid w:val="00155911"/>
    <w:rsid w:val="00156851"/>
    <w:rsid w:val="0015696E"/>
    <w:rsid w:val="00160407"/>
    <w:rsid w:val="0016364F"/>
    <w:rsid w:val="001653DD"/>
    <w:rsid w:val="00165F1C"/>
    <w:rsid w:val="00166732"/>
    <w:rsid w:val="00172361"/>
    <w:rsid w:val="00172A27"/>
    <w:rsid w:val="0017443D"/>
    <w:rsid w:val="00175202"/>
    <w:rsid w:val="00175CF2"/>
    <w:rsid w:val="001767F4"/>
    <w:rsid w:val="00196807"/>
    <w:rsid w:val="00197656"/>
    <w:rsid w:val="00197B10"/>
    <w:rsid w:val="001A1670"/>
    <w:rsid w:val="001A1A2E"/>
    <w:rsid w:val="001A37E0"/>
    <w:rsid w:val="001A4DB6"/>
    <w:rsid w:val="001A7F1D"/>
    <w:rsid w:val="001B30B4"/>
    <w:rsid w:val="001B3D1B"/>
    <w:rsid w:val="001C20AF"/>
    <w:rsid w:val="001C353E"/>
    <w:rsid w:val="001C71FD"/>
    <w:rsid w:val="001D2D2D"/>
    <w:rsid w:val="001D44F4"/>
    <w:rsid w:val="001D6672"/>
    <w:rsid w:val="001D78CD"/>
    <w:rsid w:val="001F5587"/>
    <w:rsid w:val="001F6ED7"/>
    <w:rsid w:val="00203F55"/>
    <w:rsid w:val="0020545E"/>
    <w:rsid w:val="00206B30"/>
    <w:rsid w:val="00207723"/>
    <w:rsid w:val="00211DAF"/>
    <w:rsid w:val="00221C81"/>
    <w:rsid w:val="00222063"/>
    <w:rsid w:val="00225333"/>
    <w:rsid w:val="002260AA"/>
    <w:rsid w:val="00226922"/>
    <w:rsid w:val="00232350"/>
    <w:rsid w:val="00232739"/>
    <w:rsid w:val="00233402"/>
    <w:rsid w:val="00240393"/>
    <w:rsid w:val="00241E36"/>
    <w:rsid w:val="0024206F"/>
    <w:rsid w:val="00242F21"/>
    <w:rsid w:val="00245C3E"/>
    <w:rsid w:val="0025033F"/>
    <w:rsid w:val="00254D7F"/>
    <w:rsid w:val="00254E1D"/>
    <w:rsid w:val="00264884"/>
    <w:rsid w:val="002717FC"/>
    <w:rsid w:val="002726F4"/>
    <w:rsid w:val="002756A3"/>
    <w:rsid w:val="002763D7"/>
    <w:rsid w:val="00280008"/>
    <w:rsid w:val="00283C3C"/>
    <w:rsid w:val="002858D2"/>
    <w:rsid w:val="00286203"/>
    <w:rsid w:val="00286C16"/>
    <w:rsid w:val="002973C0"/>
    <w:rsid w:val="002A2C2B"/>
    <w:rsid w:val="002A3F32"/>
    <w:rsid w:val="002A4887"/>
    <w:rsid w:val="002A6511"/>
    <w:rsid w:val="002A6BBF"/>
    <w:rsid w:val="002B0A95"/>
    <w:rsid w:val="002B1FFB"/>
    <w:rsid w:val="002B2A27"/>
    <w:rsid w:val="002B2BD3"/>
    <w:rsid w:val="002C0158"/>
    <w:rsid w:val="002C4FE9"/>
    <w:rsid w:val="002D0565"/>
    <w:rsid w:val="002D1009"/>
    <w:rsid w:val="002D7BBE"/>
    <w:rsid w:val="002E4C97"/>
    <w:rsid w:val="002F0C22"/>
    <w:rsid w:val="003037EC"/>
    <w:rsid w:val="00304AD8"/>
    <w:rsid w:val="00311B32"/>
    <w:rsid w:val="00314743"/>
    <w:rsid w:val="003205C8"/>
    <w:rsid w:val="00322A6F"/>
    <w:rsid w:val="00323FCB"/>
    <w:rsid w:val="00326499"/>
    <w:rsid w:val="00326814"/>
    <w:rsid w:val="00333DBB"/>
    <w:rsid w:val="0033483A"/>
    <w:rsid w:val="003357C8"/>
    <w:rsid w:val="0033786A"/>
    <w:rsid w:val="0034046C"/>
    <w:rsid w:val="00341296"/>
    <w:rsid w:val="003456F1"/>
    <w:rsid w:val="00347848"/>
    <w:rsid w:val="00352268"/>
    <w:rsid w:val="00361809"/>
    <w:rsid w:val="003622E3"/>
    <w:rsid w:val="00367E00"/>
    <w:rsid w:val="003709F5"/>
    <w:rsid w:val="00374CF0"/>
    <w:rsid w:val="00377D6F"/>
    <w:rsid w:val="00380A90"/>
    <w:rsid w:val="0038215F"/>
    <w:rsid w:val="00382739"/>
    <w:rsid w:val="0038362F"/>
    <w:rsid w:val="00383F92"/>
    <w:rsid w:val="003851FC"/>
    <w:rsid w:val="00391704"/>
    <w:rsid w:val="00392467"/>
    <w:rsid w:val="00392799"/>
    <w:rsid w:val="0039465A"/>
    <w:rsid w:val="00395A6B"/>
    <w:rsid w:val="00396FD5"/>
    <w:rsid w:val="003A002E"/>
    <w:rsid w:val="003A30AB"/>
    <w:rsid w:val="003A3309"/>
    <w:rsid w:val="003A49DB"/>
    <w:rsid w:val="003A78DC"/>
    <w:rsid w:val="003B2813"/>
    <w:rsid w:val="003B535D"/>
    <w:rsid w:val="003B5B78"/>
    <w:rsid w:val="003C09E3"/>
    <w:rsid w:val="003C40A5"/>
    <w:rsid w:val="003C607D"/>
    <w:rsid w:val="003C6BE8"/>
    <w:rsid w:val="003C6C1F"/>
    <w:rsid w:val="003D002D"/>
    <w:rsid w:val="003D1E33"/>
    <w:rsid w:val="003D59C3"/>
    <w:rsid w:val="003D7D7F"/>
    <w:rsid w:val="003E3BA0"/>
    <w:rsid w:val="003E4A2E"/>
    <w:rsid w:val="003E7C2C"/>
    <w:rsid w:val="003F2085"/>
    <w:rsid w:val="003F316B"/>
    <w:rsid w:val="003F4B88"/>
    <w:rsid w:val="003F5F0B"/>
    <w:rsid w:val="003F740C"/>
    <w:rsid w:val="004039FB"/>
    <w:rsid w:val="004043A6"/>
    <w:rsid w:val="00407C8B"/>
    <w:rsid w:val="004112FC"/>
    <w:rsid w:val="0041232A"/>
    <w:rsid w:val="00421F8D"/>
    <w:rsid w:val="0042465A"/>
    <w:rsid w:val="0044038D"/>
    <w:rsid w:val="00441AAE"/>
    <w:rsid w:val="00441D07"/>
    <w:rsid w:val="0044514A"/>
    <w:rsid w:val="00452575"/>
    <w:rsid w:val="0045475F"/>
    <w:rsid w:val="00455412"/>
    <w:rsid w:val="00457713"/>
    <w:rsid w:val="00460287"/>
    <w:rsid w:val="004615D1"/>
    <w:rsid w:val="00463F4F"/>
    <w:rsid w:val="00466132"/>
    <w:rsid w:val="004666AB"/>
    <w:rsid w:val="00471D3C"/>
    <w:rsid w:val="004802DD"/>
    <w:rsid w:val="00482EC9"/>
    <w:rsid w:val="004864E7"/>
    <w:rsid w:val="00486A34"/>
    <w:rsid w:val="00486CC3"/>
    <w:rsid w:val="00491822"/>
    <w:rsid w:val="00492938"/>
    <w:rsid w:val="00493DE4"/>
    <w:rsid w:val="0049486D"/>
    <w:rsid w:val="004965B5"/>
    <w:rsid w:val="00496CBB"/>
    <w:rsid w:val="004A7BF8"/>
    <w:rsid w:val="004B2B21"/>
    <w:rsid w:val="004B3574"/>
    <w:rsid w:val="004B447E"/>
    <w:rsid w:val="004C1A06"/>
    <w:rsid w:val="004C3638"/>
    <w:rsid w:val="004D0C0A"/>
    <w:rsid w:val="004D3D16"/>
    <w:rsid w:val="004D458D"/>
    <w:rsid w:val="004E5FA0"/>
    <w:rsid w:val="004F6DA8"/>
    <w:rsid w:val="00502172"/>
    <w:rsid w:val="00502C5F"/>
    <w:rsid w:val="00512EA2"/>
    <w:rsid w:val="00515AC9"/>
    <w:rsid w:val="00515EB2"/>
    <w:rsid w:val="00516F15"/>
    <w:rsid w:val="00517D60"/>
    <w:rsid w:val="00527737"/>
    <w:rsid w:val="00531230"/>
    <w:rsid w:val="0053374B"/>
    <w:rsid w:val="005347A4"/>
    <w:rsid w:val="005360A8"/>
    <w:rsid w:val="00547C0E"/>
    <w:rsid w:val="00550462"/>
    <w:rsid w:val="005522A4"/>
    <w:rsid w:val="00553C00"/>
    <w:rsid w:val="00555B82"/>
    <w:rsid w:val="005573E9"/>
    <w:rsid w:val="00572B6B"/>
    <w:rsid w:val="00572E80"/>
    <w:rsid w:val="0057789D"/>
    <w:rsid w:val="005819D5"/>
    <w:rsid w:val="00584FD6"/>
    <w:rsid w:val="0059785C"/>
    <w:rsid w:val="005A1B39"/>
    <w:rsid w:val="005A2118"/>
    <w:rsid w:val="005A22ED"/>
    <w:rsid w:val="005A3C62"/>
    <w:rsid w:val="005A3F55"/>
    <w:rsid w:val="005A5809"/>
    <w:rsid w:val="005B1A01"/>
    <w:rsid w:val="005B419F"/>
    <w:rsid w:val="005B6047"/>
    <w:rsid w:val="005B73AC"/>
    <w:rsid w:val="005C3807"/>
    <w:rsid w:val="005C68E0"/>
    <w:rsid w:val="005D1FB5"/>
    <w:rsid w:val="005E20E7"/>
    <w:rsid w:val="005E2935"/>
    <w:rsid w:val="005E467C"/>
    <w:rsid w:val="005E50D3"/>
    <w:rsid w:val="005E6679"/>
    <w:rsid w:val="005F2AED"/>
    <w:rsid w:val="005F4F6A"/>
    <w:rsid w:val="005F5CB7"/>
    <w:rsid w:val="00601C74"/>
    <w:rsid w:val="006036EB"/>
    <w:rsid w:val="00606C2B"/>
    <w:rsid w:val="00607E0D"/>
    <w:rsid w:val="00613917"/>
    <w:rsid w:val="00615E0D"/>
    <w:rsid w:val="0062204A"/>
    <w:rsid w:val="0062420A"/>
    <w:rsid w:val="00631379"/>
    <w:rsid w:val="00632ADD"/>
    <w:rsid w:val="00634EF6"/>
    <w:rsid w:val="006367BA"/>
    <w:rsid w:val="00645A62"/>
    <w:rsid w:val="00654226"/>
    <w:rsid w:val="00654617"/>
    <w:rsid w:val="00655B4F"/>
    <w:rsid w:val="00656218"/>
    <w:rsid w:val="00667B53"/>
    <w:rsid w:val="006706A5"/>
    <w:rsid w:val="006728A8"/>
    <w:rsid w:val="006755BD"/>
    <w:rsid w:val="00682FA3"/>
    <w:rsid w:val="0069102E"/>
    <w:rsid w:val="006919C9"/>
    <w:rsid w:val="00693705"/>
    <w:rsid w:val="00694399"/>
    <w:rsid w:val="0069482D"/>
    <w:rsid w:val="006A0B0D"/>
    <w:rsid w:val="006A1808"/>
    <w:rsid w:val="006A2C4E"/>
    <w:rsid w:val="006A3356"/>
    <w:rsid w:val="006A3617"/>
    <w:rsid w:val="006A43F3"/>
    <w:rsid w:val="006A46FB"/>
    <w:rsid w:val="006A7C7E"/>
    <w:rsid w:val="006B48D4"/>
    <w:rsid w:val="006C08A5"/>
    <w:rsid w:val="006C67D4"/>
    <w:rsid w:val="006C7AC0"/>
    <w:rsid w:val="006D7673"/>
    <w:rsid w:val="006E1FF0"/>
    <w:rsid w:val="006E6AAE"/>
    <w:rsid w:val="006E79B3"/>
    <w:rsid w:val="006F143A"/>
    <w:rsid w:val="006F16A3"/>
    <w:rsid w:val="006F33B6"/>
    <w:rsid w:val="006F5EC9"/>
    <w:rsid w:val="00706F0C"/>
    <w:rsid w:val="00714A3B"/>
    <w:rsid w:val="0072245A"/>
    <w:rsid w:val="00725D91"/>
    <w:rsid w:val="00730C2C"/>
    <w:rsid w:val="00737703"/>
    <w:rsid w:val="00747454"/>
    <w:rsid w:val="007543A0"/>
    <w:rsid w:val="00762160"/>
    <w:rsid w:val="00762A27"/>
    <w:rsid w:val="00763176"/>
    <w:rsid w:val="00763188"/>
    <w:rsid w:val="00763721"/>
    <w:rsid w:val="00775757"/>
    <w:rsid w:val="0077610E"/>
    <w:rsid w:val="00780423"/>
    <w:rsid w:val="007831D9"/>
    <w:rsid w:val="007837D5"/>
    <w:rsid w:val="00784A5F"/>
    <w:rsid w:val="00784BAC"/>
    <w:rsid w:val="00790C5F"/>
    <w:rsid w:val="00792419"/>
    <w:rsid w:val="007944E9"/>
    <w:rsid w:val="00796F6C"/>
    <w:rsid w:val="007A0366"/>
    <w:rsid w:val="007A0EDB"/>
    <w:rsid w:val="007A163B"/>
    <w:rsid w:val="007A4FD4"/>
    <w:rsid w:val="007A5124"/>
    <w:rsid w:val="007B0272"/>
    <w:rsid w:val="007B4613"/>
    <w:rsid w:val="007B525D"/>
    <w:rsid w:val="007B78D9"/>
    <w:rsid w:val="007C10E1"/>
    <w:rsid w:val="007C75CD"/>
    <w:rsid w:val="007D1D17"/>
    <w:rsid w:val="007D3F87"/>
    <w:rsid w:val="007D6FDA"/>
    <w:rsid w:val="007E0AE6"/>
    <w:rsid w:val="007E2867"/>
    <w:rsid w:val="007E7D39"/>
    <w:rsid w:val="007F32EE"/>
    <w:rsid w:val="007F57EC"/>
    <w:rsid w:val="007F7FD3"/>
    <w:rsid w:val="00800CCB"/>
    <w:rsid w:val="00802B0D"/>
    <w:rsid w:val="00802ED7"/>
    <w:rsid w:val="00815ABF"/>
    <w:rsid w:val="008217AC"/>
    <w:rsid w:val="00823F6F"/>
    <w:rsid w:val="00837A39"/>
    <w:rsid w:val="0084005E"/>
    <w:rsid w:val="008428E0"/>
    <w:rsid w:val="00844248"/>
    <w:rsid w:val="0085073B"/>
    <w:rsid w:val="0086438E"/>
    <w:rsid w:val="00872274"/>
    <w:rsid w:val="00874E47"/>
    <w:rsid w:val="0087515B"/>
    <w:rsid w:val="00876316"/>
    <w:rsid w:val="00876483"/>
    <w:rsid w:val="008768C5"/>
    <w:rsid w:val="00876CE7"/>
    <w:rsid w:val="00877718"/>
    <w:rsid w:val="00884859"/>
    <w:rsid w:val="00885CBE"/>
    <w:rsid w:val="00885D4C"/>
    <w:rsid w:val="00887D95"/>
    <w:rsid w:val="0089241F"/>
    <w:rsid w:val="0089339D"/>
    <w:rsid w:val="00893E63"/>
    <w:rsid w:val="00896893"/>
    <w:rsid w:val="008A2CC2"/>
    <w:rsid w:val="008A35EA"/>
    <w:rsid w:val="008B4A58"/>
    <w:rsid w:val="008B5449"/>
    <w:rsid w:val="008B5BA5"/>
    <w:rsid w:val="008B6294"/>
    <w:rsid w:val="008B69BC"/>
    <w:rsid w:val="008B6EFC"/>
    <w:rsid w:val="008C0ACB"/>
    <w:rsid w:val="008C27E6"/>
    <w:rsid w:val="008C412F"/>
    <w:rsid w:val="008D2233"/>
    <w:rsid w:val="008D2702"/>
    <w:rsid w:val="008D3428"/>
    <w:rsid w:val="008D79A7"/>
    <w:rsid w:val="008E5ED8"/>
    <w:rsid w:val="008F3349"/>
    <w:rsid w:val="00901943"/>
    <w:rsid w:val="0090464E"/>
    <w:rsid w:val="00906918"/>
    <w:rsid w:val="009117C4"/>
    <w:rsid w:val="00913186"/>
    <w:rsid w:val="00920564"/>
    <w:rsid w:val="009253CA"/>
    <w:rsid w:val="00932625"/>
    <w:rsid w:val="0093394D"/>
    <w:rsid w:val="00936747"/>
    <w:rsid w:val="00936DB8"/>
    <w:rsid w:val="009423BA"/>
    <w:rsid w:val="00947C15"/>
    <w:rsid w:val="00952A57"/>
    <w:rsid w:val="00953664"/>
    <w:rsid w:val="00964432"/>
    <w:rsid w:val="00964F35"/>
    <w:rsid w:val="00971EB5"/>
    <w:rsid w:val="00972D09"/>
    <w:rsid w:val="00974045"/>
    <w:rsid w:val="0097447A"/>
    <w:rsid w:val="0097702E"/>
    <w:rsid w:val="00980D2C"/>
    <w:rsid w:val="00980EE3"/>
    <w:rsid w:val="00985023"/>
    <w:rsid w:val="00985EED"/>
    <w:rsid w:val="009A1097"/>
    <w:rsid w:val="009A33B0"/>
    <w:rsid w:val="009A4AF2"/>
    <w:rsid w:val="009A6393"/>
    <w:rsid w:val="009A6BAE"/>
    <w:rsid w:val="009B276D"/>
    <w:rsid w:val="009B4808"/>
    <w:rsid w:val="009B4E08"/>
    <w:rsid w:val="009C1096"/>
    <w:rsid w:val="009C5D8F"/>
    <w:rsid w:val="009D0B46"/>
    <w:rsid w:val="009D1BDC"/>
    <w:rsid w:val="009D4D38"/>
    <w:rsid w:val="009D5398"/>
    <w:rsid w:val="009D73E6"/>
    <w:rsid w:val="009E0069"/>
    <w:rsid w:val="009E5D0E"/>
    <w:rsid w:val="009E6F93"/>
    <w:rsid w:val="009E7D75"/>
    <w:rsid w:val="009F1F17"/>
    <w:rsid w:val="009F54AB"/>
    <w:rsid w:val="009F74A4"/>
    <w:rsid w:val="00A02D71"/>
    <w:rsid w:val="00A03202"/>
    <w:rsid w:val="00A03252"/>
    <w:rsid w:val="00A07D55"/>
    <w:rsid w:val="00A10202"/>
    <w:rsid w:val="00A12876"/>
    <w:rsid w:val="00A13068"/>
    <w:rsid w:val="00A231B0"/>
    <w:rsid w:val="00A253C0"/>
    <w:rsid w:val="00A31303"/>
    <w:rsid w:val="00A31ED9"/>
    <w:rsid w:val="00A3380A"/>
    <w:rsid w:val="00A34726"/>
    <w:rsid w:val="00A4064B"/>
    <w:rsid w:val="00A4223A"/>
    <w:rsid w:val="00A42585"/>
    <w:rsid w:val="00A43865"/>
    <w:rsid w:val="00A44AD4"/>
    <w:rsid w:val="00A44D0B"/>
    <w:rsid w:val="00A45ACD"/>
    <w:rsid w:val="00A53F08"/>
    <w:rsid w:val="00A53FB3"/>
    <w:rsid w:val="00A57F78"/>
    <w:rsid w:val="00A61EBB"/>
    <w:rsid w:val="00A63483"/>
    <w:rsid w:val="00A63AB5"/>
    <w:rsid w:val="00A65E03"/>
    <w:rsid w:val="00A7379C"/>
    <w:rsid w:val="00A73D50"/>
    <w:rsid w:val="00A743C0"/>
    <w:rsid w:val="00A76CAC"/>
    <w:rsid w:val="00A76E9A"/>
    <w:rsid w:val="00A83E02"/>
    <w:rsid w:val="00A85B47"/>
    <w:rsid w:val="00A87DE8"/>
    <w:rsid w:val="00A90A60"/>
    <w:rsid w:val="00A97448"/>
    <w:rsid w:val="00AA4853"/>
    <w:rsid w:val="00AA50F0"/>
    <w:rsid w:val="00AA55A8"/>
    <w:rsid w:val="00AA5C4B"/>
    <w:rsid w:val="00AA6AEE"/>
    <w:rsid w:val="00AB3367"/>
    <w:rsid w:val="00AB4B27"/>
    <w:rsid w:val="00AB6CA9"/>
    <w:rsid w:val="00AC0FC8"/>
    <w:rsid w:val="00AC1F20"/>
    <w:rsid w:val="00AC3599"/>
    <w:rsid w:val="00AC55ED"/>
    <w:rsid w:val="00AC59B6"/>
    <w:rsid w:val="00AC71BB"/>
    <w:rsid w:val="00AD12BD"/>
    <w:rsid w:val="00AD25DF"/>
    <w:rsid w:val="00AD4827"/>
    <w:rsid w:val="00AE25AB"/>
    <w:rsid w:val="00AE3949"/>
    <w:rsid w:val="00AE4BF4"/>
    <w:rsid w:val="00AE6B39"/>
    <w:rsid w:val="00AE6ECA"/>
    <w:rsid w:val="00AF0A6B"/>
    <w:rsid w:val="00AF1E7F"/>
    <w:rsid w:val="00AF2317"/>
    <w:rsid w:val="00AF264F"/>
    <w:rsid w:val="00AF3374"/>
    <w:rsid w:val="00AF4494"/>
    <w:rsid w:val="00B0118C"/>
    <w:rsid w:val="00B07E5D"/>
    <w:rsid w:val="00B1256C"/>
    <w:rsid w:val="00B138FF"/>
    <w:rsid w:val="00B15774"/>
    <w:rsid w:val="00B1717E"/>
    <w:rsid w:val="00B20E28"/>
    <w:rsid w:val="00B26432"/>
    <w:rsid w:val="00B2747F"/>
    <w:rsid w:val="00B32F25"/>
    <w:rsid w:val="00B355BB"/>
    <w:rsid w:val="00B36720"/>
    <w:rsid w:val="00B36EBC"/>
    <w:rsid w:val="00B410AB"/>
    <w:rsid w:val="00B43EA7"/>
    <w:rsid w:val="00B462E1"/>
    <w:rsid w:val="00B46EB0"/>
    <w:rsid w:val="00B47D25"/>
    <w:rsid w:val="00B514AC"/>
    <w:rsid w:val="00B53F9E"/>
    <w:rsid w:val="00B55097"/>
    <w:rsid w:val="00B60C2B"/>
    <w:rsid w:val="00B61093"/>
    <w:rsid w:val="00B63413"/>
    <w:rsid w:val="00B75AC8"/>
    <w:rsid w:val="00B75C79"/>
    <w:rsid w:val="00B77A3B"/>
    <w:rsid w:val="00B813BB"/>
    <w:rsid w:val="00B845EA"/>
    <w:rsid w:val="00B861A2"/>
    <w:rsid w:val="00B9140F"/>
    <w:rsid w:val="00B928C2"/>
    <w:rsid w:val="00B93AC4"/>
    <w:rsid w:val="00B95F3B"/>
    <w:rsid w:val="00BB105E"/>
    <w:rsid w:val="00BB18EB"/>
    <w:rsid w:val="00BB6037"/>
    <w:rsid w:val="00BB6E55"/>
    <w:rsid w:val="00BC05EB"/>
    <w:rsid w:val="00BC1333"/>
    <w:rsid w:val="00BC26A0"/>
    <w:rsid w:val="00BC35F0"/>
    <w:rsid w:val="00BC4776"/>
    <w:rsid w:val="00BD1125"/>
    <w:rsid w:val="00BD2A4F"/>
    <w:rsid w:val="00BD7962"/>
    <w:rsid w:val="00BD7C08"/>
    <w:rsid w:val="00BD7EAE"/>
    <w:rsid w:val="00BE7367"/>
    <w:rsid w:val="00BF2FF9"/>
    <w:rsid w:val="00BF3561"/>
    <w:rsid w:val="00BF451E"/>
    <w:rsid w:val="00BF6B0B"/>
    <w:rsid w:val="00C11235"/>
    <w:rsid w:val="00C121CF"/>
    <w:rsid w:val="00C12238"/>
    <w:rsid w:val="00C20666"/>
    <w:rsid w:val="00C2075F"/>
    <w:rsid w:val="00C231B1"/>
    <w:rsid w:val="00C23FF0"/>
    <w:rsid w:val="00C30347"/>
    <w:rsid w:val="00C324B1"/>
    <w:rsid w:val="00C359C0"/>
    <w:rsid w:val="00C446C2"/>
    <w:rsid w:val="00C45585"/>
    <w:rsid w:val="00C52963"/>
    <w:rsid w:val="00C5495D"/>
    <w:rsid w:val="00C60814"/>
    <w:rsid w:val="00C76ABB"/>
    <w:rsid w:val="00C819E8"/>
    <w:rsid w:val="00C900BF"/>
    <w:rsid w:val="00C9370E"/>
    <w:rsid w:val="00CA173A"/>
    <w:rsid w:val="00CA1B3F"/>
    <w:rsid w:val="00CA20EC"/>
    <w:rsid w:val="00CA2438"/>
    <w:rsid w:val="00CA51EC"/>
    <w:rsid w:val="00CA5655"/>
    <w:rsid w:val="00CB7597"/>
    <w:rsid w:val="00CB790F"/>
    <w:rsid w:val="00CC1D73"/>
    <w:rsid w:val="00CD6879"/>
    <w:rsid w:val="00CD6D13"/>
    <w:rsid w:val="00CD750C"/>
    <w:rsid w:val="00CE3E26"/>
    <w:rsid w:val="00CF3405"/>
    <w:rsid w:val="00CF5BF8"/>
    <w:rsid w:val="00CF71BA"/>
    <w:rsid w:val="00D04483"/>
    <w:rsid w:val="00D07481"/>
    <w:rsid w:val="00D12414"/>
    <w:rsid w:val="00D1465D"/>
    <w:rsid w:val="00D14AF0"/>
    <w:rsid w:val="00D158AA"/>
    <w:rsid w:val="00D16B8A"/>
    <w:rsid w:val="00D17656"/>
    <w:rsid w:val="00D20703"/>
    <w:rsid w:val="00D26419"/>
    <w:rsid w:val="00D2674E"/>
    <w:rsid w:val="00D27443"/>
    <w:rsid w:val="00D31697"/>
    <w:rsid w:val="00D3557E"/>
    <w:rsid w:val="00D36E59"/>
    <w:rsid w:val="00D40864"/>
    <w:rsid w:val="00D40ACF"/>
    <w:rsid w:val="00D43B23"/>
    <w:rsid w:val="00D46CB4"/>
    <w:rsid w:val="00D47C1A"/>
    <w:rsid w:val="00D52F2A"/>
    <w:rsid w:val="00D53B37"/>
    <w:rsid w:val="00D61231"/>
    <w:rsid w:val="00D63639"/>
    <w:rsid w:val="00D63BDB"/>
    <w:rsid w:val="00D667F9"/>
    <w:rsid w:val="00D66F12"/>
    <w:rsid w:val="00D67A9F"/>
    <w:rsid w:val="00D70404"/>
    <w:rsid w:val="00D7283B"/>
    <w:rsid w:val="00D7298D"/>
    <w:rsid w:val="00D75634"/>
    <w:rsid w:val="00D77031"/>
    <w:rsid w:val="00D805E2"/>
    <w:rsid w:val="00D812EF"/>
    <w:rsid w:val="00D84873"/>
    <w:rsid w:val="00D87C5D"/>
    <w:rsid w:val="00DA0840"/>
    <w:rsid w:val="00DB229F"/>
    <w:rsid w:val="00DB3BA2"/>
    <w:rsid w:val="00DB669B"/>
    <w:rsid w:val="00DC0069"/>
    <w:rsid w:val="00DC3729"/>
    <w:rsid w:val="00DC5A03"/>
    <w:rsid w:val="00DC5B65"/>
    <w:rsid w:val="00DC6407"/>
    <w:rsid w:val="00DC7BEA"/>
    <w:rsid w:val="00DD0AF6"/>
    <w:rsid w:val="00DD2ABD"/>
    <w:rsid w:val="00DD5647"/>
    <w:rsid w:val="00DE5945"/>
    <w:rsid w:val="00DE79E3"/>
    <w:rsid w:val="00DE7AAB"/>
    <w:rsid w:val="00DF0774"/>
    <w:rsid w:val="00DF0E4D"/>
    <w:rsid w:val="00DF14E8"/>
    <w:rsid w:val="00DF5D47"/>
    <w:rsid w:val="00DF7773"/>
    <w:rsid w:val="00E007BB"/>
    <w:rsid w:val="00E056B8"/>
    <w:rsid w:val="00E05AA3"/>
    <w:rsid w:val="00E06E67"/>
    <w:rsid w:val="00E07960"/>
    <w:rsid w:val="00E13387"/>
    <w:rsid w:val="00E16ABC"/>
    <w:rsid w:val="00E16D90"/>
    <w:rsid w:val="00E16F1E"/>
    <w:rsid w:val="00E210F8"/>
    <w:rsid w:val="00E238FD"/>
    <w:rsid w:val="00E24103"/>
    <w:rsid w:val="00E24876"/>
    <w:rsid w:val="00E30422"/>
    <w:rsid w:val="00E32D29"/>
    <w:rsid w:val="00E331AC"/>
    <w:rsid w:val="00E34CDF"/>
    <w:rsid w:val="00E35108"/>
    <w:rsid w:val="00E4490E"/>
    <w:rsid w:val="00E4596A"/>
    <w:rsid w:val="00E472E2"/>
    <w:rsid w:val="00E54C26"/>
    <w:rsid w:val="00E55E56"/>
    <w:rsid w:val="00E56EC6"/>
    <w:rsid w:val="00E60362"/>
    <w:rsid w:val="00E62C16"/>
    <w:rsid w:val="00E6670D"/>
    <w:rsid w:val="00E704E5"/>
    <w:rsid w:val="00E72CB7"/>
    <w:rsid w:val="00E73C1D"/>
    <w:rsid w:val="00E75F49"/>
    <w:rsid w:val="00E76532"/>
    <w:rsid w:val="00E81722"/>
    <w:rsid w:val="00E82001"/>
    <w:rsid w:val="00E83947"/>
    <w:rsid w:val="00E8598A"/>
    <w:rsid w:val="00E86A68"/>
    <w:rsid w:val="00E873A0"/>
    <w:rsid w:val="00E876CF"/>
    <w:rsid w:val="00E91106"/>
    <w:rsid w:val="00E94EA6"/>
    <w:rsid w:val="00EA2A11"/>
    <w:rsid w:val="00EA5882"/>
    <w:rsid w:val="00EA7AB7"/>
    <w:rsid w:val="00EB284D"/>
    <w:rsid w:val="00EB3404"/>
    <w:rsid w:val="00EB4350"/>
    <w:rsid w:val="00EB49BC"/>
    <w:rsid w:val="00EB4C94"/>
    <w:rsid w:val="00EC1038"/>
    <w:rsid w:val="00EC1C8C"/>
    <w:rsid w:val="00EC5F8C"/>
    <w:rsid w:val="00EC7F49"/>
    <w:rsid w:val="00ED0647"/>
    <w:rsid w:val="00ED2B3F"/>
    <w:rsid w:val="00ED4F06"/>
    <w:rsid w:val="00ED52A3"/>
    <w:rsid w:val="00ED5440"/>
    <w:rsid w:val="00EE132C"/>
    <w:rsid w:val="00EE2791"/>
    <w:rsid w:val="00EE591A"/>
    <w:rsid w:val="00EF31AC"/>
    <w:rsid w:val="00EF591D"/>
    <w:rsid w:val="00EF66FC"/>
    <w:rsid w:val="00F0430C"/>
    <w:rsid w:val="00F06788"/>
    <w:rsid w:val="00F06E09"/>
    <w:rsid w:val="00F109A5"/>
    <w:rsid w:val="00F1386C"/>
    <w:rsid w:val="00F20B7D"/>
    <w:rsid w:val="00F20E4C"/>
    <w:rsid w:val="00F21274"/>
    <w:rsid w:val="00F22600"/>
    <w:rsid w:val="00F339B3"/>
    <w:rsid w:val="00F378E8"/>
    <w:rsid w:val="00F400B6"/>
    <w:rsid w:val="00F4175D"/>
    <w:rsid w:val="00F439F6"/>
    <w:rsid w:val="00F456A1"/>
    <w:rsid w:val="00F5025E"/>
    <w:rsid w:val="00F51204"/>
    <w:rsid w:val="00F579F5"/>
    <w:rsid w:val="00F672BB"/>
    <w:rsid w:val="00F723CA"/>
    <w:rsid w:val="00F76662"/>
    <w:rsid w:val="00F82941"/>
    <w:rsid w:val="00F83EE6"/>
    <w:rsid w:val="00F84FF1"/>
    <w:rsid w:val="00F85672"/>
    <w:rsid w:val="00FB24D0"/>
    <w:rsid w:val="00FB3122"/>
    <w:rsid w:val="00FB4443"/>
    <w:rsid w:val="00FB6133"/>
    <w:rsid w:val="00FC3F84"/>
    <w:rsid w:val="00FC5324"/>
    <w:rsid w:val="00FC65C4"/>
    <w:rsid w:val="00FC736D"/>
    <w:rsid w:val="00FD52FA"/>
    <w:rsid w:val="00FE1F8E"/>
    <w:rsid w:val="00FE24E0"/>
    <w:rsid w:val="00FF0AC0"/>
    <w:rsid w:val="018207C5"/>
    <w:rsid w:val="01944FA6"/>
    <w:rsid w:val="0231174B"/>
    <w:rsid w:val="029F67EC"/>
    <w:rsid w:val="02AA6CEC"/>
    <w:rsid w:val="02E223C4"/>
    <w:rsid w:val="034F3A6D"/>
    <w:rsid w:val="035166A0"/>
    <w:rsid w:val="03525F75"/>
    <w:rsid w:val="03B65F25"/>
    <w:rsid w:val="03C36E72"/>
    <w:rsid w:val="03D504F5"/>
    <w:rsid w:val="046E7994"/>
    <w:rsid w:val="048A6661"/>
    <w:rsid w:val="049C1B9D"/>
    <w:rsid w:val="049D2E70"/>
    <w:rsid w:val="04DC7BBB"/>
    <w:rsid w:val="05043E31"/>
    <w:rsid w:val="057645C1"/>
    <w:rsid w:val="06287461"/>
    <w:rsid w:val="069B7AE1"/>
    <w:rsid w:val="06FF6413"/>
    <w:rsid w:val="072530CD"/>
    <w:rsid w:val="072F1022"/>
    <w:rsid w:val="073367EF"/>
    <w:rsid w:val="078A2181"/>
    <w:rsid w:val="07A3498C"/>
    <w:rsid w:val="07A834F4"/>
    <w:rsid w:val="07C5162F"/>
    <w:rsid w:val="07C91618"/>
    <w:rsid w:val="07D773FC"/>
    <w:rsid w:val="08372A79"/>
    <w:rsid w:val="08A2174C"/>
    <w:rsid w:val="08CF43A1"/>
    <w:rsid w:val="096B1B3E"/>
    <w:rsid w:val="09844ECA"/>
    <w:rsid w:val="09B44921"/>
    <w:rsid w:val="0A250884"/>
    <w:rsid w:val="0A6B3C65"/>
    <w:rsid w:val="0A93759F"/>
    <w:rsid w:val="0B045B5D"/>
    <w:rsid w:val="0BEB7784"/>
    <w:rsid w:val="0BF775B2"/>
    <w:rsid w:val="0C0149DC"/>
    <w:rsid w:val="0C1504C9"/>
    <w:rsid w:val="0C5E2D77"/>
    <w:rsid w:val="0CB16402"/>
    <w:rsid w:val="0CC02CB3"/>
    <w:rsid w:val="0CD20511"/>
    <w:rsid w:val="0D4C6163"/>
    <w:rsid w:val="0D6F072F"/>
    <w:rsid w:val="0D82724E"/>
    <w:rsid w:val="0D8E46E1"/>
    <w:rsid w:val="0DA6543B"/>
    <w:rsid w:val="0DC11F06"/>
    <w:rsid w:val="0DEC18F1"/>
    <w:rsid w:val="0E941D24"/>
    <w:rsid w:val="0E9C5A70"/>
    <w:rsid w:val="0EAA75B1"/>
    <w:rsid w:val="0EC72150"/>
    <w:rsid w:val="0EE02FCE"/>
    <w:rsid w:val="0F4075C9"/>
    <w:rsid w:val="0F653C89"/>
    <w:rsid w:val="0F680B5B"/>
    <w:rsid w:val="0F8C0A60"/>
    <w:rsid w:val="0F972D78"/>
    <w:rsid w:val="0FB95DFE"/>
    <w:rsid w:val="0FE54A6F"/>
    <w:rsid w:val="10152C44"/>
    <w:rsid w:val="10466E61"/>
    <w:rsid w:val="105570A4"/>
    <w:rsid w:val="10954E40"/>
    <w:rsid w:val="10BD1C05"/>
    <w:rsid w:val="10D66437"/>
    <w:rsid w:val="10DE709A"/>
    <w:rsid w:val="11C7593B"/>
    <w:rsid w:val="11ED7894"/>
    <w:rsid w:val="1200681F"/>
    <w:rsid w:val="129D71D8"/>
    <w:rsid w:val="12D469A6"/>
    <w:rsid w:val="134E6759"/>
    <w:rsid w:val="13CD617B"/>
    <w:rsid w:val="13CF028E"/>
    <w:rsid w:val="13FE10C7"/>
    <w:rsid w:val="141F686D"/>
    <w:rsid w:val="14404F01"/>
    <w:rsid w:val="149D0D38"/>
    <w:rsid w:val="14D03975"/>
    <w:rsid w:val="14FD3E01"/>
    <w:rsid w:val="15282FD9"/>
    <w:rsid w:val="157601E9"/>
    <w:rsid w:val="157C68A2"/>
    <w:rsid w:val="15C23F41"/>
    <w:rsid w:val="15D66090"/>
    <w:rsid w:val="15F1161D"/>
    <w:rsid w:val="160752E5"/>
    <w:rsid w:val="161D792D"/>
    <w:rsid w:val="163D526E"/>
    <w:rsid w:val="16A14DF1"/>
    <w:rsid w:val="16D36F75"/>
    <w:rsid w:val="16DF5278"/>
    <w:rsid w:val="170342C5"/>
    <w:rsid w:val="17231CAA"/>
    <w:rsid w:val="172A3039"/>
    <w:rsid w:val="1735378C"/>
    <w:rsid w:val="176A345C"/>
    <w:rsid w:val="17902209"/>
    <w:rsid w:val="179026CD"/>
    <w:rsid w:val="17A32709"/>
    <w:rsid w:val="17E01949"/>
    <w:rsid w:val="17ECF864"/>
    <w:rsid w:val="17F12E1B"/>
    <w:rsid w:val="18A474FD"/>
    <w:rsid w:val="18AE1B35"/>
    <w:rsid w:val="19594B4B"/>
    <w:rsid w:val="195D584E"/>
    <w:rsid w:val="19630A84"/>
    <w:rsid w:val="197B5F94"/>
    <w:rsid w:val="198509FA"/>
    <w:rsid w:val="19B87625"/>
    <w:rsid w:val="19D652F0"/>
    <w:rsid w:val="19EA6AAF"/>
    <w:rsid w:val="1A320800"/>
    <w:rsid w:val="1A592DE8"/>
    <w:rsid w:val="1A5A7C05"/>
    <w:rsid w:val="1AB52760"/>
    <w:rsid w:val="1B3541D3"/>
    <w:rsid w:val="1B690E80"/>
    <w:rsid w:val="1B7900EB"/>
    <w:rsid w:val="1BA55384"/>
    <w:rsid w:val="1BDC7FC4"/>
    <w:rsid w:val="1C2D3E29"/>
    <w:rsid w:val="1C3B6865"/>
    <w:rsid w:val="1C8054A9"/>
    <w:rsid w:val="1D23651E"/>
    <w:rsid w:val="1DA47249"/>
    <w:rsid w:val="1E4C109C"/>
    <w:rsid w:val="1EE74318"/>
    <w:rsid w:val="1F0625DD"/>
    <w:rsid w:val="1F9A3D13"/>
    <w:rsid w:val="1F9B5A49"/>
    <w:rsid w:val="1FDF35F6"/>
    <w:rsid w:val="1FFB1A16"/>
    <w:rsid w:val="1FFB442C"/>
    <w:rsid w:val="1FFD5BEF"/>
    <w:rsid w:val="20450500"/>
    <w:rsid w:val="20501437"/>
    <w:rsid w:val="20621DF3"/>
    <w:rsid w:val="20717F2A"/>
    <w:rsid w:val="208A18F1"/>
    <w:rsid w:val="20EB6B34"/>
    <w:rsid w:val="21BE64B9"/>
    <w:rsid w:val="21D267A7"/>
    <w:rsid w:val="21E12E8E"/>
    <w:rsid w:val="21FF7A3D"/>
    <w:rsid w:val="226E350E"/>
    <w:rsid w:val="2358717F"/>
    <w:rsid w:val="23635D70"/>
    <w:rsid w:val="23790AC9"/>
    <w:rsid w:val="238B539C"/>
    <w:rsid w:val="23DC309A"/>
    <w:rsid w:val="243328AE"/>
    <w:rsid w:val="243A0633"/>
    <w:rsid w:val="246E7D15"/>
    <w:rsid w:val="2491699B"/>
    <w:rsid w:val="249A6818"/>
    <w:rsid w:val="24E32A79"/>
    <w:rsid w:val="25172777"/>
    <w:rsid w:val="256F4402"/>
    <w:rsid w:val="25873D4C"/>
    <w:rsid w:val="26177F87"/>
    <w:rsid w:val="26361ABD"/>
    <w:rsid w:val="26FE1DEC"/>
    <w:rsid w:val="270C275B"/>
    <w:rsid w:val="27715FC1"/>
    <w:rsid w:val="279D09E1"/>
    <w:rsid w:val="27E40FE2"/>
    <w:rsid w:val="2833789C"/>
    <w:rsid w:val="284E47C7"/>
    <w:rsid w:val="289266E8"/>
    <w:rsid w:val="289528A1"/>
    <w:rsid w:val="289C18BC"/>
    <w:rsid w:val="28AB1AFF"/>
    <w:rsid w:val="28EF7C3E"/>
    <w:rsid w:val="290731DA"/>
    <w:rsid w:val="292A4063"/>
    <w:rsid w:val="29387B63"/>
    <w:rsid w:val="29554567"/>
    <w:rsid w:val="29695549"/>
    <w:rsid w:val="29DE193E"/>
    <w:rsid w:val="29E277A3"/>
    <w:rsid w:val="2A2D612D"/>
    <w:rsid w:val="2A834EE3"/>
    <w:rsid w:val="2AC57281"/>
    <w:rsid w:val="2AD353B8"/>
    <w:rsid w:val="2B313B58"/>
    <w:rsid w:val="2B420EAC"/>
    <w:rsid w:val="2B6D7B6F"/>
    <w:rsid w:val="2B752ED5"/>
    <w:rsid w:val="2BCC070B"/>
    <w:rsid w:val="2BDB6BA0"/>
    <w:rsid w:val="2C8C67E6"/>
    <w:rsid w:val="2C8E42B0"/>
    <w:rsid w:val="2CBC42DB"/>
    <w:rsid w:val="2CBF1BAC"/>
    <w:rsid w:val="2CD43242"/>
    <w:rsid w:val="2CDC672B"/>
    <w:rsid w:val="2D332F2B"/>
    <w:rsid w:val="2D505C98"/>
    <w:rsid w:val="2D6073D0"/>
    <w:rsid w:val="2D81642A"/>
    <w:rsid w:val="2E262354"/>
    <w:rsid w:val="2E50117F"/>
    <w:rsid w:val="2E6707D6"/>
    <w:rsid w:val="2E76495E"/>
    <w:rsid w:val="2E8452CD"/>
    <w:rsid w:val="2EA2281D"/>
    <w:rsid w:val="2EF97BA5"/>
    <w:rsid w:val="2F2F348A"/>
    <w:rsid w:val="2F665588"/>
    <w:rsid w:val="2FAA537B"/>
    <w:rsid w:val="2FAB02AD"/>
    <w:rsid w:val="2FB04DC2"/>
    <w:rsid w:val="2FB6C184"/>
    <w:rsid w:val="2FEB2BE8"/>
    <w:rsid w:val="3034687E"/>
    <w:rsid w:val="306C60A5"/>
    <w:rsid w:val="30711065"/>
    <w:rsid w:val="30896BCA"/>
    <w:rsid w:val="308A649E"/>
    <w:rsid w:val="30A9726C"/>
    <w:rsid w:val="312A17E3"/>
    <w:rsid w:val="31714395"/>
    <w:rsid w:val="318D26EA"/>
    <w:rsid w:val="31ACBC57"/>
    <w:rsid w:val="31D91BC0"/>
    <w:rsid w:val="32995C6E"/>
    <w:rsid w:val="32B329A3"/>
    <w:rsid w:val="32EF6ED4"/>
    <w:rsid w:val="33D475F9"/>
    <w:rsid w:val="343F48EC"/>
    <w:rsid w:val="3480287D"/>
    <w:rsid w:val="35035158"/>
    <w:rsid w:val="354A0D5A"/>
    <w:rsid w:val="35A3138F"/>
    <w:rsid w:val="35A92E0D"/>
    <w:rsid w:val="35D73F34"/>
    <w:rsid w:val="35FDE940"/>
    <w:rsid w:val="36394BEF"/>
    <w:rsid w:val="365B6913"/>
    <w:rsid w:val="366709B6"/>
    <w:rsid w:val="366A5A99"/>
    <w:rsid w:val="36765547"/>
    <w:rsid w:val="36C05BF6"/>
    <w:rsid w:val="36C26992"/>
    <w:rsid w:val="376454A9"/>
    <w:rsid w:val="37BFDF28"/>
    <w:rsid w:val="37C271FD"/>
    <w:rsid w:val="37D34DDF"/>
    <w:rsid w:val="37DE1E4C"/>
    <w:rsid w:val="384635F3"/>
    <w:rsid w:val="39877FA6"/>
    <w:rsid w:val="399A59A4"/>
    <w:rsid w:val="399D5494"/>
    <w:rsid w:val="39AE222F"/>
    <w:rsid w:val="39BE1FE9"/>
    <w:rsid w:val="39DA644A"/>
    <w:rsid w:val="3A322D1F"/>
    <w:rsid w:val="3A524858"/>
    <w:rsid w:val="3AC52EF5"/>
    <w:rsid w:val="3AD0140D"/>
    <w:rsid w:val="3AEE340C"/>
    <w:rsid w:val="3B025C5F"/>
    <w:rsid w:val="3B1236DC"/>
    <w:rsid w:val="3B2B0A74"/>
    <w:rsid w:val="3B32355E"/>
    <w:rsid w:val="3B3B31B7"/>
    <w:rsid w:val="3B6561EE"/>
    <w:rsid w:val="3B8A37F6"/>
    <w:rsid w:val="3BD45112"/>
    <w:rsid w:val="3C1C362D"/>
    <w:rsid w:val="3C6A592B"/>
    <w:rsid w:val="3C6D114E"/>
    <w:rsid w:val="3CC51440"/>
    <w:rsid w:val="3D006466"/>
    <w:rsid w:val="3D7C072F"/>
    <w:rsid w:val="3D92769C"/>
    <w:rsid w:val="3DDA296F"/>
    <w:rsid w:val="3DEC358A"/>
    <w:rsid w:val="3DFBEF1C"/>
    <w:rsid w:val="3DFF815A"/>
    <w:rsid w:val="3E210774"/>
    <w:rsid w:val="3E457665"/>
    <w:rsid w:val="3E686952"/>
    <w:rsid w:val="3ECF1190"/>
    <w:rsid w:val="3EE020AB"/>
    <w:rsid w:val="3EF06066"/>
    <w:rsid w:val="3F4A7F61"/>
    <w:rsid w:val="3F5F46C0"/>
    <w:rsid w:val="3F68287F"/>
    <w:rsid w:val="3F693D62"/>
    <w:rsid w:val="3F95733A"/>
    <w:rsid w:val="3F9F3941"/>
    <w:rsid w:val="3FB62E0C"/>
    <w:rsid w:val="3FDB0AC5"/>
    <w:rsid w:val="3FE710E5"/>
    <w:rsid w:val="3FF322B2"/>
    <w:rsid w:val="3FFED715"/>
    <w:rsid w:val="400C5AA1"/>
    <w:rsid w:val="402501D2"/>
    <w:rsid w:val="402D743E"/>
    <w:rsid w:val="404E0D54"/>
    <w:rsid w:val="40842F0A"/>
    <w:rsid w:val="41025243"/>
    <w:rsid w:val="41397ACB"/>
    <w:rsid w:val="414D154E"/>
    <w:rsid w:val="417C5389"/>
    <w:rsid w:val="419F2E45"/>
    <w:rsid w:val="41A67A11"/>
    <w:rsid w:val="41DB2819"/>
    <w:rsid w:val="4251418C"/>
    <w:rsid w:val="42530DE6"/>
    <w:rsid w:val="42965C4E"/>
    <w:rsid w:val="42FC53B1"/>
    <w:rsid w:val="441F6495"/>
    <w:rsid w:val="44307631"/>
    <w:rsid w:val="447D3115"/>
    <w:rsid w:val="44EB3D57"/>
    <w:rsid w:val="451F3201"/>
    <w:rsid w:val="45356FAF"/>
    <w:rsid w:val="45435A52"/>
    <w:rsid w:val="45442C68"/>
    <w:rsid w:val="454D2D5B"/>
    <w:rsid w:val="454E2968"/>
    <w:rsid w:val="455708E6"/>
    <w:rsid w:val="461F5708"/>
    <w:rsid w:val="462864FC"/>
    <w:rsid w:val="462C5BD6"/>
    <w:rsid w:val="4646682B"/>
    <w:rsid w:val="465F5FAB"/>
    <w:rsid w:val="466000AE"/>
    <w:rsid w:val="46A20950"/>
    <w:rsid w:val="46A2233C"/>
    <w:rsid w:val="46C02065"/>
    <w:rsid w:val="46EE732F"/>
    <w:rsid w:val="46F53BA8"/>
    <w:rsid w:val="4722495C"/>
    <w:rsid w:val="47413903"/>
    <w:rsid w:val="485754C4"/>
    <w:rsid w:val="48AB68E2"/>
    <w:rsid w:val="48C90054"/>
    <w:rsid w:val="48DD58AD"/>
    <w:rsid w:val="49167AA7"/>
    <w:rsid w:val="49452AFB"/>
    <w:rsid w:val="495C517C"/>
    <w:rsid w:val="49915FE3"/>
    <w:rsid w:val="49C57971"/>
    <w:rsid w:val="49D87751"/>
    <w:rsid w:val="4A121587"/>
    <w:rsid w:val="4A4A5FE4"/>
    <w:rsid w:val="4A5A7212"/>
    <w:rsid w:val="4A6F2535"/>
    <w:rsid w:val="4A7638C4"/>
    <w:rsid w:val="4A90444D"/>
    <w:rsid w:val="4AB51E4E"/>
    <w:rsid w:val="4AD64C6A"/>
    <w:rsid w:val="4AE922E8"/>
    <w:rsid w:val="4B182C41"/>
    <w:rsid w:val="4C330BC6"/>
    <w:rsid w:val="4CBE56BF"/>
    <w:rsid w:val="4CDB65A8"/>
    <w:rsid w:val="4CF95D41"/>
    <w:rsid w:val="4CFFF25E"/>
    <w:rsid w:val="4D4A1C5C"/>
    <w:rsid w:val="4D9C466F"/>
    <w:rsid w:val="4DA7645C"/>
    <w:rsid w:val="4DAC445A"/>
    <w:rsid w:val="4DB7913C"/>
    <w:rsid w:val="4DBB75D5"/>
    <w:rsid w:val="4E2A2ED9"/>
    <w:rsid w:val="4E712D20"/>
    <w:rsid w:val="4E7445BE"/>
    <w:rsid w:val="4ECF257B"/>
    <w:rsid w:val="4ED14B2E"/>
    <w:rsid w:val="4F1A2289"/>
    <w:rsid w:val="4F905F29"/>
    <w:rsid w:val="4F9A0054"/>
    <w:rsid w:val="50700DB5"/>
    <w:rsid w:val="50A8054F"/>
    <w:rsid w:val="511B6F73"/>
    <w:rsid w:val="51510B22"/>
    <w:rsid w:val="51AB5688"/>
    <w:rsid w:val="52817E1A"/>
    <w:rsid w:val="52A31916"/>
    <w:rsid w:val="533F4446"/>
    <w:rsid w:val="53B16539"/>
    <w:rsid w:val="53EBD07D"/>
    <w:rsid w:val="53EE2599"/>
    <w:rsid w:val="53F75376"/>
    <w:rsid w:val="54173089"/>
    <w:rsid w:val="54271C79"/>
    <w:rsid w:val="54630ACF"/>
    <w:rsid w:val="5463135D"/>
    <w:rsid w:val="54AD6A7C"/>
    <w:rsid w:val="5535210F"/>
    <w:rsid w:val="55393E6B"/>
    <w:rsid w:val="555C537D"/>
    <w:rsid w:val="55774994"/>
    <w:rsid w:val="55832EC3"/>
    <w:rsid w:val="559250C6"/>
    <w:rsid w:val="55A439DB"/>
    <w:rsid w:val="565329B1"/>
    <w:rsid w:val="56E59237"/>
    <w:rsid w:val="57331461"/>
    <w:rsid w:val="57743819"/>
    <w:rsid w:val="57774E3B"/>
    <w:rsid w:val="577F2C31"/>
    <w:rsid w:val="579A6F81"/>
    <w:rsid w:val="57D61E46"/>
    <w:rsid w:val="57F959A6"/>
    <w:rsid w:val="5832504A"/>
    <w:rsid w:val="584119B5"/>
    <w:rsid w:val="5881582B"/>
    <w:rsid w:val="58943172"/>
    <w:rsid w:val="58A9302B"/>
    <w:rsid w:val="58DA37D1"/>
    <w:rsid w:val="58F0192E"/>
    <w:rsid w:val="59101387"/>
    <w:rsid w:val="59183C8D"/>
    <w:rsid w:val="5947124D"/>
    <w:rsid w:val="59594ADC"/>
    <w:rsid w:val="599C0E6D"/>
    <w:rsid w:val="599E2E37"/>
    <w:rsid w:val="59BDEAC1"/>
    <w:rsid w:val="5A00764E"/>
    <w:rsid w:val="5B3752F1"/>
    <w:rsid w:val="5B525C87"/>
    <w:rsid w:val="5B6220EF"/>
    <w:rsid w:val="5B9C6F02"/>
    <w:rsid w:val="5C7D6D34"/>
    <w:rsid w:val="5D415FB3"/>
    <w:rsid w:val="5DB03139"/>
    <w:rsid w:val="5DB24068"/>
    <w:rsid w:val="5DB7AC88"/>
    <w:rsid w:val="5DD21301"/>
    <w:rsid w:val="5DD778A5"/>
    <w:rsid w:val="5E03770C"/>
    <w:rsid w:val="5E624433"/>
    <w:rsid w:val="5EB02D12"/>
    <w:rsid w:val="5EB06575"/>
    <w:rsid w:val="5EF17565"/>
    <w:rsid w:val="5F304531"/>
    <w:rsid w:val="5FBB2D96"/>
    <w:rsid w:val="5FFFEEA7"/>
    <w:rsid w:val="60295AAA"/>
    <w:rsid w:val="604C3FBD"/>
    <w:rsid w:val="6053435C"/>
    <w:rsid w:val="60624BBE"/>
    <w:rsid w:val="60787F3E"/>
    <w:rsid w:val="607D0D61"/>
    <w:rsid w:val="60885CA7"/>
    <w:rsid w:val="608C627B"/>
    <w:rsid w:val="60C9724A"/>
    <w:rsid w:val="60CE7B5E"/>
    <w:rsid w:val="60F13B49"/>
    <w:rsid w:val="618D39F6"/>
    <w:rsid w:val="618D7A19"/>
    <w:rsid w:val="61E84C4F"/>
    <w:rsid w:val="61E909C7"/>
    <w:rsid w:val="622B5480"/>
    <w:rsid w:val="624F2E59"/>
    <w:rsid w:val="62976675"/>
    <w:rsid w:val="62BF5242"/>
    <w:rsid w:val="62C83A1C"/>
    <w:rsid w:val="62CC4571"/>
    <w:rsid w:val="62E01DCA"/>
    <w:rsid w:val="62FA10DE"/>
    <w:rsid w:val="631A2C13"/>
    <w:rsid w:val="633A3BC8"/>
    <w:rsid w:val="634C7460"/>
    <w:rsid w:val="63920BD1"/>
    <w:rsid w:val="63936652"/>
    <w:rsid w:val="63B325C7"/>
    <w:rsid w:val="64065861"/>
    <w:rsid w:val="644025C3"/>
    <w:rsid w:val="64961D42"/>
    <w:rsid w:val="652A7F8E"/>
    <w:rsid w:val="652F18F6"/>
    <w:rsid w:val="65327762"/>
    <w:rsid w:val="653E102A"/>
    <w:rsid w:val="65420B1A"/>
    <w:rsid w:val="65962C14"/>
    <w:rsid w:val="65FF1386"/>
    <w:rsid w:val="661C0FB6"/>
    <w:rsid w:val="661F1FF1"/>
    <w:rsid w:val="668853B8"/>
    <w:rsid w:val="66C127E7"/>
    <w:rsid w:val="66E0683D"/>
    <w:rsid w:val="671A6670"/>
    <w:rsid w:val="67243E68"/>
    <w:rsid w:val="672A79B3"/>
    <w:rsid w:val="6773320D"/>
    <w:rsid w:val="67B7FA21"/>
    <w:rsid w:val="67FC4329"/>
    <w:rsid w:val="6815362F"/>
    <w:rsid w:val="688D2327"/>
    <w:rsid w:val="68B829E5"/>
    <w:rsid w:val="695E4691"/>
    <w:rsid w:val="69EF255B"/>
    <w:rsid w:val="6A164324"/>
    <w:rsid w:val="6A1B434F"/>
    <w:rsid w:val="6A2A5309"/>
    <w:rsid w:val="6A616A3D"/>
    <w:rsid w:val="6AEC708B"/>
    <w:rsid w:val="6B0318CB"/>
    <w:rsid w:val="6B492D0B"/>
    <w:rsid w:val="6B9D4CFC"/>
    <w:rsid w:val="6BB0483C"/>
    <w:rsid w:val="6BB81830"/>
    <w:rsid w:val="6BCA186A"/>
    <w:rsid w:val="6BF863D7"/>
    <w:rsid w:val="6C313697"/>
    <w:rsid w:val="6C3B62C3"/>
    <w:rsid w:val="6C531B30"/>
    <w:rsid w:val="6C9E50AF"/>
    <w:rsid w:val="6CB00BC8"/>
    <w:rsid w:val="6D196605"/>
    <w:rsid w:val="6D1E5C16"/>
    <w:rsid w:val="6D292DA2"/>
    <w:rsid w:val="6D8A7502"/>
    <w:rsid w:val="6DD61A05"/>
    <w:rsid w:val="6DFA7683"/>
    <w:rsid w:val="6DFD778B"/>
    <w:rsid w:val="6E340BBC"/>
    <w:rsid w:val="6E9D3D22"/>
    <w:rsid w:val="6E9E6C16"/>
    <w:rsid w:val="6EE96415"/>
    <w:rsid w:val="6F0A2828"/>
    <w:rsid w:val="6F573414"/>
    <w:rsid w:val="6F676086"/>
    <w:rsid w:val="6FBB9D47"/>
    <w:rsid w:val="6FD76303"/>
    <w:rsid w:val="6FFBC4A3"/>
    <w:rsid w:val="6FFF96A2"/>
    <w:rsid w:val="70191257"/>
    <w:rsid w:val="702507B1"/>
    <w:rsid w:val="702552C0"/>
    <w:rsid w:val="70700816"/>
    <w:rsid w:val="70B328CC"/>
    <w:rsid w:val="70D07922"/>
    <w:rsid w:val="70D50A94"/>
    <w:rsid w:val="70FB1ACD"/>
    <w:rsid w:val="71072C7D"/>
    <w:rsid w:val="718B0308"/>
    <w:rsid w:val="71B62B13"/>
    <w:rsid w:val="71CF43AF"/>
    <w:rsid w:val="723A3539"/>
    <w:rsid w:val="727A324C"/>
    <w:rsid w:val="72964253"/>
    <w:rsid w:val="72C07522"/>
    <w:rsid w:val="72DC00E0"/>
    <w:rsid w:val="73053594"/>
    <w:rsid w:val="731C6CAC"/>
    <w:rsid w:val="73405644"/>
    <w:rsid w:val="7363A283"/>
    <w:rsid w:val="73725824"/>
    <w:rsid w:val="73C053F4"/>
    <w:rsid w:val="73ED5EC3"/>
    <w:rsid w:val="73F751B2"/>
    <w:rsid w:val="742970E4"/>
    <w:rsid w:val="74683A88"/>
    <w:rsid w:val="7496381F"/>
    <w:rsid w:val="749D466A"/>
    <w:rsid w:val="74C7103C"/>
    <w:rsid w:val="75047B9A"/>
    <w:rsid w:val="7510447E"/>
    <w:rsid w:val="755567BE"/>
    <w:rsid w:val="75B3511C"/>
    <w:rsid w:val="761C7166"/>
    <w:rsid w:val="763C5112"/>
    <w:rsid w:val="765F6B3E"/>
    <w:rsid w:val="766D176F"/>
    <w:rsid w:val="767B7243"/>
    <w:rsid w:val="76EF1969"/>
    <w:rsid w:val="77940B5E"/>
    <w:rsid w:val="77F834AB"/>
    <w:rsid w:val="77FB6E04"/>
    <w:rsid w:val="77FDD288"/>
    <w:rsid w:val="78641F67"/>
    <w:rsid w:val="7877707C"/>
    <w:rsid w:val="78823C4D"/>
    <w:rsid w:val="78AB7047"/>
    <w:rsid w:val="78BDBC8B"/>
    <w:rsid w:val="78D6184E"/>
    <w:rsid w:val="78E01F0D"/>
    <w:rsid w:val="79077C59"/>
    <w:rsid w:val="7917335B"/>
    <w:rsid w:val="792C0838"/>
    <w:rsid w:val="79627585"/>
    <w:rsid w:val="79786DA9"/>
    <w:rsid w:val="79BD5BA8"/>
    <w:rsid w:val="79D72AF2"/>
    <w:rsid w:val="7A083C89"/>
    <w:rsid w:val="7A57076C"/>
    <w:rsid w:val="7A965738"/>
    <w:rsid w:val="7A982E3B"/>
    <w:rsid w:val="7AC06311"/>
    <w:rsid w:val="7AC75DDA"/>
    <w:rsid w:val="7AF47D86"/>
    <w:rsid w:val="7AF6CB59"/>
    <w:rsid w:val="7B087EFD"/>
    <w:rsid w:val="7B1B570D"/>
    <w:rsid w:val="7B1F6F11"/>
    <w:rsid w:val="7B6FF5CD"/>
    <w:rsid w:val="7BBDC4E3"/>
    <w:rsid w:val="7BDA1655"/>
    <w:rsid w:val="7BE61DA8"/>
    <w:rsid w:val="7BE99495"/>
    <w:rsid w:val="7BF32237"/>
    <w:rsid w:val="7C425B2B"/>
    <w:rsid w:val="7C995365"/>
    <w:rsid w:val="7CFB2B1A"/>
    <w:rsid w:val="7CFEAD0E"/>
    <w:rsid w:val="7D164C2B"/>
    <w:rsid w:val="7D552385"/>
    <w:rsid w:val="7DF3FCCA"/>
    <w:rsid w:val="7E265025"/>
    <w:rsid w:val="7E4B6AA3"/>
    <w:rsid w:val="7E9B5A6D"/>
    <w:rsid w:val="7E9C52E7"/>
    <w:rsid w:val="7EB6C7F4"/>
    <w:rsid w:val="7EEFDFB5"/>
    <w:rsid w:val="7F4D0390"/>
    <w:rsid w:val="7F7E49ED"/>
    <w:rsid w:val="7F87CC14"/>
    <w:rsid w:val="7F9F41A3"/>
    <w:rsid w:val="7FBB547F"/>
    <w:rsid w:val="7FBFEEBF"/>
    <w:rsid w:val="7FF3A69C"/>
    <w:rsid w:val="7FFDB79E"/>
    <w:rsid w:val="AD7FCA3C"/>
    <w:rsid w:val="AFB79256"/>
    <w:rsid w:val="B66708CE"/>
    <w:rsid w:val="B7EF4893"/>
    <w:rsid w:val="B97BF874"/>
    <w:rsid w:val="BCBF8FFB"/>
    <w:rsid w:val="BE7C6D5D"/>
    <w:rsid w:val="BEDFF594"/>
    <w:rsid w:val="BFA35B81"/>
    <w:rsid w:val="CFBD82E9"/>
    <w:rsid w:val="CFBF56DB"/>
    <w:rsid w:val="D7E7091A"/>
    <w:rsid w:val="DACBE448"/>
    <w:rsid w:val="DB7BC739"/>
    <w:rsid w:val="DEFF9DAB"/>
    <w:rsid w:val="DF56375B"/>
    <w:rsid w:val="DFB305E7"/>
    <w:rsid w:val="DFF781BC"/>
    <w:rsid w:val="E7F16D5C"/>
    <w:rsid w:val="EA5F692F"/>
    <w:rsid w:val="EBCFB96D"/>
    <w:rsid w:val="EE2EA3DE"/>
    <w:rsid w:val="EFF2AB10"/>
    <w:rsid w:val="EFFE0EC2"/>
    <w:rsid w:val="F37E297B"/>
    <w:rsid w:val="F37E7539"/>
    <w:rsid w:val="F3F7C5E7"/>
    <w:rsid w:val="F57F592D"/>
    <w:rsid w:val="F736339D"/>
    <w:rsid w:val="F793CDEB"/>
    <w:rsid w:val="F8FF01BE"/>
    <w:rsid w:val="FBFBB3F3"/>
    <w:rsid w:val="FBFEBC19"/>
    <w:rsid w:val="FC399068"/>
    <w:rsid w:val="FD7F5227"/>
    <w:rsid w:val="FE3B680B"/>
    <w:rsid w:val="FE795FFC"/>
    <w:rsid w:val="FF1942E8"/>
    <w:rsid w:val="FF7D1ACD"/>
    <w:rsid w:val="FFAF4006"/>
    <w:rsid w:val="FFD42B35"/>
    <w:rsid w:val="FFD71442"/>
    <w:rsid w:val="FFDDA783"/>
    <w:rsid w:val="FFE30A50"/>
    <w:rsid w:val="FFEB44ED"/>
    <w:rsid w:val="FFFE121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qFormat="1" w:unhideWhenUsed="0" w:uiPriority="0" w:semiHidden="0" w:name="table of figures"/>
    <w:lsdException w:uiPriority="99"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qFormat="1" w:unhideWhenUsed="0" w:uiPriority="0" w:semiHidden="0"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76"/>
    <w:qFormat/>
    <w:uiPriority w:val="0"/>
    <w:pPr>
      <w:keepNext/>
      <w:keepLines/>
      <w:widowControl/>
      <w:spacing w:before="340" w:after="330" w:line="576" w:lineRule="auto"/>
      <w:jc w:val="left"/>
      <w:outlineLvl w:val="0"/>
    </w:pPr>
    <w:rPr>
      <w:b/>
      <w:kern w:val="44"/>
      <w:sz w:val="44"/>
    </w:rPr>
  </w:style>
  <w:style w:type="paragraph" w:styleId="3">
    <w:name w:val="heading 2"/>
    <w:basedOn w:val="1"/>
    <w:next w:val="1"/>
    <w:link w:val="54"/>
    <w:qFormat/>
    <w:uiPriority w:val="0"/>
    <w:pPr>
      <w:keepNext/>
      <w:keepLines/>
      <w:widowControl/>
      <w:spacing w:before="260" w:after="260" w:line="413" w:lineRule="auto"/>
      <w:jc w:val="left"/>
      <w:outlineLvl w:val="1"/>
    </w:pPr>
    <w:rPr>
      <w:rFonts w:ascii="Arial" w:hAnsi="Arial" w:eastAsia="黑体"/>
      <w:b/>
      <w:kern w:val="0"/>
      <w:sz w:val="32"/>
    </w:rPr>
  </w:style>
  <w:style w:type="paragraph" w:styleId="4">
    <w:name w:val="heading 3"/>
    <w:basedOn w:val="1"/>
    <w:next w:val="1"/>
    <w:link w:val="109"/>
    <w:qFormat/>
    <w:uiPriority w:val="0"/>
    <w:pPr>
      <w:keepNext/>
      <w:keepLines/>
      <w:widowControl/>
      <w:spacing w:before="260" w:after="260" w:line="413" w:lineRule="auto"/>
      <w:jc w:val="left"/>
      <w:outlineLvl w:val="2"/>
    </w:pPr>
    <w:rPr>
      <w:b/>
      <w:kern w:val="0"/>
      <w:sz w:val="32"/>
    </w:rPr>
  </w:style>
  <w:style w:type="paragraph" w:styleId="5">
    <w:name w:val="heading 4"/>
    <w:basedOn w:val="1"/>
    <w:next w:val="1"/>
    <w:link w:val="78"/>
    <w:qFormat/>
    <w:uiPriority w:val="0"/>
    <w:pPr>
      <w:keepNext/>
      <w:widowControl/>
      <w:tabs>
        <w:tab w:val="left" w:pos="360"/>
      </w:tabs>
      <w:spacing w:before="240" w:after="60"/>
      <w:ind w:left="360" w:hanging="360"/>
      <w:jc w:val="left"/>
      <w:outlineLvl w:val="3"/>
    </w:pPr>
    <w:rPr>
      <w:rFonts w:ascii="宋体" w:hAnsi="宋体"/>
      <w:kern w:val="0"/>
      <w:sz w:val="24"/>
      <w:lang w:val="en-GB"/>
    </w:rPr>
  </w:style>
  <w:style w:type="paragraph" w:styleId="6">
    <w:name w:val="heading 5"/>
    <w:basedOn w:val="1"/>
    <w:next w:val="1"/>
    <w:link w:val="67"/>
    <w:qFormat/>
    <w:uiPriority w:val="0"/>
    <w:pPr>
      <w:widowControl/>
      <w:tabs>
        <w:tab w:val="left" w:pos="360"/>
      </w:tabs>
      <w:spacing w:before="240" w:after="60"/>
      <w:ind w:left="360" w:hanging="360"/>
      <w:jc w:val="left"/>
      <w:outlineLvl w:val="4"/>
    </w:pPr>
    <w:rPr>
      <w:b/>
      <w:i/>
      <w:kern w:val="0"/>
      <w:sz w:val="26"/>
      <w:lang w:val="en-GB"/>
    </w:rPr>
  </w:style>
  <w:style w:type="paragraph" w:styleId="7">
    <w:name w:val="heading 6"/>
    <w:basedOn w:val="1"/>
    <w:next w:val="1"/>
    <w:link w:val="107"/>
    <w:qFormat/>
    <w:uiPriority w:val="0"/>
    <w:pPr>
      <w:widowControl/>
      <w:tabs>
        <w:tab w:val="left" w:pos="360"/>
      </w:tabs>
      <w:spacing w:before="240" w:after="60"/>
      <w:ind w:left="360" w:hanging="360"/>
      <w:jc w:val="left"/>
      <w:outlineLvl w:val="5"/>
    </w:pPr>
    <w:rPr>
      <w:b/>
      <w:kern w:val="0"/>
      <w:sz w:val="22"/>
      <w:lang w:val="en-GB"/>
    </w:rPr>
  </w:style>
  <w:style w:type="paragraph" w:styleId="8">
    <w:name w:val="heading 7"/>
    <w:basedOn w:val="1"/>
    <w:next w:val="1"/>
    <w:link w:val="111"/>
    <w:qFormat/>
    <w:uiPriority w:val="0"/>
    <w:pPr>
      <w:widowControl/>
      <w:tabs>
        <w:tab w:val="left" w:pos="360"/>
      </w:tabs>
      <w:spacing w:before="240" w:after="60"/>
      <w:ind w:left="360" w:hanging="360"/>
      <w:jc w:val="left"/>
      <w:outlineLvl w:val="6"/>
    </w:pPr>
    <w:rPr>
      <w:kern w:val="0"/>
      <w:sz w:val="24"/>
      <w:lang w:val="en-GB"/>
    </w:rPr>
  </w:style>
  <w:style w:type="paragraph" w:styleId="9">
    <w:name w:val="heading 8"/>
    <w:basedOn w:val="1"/>
    <w:next w:val="1"/>
    <w:link w:val="70"/>
    <w:qFormat/>
    <w:uiPriority w:val="0"/>
    <w:pPr>
      <w:widowControl/>
      <w:tabs>
        <w:tab w:val="left" w:pos="360"/>
      </w:tabs>
      <w:spacing w:before="240" w:after="60"/>
      <w:ind w:left="360" w:hanging="360"/>
      <w:jc w:val="left"/>
      <w:outlineLvl w:val="7"/>
    </w:pPr>
    <w:rPr>
      <w:i/>
      <w:kern w:val="0"/>
      <w:sz w:val="24"/>
      <w:lang w:val="en-GB"/>
    </w:rPr>
  </w:style>
  <w:style w:type="paragraph" w:styleId="10">
    <w:name w:val="heading 9"/>
    <w:basedOn w:val="1"/>
    <w:next w:val="1"/>
    <w:link w:val="110"/>
    <w:qFormat/>
    <w:uiPriority w:val="0"/>
    <w:pPr>
      <w:widowControl/>
      <w:tabs>
        <w:tab w:val="left" w:pos="360"/>
      </w:tabs>
      <w:spacing w:before="240" w:after="60"/>
      <w:ind w:left="360" w:hanging="360"/>
      <w:jc w:val="left"/>
      <w:outlineLvl w:val="8"/>
    </w:pPr>
    <w:rPr>
      <w:rFonts w:ascii="Arial" w:hAnsi="Arial"/>
      <w:kern w:val="0"/>
      <w:sz w:val="22"/>
      <w:lang w:val="en-GB"/>
    </w:rPr>
  </w:style>
  <w:style w:type="character" w:default="1" w:styleId="46">
    <w:name w:val="Default Paragraph Font"/>
    <w:semiHidden/>
    <w:unhideWhenUsed/>
    <w:qFormat/>
    <w:uiPriority w:val="1"/>
  </w:style>
  <w:style w:type="table" w:default="1" w:styleId="44">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0"/>
    <w:pPr>
      <w:ind w:left="2520"/>
    </w:pPr>
  </w:style>
  <w:style w:type="paragraph" w:styleId="12">
    <w:name w:val="Normal Indent"/>
    <w:basedOn w:val="1"/>
    <w:link w:val="87"/>
    <w:qFormat/>
    <w:uiPriority w:val="0"/>
    <w:pPr>
      <w:widowControl/>
      <w:ind w:firstLine="420"/>
      <w:jc w:val="left"/>
    </w:pPr>
    <w:rPr>
      <w:rFonts w:ascii="宋体"/>
      <w:sz w:val="24"/>
    </w:rPr>
  </w:style>
  <w:style w:type="paragraph" w:styleId="13">
    <w:name w:val="Document Map"/>
    <w:basedOn w:val="1"/>
    <w:qFormat/>
    <w:uiPriority w:val="0"/>
    <w:pPr>
      <w:shd w:val="clear" w:color="auto" w:fill="000080"/>
    </w:pPr>
  </w:style>
  <w:style w:type="paragraph" w:styleId="14">
    <w:name w:val="annotation text"/>
    <w:basedOn w:val="1"/>
    <w:link w:val="175"/>
    <w:qFormat/>
    <w:uiPriority w:val="0"/>
    <w:pPr>
      <w:jc w:val="left"/>
    </w:pPr>
  </w:style>
  <w:style w:type="paragraph" w:styleId="15">
    <w:name w:val="Salutation"/>
    <w:basedOn w:val="1"/>
    <w:next w:val="1"/>
    <w:link w:val="177"/>
    <w:qFormat/>
    <w:uiPriority w:val="0"/>
    <w:pPr>
      <w:tabs>
        <w:tab w:val="left" w:pos="851"/>
      </w:tabs>
      <w:adjustRightInd w:val="0"/>
      <w:spacing w:line="360" w:lineRule="auto"/>
      <w:textAlignment w:val="baseline"/>
    </w:pPr>
    <w:rPr>
      <w:rFonts w:ascii="微软简仿宋" w:eastAsia="微软简仿宋"/>
      <w:spacing w:val="30"/>
      <w:w w:val="110"/>
      <w:kern w:val="0"/>
      <w:sz w:val="22"/>
    </w:rPr>
  </w:style>
  <w:style w:type="paragraph" w:styleId="16">
    <w:name w:val="Body Text"/>
    <w:basedOn w:val="1"/>
    <w:link w:val="112"/>
    <w:qFormat/>
    <w:uiPriority w:val="0"/>
    <w:pPr>
      <w:spacing w:line="360" w:lineRule="auto"/>
    </w:pPr>
    <w:rPr>
      <w:sz w:val="28"/>
    </w:rPr>
  </w:style>
  <w:style w:type="paragraph" w:styleId="17">
    <w:name w:val="Body Text Indent"/>
    <w:basedOn w:val="1"/>
    <w:next w:val="18"/>
    <w:link w:val="108"/>
    <w:qFormat/>
    <w:uiPriority w:val="0"/>
    <w:pPr>
      <w:widowControl/>
      <w:spacing w:line="440" w:lineRule="exact"/>
      <w:ind w:firstLine="567"/>
    </w:pPr>
    <w:rPr>
      <w:rFonts w:ascii="宋体"/>
      <w:kern w:val="0"/>
      <w:sz w:val="24"/>
    </w:rPr>
  </w:style>
  <w:style w:type="paragraph" w:styleId="18">
    <w:name w:val="envelope return"/>
    <w:basedOn w:val="1"/>
    <w:qFormat/>
    <w:uiPriority w:val="0"/>
    <w:pPr>
      <w:snapToGrid w:val="0"/>
    </w:pPr>
    <w:rPr>
      <w:rFonts w:ascii="Arial" w:hAnsi="Arial" w:eastAsia="等线"/>
      <w:kern w:val="0"/>
      <w:sz w:val="20"/>
    </w:rPr>
  </w:style>
  <w:style w:type="paragraph" w:styleId="19">
    <w:name w:val="List Bullet 2"/>
    <w:basedOn w:val="1"/>
    <w:qFormat/>
    <w:uiPriority w:val="0"/>
    <w:pPr>
      <w:tabs>
        <w:tab w:val="left" w:pos="425"/>
      </w:tabs>
      <w:adjustRightInd w:val="0"/>
      <w:spacing w:after="120" w:line="360" w:lineRule="exact"/>
      <w:ind w:left="1049" w:hanging="425"/>
    </w:pPr>
    <w:rPr>
      <w:rFonts w:ascii="楷体" w:eastAsia="楷体"/>
      <w:sz w:val="24"/>
    </w:rPr>
  </w:style>
  <w:style w:type="paragraph" w:styleId="20">
    <w:name w:val="toc 5"/>
    <w:basedOn w:val="1"/>
    <w:next w:val="1"/>
    <w:qFormat/>
    <w:uiPriority w:val="0"/>
    <w:pPr>
      <w:ind w:left="1680"/>
    </w:pPr>
  </w:style>
  <w:style w:type="paragraph" w:styleId="21">
    <w:name w:val="toc 3"/>
    <w:basedOn w:val="1"/>
    <w:next w:val="1"/>
    <w:qFormat/>
    <w:uiPriority w:val="0"/>
    <w:pPr>
      <w:widowControl/>
      <w:tabs>
        <w:tab w:val="right" w:leader="dot" w:pos="8630"/>
      </w:tabs>
      <w:ind w:left="403"/>
    </w:pPr>
    <w:rPr>
      <w:rFonts w:ascii="宋体"/>
      <w:i/>
      <w:kern w:val="0"/>
      <w:sz w:val="20"/>
    </w:rPr>
  </w:style>
  <w:style w:type="paragraph" w:styleId="22">
    <w:name w:val="Plain Text"/>
    <w:basedOn w:val="1"/>
    <w:link w:val="94"/>
    <w:qFormat/>
    <w:uiPriority w:val="0"/>
    <w:rPr>
      <w:rFonts w:ascii="宋体" w:hAnsi="Courier New"/>
    </w:rPr>
  </w:style>
  <w:style w:type="paragraph" w:styleId="23">
    <w:name w:val="toc 8"/>
    <w:basedOn w:val="1"/>
    <w:next w:val="1"/>
    <w:qFormat/>
    <w:uiPriority w:val="0"/>
    <w:pPr>
      <w:ind w:left="2940"/>
    </w:pPr>
  </w:style>
  <w:style w:type="paragraph" w:styleId="24">
    <w:name w:val="Date"/>
    <w:basedOn w:val="1"/>
    <w:next w:val="1"/>
    <w:qFormat/>
    <w:uiPriority w:val="0"/>
    <w:pPr>
      <w:widowControl/>
    </w:pPr>
    <w:rPr>
      <w:rFonts w:ascii="宋体"/>
      <w:kern w:val="0"/>
      <w:sz w:val="24"/>
    </w:rPr>
  </w:style>
  <w:style w:type="paragraph" w:styleId="25">
    <w:name w:val="Body Text Indent 2"/>
    <w:basedOn w:val="1"/>
    <w:qFormat/>
    <w:uiPriority w:val="0"/>
    <w:pPr>
      <w:widowControl/>
      <w:spacing w:line="440" w:lineRule="exact"/>
      <w:ind w:firstLine="500"/>
    </w:pPr>
    <w:rPr>
      <w:kern w:val="0"/>
      <w:sz w:val="24"/>
    </w:rPr>
  </w:style>
  <w:style w:type="paragraph" w:styleId="26">
    <w:name w:val="endnote text"/>
    <w:basedOn w:val="1"/>
    <w:link w:val="81"/>
    <w:unhideWhenUsed/>
    <w:qFormat/>
    <w:uiPriority w:val="99"/>
    <w:pPr>
      <w:snapToGrid w:val="0"/>
      <w:jc w:val="left"/>
    </w:pPr>
  </w:style>
  <w:style w:type="paragraph" w:styleId="27">
    <w:name w:val="Balloon Text"/>
    <w:basedOn w:val="1"/>
    <w:qFormat/>
    <w:uiPriority w:val="0"/>
    <w:rPr>
      <w:sz w:val="18"/>
    </w:rPr>
  </w:style>
  <w:style w:type="paragraph" w:styleId="28">
    <w:name w:val="footer"/>
    <w:basedOn w:val="1"/>
    <w:link w:val="80"/>
    <w:qFormat/>
    <w:uiPriority w:val="0"/>
    <w:pPr>
      <w:widowControl/>
      <w:tabs>
        <w:tab w:val="center" w:pos="4153"/>
        <w:tab w:val="right" w:pos="8306"/>
      </w:tabs>
      <w:snapToGrid w:val="0"/>
      <w:jc w:val="left"/>
    </w:pPr>
    <w:rPr>
      <w:kern w:val="0"/>
      <w:sz w:val="18"/>
    </w:rPr>
  </w:style>
  <w:style w:type="paragraph" w:styleId="29">
    <w:name w:val="header"/>
    <w:basedOn w:val="1"/>
    <w:qFormat/>
    <w:uiPriority w:val="0"/>
    <w:pPr>
      <w:widowControl/>
      <w:pBdr>
        <w:bottom w:val="single" w:color="auto" w:sz="6" w:space="1"/>
      </w:pBdr>
      <w:tabs>
        <w:tab w:val="center" w:pos="4153"/>
        <w:tab w:val="right" w:pos="8306"/>
      </w:tabs>
      <w:snapToGrid w:val="0"/>
      <w:jc w:val="left"/>
    </w:pPr>
    <w:rPr>
      <w:sz w:val="18"/>
    </w:rPr>
  </w:style>
  <w:style w:type="paragraph" w:styleId="30">
    <w:name w:val="toc 1"/>
    <w:basedOn w:val="1"/>
    <w:next w:val="1"/>
    <w:qFormat/>
    <w:uiPriority w:val="39"/>
    <w:pPr>
      <w:widowControl/>
      <w:tabs>
        <w:tab w:val="left" w:pos="1050"/>
        <w:tab w:val="right" w:leader="dot" w:pos="8636"/>
      </w:tabs>
      <w:spacing w:before="120" w:after="120"/>
      <w:jc w:val="left"/>
    </w:pPr>
    <w:rPr>
      <w:rFonts w:eastAsia="黑体"/>
      <w:b/>
      <w:caps/>
      <w:kern w:val="0"/>
      <w:sz w:val="18"/>
    </w:rPr>
  </w:style>
  <w:style w:type="paragraph" w:styleId="31">
    <w:name w:val="toc 4"/>
    <w:basedOn w:val="1"/>
    <w:next w:val="1"/>
    <w:qFormat/>
    <w:uiPriority w:val="0"/>
    <w:pPr>
      <w:ind w:left="1260"/>
    </w:pPr>
  </w:style>
  <w:style w:type="paragraph" w:styleId="32">
    <w:name w:val="footnote text"/>
    <w:basedOn w:val="1"/>
    <w:qFormat/>
    <w:uiPriority w:val="0"/>
    <w:pPr>
      <w:widowControl/>
      <w:jc w:val="left"/>
    </w:pPr>
    <w:rPr>
      <w:rFonts w:ascii="Times" w:hAnsi="Times" w:eastAsia="Times New Roman"/>
      <w:kern w:val="0"/>
      <w:sz w:val="20"/>
    </w:rPr>
  </w:style>
  <w:style w:type="paragraph" w:styleId="33">
    <w:name w:val="toc 6"/>
    <w:basedOn w:val="1"/>
    <w:next w:val="1"/>
    <w:qFormat/>
    <w:uiPriority w:val="0"/>
    <w:pPr>
      <w:ind w:left="2100"/>
    </w:pPr>
  </w:style>
  <w:style w:type="paragraph" w:styleId="34">
    <w:name w:val="Body Text Indent 3"/>
    <w:basedOn w:val="1"/>
    <w:qFormat/>
    <w:uiPriority w:val="0"/>
    <w:pPr>
      <w:widowControl/>
      <w:spacing w:line="440" w:lineRule="exact"/>
      <w:ind w:left="600" w:hanging="33"/>
    </w:pPr>
    <w:rPr>
      <w:kern w:val="0"/>
      <w:sz w:val="24"/>
    </w:rPr>
  </w:style>
  <w:style w:type="paragraph" w:styleId="35">
    <w:name w:val="table of figures"/>
    <w:basedOn w:val="1"/>
    <w:next w:val="1"/>
    <w:qFormat/>
    <w:uiPriority w:val="0"/>
    <w:pPr>
      <w:widowControl/>
      <w:ind w:left="480" w:hanging="480"/>
      <w:jc w:val="center"/>
    </w:pPr>
    <w:rPr>
      <w:kern w:val="0"/>
      <w:sz w:val="24"/>
    </w:rPr>
  </w:style>
  <w:style w:type="paragraph" w:styleId="36">
    <w:name w:val="toc 2"/>
    <w:basedOn w:val="1"/>
    <w:next w:val="1"/>
    <w:qFormat/>
    <w:uiPriority w:val="0"/>
    <w:pPr>
      <w:widowControl/>
      <w:tabs>
        <w:tab w:val="left" w:pos="400"/>
        <w:tab w:val="right" w:leader="dot" w:pos="8636"/>
      </w:tabs>
      <w:ind w:left="200"/>
      <w:jc w:val="left"/>
    </w:pPr>
    <w:rPr>
      <w:smallCaps/>
      <w:kern w:val="0"/>
      <w:sz w:val="18"/>
    </w:rPr>
  </w:style>
  <w:style w:type="paragraph" w:styleId="37">
    <w:name w:val="toc 9"/>
    <w:basedOn w:val="1"/>
    <w:next w:val="1"/>
    <w:qFormat/>
    <w:uiPriority w:val="0"/>
    <w:pPr>
      <w:ind w:left="3360"/>
    </w:pPr>
  </w:style>
  <w:style w:type="paragraph" w:styleId="38">
    <w:name w:val="Body Text 2"/>
    <w:basedOn w:val="1"/>
    <w:next w:val="16"/>
    <w:qFormat/>
    <w:uiPriority w:val="0"/>
    <w:pPr>
      <w:spacing w:after="120" w:line="480" w:lineRule="auto"/>
    </w:pPr>
  </w:style>
  <w:style w:type="paragraph" w:styleId="39">
    <w:name w:val="Normal (Web)"/>
    <w:basedOn w:val="1"/>
    <w:qFormat/>
    <w:uiPriority w:val="99"/>
    <w:pPr>
      <w:widowControl/>
      <w:spacing w:before="100" w:beforeAutospacing="1" w:after="100" w:afterAutospacing="1"/>
      <w:jc w:val="left"/>
    </w:pPr>
    <w:rPr>
      <w:rFonts w:ascii="宋体" w:hAnsi="宋体"/>
      <w:kern w:val="0"/>
      <w:sz w:val="24"/>
    </w:rPr>
  </w:style>
  <w:style w:type="paragraph" w:styleId="40">
    <w:name w:val="Title"/>
    <w:basedOn w:val="1"/>
    <w:qFormat/>
    <w:uiPriority w:val="0"/>
    <w:pPr>
      <w:widowControl/>
      <w:spacing w:before="240" w:after="60"/>
      <w:jc w:val="center"/>
      <w:outlineLvl w:val="0"/>
    </w:pPr>
    <w:rPr>
      <w:rFonts w:ascii="Arial" w:hAnsi="Arial"/>
      <w:b/>
      <w:kern w:val="28"/>
      <w:sz w:val="32"/>
      <w:lang w:val="en-GB"/>
    </w:rPr>
  </w:style>
  <w:style w:type="paragraph" w:styleId="41">
    <w:name w:val="annotation subject"/>
    <w:basedOn w:val="14"/>
    <w:next w:val="14"/>
    <w:qFormat/>
    <w:uiPriority w:val="0"/>
    <w:rPr>
      <w:b/>
    </w:rPr>
  </w:style>
  <w:style w:type="paragraph" w:styleId="42">
    <w:name w:val="Body Text First Indent"/>
    <w:basedOn w:val="16"/>
    <w:next w:val="16"/>
    <w:qFormat/>
    <w:uiPriority w:val="0"/>
    <w:pPr>
      <w:spacing w:afterLines="50"/>
      <w:ind w:firstLine="420" w:firstLineChars="100"/>
    </w:pPr>
    <w:rPr>
      <w:sz w:val="24"/>
      <w:szCs w:val="24"/>
    </w:rPr>
  </w:style>
  <w:style w:type="paragraph" w:styleId="43">
    <w:name w:val="Body Text First Indent 2"/>
    <w:basedOn w:val="17"/>
    <w:next w:val="42"/>
    <w:link w:val="71"/>
    <w:qFormat/>
    <w:uiPriority w:val="0"/>
    <w:pPr>
      <w:widowControl w:val="0"/>
      <w:spacing w:afterLines="50" w:line="360" w:lineRule="auto"/>
      <w:ind w:left="420" w:leftChars="200" w:firstLine="420" w:firstLineChars="200"/>
    </w:pPr>
    <w:rPr>
      <w:kern w:val="2"/>
      <w:szCs w:val="24"/>
    </w:rPr>
  </w:style>
  <w:style w:type="table" w:styleId="45">
    <w:name w:val="Table Grid"/>
    <w:basedOn w:val="4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7">
    <w:name w:val="Strong"/>
    <w:basedOn w:val="46"/>
    <w:qFormat/>
    <w:uiPriority w:val="22"/>
    <w:rPr>
      <w:b/>
    </w:rPr>
  </w:style>
  <w:style w:type="character" w:styleId="48">
    <w:name w:val="endnote reference"/>
    <w:unhideWhenUsed/>
    <w:qFormat/>
    <w:uiPriority w:val="99"/>
    <w:rPr>
      <w:vertAlign w:val="superscript"/>
    </w:rPr>
  </w:style>
  <w:style w:type="character" w:styleId="49">
    <w:name w:val="page number"/>
    <w:basedOn w:val="46"/>
    <w:qFormat/>
    <w:uiPriority w:val="0"/>
  </w:style>
  <w:style w:type="character" w:styleId="50">
    <w:name w:val="FollowedHyperlink"/>
    <w:qFormat/>
    <w:uiPriority w:val="0"/>
    <w:rPr>
      <w:color w:val="800080"/>
      <w:u w:val="single"/>
    </w:rPr>
  </w:style>
  <w:style w:type="character" w:styleId="51">
    <w:name w:val="Hyperlink"/>
    <w:qFormat/>
    <w:uiPriority w:val="0"/>
    <w:rPr>
      <w:color w:val="0000FF"/>
      <w:u w:val="single"/>
    </w:rPr>
  </w:style>
  <w:style w:type="character" w:styleId="52">
    <w:name w:val="annotation reference"/>
    <w:basedOn w:val="46"/>
    <w:qFormat/>
    <w:uiPriority w:val="0"/>
    <w:rPr>
      <w:sz w:val="21"/>
    </w:rPr>
  </w:style>
  <w:style w:type="character" w:styleId="53">
    <w:name w:val="footnote reference"/>
    <w:basedOn w:val="46"/>
    <w:qFormat/>
    <w:uiPriority w:val="0"/>
    <w:rPr>
      <w:vertAlign w:val="superscript"/>
    </w:rPr>
  </w:style>
  <w:style w:type="character" w:customStyle="1" w:styleId="54">
    <w:name w:val="标题 2 字符"/>
    <w:link w:val="3"/>
    <w:qFormat/>
    <w:uiPriority w:val="0"/>
    <w:rPr>
      <w:rFonts w:ascii="Arial" w:hAnsi="Arial" w:eastAsia="黑体"/>
      <w:b/>
      <w:sz w:val="32"/>
    </w:rPr>
  </w:style>
  <w:style w:type="character" w:customStyle="1" w:styleId="55">
    <w:name w:val="标题 2 Char"/>
    <w:qFormat/>
    <w:uiPriority w:val="0"/>
    <w:rPr>
      <w:rFonts w:ascii="Arial" w:hAnsi="Arial" w:eastAsia="黑体"/>
      <w:b/>
      <w:sz w:val="32"/>
      <w:lang w:val="en-US" w:eastAsia="zh-CN"/>
    </w:rPr>
  </w:style>
  <w:style w:type="character" w:customStyle="1" w:styleId="56">
    <w:name w:val="页码1"/>
    <w:basedOn w:val="46"/>
    <w:qFormat/>
    <w:uiPriority w:val="0"/>
  </w:style>
  <w:style w:type="character" w:customStyle="1" w:styleId="57">
    <w:name w:val="批注主题 Char Char"/>
    <w:link w:val="58"/>
    <w:qFormat/>
    <w:uiPriority w:val="0"/>
    <w:rPr>
      <w:b/>
    </w:rPr>
  </w:style>
  <w:style w:type="paragraph" w:customStyle="1" w:styleId="58">
    <w:name w:val="批注主题1"/>
    <w:basedOn w:val="59"/>
    <w:next w:val="59"/>
    <w:link w:val="57"/>
    <w:qFormat/>
    <w:uiPriority w:val="0"/>
    <w:rPr>
      <w:b/>
      <w:kern w:val="0"/>
      <w:sz w:val="20"/>
    </w:rPr>
  </w:style>
  <w:style w:type="paragraph" w:customStyle="1" w:styleId="59">
    <w:name w:val="批注文字1"/>
    <w:basedOn w:val="1"/>
    <w:link w:val="96"/>
    <w:qFormat/>
    <w:uiPriority w:val="0"/>
    <w:pPr>
      <w:jc w:val="left"/>
    </w:pPr>
  </w:style>
  <w:style w:type="character" w:customStyle="1" w:styleId="60">
    <w:name w:val="纯文本 Char1"/>
    <w:semiHidden/>
    <w:qFormat/>
    <w:locked/>
    <w:uiPriority w:val="0"/>
    <w:rPr>
      <w:rFonts w:ascii="宋体" w:hAnsi="Courier New"/>
      <w:kern w:val="2"/>
      <w:sz w:val="21"/>
      <w:szCs w:val="21"/>
    </w:rPr>
  </w:style>
  <w:style w:type="character" w:customStyle="1" w:styleId="61">
    <w:name w:val="彩色列表 - 强调文字颜色 1 Char Char"/>
    <w:link w:val="62"/>
    <w:qFormat/>
    <w:uiPriority w:val="0"/>
    <w:rPr>
      <w:kern w:val="2"/>
      <w:sz w:val="21"/>
    </w:rPr>
  </w:style>
  <w:style w:type="paragraph" w:customStyle="1" w:styleId="62">
    <w:name w:val="彩色列表 - 强调文字颜色 11"/>
    <w:basedOn w:val="1"/>
    <w:link w:val="61"/>
    <w:qFormat/>
    <w:uiPriority w:val="0"/>
    <w:pPr>
      <w:ind w:firstLine="420" w:firstLineChars="200"/>
    </w:pPr>
  </w:style>
  <w:style w:type="character" w:customStyle="1" w:styleId="63">
    <w:name w:val="正文首行缩进 Char1"/>
    <w:qFormat/>
    <w:uiPriority w:val="0"/>
    <w:rPr>
      <w:kern w:val="2"/>
      <w:sz w:val="21"/>
    </w:rPr>
  </w:style>
  <w:style w:type="character" w:customStyle="1" w:styleId="64">
    <w:name w:val="标题 2 Char Char Char"/>
    <w:qFormat/>
    <w:uiPriority w:val="0"/>
    <w:rPr>
      <w:rFonts w:hint="default" w:ascii="Arial" w:hAnsi="Arial" w:eastAsia="黑体" w:cs="Arial"/>
      <w:b/>
      <w:kern w:val="2"/>
      <w:sz w:val="32"/>
      <w:lang w:val="en-US" w:eastAsia="zh-CN"/>
    </w:rPr>
  </w:style>
  <w:style w:type="character" w:customStyle="1" w:styleId="65">
    <w:name w:val="正文文本缩进 2 Char Char"/>
    <w:link w:val="66"/>
    <w:qFormat/>
    <w:uiPriority w:val="0"/>
  </w:style>
  <w:style w:type="paragraph" w:customStyle="1" w:styleId="66">
    <w:name w:val="正文文本缩进 22"/>
    <w:basedOn w:val="1"/>
    <w:link w:val="65"/>
    <w:qFormat/>
    <w:uiPriority w:val="0"/>
    <w:pPr>
      <w:spacing w:after="120" w:line="480" w:lineRule="auto"/>
      <w:ind w:left="420" w:leftChars="200"/>
    </w:pPr>
  </w:style>
  <w:style w:type="character" w:customStyle="1" w:styleId="67">
    <w:name w:val="标题 5 字符"/>
    <w:link w:val="6"/>
    <w:qFormat/>
    <w:uiPriority w:val="0"/>
    <w:rPr>
      <w:b/>
      <w:i/>
      <w:sz w:val="26"/>
      <w:lang w:val="en-GB"/>
    </w:rPr>
  </w:style>
  <w:style w:type="character" w:customStyle="1" w:styleId="68">
    <w:name w:val="表格 Char Char"/>
    <w:link w:val="69"/>
    <w:qFormat/>
    <w:uiPriority w:val="0"/>
    <w:rPr>
      <w:rFonts w:ascii="宋体" w:hAnsi="宋体"/>
    </w:rPr>
  </w:style>
  <w:style w:type="paragraph" w:customStyle="1" w:styleId="69">
    <w:name w:val="表格"/>
    <w:basedOn w:val="1"/>
    <w:link w:val="68"/>
    <w:qFormat/>
    <w:uiPriority w:val="0"/>
    <w:pPr>
      <w:snapToGrid w:val="0"/>
      <w:ind w:firstLine="42" w:firstLineChars="21"/>
    </w:pPr>
    <w:rPr>
      <w:rFonts w:ascii="宋体" w:hAnsi="宋体"/>
      <w:kern w:val="0"/>
      <w:sz w:val="20"/>
    </w:rPr>
  </w:style>
  <w:style w:type="character" w:customStyle="1" w:styleId="70">
    <w:name w:val="标题 8 字符"/>
    <w:link w:val="9"/>
    <w:qFormat/>
    <w:uiPriority w:val="0"/>
    <w:rPr>
      <w:i/>
      <w:sz w:val="24"/>
      <w:lang w:val="en-GB"/>
    </w:rPr>
  </w:style>
  <w:style w:type="character" w:customStyle="1" w:styleId="71">
    <w:name w:val="正文文本首行缩进 2 字符"/>
    <w:link w:val="43"/>
    <w:qFormat/>
    <w:uiPriority w:val="0"/>
    <w:rPr>
      <w:rFonts w:ascii="宋体"/>
      <w:kern w:val="2"/>
      <w:sz w:val="24"/>
      <w:szCs w:val="24"/>
    </w:rPr>
  </w:style>
  <w:style w:type="character" w:customStyle="1" w:styleId="72">
    <w:name w:val="一般文字 Char Char"/>
    <w:link w:val="73"/>
    <w:qFormat/>
    <w:uiPriority w:val="0"/>
    <w:rPr>
      <w:rFonts w:ascii="宋体" w:hAnsi="宋体"/>
      <w:sz w:val="24"/>
      <w:lang w:val="en-GB"/>
    </w:rPr>
  </w:style>
  <w:style w:type="paragraph" w:customStyle="1" w:styleId="73">
    <w:name w:val="一般文字"/>
    <w:basedOn w:val="1"/>
    <w:link w:val="72"/>
    <w:qFormat/>
    <w:uiPriority w:val="0"/>
    <w:pPr>
      <w:spacing w:line="360" w:lineRule="auto"/>
      <w:ind w:firstLine="470" w:firstLineChars="196"/>
    </w:pPr>
    <w:rPr>
      <w:rFonts w:ascii="宋体" w:hAnsi="宋体"/>
      <w:kern w:val="0"/>
      <w:sz w:val="24"/>
      <w:lang w:val="en-GB"/>
    </w:rPr>
  </w:style>
  <w:style w:type="character" w:customStyle="1" w:styleId="74">
    <w:name w:val="正文文本 Char Char"/>
    <w:link w:val="75"/>
    <w:qFormat/>
    <w:uiPriority w:val="0"/>
    <w:rPr>
      <w:rFonts w:ascii="宋体" w:hAnsi="宋体"/>
      <w:sz w:val="24"/>
    </w:rPr>
  </w:style>
  <w:style w:type="paragraph" w:customStyle="1" w:styleId="75">
    <w:name w:val="正文文本2"/>
    <w:basedOn w:val="1"/>
    <w:link w:val="74"/>
    <w:qFormat/>
    <w:uiPriority w:val="0"/>
    <w:pPr>
      <w:tabs>
        <w:tab w:val="left" w:pos="567"/>
      </w:tabs>
      <w:spacing w:before="120" w:line="22" w:lineRule="atLeast"/>
    </w:pPr>
    <w:rPr>
      <w:rFonts w:ascii="宋体" w:hAnsi="宋体"/>
      <w:kern w:val="0"/>
      <w:sz w:val="24"/>
    </w:rPr>
  </w:style>
  <w:style w:type="character" w:customStyle="1" w:styleId="76">
    <w:name w:val="标题 1 字符"/>
    <w:link w:val="2"/>
    <w:qFormat/>
    <w:uiPriority w:val="0"/>
    <w:rPr>
      <w:b/>
      <w:kern w:val="44"/>
      <w:sz w:val="44"/>
    </w:rPr>
  </w:style>
  <w:style w:type="character" w:customStyle="1" w:styleId="77">
    <w:name w:val="批注文字 Char1"/>
    <w:qFormat/>
    <w:uiPriority w:val="0"/>
    <w:rPr>
      <w:rFonts w:ascii="Calibri" w:hAnsi="Calibri" w:eastAsia="宋体"/>
    </w:rPr>
  </w:style>
  <w:style w:type="character" w:customStyle="1" w:styleId="78">
    <w:name w:val="标题 4 字符"/>
    <w:link w:val="5"/>
    <w:qFormat/>
    <w:uiPriority w:val="0"/>
    <w:rPr>
      <w:rFonts w:ascii="宋体" w:hAnsi="宋体"/>
      <w:sz w:val="24"/>
      <w:lang w:val="en-GB"/>
    </w:rPr>
  </w:style>
  <w:style w:type="character" w:customStyle="1" w:styleId="79">
    <w:name w:val="页眉 Char1"/>
    <w:qFormat/>
    <w:uiPriority w:val="0"/>
    <w:rPr>
      <w:rFonts w:ascii="Calibri" w:hAnsi="Calibri" w:eastAsia="宋体"/>
      <w:sz w:val="18"/>
    </w:rPr>
  </w:style>
  <w:style w:type="character" w:customStyle="1" w:styleId="80">
    <w:name w:val="页脚 字符"/>
    <w:link w:val="28"/>
    <w:qFormat/>
    <w:uiPriority w:val="0"/>
    <w:rPr>
      <w:sz w:val="18"/>
    </w:rPr>
  </w:style>
  <w:style w:type="character" w:customStyle="1" w:styleId="81">
    <w:name w:val="尾注文本 字符"/>
    <w:link w:val="26"/>
    <w:semiHidden/>
    <w:qFormat/>
    <w:uiPriority w:val="99"/>
    <w:rPr>
      <w:kern w:val="2"/>
      <w:sz w:val="21"/>
    </w:rPr>
  </w:style>
  <w:style w:type="character" w:customStyle="1" w:styleId="82">
    <w:name w:val="正文缩进 Char Char"/>
    <w:link w:val="83"/>
    <w:qFormat/>
    <w:uiPriority w:val="0"/>
    <w:rPr>
      <w:rFonts w:ascii="宋体"/>
      <w:sz w:val="24"/>
    </w:rPr>
  </w:style>
  <w:style w:type="paragraph" w:customStyle="1" w:styleId="83">
    <w:name w:val="正文缩进1"/>
    <w:basedOn w:val="1"/>
    <w:link w:val="82"/>
    <w:qFormat/>
    <w:uiPriority w:val="0"/>
    <w:pPr>
      <w:autoSpaceDE w:val="0"/>
      <w:autoSpaceDN w:val="0"/>
      <w:adjustRightInd w:val="0"/>
      <w:ind w:firstLine="420"/>
      <w:jc w:val="left"/>
    </w:pPr>
    <w:rPr>
      <w:rFonts w:ascii="宋体"/>
      <w:kern w:val="0"/>
      <w:sz w:val="24"/>
    </w:rPr>
  </w:style>
  <w:style w:type="character" w:customStyle="1" w:styleId="84">
    <w:name w:val="批注主题 Char1"/>
    <w:qFormat/>
    <w:uiPriority w:val="0"/>
    <w:rPr>
      <w:rFonts w:ascii="Calibri" w:hAnsi="Calibri" w:eastAsia="宋体"/>
      <w:b/>
    </w:rPr>
  </w:style>
  <w:style w:type="character" w:customStyle="1" w:styleId="85">
    <w:name w:val="正文文本缩进 Char Char"/>
    <w:link w:val="86"/>
    <w:qFormat/>
    <w:uiPriority w:val="0"/>
  </w:style>
  <w:style w:type="paragraph" w:customStyle="1" w:styleId="86">
    <w:name w:val="正文文本缩进1"/>
    <w:basedOn w:val="1"/>
    <w:link w:val="85"/>
    <w:qFormat/>
    <w:uiPriority w:val="0"/>
    <w:pPr>
      <w:spacing w:after="120"/>
      <w:ind w:left="420" w:leftChars="200"/>
    </w:pPr>
  </w:style>
  <w:style w:type="character" w:customStyle="1" w:styleId="87">
    <w:name w:val="正文缩进 字符"/>
    <w:link w:val="12"/>
    <w:qFormat/>
    <w:uiPriority w:val="0"/>
    <w:rPr>
      <w:rFonts w:ascii="宋体"/>
      <w:kern w:val="2"/>
      <w:sz w:val="24"/>
    </w:rPr>
  </w:style>
  <w:style w:type="character" w:customStyle="1" w:styleId="88">
    <w:name w:val="页眉 Char Char"/>
    <w:link w:val="89"/>
    <w:qFormat/>
    <w:uiPriority w:val="0"/>
    <w:rPr>
      <w:sz w:val="18"/>
    </w:rPr>
  </w:style>
  <w:style w:type="paragraph" w:customStyle="1" w:styleId="89">
    <w:name w:val="页眉1"/>
    <w:basedOn w:val="1"/>
    <w:link w:val="88"/>
    <w:qFormat/>
    <w:uiPriority w:val="0"/>
    <w:pPr>
      <w:pBdr>
        <w:bottom w:val="single" w:color="auto" w:sz="6" w:space="1"/>
      </w:pBdr>
      <w:tabs>
        <w:tab w:val="center" w:pos="4153"/>
        <w:tab w:val="right" w:pos="8306"/>
      </w:tabs>
      <w:snapToGrid w:val="0"/>
      <w:jc w:val="center"/>
    </w:pPr>
    <w:rPr>
      <w:kern w:val="0"/>
      <w:sz w:val="18"/>
    </w:rPr>
  </w:style>
  <w:style w:type="character" w:customStyle="1" w:styleId="90">
    <w:name w:val="访问过的超链接1"/>
    <w:qFormat/>
    <w:uiPriority w:val="0"/>
    <w:rPr>
      <w:color w:val="800080"/>
      <w:u w:val="single"/>
    </w:rPr>
  </w:style>
  <w:style w:type="character" w:customStyle="1" w:styleId="91">
    <w:name w:val="批注引用1"/>
    <w:qFormat/>
    <w:uiPriority w:val="0"/>
    <w:rPr>
      <w:sz w:val="21"/>
    </w:rPr>
  </w:style>
  <w:style w:type="character" w:customStyle="1" w:styleId="92">
    <w:name w:val="文档结构图 Char Char"/>
    <w:link w:val="93"/>
    <w:qFormat/>
    <w:uiPriority w:val="0"/>
    <w:rPr>
      <w:rFonts w:ascii="宋体"/>
      <w:sz w:val="18"/>
    </w:rPr>
  </w:style>
  <w:style w:type="paragraph" w:customStyle="1" w:styleId="93">
    <w:name w:val="文档结构图1"/>
    <w:basedOn w:val="1"/>
    <w:link w:val="92"/>
    <w:qFormat/>
    <w:uiPriority w:val="0"/>
    <w:rPr>
      <w:rFonts w:ascii="宋体"/>
      <w:kern w:val="0"/>
      <w:sz w:val="18"/>
    </w:rPr>
  </w:style>
  <w:style w:type="character" w:customStyle="1" w:styleId="94">
    <w:name w:val="纯文本 字符"/>
    <w:link w:val="22"/>
    <w:qFormat/>
    <w:uiPriority w:val="0"/>
    <w:rPr>
      <w:rFonts w:ascii="宋体" w:hAnsi="Courier New"/>
      <w:kern w:val="2"/>
      <w:sz w:val="21"/>
    </w:rPr>
  </w:style>
  <w:style w:type="character" w:customStyle="1" w:styleId="95">
    <w:name w:val="访问过的超链接 Char"/>
    <w:qFormat/>
    <w:uiPriority w:val="0"/>
    <w:rPr>
      <w:color w:val="800080"/>
      <w:u w:val="single"/>
    </w:rPr>
  </w:style>
  <w:style w:type="character" w:customStyle="1" w:styleId="96">
    <w:name w:val="批注文字字符"/>
    <w:link w:val="59"/>
    <w:qFormat/>
    <w:uiPriority w:val="0"/>
  </w:style>
  <w:style w:type="character" w:customStyle="1" w:styleId="97">
    <w:name w:val="批注框文本 Char1"/>
    <w:qFormat/>
    <w:uiPriority w:val="0"/>
    <w:rPr>
      <w:rFonts w:ascii="Calibri" w:hAnsi="Calibri" w:eastAsia="宋体"/>
      <w:sz w:val="18"/>
    </w:rPr>
  </w:style>
  <w:style w:type="character" w:customStyle="1" w:styleId="98">
    <w:name w:val="正文标准样式ty Char2"/>
    <w:link w:val="99"/>
    <w:qFormat/>
    <w:uiPriority w:val="0"/>
    <w:rPr>
      <w:sz w:val="24"/>
    </w:rPr>
  </w:style>
  <w:style w:type="paragraph" w:customStyle="1" w:styleId="99">
    <w:name w:val="正文标准样式ty"/>
    <w:basedOn w:val="1"/>
    <w:link w:val="98"/>
    <w:qFormat/>
    <w:uiPriority w:val="0"/>
    <w:pPr>
      <w:spacing w:line="360" w:lineRule="auto"/>
      <w:ind w:firstLine="480" w:firstLineChars="200"/>
    </w:pPr>
    <w:rPr>
      <w:kern w:val="0"/>
      <w:sz w:val="24"/>
    </w:rPr>
  </w:style>
  <w:style w:type="character" w:customStyle="1" w:styleId="100">
    <w:name w:val="tytytyty Char1"/>
    <w:link w:val="101"/>
    <w:qFormat/>
    <w:uiPriority w:val="0"/>
    <w:rPr>
      <w:kern w:val="1"/>
      <w:sz w:val="24"/>
      <w:lang w:eastAsia="ar-SA"/>
    </w:rPr>
  </w:style>
  <w:style w:type="paragraph" w:customStyle="1" w:styleId="101">
    <w:name w:val="tytytyty"/>
    <w:basedOn w:val="1"/>
    <w:link w:val="100"/>
    <w:qFormat/>
    <w:uiPriority w:val="0"/>
    <w:pPr>
      <w:suppressAutoHyphens/>
      <w:spacing w:line="360" w:lineRule="auto"/>
      <w:ind w:left="359" w:leftChars="171" w:firstLine="480" w:firstLineChars="200"/>
    </w:pPr>
    <w:rPr>
      <w:kern w:val="1"/>
      <w:sz w:val="24"/>
      <w:lang w:eastAsia="ar-SA"/>
    </w:rPr>
  </w:style>
  <w:style w:type="character" w:customStyle="1" w:styleId="102">
    <w:name w:val="页脚 Char1"/>
    <w:qFormat/>
    <w:uiPriority w:val="0"/>
    <w:rPr>
      <w:rFonts w:ascii="Calibri" w:hAnsi="Calibri" w:eastAsia="宋体"/>
      <w:sz w:val="18"/>
    </w:rPr>
  </w:style>
  <w:style w:type="character" w:customStyle="1" w:styleId="103">
    <w:name w:val="日期 Char Char"/>
    <w:link w:val="104"/>
    <w:qFormat/>
    <w:uiPriority w:val="0"/>
  </w:style>
  <w:style w:type="paragraph" w:customStyle="1" w:styleId="104">
    <w:name w:val="日期1"/>
    <w:basedOn w:val="1"/>
    <w:next w:val="1"/>
    <w:link w:val="103"/>
    <w:qFormat/>
    <w:uiPriority w:val="0"/>
    <w:pPr>
      <w:ind w:left="100" w:leftChars="2500"/>
    </w:pPr>
  </w:style>
  <w:style w:type="character" w:customStyle="1" w:styleId="105">
    <w:name w:val="批注框文本 Char Char"/>
    <w:link w:val="106"/>
    <w:qFormat/>
    <w:uiPriority w:val="0"/>
    <w:rPr>
      <w:sz w:val="18"/>
    </w:rPr>
  </w:style>
  <w:style w:type="paragraph" w:customStyle="1" w:styleId="106">
    <w:name w:val="批注框文本1"/>
    <w:basedOn w:val="1"/>
    <w:link w:val="105"/>
    <w:qFormat/>
    <w:uiPriority w:val="0"/>
    <w:rPr>
      <w:kern w:val="0"/>
      <w:sz w:val="18"/>
    </w:rPr>
  </w:style>
  <w:style w:type="character" w:customStyle="1" w:styleId="107">
    <w:name w:val="标题 6 字符"/>
    <w:link w:val="7"/>
    <w:qFormat/>
    <w:uiPriority w:val="0"/>
    <w:rPr>
      <w:b/>
      <w:sz w:val="22"/>
      <w:lang w:val="en-GB"/>
    </w:rPr>
  </w:style>
  <w:style w:type="character" w:customStyle="1" w:styleId="108">
    <w:name w:val="正文文本缩进 字符"/>
    <w:link w:val="17"/>
    <w:qFormat/>
    <w:uiPriority w:val="0"/>
    <w:rPr>
      <w:rFonts w:ascii="宋体"/>
      <w:sz w:val="24"/>
    </w:rPr>
  </w:style>
  <w:style w:type="character" w:customStyle="1" w:styleId="109">
    <w:name w:val="标题 3 字符"/>
    <w:link w:val="4"/>
    <w:qFormat/>
    <w:uiPriority w:val="0"/>
    <w:rPr>
      <w:b/>
      <w:sz w:val="32"/>
    </w:rPr>
  </w:style>
  <w:style w:type="character" w:customStyle="1" w:styleId="110">
    <w:name w:val="标题 9 字符"/>
    <w:link w:val="10"/>
    <w:qFormat/>
    <w:uiPriority w:val="0"/>
    <w:rPr>
      <w:rFonts w:ascii="Arial" w:hAnsi="Arial"/>
      <w:sz w:val="22"/>
      <w:lang w:val="en-GB"/>
    </w:rPr>
  </w:style>
  <w:style w:type="character" w:customStyle="1" w:styleId="111">
    <w:name w:val="标题 7 字符"/>
    <w:link w:val="8"/>
    <w:qFormat/>
    <w:uiPriority w:val="0"/>
    <w:rPr>
      <w:sz w:val="24"/>
      <w:lang w:val="en-GB"/>
    </w:rPr>
  </w:style>
  <w:style w:type="character" w:customStyle="1" w:styleId="112">
    <w:name w:val="正文文本 字符"/>
    <w:link w:val="16"/>
    <w:qFormat/>
    <w:uiPriority w:val="0"/>
    <w:rPr>
      <w:kern w:val="2"/>
      <w:sz w:val="28"/>
    </w:rPr>
  </w:style>
  <w:style w:type="character" w:customStyle="1" w:styleId="113">
    <w:name w:val="A7"/>
    <w:qFormat/>
    <w:uiPriority w:val="0"/>
    <w:rPr>
      <w:rFonts w:ascii="HelveticaNeueLT Std Lt" w:eastAsia="HelveticaNeueLT Std Lt" w:cs="HelveticaNeueLT Std Lt"/>
      <w:color w:val="000000"/>
      <w:sz w:val="20"/>
      <w:szCs w:val="20"/>
    </w:rPr>
  </w:style>
  <w:style w:type="character" w:customStyle="1" w:styleId="114">
    <w:name w:val="正文首行缩进 Char Char"/>
    <w:link w:val="115"/>
    <w:qFormat/>
    <w:uiPriority w:val="0"/>
    <w:rPr>
      <w:sz w:val="24"/>
    </w:rPr>
  </w:style>
  <w:style w:type="paragraph" w:customStyle="1" w:styleId="115">
    <w:name w:val="正文首行缩进1"/>
    <w:basedOn w:val="75"/>
    <w:link w:val="114"/>
    <w:qFormat/>
    <w:uiPriority w:val="0"/>
    <w:pPr>
      <w:tabs>
        <w:tab w:val="clear" w:pos="567"/>
      </w:tabs>
      <w:spacing w:before="0" w:after="120" w:line="240" w:lineRule="auto"/>
      <w:ind w:firstLine="420" w:firstLineChars="100"/>
    </w:pPr>
    <w:rPr>
      <w:rFonts w:ascii="Times New Roman" w:hAnsi="Times New Roman"/>
    </w:rPr>
  </w:style>
  <w:style w:type="character" w:customStyle="1" w:styleId="116">
    <w:name w:val="正文1 Char Char"/>
    <w:link w:val="117"/>
    <w:qFormat/>
    <w:uiPriority w:val="0"/>
    <w:rPr>
      <w:rFonts w:ascii="华文楷体"/>
      <w:sz w:val="24"/>
    </w:rPr>
  </w:style>
  <w:style w:type="paragraph" w:customStyle="1" w:styleId="117">
    <w:name w:val="正文1"/>
    <w:basedOn w:val="1"/>
    <w:link w:val="116"/>
    <w:qFormat/>
    <w:uiPriority w:val="0"/>
    <w:pPr>
      <w:tabs>
        <w:tab w:val="left" w:pos="360"/>
      </w:tabs>
      <w:autoSpaceDE w:val="0"/>
      <w:autoSpaceDN w:val="0"/>
      <w:adjustRightInd w:val="0"/>
      <w:spacing w:before="156" w:line="360" w:lineRule="auto"/>
      <w:ind w:left="360" w:hanging="360"/>
      <w:jc w:val="left"/>
    </w:pPr>
    <w:rPr>
      <w:rFonts w:ascii="华文楷体"/>
      <w:kern w:val="0"/>
      <w:sz w:val="24"/>
    </w:rPr>
  </w:style>
  <w:style w:type="paragraph" w:customStyle="1" w:styleId="118">
    <w:name w:val="三级条标题"/>
    <w:basedOn w:val="119"/>
    <w:next w:val="22"/>
    <w:qFormat/>
    <w:uiPriority w:val="0"/>
    <w:pPr>
      <w:spacing w:before="0" w:after="0"/>
      <w:outlineLvl w:val="4"/>
    </w:pPr>
    <w:rPr>
      <w:rFonts w:ascii="宋体" w:eastAsia="宋体"/>
    </w:rPr>
  </w:style>
  <w:style w:type="paragraph" w:customStyle="1" w:styleId="119">
    <w:name w:val="二级条标题"/>
    <w:basedOn w:val="120"/>
    <w:next w:val="22"/>
    <w:qFormat/>
    <w:uiPriority w:val="0"/>
  </w:style>
  <w:style w:type="paragraph" w:customStyle="1" w:styleId="120">
    <w:name w:val="一级条标题"/>
    <w:basedOn w:val="121"/>
    <w:next w:val="22"/>
    <w:qFormat/>
    <w:uiPriority w:val="0"/>
  </w:style>
  <w:style w:type="paragraph" w:customStyle="1" w:styleId="121">
    <w:name w:val="章标题"/>
    <w:next w:val="22"/>
    <w:qFormat/>
    <w:uiPriority w:val="0"/>
    <w:pPr>
      <w:spacing w:before="50" w:after="50"/>
      <w:jc w:val="both"/>
      <w:outlineLvl w:val="1"/>
    </w:pPr>
    <w:rPr>
      <w:rFonts w:ascii="黑体" w:hAnsi="Times New Roman" w:eastAsia="黑体" w:cs="Times New Roman"/>
      <w:lang w:val="en-US" w:eastAsia="zh-CN" w:bidi="ar-SA"/>
    </w:rPr>
  </w:style>
  <w:style w:type="paragraph" w:customStyle="1" w:styleId="122">
    <w:name w:val="图文"/>
    <w:basedOn w:val="1"/>
    <w:qFormat/>
    <w:uiPriority w:val="0"/>
    <w:pPr>
      <w:adjustRightInd w:val="0"/>
      <w:snapToGrid w:val="0"/>
      <w:spacing w:after="50" w:line="360" w:lineRule="auto"/>
    </w:pPr>
    <w:rPr>
      <w:sz w:val="24"/>
      <w:szCs w:val="24"/>
    </w:rPr>
  </w:style>
  <w:style w:type="paragraph" w:customStyle="1" w:styleId="123">
    <w:name w:val="索引 11"/>
    <w:basedOn w:val="1"/>
    <w:next w:val="1"/>
    <w:qFormat/>
    <w:uiPriority w:val="0"/>
    <w:pPr>
      <w:spacing w:line="360" w:lineRule="auto"/>
    </w:pPr>
    <w:rPr>
      <w:rFonts w:ascii="仿宋_GB2312" w:eastAsia="仿宋_GB2312"/>
      <w:sz w:val="24"/>
    </w:rPr>
  </w:style>
  <w:style w:type="paragraph" w:customStyle="1" w:styleId="124">
    <w:name w:val="普通(网站)1"/>
    <w:basedOn w:val="1"/>
    <w:qFormat/>
    <w:uiPriority w:val="0"/>
    <w:pPr>
      <w:widowControl/>
      <w:spacing w:before="100" w:beforeAutospacing="1" w:after="100" w:afterAutospacing="1" w:line="320" w:lineRule="atLeast"/>
      <w:jc w:val="left"/>
    </w:pPr>
    <w:rPr>
      <w:rFonts w:ascii="??" w:hAnsi="??"/>
      <w:color w:val="333333"/>
      <w:kern w:val="0"/>
      <w:sz w:val="18"/>
    </w:rPr>
  </w:style>
  <w:style w:type="paragraph" w:customStyle="1" w:styleId="125">
    <w:name w:val="Default Text"/>
    <w:basedOn w:val="1"/>
    <w:qFormat/>
    <w:uiPriority w:val="0"/>
    <w:pPr>
      <w:autoSpaceDE w:val="0"/>
      <w:autoSpaceDN w:val="0"/>
      <w:adjustRightInd w:val="0"/>
      <w:jc w:val="left"/>
    </w:pPr>
    <w:rPr>
      <w:kern w:val="0"/>
      <w:sz w:val="24"/>
    </w:rPr>
  </w:style>
  <w:style w:type="paragraph" w:customStyle="1" w:styleId="126">
    <w:name w:val="Table Text"/>
    <w:basedOn w:val="1"/>
    <w:qFormat/>
    <w:uiPriority w:val="0"/>
    <w:pPr>
      <w:widowControl/>
      <w:spacing w:before="60" w:after="60"/>
    </w:pPr>
    <w:rPr>
      <w:kern w:val="0"/>
    </w:rPr>
  </w:style>
  <w:style w:type="paragraph" w:customStyle="1" w:styleId="127">
    <w:name w:val="Style List + Left:  0 cm Hanging:  0.8 ch1"/>
    <w:basedOn w:val="128"/>
    <w:qFormat/>
    <w:uiPriority w:val="0"/>
    <w:pPr>
      <w:spacing w:line="360" w:lineRule="auto"/>
      <w:ind w:left="0" w:firstLine="0" w:firstLineChars="0"/>
      <w:jc w:val="left"/>
    </w:pPr>
    <w:rPr>
      <w:rFonts w:ascii="Tahoma" w:hAnsi="Tahoma"/>
    </w:rPr>
  </w:style>
  <w:style w:type="paragraph" w:customStyle="1" w:styleId="128">
    <w:name w:val="列表1"/>
    <w:basedOn w:val="1"/>
    <w:qFormat/>
    <w:uiPriority w:val="0"/>
    <w:pPr>
      <w:ind w:left="200" w:hanging="200" w:hangingChars="200"/>
    </w:pPr>
  </w:style>
  <w:style w:type="paragraph" w:customStyle="1" w:styleId="129">
    <w:name w:val="样式1"/>
    <w:basedOn w:val="40"/>
    <w:next w:val="1"/>
    <w:qFormat/>
    <w:uiPriority w:val="0"/>
    <w:pPr>
      <w:widowControl w:val="0"/>
      <w:autoSpaceDE w:val="0"/>
      <w:autoSpaceDN w:val="0"/>
      <w:snapToGrid w:val="0"/>
      <w:spacing w:before="120" w:after="0" w:line="360" w:lineRule="auto"/>
      <w:jc w:val="left"/>
    </w:pPr>
    <w:rPr>
      <w:rFonts w:ascii="Times New Roman" w:hAnsi="Times New Roman" w:eastAsia="Times New Roman"/>
      <w:kern w:val="2"/>
      <w:sz w:val="30"/>
      <w:lang w:val="en-US"/>
    </w:rPr>
  </w:style>
  <w:style w:type="paragraph" w:customStyle="1" w:styleId="130">
    <w:name w:val="Table Body"/>
    <w:basedOn w:val="1"/>
    <w:qFormat/>
    <w:uiPriority w:val="0"/>
    <w:pPr>
      <w:widowControl/>
      <w:spacing w:before="60" w:after="60"/>
      <w:ind w:left="115"/>
      <w:jc w:val="left"/>
    </w:pPr>
    <w:rPr>
      <w:rFonts w:ascii="Times" w:hAnsi="Times"/>
      <w:snapToGrid w:val="0"/>
      <w:kern w:val="0"/>
      <w:sz w:val="24"/>
    </w:rPr>
  </w:style>
  <w:style w:type="paragraph" w:customStyle="1" w:styleId="131">
    <w:name w:val="xl40"/>
    <w:basedOn w:val="1"/>
    <w:qFormat/>
    <w:uiPriority w:val="0"/>
    <w:pPr>
      <w:widowControl/>
      <w:pBdr>
        <w:top w:val="double" w:color="auto" w:sz="6" w:space="0"/>
        <w:left w:val="single" w:color="auto" w:sz="4" w:space="0"/>
        <w:bottom w:val="single" w:color="auto" w:sz="4" w:space="0"/>
        <w:right w:val="double" w:color="auto" w:sz="6" w:space="0"/>
      </w:pBdr>
      <w:spacing w:before="100" w:after="100"/>
      <w:jc w:val="left"/>
    </w:pPr>
    <w:rPr>
      <w:rFonts w:ascii="宋体" w:hAnsi="宋体"/>
      <w:kern w:val="0"/>
      <w:sz w:val="24"/>
      <w:lang w:val="en-GB"/>
    </w:rPr>
  </w:style>
  <w:style w:type="paragraph" w:customStyle="1" w:styleId="132">
    <w:name w:val="Char"/>
    <w:basedOn w:val="1"/>
    <w:qFormat/>
    <w:uiPriority w:val="0"/>
    <w:pPr>
      <w:widowControl/>
      <w:spacing w:after="160" w:line="240" w:lineRule="exact"/>
      <w:jc w:val="left"/>
    </w:pPr>
    <w:rPr>
      <w:rFonts w:ascii="Verdana" w:hAnsi="Verdana"/>
      <w:kern w:val="0"/>
      <w:sz w:val="20"/>
      <w:lang w:eastAsia="en-US"/>
    </w:rPr>
  </w:style>
  <w:style w:type="paragraph" w:customStyle="1" w:styleId="133">
    <w:name w:val="正文文本缩进 21"/>
    <w:basedOn w:val="1"/>
    <w:qFormat/>
    <w:uiPriority w:val="0"/>
    <w:pPr>
      <w:adjustRightInd w:val="0"/>
      <w:spacing w:line="360" w:lineRule="auto"/>
      <w:ind w:firstLine="480"/>
      <w:jc w:val="left"/>
      <w:textAlignment w:val="baseline"/>
    </w:pPr>
    <w:rPr>
      <w:sz w:val="24"/>
    </w:rPr>
  </w:style>
  <w:style w:type="paragraph" w:customStyle="1" w:styleId="134">
    <w:name w:val="四级条标题"/>
    <w:basedOn w:val="118"/>
    <w:next w:val="22"/>
    <w:qFormat/>
    <w:uiPriority w:val="0"/>
    <w:pPr>
      <w:outlineLvl w:val="5"/>
    </w:pPr>
  </w:style>
  <w:style w:type="paragraph" w:customStyle="1" w:styleId="135">
    <w:name w:val="正文文本1"/>
    <w:basedOn w:val="1"/>
    <w:qFormat/>
    <w:uiPriority w:val="0"/>
    <w:pPr>
      <w:spacing w:after="120"/>
    </w:pPr>
    <w:rPr>
      <w:rFonts w:ascii="Frutiger 45 Light" w:hAnsi="Frutiger 45 Light"/>
      <w:sz w:val="22"/>
    </w:rPr>
  </w:style>
  <w:style w:type="paragraph" w:customStyle="1" w:styleId="136">
    <w:name w:val="Table Heading"/>
    <w:basedOn w:val="126"/>
    <w:qFormat/>
    <w:uiPriority w:val="0"/>
    <w:pPr>
      <w:spacing w:line="288" w:lineRule="auto"/>
    </w:pPr>
    <w:rPr>
      <w:b/>
    </w:rPr>
  </w:style>
  <w:style w:type="paragraph" w:customStyle="1" w:styleId="137">
    <w:name w:val="Char Char Char Char Char Char Char Char Char Char Char Char Char Char Char"/>
    <w:basedOn w:val="1"/>
    <w:qFormat/>
    <w:uiPriority w:val="0"/>
    <w:pPr>
      <w:widowControl/>
      <w:spacing w:after="160" w:line="240" w:lineRule="exact"/>
      <w:jc w:val="left"/>
    </w:pPr>
    <w:rPr>
      <w:rFonts w:ascii="Arial" w:hAnsi="Arial" w:eastAsia="Times New Roman"/>
      <w:b/>
      <w:kern w:val="0"/>
      <w:sz w:val="24"/>
      <w:lang w:eastAsia="en-US"/>
    </w:rPr>
  </w:style>
  <w:style w:type="paragraph" w:customStyle="1" w:styleId="138">
    <w:name w:val="规范正文"/>
    <w:basedOn w:val="1"/>
    <w:qFormat/>
    <w:uiPriority w:val="0"/>
    <w:pPr>
      <w:tabs>
        <w:tab w:val="left" w:pos="900"/>
      </w:tabs>
      <w:adjustRightInd w:val="0"/>
      <w:spacing w:beforeLines="50" w:line="360" w:lineRule="auto"/>
      <w:ind w:left="900" w:hanging="420"/>
      <w:textAlignment w:val="baseline"/>
    </w:pPr>
  </w:style>
  <w:style w:type="paragraph" w:customStyle="1" w:styleId="139">
    <w:name w:val="前言、引言标题"/>
    <w:next w:val="1"/>
    <w:qFormat/>
    <w:uiPriority w:val="0"/>
    <w:pPr>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140">
    <w:name w:val="NNN Char Char Char1 Char Char Char Char Char Char"/>
    <w:basedOn w:val="1"/>
    <w:qFormat/>
    <w:uiPriority w:val="0"/>
    <w:pPr>
      <w:tabs>
        <w:tab w:val="left" w:pos="360"/>
      </w:tabs>
    </w:pPr>
    <w:rPr>
      <w:sz w:val="24"/>
    </w:rPr>
  </w:style>
  <w:style w:type="paragraph" w:customStyle="1" w:styleId="141">
    <w:name w:val="公文正文"/>
    <w:basedOn w:val="1"/>
    <w:qFormat/>
    <w:uiPriority w:val="0"/>
    <w:pPr>
      <w:spacing w:line="560" w:lineRule="atLeast"/>
      <w:ind w:firstLine="630"/>
    </w:pPr>
    <w:rPr>
      <w:rFonts w:eastAsia="仿宋_GB2312"/>
      <w:sz w:val="32"/>
    </w:rPr>
  </w:style>
  <w:style w:type="paragraph" w:customStyle="1" w:styleId="142">
    <w:name w:val="样式 普通(网站) + 仿宋_GB2312 段前: 自动 段后: 自动 行距: 1.5 倍行距1"/>
    <w:basedOn w:val="1"/>
    <w:qFormat/>
    <w:uiPriority w:val="0"/>
    <w:pPr>
      <w:widowControl/>
      <w:tabs>
        <w:tab w:val="left" w:pos="1134"/>
      </w:tabs>
      <w:spacing w:after="120"/>
      <w:ind w:left="1440" w:hanging="960"/>
      <w:jc w:val="left"/>
    </w:pPr>
    <w:rPr>
      <w:rFonts w:ascii="Arial" w:hAnsi="Arial"/>
      <w:kern w:val="0"/>
      <w:sz w:val="20"/>
      <w:lang w:val="en-GB"/>
    </w:rPr>
  </w:style>
  <w:style w:type="paragraph" w:customStyle="1" w:styleId="143">
    <w:name w:val="彩色列表 - 强调文字颜色 12"/>
    <w:basedOn w:val="1"/>
    <w:qFormat/>
    <w:uiPriority w:val="0"/>
    <w:pPr>
      <w:ind w:firstLine="420" w:firstLineChars="200"/>
    </w:pPr>
  </w:style>
  <w:style w:type="paragraph" w:customStyle="1" w:styleId="144">
    <w:name w:val="五级条标题"/>
    <w:basedOn w:val="134"/>
    <w:next w:val="22"/>
    <w:qFormat/>
    <w:uiPriority w:val="0"/>
    <w:pPr>
      <w:outlineLvl w:val="6"/>
    </w:pPr>
  </w:style>
  <w:style w:type="paragraph" w:customStyle="1" w:styleId="145">
    <w:name w:val="列出段落1"/>
    <w:basedOn w:val="1"/>
    <w:qFormat/>
    <w:uiPriority w:val="0"/>
    <w:pPr>
      <w:ind w:left="720"/>
    </w:pPr>
  </w:style>
  <w:style w:type="paragraph" w:customStyle="1" w:styleId="146">
    <w:name w:val="#Heading 9"/>
    <w:basedOn w:val="1"/>
    <w:next w:val="1"/>
    <w:qFormat/>
    <w:uiPriority w:val="0"/>
    <w:pPr>
      <w:keepNext/>
      <w:widowControl/>
      <w:spacing w:before="240" w:after="60"/>
      <w:jc w:val="left"/>
      <w:outlineLvl w:val="8"/>
    </w:pPr>
    <w:rPr>
      <w:rFonts w:ascii="Arial" w:hAnsi="Arial" w:eastAsia="Times New Roman"/>
      <w:b/>
      <w:kern w:val="0"/>
      <w:sz w:val="20"/>
    </w:rPr>
  </w:style>
  <w:style w:type="paragraph" w:customStyle="1" w:styleId="147">
    <w:name w:val="Pa5"/>
    <w:basedOn w:val="1"/>
    <w:next w:val="1"/>
    <w:qFormat/>
    <w:uiPriority w:val="0"/>
    <w:pPr>
      <w:autoSpaceDE w:val="0"/>
      <w:autoSpaceDN w:val="0"/>
      <w:adjustRightInd w:val="0"/>
      <w:spacing w:line="241" w:lineRule="atLeast"/>
      <w:jc w:val="left"/>
    </w:pPr>
    <w:rPr>
      <w:rFonts w:ascii="汉仪中黑简..." w:eastAsia="汉仪中黑简..."/>
      <w:kern w:val="0"/>
      <w:sz w:val="24"/>
      <w:szCs w:val="24"/>
    </w:rPr>
  </w:style>
  <w:style w:type="paragraph" w:customStyle="1" w:styleId="148">
    <w:name w:val="article"/>
    <w:qFormat/>
    <w:uiPriority w:val="0"/>
    <w:pPr>
      <w:tabs>
        <w:tab w:val="left" w:pos="240"/>
      </w:tabs>
      <w:spacing w:after="120"/>
      <w:ind w:left="240" w:hanging="240"/>
    </w:pPr>
    <w:rPr>
      <w:rFonts w:ascii="Humanst521 BT" w:hAnsi="Humanst521 BT" w:eastAsia="Times New Roman" w:cs="Times New Roman"/>
      <w:b/>
      <w:sz w:val="24"/>
      <w:lang w:val="en-GB" w:eastAsia="zh-CN" w:bidi="ar-SA"/>
    </w:rPr>
  </w:style>
  <w:style w:type="paragraph" w:customStyle="1" w:styleId="149">
    <w:name w:val="列出段落2"/>
    <w:basedOn w:val="1"/>
    <w:qFormat/>
    <w:uiPriority w:val="0"/>
    <w:pPr>
      <w:ind w:firstLine="420" w:firstLineChars="200"/>
    </w:pPr>
    <w:rPr>
      <w:rFonts w:ascii="Calibri" w:hAnsi="Calibri"/>
    </w:rPr>
  </w:style>
  <w:style w:type="paragraph" w:customStyle="1" w:styleId="150">
    <w:name w:val="项目符号1"/>
    <w:basedOn w:val="8"/>
    <w:qFormat/>
    <w:uiPriority w:val="0"/>
    <w:pPr>
      <w:keepLines/>
      <w:widowControl w:val="0"/>
      <w:snapToGrid w:val="0"/>
      <w:spacing w:before="0" w:after="80" w:line="300" w:lineRule="auto"/>
      <w:jc w:val="both"/>
      <w:outlineLvl w:val="9"/>
    </w:pPr>
    <w:rPr>
      <w:kern w:val="2"/>
      <w:lang w:val="en-US"/>
    </w:rPr>
  </w:style>
  <w:style w:type="paragraph" w:customStyle="1" w:styleId="151">
    <w:name w:val="标准正文"/>
    <w:basedOn w:val="1"/>
    <w:qFormat/>
    <w:uiPriority w:val="0"/>
    <w:pPr>
      <w:snapToGrid w:val="0"/>
      <w:spacing w:line="312" w:lineRule="auto"/>
      <w:ind w:firstLine="482"/>
    </w:pPr>
    <w:rPr>
      <w:sz w:val="24"/>
    </w:rPr>
  </w:style>
  <w:style w:type="paragraph" w:customStyle="1" w:styleId="152">
    <w:name w:val="表格居中"/>
    <w:basedOn w:val="1"/>
    <w:qFormat/>
    <w:uiPriority w:val="0"/>
    <w:pPr>
      <w:spacing w:line="360" w:lineRule="auto"/>
      <w:jc w:val="center"/>
    </w:pPr>
    <w:rPr>
      <w:sz w:val="24"/>
    </w:rPr>
  </w:style>
  <w:style w:type="paragraph" w:customStyle="1" w:styleId="153">
    <w:name w:val="普通(网站)11"/>
    <w:basedOn w:val="1"/>
    <w:qFormat/>
    <w:uiPriority w:val="0"/>
    <w:pPr>
      <w:widowControl/>
      <w:spacing w:before="100" w:after="100"/>
      <w:jc w:val="left"/>
    </w:pPr>
    <w:rPr>
      <w:rFonts w:ascii="宋体" w:hAnsi="宋体"/>
      <w:kern w:val="0"/>
      <w:sz w:val="24"/>
    </w:rPr>
  </w:style>
  <w:style w:type="paragraph" w:customStyle="1" w:styleId="154">
    <w:name w:val="Char1 Char Char Char"/>
    <w:basedOn w:val="1"/>
    <w:qFormat/>
    <w:uiPriority w:val="0"/>
    <w:pPr>
      <w:spacing w:beforeLines="100" w:afterLines="50"/>
    </w:pPr>
    <w:rPr>
      <w:rFonts w:ascii="Tahoma" w:hAnsi="Tahoma"/>
      <w:sz w:val="24"/>
    </w:rPr>
  </w:style>
  <w:style w:type="paragraph" w:customStyle="1" w:styleId="155">
    <w:name w:val="xl48"/>
    <w:basedOn w:val="1"/>
    <w:qFormat/>
    <w:uiPriority w:val="0"/>
    <w:pPr>
      <w:widowControl/>
      <w:pBdr>
        <w:top w:val="single" w:color="auto" w:sz="4" w:space="0"/>
        <w:bottom w:val="single" w:color="auto" w:sz="4" w:space="0"/>
        <w:right w:val="single" w:color="auto" w:sz="4" w:space="0"/>
      </w:pBdr>
      <w:shd w:val="clear" w:color="auto" w:fill="C0C0C0"/>
      <w:spacing w:before="100" w:beforeAutospacing="1" w:after="100" w:afterAutospacing="1"/>
      <w:jc w:val="left"/>
    </w:pPr>
    <w:rPr>
      <w:rFonts w:ascii="Arial" w:hAnsi="Arial"/>
      <w:b/>
      <w:kern w:val="0"/>
      <w:sz w:val="20"/>
    </w:rPr>
  </w:style>
  <w:style w:type="paragraph" w:customStyle="1" w:styleId="156">
    <w:name w:val="页脚1"/>
    <w:basedOn w:val="1"/>
    <w:qFormat/>
    <w:uiPriority w:val="0"/>
    <w:pPr>
      <w:tabs>
        <w:tab w:val="center" w:pos="4153"/>
        <w:tab w:val="right" w:pos="8306"/>
      </w:tabs>
      <w:snapToGrid w:val="0"/>
      <w:jc w:val="left"/>
    </w:pPr>
    <w:rPr>
      <w:rFonts w:ascii="Calibri" w:hAnsi="Calibri"/>
      <w:sz w:val="18"/>
    </w:rPr>
  </w:style>
  <w:style w:type="paragraph" w:customStyle="1" w:styleId="157">
    <w:name w:val="Blockquote"/>
    <w:basedOn w:val="1"/>
    <w:qFormat/>
    <w:uiPriority w:val="0"/>
    <w:pPr>
      <w:autoSpaceDE w:val="0"/>
      <w:autoSpaceDN w:val="0"/>
      <w:adjustRightInd w:val="0"/>
      <w:spacing w:before="100" w:after="100"/>
      <w:ind w:left="360" w:right="360"/>
      <w:jc w:val="left"/>
    </w:pPr>
    <w:rPr>
      <w:kern w:val="0"/>
      <w:sz w:val="24"/>
    </w:rPr>
  </w:style>
  <w:style w:type="paragraph" w:customStyle="1" w:styleId="158">
    <w:name w:val="正文加点"/>
    <w:basedOn w:val="1"/>
    <w:next w:val="1"/>
    <w:qFormat/>
    <w:uiPriority w:val="0"/>
    <w:pPr>
      <w:tabs>
        <w:tab w:val="left" w:pos="780"/>
      </w:tabs>
      <w:adjustRightInd w:val="0"/>
      <w:spacing w:line="360" w:lineRule="auto"/>
      <w:ind w:firstLine="420"/>
      <w:jc w:val="left"/>
      <w:textAlignment w:val="baseline"/>
    </w:pPr>
    <w:rPr>
      <w:rFonts w:ascii="Arial" w:hAnsi="Arial"/>
      <w:sz w:val="24"/>
    </w:rPr>
  </w:style>
  <w:style w:type="paragraph" w:customStyle="1" w:styleId="159">
    <w:name w:val="修订1"/>
    <w:semiHidden/>
    <w:qFormat/>
    <w:uiPriority w:val="99"/>
    <w:rPr>
      <w:rFonts w:ascii="Times New Roman" w:hAnsi="Times New Roman" w:eastAsia="宋体" w:cs="Times New Roman"/>
      <w:kern w:val="2"/>
      <w:sz w:val="21"/>
      <w:lang w:val="en-US" w:eastAsia="zh-CN" w:bidi="ar-SA"/>
    </w:rPr>
  </w:style>
  <w:style w:type="paragraph" w:customStyle="1" w:styleId="160">
    <w:name w:val="图形符号"/>
    <w:basedOn w:val="1"/>
    <w:qFormat/>
    <w:uiPriority w:val="0"/>
    <w:rPr>
      <w:sz w:val="24"/>
    </w:rPr>
  </w:style>
  <w:style w:type="paragraph" w:customStyle="1" w:styleId="161">
    <w:name w:val="纯文本1"/>
    <w:basedOn w:val="1"/>
    <w:qFormat/>
    <w:uiPriority w:val="0"/>
    <w:rPr>
      <w:rFonts w:ascii="宋体" w:hAnsi="Courier New"/>
    </w:rPr>
  </w:style>
  <w:style w:type="paragraph" w:customStyle="1" w:styleId="162">
    <w:name w:val="font5"/>
    <w:basedOn w:val="1"/>
    <w:qFormat/>
    <w:uiPriority w:val="0"/>
    <w:pPr>
      <w:widowControl/>
      <w:spacing w:before="100" w:after="100"/>
      <w:jc w:val="left"/>
    </w:pPr>
    <w:rPr>
      <w:rFonts w:hint="eastAsia" w:ascii="宋体" w:hAnsi="宋体"/>
      <w:kern w:val="0"/>
      <w:sz w:val="18"/>
      <w:lang w:val="en-GB"/>
    </w:rPr>
  </w:style>
  <w:style w:type="paragraph" w:customStyle="1" w:styleId="163">
    <w:name w:val="B_项目符号"/>
    <w:basedOn w:val="1"/>
    <w:qFormat/>
    <w:uiPriority w:val="0"/>
    <w:pPr>
      <w:widowControl/>
      <w:tabs>
        <w:tab w:val="left" w:pos="851"/>
        <w:tab w:val="left" w:pos="1260"/>
      </w:tabs>
      <w:overflowPunct w:val="0"/>
      <w:autoSpaceDE w:val="0"/>
      <w:autoSpaceDN w:val="0"/>
      <w:adjustRightInd w:val="0"/>
      <w:spacing w:line="312" w:lineRule="atLeast"/>
      <w:ind w:left="851" w:hanging="426"/>
      <w:textAlignment w:val="baseline"/>
    </w:pPr>
    <w:rPr>
      <w:rFonts w:ascii="宋体"/>
      <w:kern w:val="0"/>
    </w:rPr>
  </w:style>
  <w:style w:type="paragraph" w:customStyle="1" w:styleId="164">
    <w:name w:val="p0"/>
    <w:basedOn w:val="1"/>
    <w:qFormat/>
    <w:uiPriority w:val="0"/>
    <w:pPr>
      <w:widowControl/>
    </w:pPr>
    <w:rPr>
      <w:rFonts w:ascii="Calibri" w:hAnsi="Calibri"/>
      <w:kern w:val="0"/>
    </w:rPr>
  </w:style>
  <w:style w:type="paragraph" w:customStyle="1" w:styleId="165">
    <w:name w:val="CM70"/>
    <w:basedOn w:val="1"/>
    <w:next w:val="1"/>
    <w:qFormat/>
    <w:uiPriority w:val="0"/>
    <w:pPr>
      <w:autoSpaceDE w:val="0"/>
      <w:autoSpaceDN w:val="0"/>
      <w:adjustRightInd w:val="0"/>
      <w:spacing w:after="520"/>
      <w:jc w:val="left"/>
    </w:pPr>
    <w:rPr>
      <w:rFonts w:ascii="宋体"/>
      <w:kern w:val="0"/>
      <w:sz w:val="24"/>
    </w:rPr>
  </w:style>
  <w:style w:type="paragraph" w:customStyle="1" w:styleId="166">
    <w:name w:val="默认段落字体 Para Char Char Char Char Char Char Char Char Char Char"/>
    <w:basedOn w:val="93"/>
    <w:qFormat/>
    <w:uiPriority w:val="0"/>
  </w:style>
  <w:style w:type="paragraph" w:customStyle="1" w:styleId="167">
    <w:name w:val="样式"/>
    <w:qFormat/>
    <w:uiPriority w:val="0"/>
    <w:pPr>
      <w:widowControl w:val="0"/>
      <w:autoSpaceDE w:val="0"/>
      <w:autoSpaceDN w:val="0"/>
      <w:adjustRightInd w:val="0"/>
    </w:pPr>
    <w:rPr>
      <w:rFonts w:ascii="宋体" w:hAnsi="宋体" w:eastAsia="宋体" w:cs="Times New Roman"/>
      <w:sz w:val="24"/>
      <w:lang w:val="en-US" w:eastAsia="zh-CN" w:bidi="ar-SA"/>
    </w:rPr>
  </w:style>
  <w:style w:type="paragraph" w:customStyle="1" w:styleId="168">
    <w:name w:val="楷体粗正文文字"/>
    <w:basedOn w:val="1"/>
    <w:next w:val="34"/>
    <w:qFormat/>
    <w:uiPriority w:val="0"/>
    <w:pPr>
      <w:snapToGrid w:val="0"/>
      <w:spacing w:line="480" w:lineRule="exact"/>
      <w:ind w:firstLine="560"/>
    </w:pPr>
    <w:rPr>
      <w:sz w:val="28"/>
    </w:rPr>
  </w:style>
  <w:style w:type="paragraph" w:customStyle="1" w:styleId="169">
    <w:name w:val="Table head"/>
    <w:basedOn w:val="130"/>
    <w:qFormat/>
    <w:uiPriority w:val="0"/>
    <w:pPr>
      <w:jc w:val="center"/>
    </w:pPr>
    <w:rPr>
      <w:rFonts w:ascii="Helvetica" w:hAnsi="Helvetica"/>
      <w:b/>
    </w:rPr>
  </w:style>
  <w:style w:type="paragraph" w:customStyle="1" w:styleId="170">
    <w:name w:val="正文文本 21"/>
    <w:basedOn w:val="1"/>
    <w:qFormat/>
    <w:uiPriority w:val="0"/>
    <w:pPr>
      <w:adjustRightInd w:val="0"/>
      <w:ind w:firstLine="540"/>
      <w:jc w:val="left"/>
      <w:textAlignment w:val="baseline"/>
    </w:pPr>
    <w:rPr>
      <w:sz w:val="24"/>
    </w:rPr>
  </w:style>
  <w:style w:type="paragraph" w:customStyle="1" w:styleId="171">
    <w:name w:val="列表段落1"/>
    <w:basedOn w:val="1"/>
    <w:qFormat/>
    <w:uiPriority w:val="34"/>
    <w:pPr>
      <w:ind w:firstLine="420" w:firstLineChars="200"/>
    </w:pPr>
    <w:rPr>
      <w:rFonts w:asciiTheme="minorHAnsi" w:hAnsiTheme="minorHAnsi" w:eastAsiaTheme="minorEastAsia" w:cstheme="minorBidi"/>
      <w:szCs w:val="22"/>
    </w:rPr>
  </w:style>
  <w:style w:type="paragraph" w:customStyle="1" w:styleId="172">
    <w:name w:val="附录标识"/>
    <w:basedOn w:val="1"/>
    <w:next w:val="1"/>
    <w:qFormat/>
    <w:uiPriority w:val="0"/>
    <w:pPr>
      <w:keepNext/>
      <w:widowControl/>
      <w:numPr>
        <w:ilvl w:val="0"/>
        <w:numId w:val="1"/>
      </w:numPr>
      <w:shd w:val="clear" w:color="FFFFFF" w:fill="FFFFFF"/>
      <w:tabs>
        <w:tab w:val="left" w:pos="360"/>
        <w:tab w:val="left" w:pos="6405"/>
      </w:tabs>
      <w:spacing w:before="640" w:after="280"/>
      <w:jc w:val="center"/>
      <w:outlineLvl w:val="0"/>
    </w:pPr>
    <w:rPr>
      <w:rFonts w:ascii="黑体" w:eastAsia="黑体"/>
      <w:kern w:val="0"/>
    </w:rPr>
  </w:style>
  <w:style w:type="paragraph" w:customStyle="1" w:styleId="173">
    <w:name w:val="修订2"/>
    <w:hidden/>
    <w:semiHidden/>
    <w:qFormat/>
    <w:uiPriority w:val="99"/>
    <w:rPr>
      <w:rFonts w:ascii="Times New Roman" w:hAnsi="Times New Roman" w:eastAsia="宋体" w:cs="Times New Roman"/>
      <w:kern w:val="2"/>
      <w:sz w:val="21"/>
      <w:lang w:val="en-US" w:eastAsia="zh-CN" w:bidi="ar-SA"/>
    </w:rPr>
  </w:style>
  <w:style w:type="paragraph" w:customStyle="1" w:styleId="174">
    <w:name w:val="正文2"/>
    <w:qFormat/>
    <w:uiPriority w:val="0"/>
    <w:pPr>
      <w:widowControl w:val="0"/>
      <w:spacing w:before="100" w:beforeAutospacing="1" w:after="100" w:afterAutospacing="1"/>
      <w:ind w:right="280" w:firstLine="708" w:firstLineChars="253"/>
    </w:pPr>
    <w:rPr>
      <w:rFonts w:ascii="仿宋" w:hAnsi="仿宋" w:eastAsia="仿宋" w:cs="黑体"/>
      <w:kern w:val="2"/>
      <w:sz w:val="28"/>
      <w:szCs w:val="28"/>
      <w:lang w:val="en-US" w:eastAsia="zh-TW" w:bidi="ar-SA"/>
    </w:rPr>
  </w:style>
  <w:style w:type="character" w:customStyle="1" w:styleId="175">
    <w:name w:val="批注文字 字符"/>
    <w:link w:val="14"/>
    <w:qFormat/>
    <w:uiPriority w:val="0"/>
    <w:rPr>
      <w:kern w:val="2"/>
      <w:sz w:val="21"/>
    </w:rPr>
  </w:style>
  <w:style w:type="character" w:customStyle="1" w:styleId="176">
    <w:name w:val="font_text_1"/>
    <w:basedOn w:val="46"/>
    <w:qFormat/>
    <w:uiPriority w:val="0"/>
    <w:rPr>
      <w:rFonts w:ascii="Tahoma" w:hAnsi="Tahoma" w:eastAsia="宋体"/>
      <w:kern w:val="2"/>
      <w:sz w:val="24"/>
      <w:szCs w:val="24"/>
      <w:lang w:val="en-US" w:eastAsia="zh-CN" w:bidi="ar-SA"/>
    </w:rPr>
  </w:style>
  <w:style w:type="character" w:customStyle="1" w:styleId="177">
    <w:name w:val="称呼 字符"/>
    <w:basedOn w:val="46"/>
    <w:link w:val="15"/>
    <w:qFormat/>
    <w:uiPriority w:val="0"/>
    <w:rPr>
      <w:rFonts w:ascii="微软简仿宋" w:eastAsia="微软简仿宋"/>
      <w:spacing w:val="30"/>
      <w:w w:val="110"/>
      <w:sz w:val="22"/>
    </w:rPr>
  </w:style>
  <w:style w:type="paragraph" w:customStyle="1" w:styleId="178">
    <w:name w:val="Char Char Char"/>
    <w:basedOn w:val="13"/>
    <w:qFormat/>
    <w:uiPriority w:val="0"/>
    <w:pPr>
      <w:keepNext/>
      <w:spacing w:before="312" w:beforeLines="100"/>
      <w:ind w:hanging="360"/>
    </w:pPr>
    <w:rPr>
      <w:rFonts w:ascii="Tahoma" w:hAnsi="Tahoma"/>
      <w:sz w:val="24"/>
      <w:szCs w:val="24"/>
    </w:rPr>
  </w:style>
  <w:style w:type="character" w:customStyle="1" w:styleId="179">
    <w:name w:val="15"/>
    <w:basedOn w:val="46"/>
    <w:qFormat/>
    <w:uiPriority w:val="0"/>
    <w:rPr>
      <w:rFonts w:hint="default" w:ascii="Times New Roman" w:hAnsi="Times New Roman" w:cs="Times New Roman"/>
      <w:b/>
      <w:bCs/>
    </w:rPr>
  </w:style>
  <w:style w:type="paragraph" w:customStyle="1" w:styleId="180">
    <w:name w:val="普通(网站) Char"/>
    <w:basedOn w:val="1"/>
    <w:qFormat/>
    <w:uiPriority w:val="0"/>
    <w:pPr>
      <w:spacing w:beforeAutospacing="1" w:afterAutospacing="1"/>
      <w:jc w:val="left"/>
    </w:pPr>
    <w:rPr>
      <w:rFonts w:hint="eastAsia" w:ascii="宋体" w:hAnsi="宋体"/>
      <w:kern w:val="0"/>
      <w:sz w:val="24"/>
      <w:szCs w:val="24"/>
    </w:rPr>
  </w:style>
  <w:style w:type="paragraph" w:customStyle="1" w:styleId="181">
    <w:name w:val="*正文"/>
    <w:basedOn w:val="1"/>
    <w:qFormat/>
    <w:uiPriority w:val="0"/>
    <w:rPr>
      <w:rFonts w:ascii="宋体" w:hAnsi="宋体" w:eastAsiaTheme="minorEastAsia" w:cstheme="minorBidi"/>
      <w:szCs w:val="24"/>
      <w:lang w:val="zh-CN"/>
    </w:rPr>
  </w:style>
  <w:style w:type="paragraph" w:customStyle="1" w:styleId="182">
    <w:name w:val="Char1"/>
    <w:basedOn w:val="13"/>
    <w:qFormat/>
    <w:uiPriority w:val="0"/>
    <w:pPr>
      <w:keepNext/>
      <w:spacing w:before="312" w:beforeLines="100"/>
      <w:ind w:hanging="360"/>
    </w:pPr>
    <w:rPr>
      <w:rFonts w:ascii="Tahoma" w:hAnsi="Tahoma"/>
      <w:sz w:val="24"/>
      <w:szCs w:val="24"/>
    </w:rPr>
  </w:style>
  <w:style w:type="paragraph" w:customStyle="1" w:styleId="183">
    <w:name w:val="修订3"/>
    <w:qFormat/>
    <w:uiPriority w:val="0"/>
    <w:rPr>
      <w:rFonts w:ascii="Times New Roman" w:hAnsi="Times New Roman" w:eastAsia="宋体" w:cs="Times New Roman"/>
      <w:kern w:val="2"/>
      <w:sz w:val="21"/>
      <w:szCs w:val="24"/>
      <w:lang w:val="en-US" w:eastAsia="zh-CN" w:bidi="ar-SA"/>
    </w:rPr>
  </w:style>
  <w:style w:type="character" w:customStyle="1" w:styleId="184">
    <w:name w:val="页码2"/>
    <w:qFormat/>
    <w:uiPriority w:val="0"/>
    <w:rPr>
      <w:rFonts w:ascii="Tahoma" w:hAnsi="Tahoma" w:eastAsia="宋体"/>
      <w:kern w:val="2"/>
      <w:sz w:val="24"/>
      <w:szCs w:val="24"/>
      <w:lang w:val="en-US" w:eastAsia="zh-CN"/>
    </w:rPr>
  </w:style>
  <w:style w:type="paragraph" w:customStyle="1" w:styleId="185">
    <w:name w:val="样式 左侧:  0.74 厘米1"/>
    <w:basedOn w:val="1"/>
    <w:qFormat/>
    <w:uiPriority w:val="0"/>
    <w:pPr>
      <w:ind w:left="620" w:hanging="200" w:hangingChars="200"/>
    </w:pPr>
    <w:rPr>
      <w:rFonts w:cs="宋体"/>
    </w:rPr>
  </w:style>
  <w:style w:type="paragraph" w:customStyle="1" w:styleId="186">
    <w:name w:val="msonormal"/>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87">
    <w:name w:val="Revision"/>
    <w:hidden/>
    <w:semiHidden/>
    <w:qFormat/>
    <w:uiPriority w:val="99"/>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3.xml"/><Relationship Id="rId7" Type="http://schemas.openxmlformats.org/officeDocument/2006/relationships/footer" Target="footer2.xml"/><Relationship Id="rId6" Type="http://schemas.openxmlformats.org/officeDocument/2006/relationships/header" Target="head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wmf"/><Relationship Id="rId15" Type="http://schemas.openxmlformats.org/officeDocument/2006/relationships/image" Target="media/image6.wmf"/><Relationship Id="rId14" Type="http://schemas.openxmlformats.org/officeDocument/2006/relationships/image" Target="media/image5.wmf"/><Relationship Id="rId13" Type="http://schemas.openxmlformats.org/officeDocument/2006/relationships/image" Target="media/image4.wmf"/><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79</Pages>
  <Words>13064</Words>
  <Characters>14177</Characters>
  <Lines>290</Lines>
  <Paragraphs>81</Paragraphs>
  <TotalTime>1151</TotalTime>
  <ScaleCrop>false</ScaleCrop>
  <LinksUpToDate>false</LinksUpToDate>
  <CharactersWithSpaces>14346</CharactersWithSpaces>
  <Application>WPS Office_12.8.2.1119_F1E327BC-269C-435d-A152-05C5408002CA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2026-05-05T09:59:00Z</dcterms:created>
  <dc:creator>zml</dc:creator>
  <cp:lastModifiedBy>Haomingyang</cp:lastModifiedBy>
  <cp:lastPrinted>2015-11-14T15:15:00Z</cp:lastPrinted>
  <dcterms:modified xsi:type="dcterms:W3CDTF">2026-07-30T13:41:07Z</dcterms:modified>
  <dc:title>目    录</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2052-12.8.2.1119</vt:lpwstr>
  </property>
  <property fmtid="{D5CDD505-2E9C-101B-9397-08002B2CF9AE}" pid="3" name="_KSOProductBuildMID">
    <vt:lpwstr>CKWFK6BT7RRQ00TGQKR80LJZ7ZC0O7GR9S0XWJDXXGPRTQLTNRBJICJVFSUHPC8RXUM6OOL5ZIX78INJQJFT6FFZ8RZ0WMWB8XODYHB3D6888E78C8D547374E7EDA402C2B40AD</vt:lpwstr>
  </property>
  <property fmtid="{D5CDD505-2E9C-101B-9397-08002B2CF9AE}" pid="4" name="_KSOProductBuildSID">
    <vt:lpwstr>CZWM06GK7RYQ00HGRPR8IL0J7NZ0OYVREO06TJDXXFBRTEWT60BRKCJWFYRTPBRRBNMXSOL0ZHJD8IEJQFFTDFFA8RMMWMWB8EODQHB3420AC0BBC4E0C5CD31E452B35EBAAB95</vt:lpwstr>
  </property>
  <property fmtid="{D5CDD505-2E9C-101B-9397-08002B2CF9AE}" pid="5" name="ICV">
    <vt:lpwstr>69FC6E8D22E6BF5FF3E36A6AC4CA0B6D_43</vt:lpwstr>
  </property>
  <property fmtid="{D5CDD505-2E9C-101B-9397-08002B2CF9AE}" pid="6" name="KSOTemplateDocerSaveRecord">
    <vt:lpwstr>eyJoZGlkIjoiNTFkODBjNGMxZTQzNTI3ZjQwMTY1ODZmMTQ5YmIxMmUiLCJ1c2VySWQiOiIyMDI1NjI1MTcifQ==</vt:lpwstr>
  </property>
</Properties>
</file>