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37FC8" w14:textId="77777777" w:rsidR="00564847" w:rsidRPr="00564847" w:rsidRDefault="00564847" w:rsidP="00564847">
      <w:pPr>
        <w:shd w:val="clear" w:color="auto" w:fill="FFFFFF"/>
        <w:spacing w:before="100" w:beforeAutospacing="1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56484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Context - Standard Library</w:t>
      </w:r>
    </w:p>
    <w:p w14:paraId="6199CA1C" w14:textId="77777777" w:rsidR="00564847" w:rsidRPr="00564847" w:rsidRDefault="00564847" w:rsidP="00564847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en-GB"/>
        </w:rPr>
      </w:pPr>
      <w:r w:rsidRPr="00564847">
        <w:rPr>
          <w:rFonts w:ascii="Segoe UI" w:eastAsia="Times New Roman" w:hAnsi="Segoe UI" w:cs="Segoe UI"/>
          <w:color w:val="24292E"/>
          <w:lang w:eastAsia="en-GB"/>
        </w:rPr>
        <w:t>The package context defines the Context type, which carries deadlines, cancellation signals, and other request-scoped values across API boundaries and between processes.</w:t>
      </w:r>
    </w:p>
    <w:p w14:paraId="63EB85B0" w14:textId="77777777" w:rsidR="00564847" w:rsidRPr="00564847" w:rsidRDefault="00564847" w:rsidP="00564847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56484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Notes</w:t>
      </w:r>
    </w:p>
    <w:p w14:paraId="5D7491E5" w14:textId="77777777" w:rsidR="00564847" w:rsidRPr="00564847" w:rsidRDefault="00564847" w:rsidP="00564847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564847">
        <w:rPr>
          <w:rFonts w:ascii="Segoe UI" w:eastAsia="Times New Roman" w:hAnsi="Segoe UI" w:cs="Segoe UI"/>
          <w:color w:val="24292E"/>
          <w:lang w:eastAsia="en-GB"/>
        </w:rPr>
        <w:t>Incoming requests to a server should create a Context.</w:t>
      </w:r>
    </w:p>
    <w:p w14:paraId="5C0DD9AD" w14:textId="77777777" w:rsidR="00564847" w:rsidRPr="00564847" w:rsidRDefault="00564847" w:rsidP="00564847">
      <w:pPr>
        <w:numPr>
          <w:ilvl w:val="0"/>
          <w:numId w:val="3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564847">
        <w:rPr>
          <w:rFonts w:ascii="Segoe UI" w:eastAsia="Times New Roman" w:hAnsi="Segoe UI" w:cs="Segoe UI"/>
          <w:color w:val="24292E"/>
          <w:lang w:eastAsia="en-GB"/>
        </w:rPr>
        <w:t>Outgoing calls to servers should accept a Context.</w:t>
      </w:r>
    </w:p>
    <w:p w14:paraId="1A64B9BC" w14:textId="77777777" w:rsidR="00564847" w:rsidRPr="00564847" w:rsidRDefault="00564847" w:rsidP="00564847">
      <w:pPr>
        <w:numPr>
          <w:ilvl w:val="0"/>
          <w:numId w:val="3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564847">
        <w:rPr>
          <w:rFonts w:ascii="Segoe UI" w:eastAsia="Times New Roman" w:hAnsi="Segoe UI" w:cs="Segoe UI"/>
          <w:color w:val="24292E"/>
          <w:lang w:eastAsia="en-GB"/>
        </w:rPr>
        <w:t>The chain of function calls between them must propagate the Context.</w:t>
      </w:r>
    </w:p>
    <w:p w14:paraId="25362CC0" w14:textId="77777777" w:rsidR="00564847" w:rsidRPr="00564847" w:rsidRDefault="00564847" w:rsidP="00564847">
      <w:pPr>
        <w:numPr>
          <w:ilvl w:val="0"/>
          <w:numId w:val="3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564847">
        <w:rPr>
          <w:rFonts w:ascii="Segoe UI" w:eastAsia="Times New Roman" w:hAnsi="Segoe UI" w:cs="Segoe UI"/>
          <w:color w:val="24292E"/>
          <w:lang w:eastAsia="en-GB"/>
        </w:rPr>
        <w:t>Replace a Context using WithCancel, WithDeadline, WithTimeout, or WithValue.</w:t>
      </w:r>
    </w:p>
    <w:p w14:paraId="2A5F9838" w14:textId="77777777" w:rsidR="00564847" w:rsidRPr="00564847" w:rsidRDefault="00564847" w:rsidP="00564847">
      <w:pPr>
        <w:numPr>
          <w:ilvl w:val="0"/>
          <w:numId w:val="3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564847">
        <w:rPr>
          <w:rFonts w:ascii="Segoe UI" w:eastAsia="Times New Roman" w:hAnsi="Segoe UI" w:cs="Segoe UI"/>
          <w:color w:val="24292E"/>
          <w:lang w:eastAsia="en-GB"/>
        </w:rPr>
        <w:t>When a Context is canceled, all Contexts derived from it are also canceled.</w:t>
      </w:r>
    </w:p>
    <w:p w14:paraId="305F6759" w14:textId="77777777" w:rsidR="00564847" w:rsidRPr="00564847" w:rsidRDefault="00564847" w:rsidP="00564847">
      <w:pPr>
        <w:numPr>
          <w:ilvl w:val="0"/>
          <w:numId w:val="3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564847">
        <w:rPr>
          <w:rFonts w:ascii="Segoe UI" w:eastAsia="Times New Roman" w:hAnsi="Segoe UI" w:cs="Segoe UI"/>
          <w:color w:val="24292E"/>
          <w:lang w:eastAsia="en-GB"/>
        </w:rPr>
        <w:t>Do not store Contexts inside a struct type; instead, pass a Context explicitly to each function that needs it.</w:t>
      </w:r>
    </w:p>
    <w:p w14:paraId="570C945A" w14:textId="77777777" w:rsidR="00564847" w:rsidRPr="00564847" w:rsidRDefault="00564847" w:rsidP="00564847">
      <w:pPr>
        <w:numPr>
          <w:ilvl w:val="0"/>
          <w:numId w:val="3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564847">
        <w:rPr>
          <w:rFonts w:ascii="Segoe UI" w:eastAsia="Times New Roman" w:hAnsi="Segoe UI" w:cs="Segoe UI"/>
          <w:color w:val="24292E"/>
          <w:lang w:eastAsia="en-GB"/>
        </w:rPr>
        <w:t>Do not pass a nil Context, even if a function permits it. Pass context.TODO if you are unsure about which Context to use.</w:t>
      </w:r>
    </w:p>
    <w:p w14:paraId="18A4246D" w14:textId="77777777" w:rsidR="00564847" w:rsidRPr="00564847" w:rsidRDefault="00564847" w:rsidP="00564847">
      <w:pPr>
        <w:numPr>
          <w:ilvl w:val="0"/>
          <w:numId w:val="3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564847">
        <w:rPr>
          <w:rFonts w:ascii="Segoe UI" w:eastAsia="Times New Roman" w:hAnsi="Segoe UI" w:cs="Segoe UI"/>
          <w:color w:val="24292E"/>
          <w:lang w:eastAsia="en-GB"/>
        </w:rPr>
        <w:t>Use context Values only for request-scoped data that transits processes and APIs, not for passing optional parameters to functions.</w:t>
      </w:r>
    </w:p>
    <w:p w14:paraId="6C163A5E" w14:textId="77777777" w:rsidR="00564847" w:rsidRPr="00564847" w:rsidRDefault="00564847" w:rsidP="00564847">
      <w:pPr>
        <w:numPr>
          <w:ilvl w:val="0"/>
          <w:numId w:val="3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564847">
        <w:rPr>
          <w:rFonts w:ascii="Segoe UI" w:eastAsia="Times New Roman" w:hAnsi="Segoe UI" w:cs="Segoe UI"/>
          <w:color w:val="24292E"/>
          <w:lang w:eastAsia="en-GB"/>
        </w:rPr>
        <w:t>The same Context may be passed to functions running in different goroutines; Contexts are safe for simultaneous use by multiple goroutines.</w:t>
      </w:r>
    </w:p>
    <w:p w14:paraId="2A17005C" w14:textId="2BCA2102" w:rsidR="008C6DC4" w:rsidRDefault="008C6DC4">
      <w:pPr>
        <w:rPr>
          <w:lang w:val="en-US"/>
        </w:rPr>
      </w:pPr>
    </w:p>
    <w:p w14:paraId="5BDE09E9" w14:textId="77777777" w:rsidR="00374D76" w:rsidRPr="00374D76" w:rsidRDefault="00374D76" w:rsidP="00374D76">
      <w:pPr>
        <w:shd w:val="clear" w:color="auto" w:fill="FFFFFF"/>
        <w:spacing w:before="100" w:beforeAutospacing="1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374D7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Concurrency Patterns</w:t>
      </w:r>
    </w:p>
    <w:p w14:paraId="702F1D30" w14:textId="77777777" w:rsidR="00374D76" w:rsidRPr="00374D76" w:rsidRDefault="00374D76" w:rsidP="00374D76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en-GB"/>
        </w:rPr>
      </w:pPr>
      <w:r w:rsidRPr="00374D76">
        <w:rPr>
          <w:rFonts w:ascii="Segoe UI" w:eastAsia="Times New Roman" w:hAnsi="Segoe UI" w:cs="Segoe UI"/>
          <w:color w:val="24292E"/>
          <w:lang w:eastAsia="en-GB"/>
        </w:rPr>
        <w:t>There are lots of different patterns we can create with goroutines and channels. Two interesting patterns are resource pooling and concurrent searching.</w:t>
      </w:r>
    </w:p>
    <w:p w14:paraId="5A7FA9B4" w14:textId="77777777" w:rsidR="00374D76" w:rsidRPr="00374D76" w:rsidRDefault="00374D76" w:rsidP="00374D76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374D7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Notes</w:t>
      </w:r>
    </w:p>
    <w:p w14:paraId="6E9E548D" w14:textId="77777777" w:rsidR="00374D76" w:rsidRPr="00374D76" w:rsidRDefault="00374D76" w:rsidP="00374D76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374D76">
        <w:rPr>
          <w:rFonts w:ascii="Segoe UI" w:eastAsia="Times New Roman" w:hAnsi="Segoe UI" w:cs="Segoe UI"/>
          <w:color w:val="24292E"/>
          <w:lang w:eastAsia="en-GB"/>
        </w:rPr>
        <w:t>The work code provides a pattern for giving work to a set number of goroutines without losing the guarantee.</w:t>
      </w:r>
    </w:p>
    <w:p w14:paraId="4B1E9038" w14:textId="77777777" w:rsidR="00374D76" w:rsidRPr="00374D76" w:rsidRDefault="00374D76" w:rsidP="00374D76">
      <w:pPr>
        <w:numPr>
          <w:ilvl w:val="0"/>
          <w:numId w:val="3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374D76">
        <w:rPr>
          <w:rFonts w:ascii="Segoe UI" w:eastAsia="Times New Roman" w:hAnsi="Segoe UI" w:cs="Segoe UI"/>
          <w:color w:val="24292E"/>
          <w:lang w:eastAsia="en-GB"/>
        </w:rPr>
        <w:t>The resource pooling code provides a pattern for managing resources that goroutines may need to acquire and release.</w:t>
      </w:r>
    </w:p>
    <w:p w14:paraId="6E8F9CDE" w14:textId="77777777" w:rsidR="00374D76" w:rsidRPr="00374D76" w:rsidRDefault="00374D76" w:rsidP="00374D76">
      <w:pPr>
        <w:numPr>
          <w:ilvl w:val="0"/>
          <w:numId w:val="3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374D76">
        <w:rPr>
          <w:rFonts w:ascii="Segoe UI" w:eastAsia="Times New Roman" w:hAnsi="Segoe UI" w:cs="Segoe UI"/>
          <w:color w:val="24292E"/>
          <w:lang w:eastAsia="en-GB"/>
        </w:rPr>
        <w:t>The search code provides a pattern for using multiple goroutines to perform concurrent work.</w:t>
      </w:r>
    </w:p>
    <w:p w14:paraId="0461231F" w14:textId="77777777" w:rsidR="00564847" w:rsidRPr="00F40BDE" w:rsidRDefault="00564847">
      <w:pPr>
        <w:rPr>
          <w:lang w:val="en-US"/>
        </w:rPr>
      </w:pPr>
    </w:p>
    <w:sectPr w:rsidR="00564847" w:rsidRPr="00F40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B792C"/>
    <w:multiLevelType w:val="multilevel"/>
    <w:tmpl w:val="C6FE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17036"/>
    <w:multiLevelType w:val="multilevel"/>
    <w:tmpl w:val="23F2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92182"/>
    <w:multiLevelType w:val="multilevel"/>
    <w:tmpl w:val="508E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02A0D"/>
    <w:multiLevelType w:val="multilevel"/>
    <w:tmpl w:val="DE0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21B1E"/>
    <w:multiLevelType w:val="multilevel"/>
    <w:tmpl w:val="23BA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AE178B"/>
    <w:multiLevelType w:val="multilevel"/>
    <w:tmpl w:val="D7F6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306A16"/>
    <w:multiLevelType w:val="multilevel"/>
    <w:tmpl w:val="2534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457959"/>
    <w:multiLevelType w:val="multilevel"/>
    <w:tmpl w:val="5460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762DD"/>
    <w:multiLevelType w:val="multilevel"/>
    <w:tmpl w:val="E2F8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A8655C"/>
    <w:multiLevelType w:val="multilevel"/>
    <w:tmpl w:val="76A6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99657B"/>
    <w:multiLevelType w:val="multilevel"/>
    <w:tmpl w:val="B482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961D67"/>
    <w:multiLevelType w:val="multilevel"/>
    <w:tmpl w:val="7186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8C3AA3"/>
    <w:multiLevelType w:val="multilevel"/>
    <w:tmpl w:val="59E2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DC4529"/>
    <w:multiLevelType w:val="multilevel"/>
    <w:tmpl w:val="E76E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211F88"/>
    <w:multiLevelType w:val="multilevel"/>
    <w:tmpl w:val="DBF8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53DA5"/>
    <w:multiLevelType w:val="multilevel"/>
    <w:tmpl w:val="54C2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572D94"/>
    <w:multiLevelType w:val="multilevel"/>
    <w:tmpl w:val="6510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6D2C81"/>
    <w:multiLevelType w:val="multilevel"/>
    <w:tmpl w:val="F56E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757976"/>
    <w:multiLevelType w:val="multilevel"/>
    <w:tmpl w:val="C8E4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010953"/>
    <w:multiLevelType w:val="multilevel"/>
    <w:tmpl w:val="CD76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D0741"/>
    <w:multiLevelType w:val="multilevel"/>
    <w:tmpl w:val="EABC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DB4C74"/>
    <w:multiLevelType w:val="multilevel"/>
    <w:tmpl w:val="A8D0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D43E82"/>
    <w:multiLevelType w:val="multilevel"/>
    <w:tmpl w:val="5F4C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07141A"/>
    <w:multiLevelType w:val="multilevel"/>
    <w:tmpl w:val="DE0E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F06A0C"/>
    <w:multiLevelType w:val="multilevel"/>
    <w:tmpl w:val="3168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8D17FE"/>
    <w:multiLevelType w:val="multilevel"/>
    <w:tmpl w:val="6400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C66124"/>
    <w:multiLevelType w:val="multilevel"/>
    <w:tmpl w:val="B5BEF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2F115C"/>
    <w:multiLevelType w:val="multilevel"/>
    <w:tmpl w:val="66D0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D14AEF"/>
    <w:multiLevelType w:val="multilevel"/>
    <w:tmpl w:val="11BA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D352E8"/>
    <w:multiLevelType w:val="multilevel"/>
    <w:tmpl w:val="C43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6539FE"/>
    <w:multiLevelType w:val="multilevel"/>
    <w:tmpl w:val="FA6A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16"/>
  </w:num>
  <w:num w:numId="3">
    <w:abstractNumId w:val="28"/>
  </w:num>
  <w:num w:numId="4">
    <w:abstractNumId w:val="2"/>
  </w:num>
  <w:num w:numId="5">
    <w:abstractNumId w:val="9"/>
  </w:num>
  <w:num w:numId="6">
    <w:abstractNumId w:val="0"/>
  </w:num>
  <w:num w:numId="7">
    <w:abstractNumId w:val="21"/>
  </w:num>
  <w:num w:numId="8">
    <w:abstractNumId w:val="30"/>
  </w:num>
  <w:num w:numId="9">
    <w:abstractNumId w:val="6"/>
  </w:num>
  <w:num w:numId="10">
    <w:abstractNumId w:val="15"/>
  </w:num>
  <w:num w:numId="11">
    <w:abstractNumId w:val="1"/>
  </w:num>
  <w:num w:numId="12">
    <w:abstractNumId w:val="24"/>
  </w:num>
  <w:num w:numId="13">
    <w:abstractNumId w:val="7"/>
  </w:num>
  <w:num w:numId="14">
    <w:abstractNumId w:val="20"/>
  </w:num>
  <w:num w:numId="15">
    <w:abstractNumId w:val="19"/>
  </w:num>
  <w:num w:numId="16">
    <w:abstractNumId w:val="8"/>
  </w:num>
  <w:num w:numId="17">
    <w:abstractNumId w:val="27"/>
  </w:num>
  <w:num w:numId="18">
    <w:abstractNumId w:val="17"/>
  </w:num>
  <w:num w:numId="19">
    <w:abstractNumId w:val="11"/>
  </w:num>
  <w:num w:numId="20">
    <w:abstractNumId w:val="23"/>
  </w:num>
  <w:num w:numId="21">
    <w:abstractNumId w:val="4"/>
  </w:num>
  <w:num w:numId="22">
    <w:abstractNumId w:val="5"/>
  </w:num>
  <w:num w:numId="23">
    <w:abstractNumId w:val="26"/>
  </w:num>
  <w:num w:numId="24">
    <w:abstractNumId w:val="22"/>
  </w:num>
  <w:num w:numId="25">
    <w:abstractNumId w:val="18"/>
  </w:num>
  <w:num w:numId="26">
    <w:abstractNumId w:val="13"/>
  </w:num>
  <w:num w:numId="27">
    <w:abstractNumId w:val="12"/>
  </w:num>
  <w:num w:numId="28">
    <w:abstractNumId w:val="25"/>
  </w:num>
  <w:num w:numId="29">
    <w:abstractNumId w:val="10"/>
  </w:num>
  <w:num w:numId="30">
    <w:abstractNumId w:val="14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44"/>
    <w:rsid w:val="000E208D"/>
    <w:rsid w:val="000E2950"/>
    <w:rsid w:val="000E57DA"/>
    <w:rsid w:val="0012253B"/>
    <w:rsid w:val="00130C4F"/>
    <w:rsid w:val="001D385D"/>
    <w:rsid w:val="001D7244"/>
    <w:rsid w:val="00202DCD"/>
    <w:rsid w:val="0023577C"/>
    <w:rsid w:val="002942BA"/>
    <w:rsid w:val="00326D4E"/>
    <w:rsid w:val="0034168B"/>
    <w:rsid w:val="00345EC8"/>
    <w:rsid w:val="00374D76"/>
    <w:rsid w:val="00404F96"/>
    <w:rsid w:val="004C723E"/>
    <w:rsid w:val="0051561C"/>
    <w:rsid w:val="00533641"/>
    <w:rsid w:val="00553177"/>
    <w:rsid w:val="00564847"/>
    <w:rsid w:val="006F6A89"/>
    <w:rsid w:val="00750C56"/>
    <w:rsid w:val="00770041"/>
    <w:rsid w:val="00792995"/>
    <w:rsid w:val="008347CF"/>
    <w:rsid w:val="008C6DC4"/>
    <w:rsid w:val="008E5BAF"/>
    <w:rsid w:val="00927A80"/>
    <w:rsid w:val="0093690C"/>
    <w:rsid w:val="00A31C7A"/>
    <w:rsid w:val="00A95898"/>
    <w:rsid w:val="00AE44D4"/>
    <w:rsid w:val="00B267EB"/>
    <w:rsid w:val="00B977FE"/>
    <w:rsid w:val="00C070BE"/>
    <w:rsid w:val="00C24F29"/>
    <w:rsid w:val="00CA3059"/>
    <w:rsid w:val="00CA7D58"/>
    <w:rsid w:val="00CC5030"/>
    <w:rsid w:val="00D72FF5"/>
    <w:rsid w:val="00E35B86"/>
    <w:rsid w:val="00E4458F"/>
    <w:rsid w:val="00E820CF"/>
    <w:rsid w:val="00EA77CA"/>
    <w:rsid w:val="00F40BDE"/>
    <w:rsid w:val="00F71581"/>
    <w:rsid w:val="00FA392E"/>
    <w:rsid w:val="00FD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F7FAE"/>
  <w15:chartTrackingRefBased/>
  <w15:docId w15:val="{BA56B3C3-6AC2-694F-A14D-1AF624FB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317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55317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5EC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158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C5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5317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5317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5317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24F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Anghel</dc:creator>
  <cp:keywords/>
  <dc:description/>
  <cp:lastModifiedBy>Raul Anghel</cp:lastModifiedBy>
  <cp:revision>45</cp:revision>
  <dcterms:created xsi:type="dcterms:W3CDTF">2021-04-09T08:48:00Z</dcterms:created>
  <dcterms:modified xsi:type="dcterms:W3CDTF">2021-04-14T09:05:00Z</dcterms:modified>
</cp:coreProperties>
</file>