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29C6EB" w14:textId="4ED00938" w:rsidR="00DB13B0" w:rsidRDefault="00DB13B0" w:rsidP="005426E7">
      <w:pPr>
        <w:rPr>
          <w:b/>
          <w:u w:val="single"/>
        </w:rPr>
      </w:pPr>
      <w:r>
        <w:rPr>
          <w:b/>
          <w:u w:val="single"/>
        </w:rPr>
        <w:t>Data Summary</w:t>
      </w:r>
    </w:p>
    <w:p w14:paraId="37CB3946" w14:textId="4C7C8916" w:rsidR="00DB13B0" w:rsidRDefault="00DB13B0" w:rsidP="005426E7">
      <w:r>
        <w:t xml:space="preserve">Longitudinal data for every </w:t>
      </w:r>
      <w:r w:rsidR="00B226E9">
        <w:t>higher education institute in USA with information on finances, enrolment and student outcomes, for each year from 1987 to 1999, and 2000 to 2015 in two data files.</w:t>
      </w:r>
    </w:p>
    <w:p w14:paraId="23510BB8" w14:textId="5E629487" w:rsidR="00DB13B0" w:rsidRPr="00427096" w:rsidRDefault="00B226E9" w:rsidP="005426E7">
      <w:r>
        <w:t xml:space="preserve">2000 -2015 data </w:t>
      </w:r>
      <w:proofErr w:type="gramStart"/>
      <w:r>
        <w:t>has</w:t>
      </w:r>
      <w:proofErr w:type="gramEnd"/>
      <w:r>
        <w:t xml:space="preserve"> 672 variables and 43171 observations. 234 variables are “flag” variables denoting if data was imputed</w:t>
      </w:r>
      <w:r w:rsidR="008216B5">
        <w:t xml:space="preserve"> – so only </w:t>
      </w:r>
      <w:r w:rsidR="00427096">
        <w:t>438 “real variables”.</w:t>
      </w:r>
    </w:p>
    <w:p w14:paraId="3A8DC27C" w14:textId="2BC0ED01" w:rsidR="005426E7" w:rsidRDefault="005426E7" w:rsidP="005426E7">
      <w:pPr>
        <w:rPr>
          <w:b/>
          <w:u w:val="single"/>
        </w:rPr>
      </w:pPr>
      <w:r>
        <w:rPr>
          <w:b/>
          <w:u w:val="single"/>
        </w:rPr>
        <w:t>General Ideas:</w:t>
      </w:r>
    </w:p>
    <w:p w14:paraId="6B6AD27B" w14:textId="2056A276" w:rsidR="005426E7" w:rsidRPr="00C101D9" w:rsidRDefault="005426E7" w:rsidP="005426E7">
      <w:r>
        <w:t>General themes of interest – are different methods of funding and expenditure associated with different outcomes for students. Is there an optimal way to expend/fund for given goals – e.g. research or general education</w:t>
      </w:r>
      <w:r w:rsidR="00DC3704">
        <w:t>.</w:t>
      </w:r>
    </w:p>
    <w:p w14:paraId="7C19A4CD" w14:textId="77777777" w:rsidR="005426E7" w:rsidRPr="00C101D9" w:rsidRDefault="005426E7" w:rsidP="005426E7">
      <w:pPr>
        <w:pStyle w:val="ListParagraph"/>
        <w:numPr>
          <w:ilvl w:val="0"/>
          <w:numId w:val="4"/>
        </w:numPr>
        <w:rPr>
          <w:b/>
          <w:u w:val="single"/>
        </w:rPr>
      </w:pPr>
      <w:r>
        <w:t xml:space="preserve">Possible of interest variables – </w:t>
      </w:r>
    </w:p>
    <w:p w14:paraId="7ED450DE" w14:textId="77777777" w:rsidR="005426E7" w:rsidRPr="00C101D9" w:rsidRDefault="005426E7" w:rsidP="005426E7">
      <w:pPr>
        <w:pStyle w:val="ListParagraph"/>
        <w:numPr>
          <w:ilvl w:val="1"/>
          <w:numId w:val="4"/>
        </w:numPr>
        <w:rPr>
          <w:b/>
          <w:u w:val="single"/>
        </w:rPr>
      </w:pPr>
      <w:r>
        <w:t>How colleges are funded – finance variables.</w:t>
      </w:r>
    </w:p>
    <w:p w14:paraId="322F535A" w14:textId="77777777" w:rsidR="005426E7" w:rsidRPr="00C101D9" w:rsidRDefault="005426E7" w:rsidP="005426E7">
      <w:pPr>
        <w:pStyle w:val="ListParagraph"/>
        <w:numPr>
          <w:ilvl w:val="1"/>
          <w:numId w:val="4"/>
        </w:numPr>
        <w:rPr>
          <w:b/>
          <w:u w:val="single"/>
        </w:rPr>
      </w:pPr>
      <w:r>
        <w:t>How colleges spend their money – expenditure variables.</w:t>
      </w:r>
    </w:p>
    <w:p w14:paraId="5C9D8387" w14:textId="77777777" w:rsidR="005426E7" w:rsidRPr="00C101D9" w:rsidRDefault="005426E7" w:rsidP="005426E7">
      <w:pPr>
        <w:pStyle w:val="ListParagraph"/>
        <w:numPr>
          <w:ilvl w:val="0"/>
          <w:numId w:val="4"/>
        </w:numPr>
        <w:rPr>
          <w:b/>
          <w:u w:val="single"/>
        </w:rPr>
      </w:pPr>
      <w:r>
        <w:t>Possible outcomes –</w:t>
      </w:r>
    </w:p>
    <w:p w14:paraId="21CBB819" w14:textId="68F4127B" w:rsidR="005426E7" w:rsidRPr="00C101D9" w:rsidRDefault="005426E7" w:rsidP="005426E7">
      <w:pPr>
        <w:pStyle w:val="ListParagraph"/>
        <w:numPr>
          <w:ilvl w:val="1"/>
          <w:numId w:val="4"/>
        </w:numPr>
        <w:rPr>
          <w:b/>
          <w:u w:val="single"/>
        </w:rPr>
      </w:pPr>
      <w:r>
        <w:t>Graduation Rates</w:t>
      </w:r>
      <w:r w:rsidR="00DC3704">
        <w:t>.</w:t>
      </w:r>
    </w:p>
    <w:p w14:paraId="1F6259B2" w14:textId="77777777" w:rsidR="005426E7" w:rsidRPr="00C101D9" w:rsidRDefault="005426E7" w:rsidP="005426E7">
      <w:pPr>
        <w:pStyle w:val="ListParagraph"/>
        <w:numPr>
          <w:ilvl w:val="1"/>
          <w:numId w:val="4"/>
        </w:numPr>
        <w:rPr>
          <w:b/>
          <w:u w:val="single"/>
        </w:rPr>
      </w:pPr>
      <w:r w:rsidRPr="00C101D9">
        <w:t>Total completions per 100 FTE students</w:t>
      </w:r>
    </w:p>
    <w:p w14:paraId="1B17C780" w14:textId="20F4AFCD" w:rsidR="005426E7" w:rsidRPr="00DC3704" w:rsidRDefault="005426E7" w:rsidP="005426E7">
      <w:pPr>
        <w:pStyle w:val="ListParagraph"/>
        <w:numPr>
          <w:ilvl w:val="1"/>
          <w:numId w:val="4"/>
        </w:numPr>
        <w:rPr>
          <w:b/>
          <w:u w:val="single"/>
        </w:rPr>
      </w:pPr>
      <w:r>
        <w:t>Number of master, bachelors and doctoral degrees</w:t>
      </w:r>
      <w:r w:rsidR="00427096">
        <w:t xml:space="preserve"> and proportions.</w:t>
      </w:r>
    </w:p>
    <w:p w14:paraId="22002602" w14:textId="56FA2B70" w:rsidR="00DC3704" w:rsidRDefault="00DC3704" w:rsidP="00DC3704">
      <w:pPr>
        <w:rPr>
          <w:b/>
          <w:u w:val="single"/>
        </w:rPr>
      </w:pPr>
      <w:r>
        <w:rPr>
          <w:b/>
          <w:u w:val="single"/>
        </w:rPr>
        <w:t>Summary of Available Covariates</w:t>
      </w:r>
    </w:p>
    <w:p w14:paraId="56615070" w14:textId="5659C742" w:rsidR="00DC3704" w:rsidRDefault="00DC3704" w:rsidP="00DC3704">
      <w:r>
        <w:t xml:space="preserve">The below table summarises the </w:t>
      </w:r>
      <w:r w:rsidR="00DB13B0">
        <w:t>covariates, with each one have typically have man</w:t>
      </w:r>
      <w:r w:rsidR="006B78B0">
        <w:t>y</w:t>
      </w:r>
      <w:r w:rsidR="00DB13B0">
        <w:t xml:space="preserve"> combinations </w:t>
      </w:r>
      <w:proofErr w:type="gramStart"/>
      <w:r w:rsidR="00DB13B0">
        <w:t>of  associated</w:t>
      </w:r>
      <w:proofErr w:type="gramEnd"/>
      <w:r w:rsidR="00DB13B0">
        <w:t xml:space="preserve"> variables: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60"/>
        <w:gridCol w:w="4156"/>
      </w:tblGrid>
      <w:tr w:rsidR="00DB13B0" w14:paraId="041AA23B" w14:textId="77777777" w:rsidTr="00DB13B0">
        <w:tc>
          <w:tcPr>
            <w:tcW w:w="4860" w:type="dxa"/>
          </w:tcPr>
          <w:p w14:paraId="050EF25F" w14:textId="10F7724A" w:rsidR="00DB13B0" w:rsidRPr="00DB13B0" w:rsidRDefault="00DB13B0" w:rsidP="00DB13B0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DB13B0">
              <w:rPr>
                <w:rFonts w:ascii="Arial" w:hAnsi="Arial" w:cs="Arial"/>
                <w:b/>
                <w:color w:val="000000"/>
                <w:sz w:val="20"/>
                <w:szCs w:val="20"/>
              </w:rPr>
              <w:t>Covariate</w:t>
            </w:r>
          </w:p>
        </w:tc>
        <w:tc>
          <w:tcPr>
            <w:tcW w:w="4156" w:type="dxa"/>
          </w:tcPr>
          <w:p w14:paraId="2974E24E" w14:textId="18966EB3" w:rsidR="00DB13B0" w:rsidRPr="00DB13B0" w:rsidRDefault="00DB13B0" w:rsidP="00DB13B0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DB13B0">
              <w:rPr>
                <w:rFonts w:ascii="Arial" w:hAnsi="Arial" w:cs="Arial"/>
                <w:b/>
                <w:color w:val="000000"/>
                <w:sz w:val="20"/>
                <w:szCs w:val="20"/>
              </w:rPr>
              <w:t>Description</w:t>
            </w:r>
          </w:p>
        </w:tc>
      </w:tr>
      <w:tr w:rsidR="00DB13B0" w14:paraId="7A610DC8" w14:textId="2812DCE6" w:rsidTr="00DB13B0">
        <w:tc>
          <w:tcPr>
            <w:tcW w:w="4860" w:type="dxa"/>
          </w:tcPr>
          <w:p w14:paraId="5098474D" w14:textId="77777777" w:rsidR="00DB13B0" w:rsidRDefault="00DB13B0" w:rsidP="00DB13B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Institutional characteristics</w:t>
            </w:r>
          </w:p>
          <w:p w14:paraId="4C4B2897" w14:textId="77777777" w:rsidR="00DB13B0" w:rsidRDefault="00DB13B0" w:rsidP="00DC3704"/>
        </w:tc>
        <w:tc>
          <w:tcPr>
            <w:tcW w:w="4156" w:type="dxa"/>
          </w:tcPr>
          <w:p w14:paraId="76B137C5" w14:textId="172E6489" w:rsidR="00DB13B0" w:rsidRDefault="00DB13B0" w:rsidP="00DB13B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General information about institution</w:t>
            </w:r>
          </w:p>
        </w:tc>
      </w:tr>
      <w:tr w:rsidR="00DB13B0" w14:paraId="48804C99" w14:textId="07B58711" w:rsidTr="00DB13B0">
        <w:tc>
          <w:tcPr>
            <w:tcW w:w="4860" w:type="dxa"/>
          </w:tcPr>
          <w:p w14:paraId="785AA531" w14:textId="17CDB080" w:rsidR="00DB13B0" w:rsidRDefault="00DB13B0" w:rsidP="00DC3704">
            <w:r>
              <w:t>Completions</w:t>
            </w:r>
          </w:p>
        </w:tc>
        <w:tc>
          <w:tcPr>
            <w:tcW w:w="4156" w:type="dxa"/>
          </w:tcPr>
          <w:p w14:paraId="5A0B4C73" w14:textId="77777777" w:rsidR="00DB13B0" w:rsidRDefault="00DB13B0" w:rsidP="00DC3704"/>
        </w:tc>
      </w:tr>
      <w:tr w:rsidR="00DB13B0" w14:paraId="22695649" w14:textId="7E80B73C" w:rsidTr="00DB13B0">
        <w:tc>
          <w:tcPr>
            <w:tcW w:w="4860" w:type="dxa"/>
          </w:tcPr>
          <w:p w14:paraId="7D0776E6" w14:textId="47299304" w:rsidR="00DB13B0" w:rsidRDefault="00DB13B0" w:rsidP="00DC3704">
            <w:r>
              <w:t>Enrolments</w:t>
            </w:r>
          </w:p>
        </w:tc>
        <w:tc>
          <w:tcPr>
            <w:tcW w:w="4156" w:type="dxa"/>
          </w:tcPr>
          <w:p w14:paraId="2B02625F" w14:textId="77777777" w:rsidR="00DB13B0" w:rsidRDefault="00DB13B0" w:rsidP="00DC3704"/>
        </w:tc>
      </w:tr>
      <w:tr w:rsidR="00DB13B0" w14:paraId="6889C12B" w14:textId="1584ADCE" w:rsidTr="00DB13B0">
        <w:tc>
          <w:tcPr>
            <w:tcW w:w="4860" w:type="dxa"/>
          </w:tcPr>
          <w:p w14:paraId="3E1FE465" w14:textId="244840FD" w:rsidR="00DB13B0" w:rsidRDefault="00DB13B0" w:rsidP="00DC3704">
            <w:r>
              <w:t>Fall Staff</w:t>
            </w:r>
          </w:p>
        </w:tc>
        <w:tc>
          <w:tcPr>
            <w:tcW w:w="4156" w:type="dxa"/>
          </w:tcPr>
          <w:p w14:paraId="1E0C82C4" w14:textId="77777777" w:rsidR="00DB13B0" w:rsidRDefault="00DB13B0" w:rsidP="00DC3704"/>
        </w:tc>
      </w:tr>
      <w:tr w:rsidR="00DB13B0" w14:paraId="1812E412" w14:textId="61016541" w:rsidTr="00DB13B0">
        <w:tc>
          <w:tcPr>
            <w:tcW w:w="4860" w:type="dxa"/>
          </w:tcPr>
          <w:p w14:paraId="07C47D98" w14:textId="5840052F" w:rsidR="00DB13B0" w:rsidRDefault="00DB13B0" w:rsidP="00DC3704">
            <w:r>
              <w:t>Finance - Expenditures</w:t>
            </w:r>
          </w:p>
        </w:tc>
        <w:tc>
          <w:tcPr>
            <w:tcW w:w="4156" w:type="dxa"/>
          </w:tcPr>
          <w:p w14:paraId="0D965678" w14:textId="1894D273" w:rsidR="00DB13B0" w:rsidRDefault="00DB13B0" w:rsidP="00DC3704">
            <w:proofErr w:type="gramStart"/>
            <w:r>
              <w:t>Split  by</w:t>
            </w:r>
            <w:proofErr w:type="gramEnd"/>
            <w:r>
              <w:t xml:space="preserve"> salaries, different sectors, includes depreciation</w:t>
            </w:r>
          </w:p>
        </w:tc>
      </w:tr>
      <w:tr w:rsidR="00DB13B0" w14:paraId="31F1CF16" w14:textId="5B7FE3A1" w:rsidTr="00DB13B0">
        <w:tc>
          <w:tcPr>
            <w:tcW w:w="4860" w:type="dxa"/>
          </w:tcPr>
          <w:p w14:paraId="27C454B1" w14:textId="28A87167" w:rsidR="00DB13B0" w:rsidRDefault="00DB13B0" w:rsidP="00DC3704">
            <w:r>
              <w:t>Finance - Revenues</w:t>
            </w:r>
          </w:p>
        </w:tc>
        <w:tc>
          <w:tcPr>
            <w:tcW w:w="4156" w:type="dxa"/>
          </w:tcPr>
          <w:p w14:paraId="544C6D81" w14:textId="0490A957" w:rsidR="00DB13B0" w:rsidRDefault="00DB13B0" w:rsidP="00DC3704">
            <w:r>
              <w:t xml:space="preserve">Split in </w:t>
            </w:r>
            <w:proofErr w:type="gramStart"/>
            <w:r>
              <w:t>many different ways</w:t>
            </w:r>
            <w:proofErr w:type="gramEnd"/>
            <w:r>
              <w:t>.</w:t>
            </w:r>
          </w:p>
        </w:tc>
      </w:tr>
      <w:tr w:rsidR="00DB13B0" w14:paraId="01C105DE" w14:textId="1311DBC9" w:rsidTr="00DB13B0">
        <w:tc>
          <w:tcPr>
            <w:tcW w:w="4860" w:type="dxa"/>
          </w:tcPr>
          <w:p w14:paraId="24A24F18" w14:textId="6B250788" w:rsidR="00DB13B0" w:rsidRDefault="00DB13B0" w:rsidP="00DC3704">
            <w:r>
              <w:t>Finance - Scholarships</w:t>
            </w:r>
          </w:p>
        </w:tc>
        <w:tc>
          <w:tcPr>
            <w:tcW w:w="4156" w:type="dxa"/>
          </w:tcPr>
          <w:p w14:paraId="2F297368" w14:textId="77777777" w:rsidR="00DB13B0" w:rsidRDefault="00DB13B0" w:rsidP="00DC3704"/>
        </w:tc>
      </w:tr>
      <w:tr w:rsidR="00DB13B0" w14:paraId="698DA567" w14:textId="643D17E6" w:rsidTr="00DB13B0">
        <w:tc>
          <w:tcPr>
            <w:tcW w:w="4860" w:type="dxa"/>
          </w:tcPr>
          <w:p w14:paraId="650AC753" w14:textId="7A3AAFC8" w:rsidR="00DB13B0" w:rsidRDefault="00DB13B0" w:rsidP="00DC3704">
            <w:r>
              <w:t>Graduation Rates</w:t>
            </w:r>
          </w:p>
        </w:tc>
        <w:tc>
          <w:tcPr>
            <w:tcW w:w="4156" w:type="dxa"/>
          </w:tcPr>
          <w:p w14:paraId="16CAB876" w14:textId="77777777" w:rsidR="00DB13B0" w:rsidRDefault="00DB13B0" w:rsidP="00DC3704"/>
        </w:tc>
      </w:tr>
    </w:tbl>
    <w:p w14:paraId="1BC2BB5E" w14:textId="77777777" w:rsidR="00DC3704" w:rsidRPr="00DC3704" w:rsidRDefault="00DC3704" w:rsidP="00DC3704">
      <w:pPr>
        <w:rPr>
          <w:b/>
          <w:u w:val="single"/>
        </w:rPr>
      </w:pPr>
    </w:p>
    <w:p w14:paraId="5D86C66D" w14:textId="77777777" w:rsidR="00427096" w:rsidRDefault="004E1D55" w:rsidP="00427096">
      <w:pPr>
        <w:rPr>
          <w:b/>
          <w:u w:val="single"/>
          <w:lang w:val="en-US"/>
        </w:rPr>
      </w:pPr>
      <w:r w:rsidRPr="004E1D55">
        <w:rPr>
          <w:b/>
          <w:u w:val="single"/>
          <w:lang w:val="en-US"/>
        </w:rPr>
        <w:t xml:space="preserve">Initial Look at Data Ideas </w:t>
      </w:r>
    </w:p>
    <w:p w14:paraId="7773EC86" w14:textId="77777777" w:rsidR="00427096" w:rsidRDefault="00427096" w:rsidP="00427096"/>
    <w:p w14:paraId="70163DF5" w14:textId="16773D36" w:rsidR="00C17744" w:rsidRDefault="00C17744" w:rsidP="00427096">
      <w:pPr>
        <w:pStyle w:val="ListParagraph"/>
        <w:numPr>
          <w:ilvl w:val="0"/>
          <w:numId w:val="5"/>
        </w:numPr>
      </w:pPr>
      <w:r>
        <w:t xml:space="preserve">Restrict our analysis to 4 year public institutions, since otherwise there will be </w:t>
      </w:r>
      <w:proofErr w:type="gramStart"/>
      <w:r>
        <w:t>many  heterogeneous</w:t>
      </w:r>
      <w:proofErr w:type="gramEnd"/>
      <w:r>
        <w:t xml:space="preserve"> funding sources.</w:t>
      </w:r>
    </w:p>
    <w:p w14:paraId="25BC7029" w14:textId="2A35E170" w:rsidR="004E1D55" w:rsidRDefault="004E1D55" w:rsidP="004E1D55">
      <w:pPr>
        <w:pStyle w:val="ListParagraph"/>
        <w:numPr>
          <w:ilvl w:val="0"/>
          <w:numId w:val="1"/>
        </w:numPr>
      </w:pPr>
      <w:r>
        <w:t>Standard regression for graduation rates</w:t>
      </w:r>
    </w:p>
    <w:p w14:paraId="077C8D72" w14:textId="596AE70E" w:rsidR="004E1D55" w:rsidRDefault="004E1D55" w:rsidP="004E1D55">
      <w:pPr>
        <w:pStyle w:val="ListParagraph"/>
        <w:numPr>
          <w:ilvl w:val="0"/>
          <w:numId w:val="1"/>
        </w:numPr>
      </w:pPr>
      <w:r>
        <w:t>Count model – Poisson regression for number of</w:t>
      </w:r>
      <w:r w:rsidR="00C17744">
        <w:t xml:space="preserve"> </w:t>
      </w:r>
      <w:proofErr w:type="gramStart"/>
      <w:r w:rsidR="00C17744">
        <w:t>bachelor</w:t>
      </w:r>
      <w:proofErr w:type="gramEnd"/>
      <w:r>
        <w:t xml:space="preserve"> degrees awarded.</w:t>
      </w:r>
    </w:p>
    <w:p w14:paraId="2BA3BC4A" w14:textId="1FF28D37" w:rsidR="00C17744" w:rsidRDefault="00C17744" w:rsidP="004E1D55">
      <w:pPr>
        <w:pStyle w:val="ListParagraph"/>
        <w:numPr>
          <w:ilvl w:val="0"/>
          <w:numId w:val="1"/>
        </w:numPr>
      </w:pPr>
      <w:r>
        <w:t xml:space="preserve">Look at number of doctoral, bachelor, and </w:t>
      </w:r>
      <w:proofErr w:type="spellStart"/>
      <w:proofErr w:type="gramStart"/>
      <w:r>
        <w:t>masters</w:t>
      </w:r>
      <w:proofErr w:type="spellEnd"/>
      <w:proofErr w:type="gramEnd"/>
      <w:r>
        <w:t xml:space="preserve"> degrees awarded – only on subset of doctoral research universities.</w:t>
      </w:r>
    </w:p>
    <w:p w14:paraId="123953E1" w14:textId="1C80B4AC" w:rsidR="00086535" w:rsidRDefault="00C556C2" w:rsidP="00086535">
      <w:pPr>
        <w:pStyle w:val="ListParagraph"/>
        <w:numPr>
          <w:ilvl w:val="0"/>
          <w:numId w:val="1"/>
        </w:numPr>
      </w:pPr>
      <w:r>
        <w:lastRenderedPageBreak/>
        <w:t xml:space="preserve">We have a </w:t>
      </w:r>
      <w:r w:rsidR="00086535">
        <w:t xml:space="preserve">variety of </w:t>
      </w:r>
      <w:proofErr w:type="gramStart"/>
      <w:r w:rsidR="00086535">
        <w:t>indices :</w:t>
      </w:r>
      <w:proofErr w:type="gramEnd"/>
      <w:r w:rsidR="00086535">
        <w:t xml:space="preserve"> CPI, HEPI, HECA, the former being general prices the latter applying to higher education in particular</w:t>
      </w:r>
      <w:r w:rsidR="00C101D9">
        <w:t xml:space="preserve">. Should rerun analysis with each index to se </w:t>
      </w:r>
      <w:r w:rsidR="00086535">
        <w:t>to see if it is inflation</w:t>
      </w:r>
      <w:r w:rsidR="00C101D9">
        <w:t xml:space="preserve"> index</w:t>
      </w:r>
      <w:r w:rsidR="00086535">
        <w:t xml:space="preserve"> dependent – suspect could provide different results.</w:t>
      </w:r>
    </w:p>
    <w:p w14:paraId="59C0BAE8" w14:textId="1C9ED9F9" w:rsidR="00DD4D28" w:rsidRDefault="00086535" w:rsidP="00DD4D28">
      <w:pPr>
        <w:pStyle w:val="ListParagraph"/>
        <w:numPr>
          <w:ilvl w:val="0"/>
          <w:numId w:val="1"/>
        </w:numPr>
      </w:pPr>
      <w:proofErr w:type="gramStart"/>
      <w:r>
        <w:t>Various different</w:t>
      </w:r>
      <w:proofErr w:type="gramEnd"/>
      <w:r>
        <w:t xml:space="preserve"> tuition/</w:t>
      </w:r>
      <w:r w:rsidR="00C31867">
        <w:t xml:space="preserve">aid/grants etc – likely a lot of multicollinearity between these, could include all, some or just gross </w:t>
      </w:r>
      <w:proofErr w:type="spellStart"/>
      <w:r w:rsidR="00C31867">
        <w:t>tutition</w:t>
      </w:r>
      <w:proofErr w:type="spellEnd"/>
      <w:r w:rsidR="00C31867">
        <w:t>.</w:t>
      </w:r>
      <w:r w:rsidR="00DD4D28">
        <w:t xml:space="preserve"> Have these in absolute terms.</w:t>
      </w:r>
    </w:p>
    <w:p w14:paraId="4543BBA2" w14:textId="3AB97744" w:rsidR="00C31867" w:rsidRDefault="00DD4D28" w:rsidP="00086535">
      <w:pPr>
        <w:pStyle w:val="ListParagraph"/>
        <w:numPr>
          <w:ilvl w:val="0"/>
          <w:numId w:val="1"/>
        </w:numPr>
      </w:pPr>
      <w:r>
        <w:t>Also have tuition reliance and government reliance i.e. share of operating revenue derived from tuition or government.</w:t>
      </w:r>
    </w:p>
    <w:p w14:paraId="782140F8" w14:textId="77777777" w:rsidR="00241946" w:rsidRDefault="00241946" w:rsidP="00241946">
      <w:pPr>
        <w:pStyle w:val="ListParagraph"/>
      </w:pPr>
    </w:p>
    <w:p w14:paraId="762BD305" w14:textId="61DA584B" w:rsidR="004E1D55" w:rsidRDefault="00241946" w:rsidP="00241946">
      <w:pPr>
        <w:rPr>
          <w:b/>
          <w:u w:val="single"/>
        </w:rPr>
      </w:pPr>
      <w:r w:rsidRPr="00241946">
        <w:rPr>
          <w:b/>
          <w:u w:val="single"/>
        </w:rPr>
        <w:t>Possible of interests</w:t>
      </w:r>
      <w:r>
        <w:rPr>
          <w:b/>
          <w:u w:val="single"/>
        </w:rPr>
        <w:t xml:space="preserve"> Variables</w:t>
      </w:r>
    </w:p>
    <w:p w14:paraId="107A2378" w14:textId="5C00C9A6" w:rsidR="00241946" w:rsidRPr="00241946" w:rsidRDefault="00241946" w:rsidP="00241946">
      <w:pPr>
        <w:pStyle w:val="ListParagraph"/>
        <w:numPr>
          <w:ilvl w:val="0"/>
          <w:numId w:val="3"/>
        </w:numPr>
        <w:rPr>
          <w:b/>
          <w:u w:val="single"/>
        </w:rPr>
      </w:pPr>
      <w:r>
        <w:t>Percentage of undergrads receiving financial aid.</w:t>
      </w:r>
      <w:r w:rsidR="0090509C">
        <w:t xml:space="preserve"> - </w:t>
      </w:r>
      <w:r w:rsidR="0090509C">
        <w:rPr>
          <w:b/>
        </w:rPr>
        <w:t>OUTCOME</w:t>
      </w:r>
    </w:p>
    <w:p w14:paraId="5B86FE79" w14:textId="3CE674B4" w:rsidR="00241946" w:rsidRPr="00241946" w:rsidRDefault="00241946" w:rsidP="00241946">
      <w:pPr>
        <w:pStyle w:val="ListParagraph"/>
        <w:numPr>
          <w:ilvl w:val="0"/>
          <w:numId w:val="3"/>
        </w:numPr>
        <w:rPr>
          <w:b/>
          <w:u w:val="single"/>
        </w:rPr>
      </w:pPr>
      <w:r>
        <w:t>Percentage of undergrads seeking student loans – is this related to tuition size or other variables.</w:t>
      </w:r>
      <w:r w:rsidR="0090509C">
        <w:t xml:space="preserve"> - </w:t>
      </w:r>
      <w:r w:rsidR="0090509C">
        <w:rPr>
          <w:b/>
        </w:rPr>
        <w:t>OUTCOME</w:t>
      </w:r>
    </w:p>
    <w:p w14:paraId="0501B1E7" w14:textId="30FC775D" w:rsidR="00241946" w:rsidRPr="0090509C" w:rsidRDefault="00241946" w:rsidP="00241946">
      <w:pPr>
        <w:pStyle w:val="ListParagraph"/>
        <w:numPr>
          <w:ilvl w:val="0"/>
          <w:numId w:val="3"/>
        </w:numPr>
        <w:rPr>
          <w:b/>
          <w:u w:val="single"/>
        </w:rPr>
      </w:pPr>
      <w:r>
        <w:t xml:space="preserve">Expenditure – how is this related to tuition, percentage of government aid – for example are institutions with high /low levels of government aid incentivised to cut costs/spend </w:t>
      </w:r>
      <w:proofErr w:type="gramStart"/>
      <w:r>
        <w:t>efficiently,  maybe</w:t>
      </w:r>
      <w:proofErr w:type="gramEnd"/>
      <w:r>
        <w:t xml:space="preserve"> we could make some sort of comparison to private universities.</w:t>
      </w:r>
    </w:p>
    <w:p w14:paraId="04E46504" w14:textId="5DF2AEAD" w:rsidR="00C101D9" w:rsidRPr="00C101D9" w:rsidRDefault="0090509C" w:rsidP="00C101D9">
      <w:pPr>
        <w:pStyle w:val="ListParagraph"/>
        <w:numPr>
          <w:ilvl w:val="0"/>
          <w:numId w:val="3"/>
        </w:numPr>
        <w:rPr>
          <w:b/>
          <w:u w:val="single"/>
        </w:rPr>
      </w:pPr>
      <w:r>
        <w:t xml:space="preserve">Salaries as a proportion of instruction expenditure – is there a relation? – also salaries as a </w:t>
      </w:r>
      <w:proofErr w:type="gramStart"/>
      <w:r>
        <w:t xml:space="preserve">proportion </w:t>
      </w:r>
      <w:r w:rsidR="00C101D9">
        <w:t xml:space="preserve"> of</w:t>
      </w:r>
      <w:proofErr w:type="gramEnd"/>
      <w:r w:rsidR="00C101D9">
        <w:t xml:space="preserve"> other expenditures – which are favourable?</w:t>
      </w:r>
    </w:p>
    <w:p w14:paraId="459E4FB0" w14:textId="77777777" w:rsidR="0090509C" w:rsidRPr="0090509C" w:rsidRDefault="0090509C" w:rsidP="00241946">
      <w:pPr>
        <w:pStyle w:val="ListParagraph"/>
        <w:numPr>
          <w:ilvl w:val="0"/>
          <w:numId w:val="3"/>
        </w:numPr>
        <w:rPr>
          <w:b/>
          <w:u w:val="single"/>
        </w:rPr>
      </w:pPr>
      <w:r>
        <w:t xml:space="preserve">Are different categories of expenditure related to numbers of masters, doctorate, bachelor </w:t>
      </w:r>
      <w:proofErr w:type="spellStart"/>
      <w:r>
        <w:t>degress</w:t>
      </w:r>
      <w:proofErr w:type="spellEnd"/>
      <w:r>
        <w:t xml:space="preserve"> awarded i.e. does increased spending on research increase number of doctorate degrees?</w:t>
      </w:r>
    </w:p>
    <w:p w14:paraId="7A6A2CD6" w14:textId="77777777" w:rsidR="0090509C" w:rsidRPr="0090509C" w:rsidRDefault="0090509C" w:rsidP="00241946">
      <w:pPr>
        <w:pStyle w:val="ListParagraph"/>
        <w:numPr>
          <w:ilvl w:val="0"/>
          <w:numId w:val="3"/>
        </w:numPr>
        <w:rPr>
          <w:b/>
          <w:u w:val="single"/>
        </w:rPr>
      </w:pPr>
      <w:r>
        <w:t>Does student service spending help – or is it just white elephant spending?</w:t>
      </w:r>
    </w:p>
    <w:p w14:paraId="3CE2C95C" w14:textId="77777777" w:rsidR="0090509C" w:rsidRPr="0090509C" w:rsidRDefault="0090509C" w:rsidP="00241946">
      <w:pPr>
        <w:pStyle w:val="ListParagraph"/>
        <w:numPr>
          <w:ilvl w:val="0"/>
          <w:numId w:val="3"/>
        </w:numPr>
        <w:rPr>
          <w:b/>
          <w:u w:val="single"/>
        </w:rPr>
      </w:pPr>
      <w:r>
        <w:t>Depreciation – may indicate colleges with big capital spending – does this help</w:t>
      </w:r>
      <w:bookmarkStart w:id="0" w:name="_GoBack"/>
      <w:bookmarkEnd w:id="0"/>
      <w:r>
        <w:t>?</w:t>
      </w:r>
    </w:p>
    <w:p w14:paraId="3186D209" w14:textId="77777777" w:rsidR="00C101D9" w:rsidRDefault="00C101D9" w:rsidP="00C101D9">
      <w:pPr>
        <w:rPr>
          <w:b/>
          <w:u w:val="single"/>
        </w:rPr>
      </w:pPr>
    </w:p>
    <w:p w14:paraId="5FFADFA8" w14:textId="0E36B9CC" w:rsidR="005426E7" w:rsidRDefault="005426E7" w:rsidP="005426E7">
      <w:pPr>
        <w:rPr>
          <w:b/>
          <w:u w:val="single"/>
        </w:rPr>
      </w:pPr>
    </w:p>
    <w:p w14:paraId="64828AD8" w14:textId="7F156219" w:rsidR="005426E7" w:rsidRDefault="005426E7" w:rsidP="005426E7">
      <w:pPr>
        <w:rPr>
          <w:b/>
          <w:u w:val="single"/>
        </w:rPr>
      </w:pPr>
    </w:p>
    <w:p w14:paraId="72614CEB" w14:textId="19D0CCAF" w:rsidR="005426E7" w:rsidRDefault="005426E7" w:rsidP="005426E7">
      <w:pPr>
        <w:rPr>
          <w:b/>
          <w:u w:val="single"/>
        </w:rPr>
      </w:pPr>
    </w:p>
    <w:p w14:paraId="7A490C0B" w14:textId="77777777" w:rsidR="005426E7" w:rsidRDefault="005426E7" w:rsidP="005426E7">
      <w:pPr>
        <w:rPr>
          <w:b/>
          <w:u w:val="single"/>
        </w:rPr>
      </w:pPr>
    </w:p>
    <w:p w14:paraId="661C95FF" w14:textId="77777777" w:rsidR="005426E7" w:rsidRPr="005426E7" w:rsidRDefault="005426E7" w:rsidP="005426E7">
      <w:pPr>
        <w:rPr>
          <w:b/>
          <w:u w:val="single"/>
        </w:rPr>
      </w:pPr>
    </w:p>
    <w:sectPr w:rsidR="005426E7" w:rsidRPr="005426E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C4681C"/>
    <w:multiLevelType w:val="hybridMultilevel"/>
    <w:tmpl w:val="7A6E3F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260A4D"/>
    <w:multiLevelType w:val="hybridMultilevel"/>
    <w:tmpl w:val="635EAC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454F34"/>
    <w:multiLevelType w:val="hybridMultilevel"/>
    <w:tmpl w:val="01C06A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AE3D07"/>
    <w:multiLevelType w:val="hybridMultilevel"/>
    <w:tmpl w:val="F91C71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2E3888"/>
    <w:multiLevelType w:val="hybridMultilevel"/>
    <w:tmpl w:val="03F2993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D55"/>
    <w:rsid w:val="00086535"/>
    <w:rsid w:val="00241946"/>
    <w:rsid w:val="003A437F"/>
    <w:rsid w:val="00427096"/>
    <w:rsid w:val="004E1D55"/>
    <w:rsid w:val="005426E7"/>
    <w:rsid w:val="006B78B0"/>
    <w:rsid w:val="008216B5"/>
    <w:rsid w:val="0090509C"/>
    <w:rsid w:val="00B226E9"/>
    <w:rsid w:val="00C101D9"/>
    <w:rsid w:val="00C17744"/>
    <w:rsid w:val="00C31867"/>
    <w:rsid w:val="00C556C2"/>
    <w:rsid w:val="00DB13B0"/>
    <w:rsid w:val="00DC3704"/>
    <w:rsid w:val="00DD4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7F28A"/>
  <w15:chartTrackingRefBased/>
  <w15:docId w15:val="{37DEAE0A-8F5D-478B-9298-76F63AA4C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D55"/>
    <w:pPr>
      <w:ind w:left="720"/>
      <w:contextualSpacing/>
    </w:pPr>
  </w:style>
  <w:style w:type="table" w:styleId="TableGrid">
    <w:name w:val="Table Grid"/>
    <w:basedOn w:val="TableNormal"/>
    <w:uiPriority w:val="39"/>
    <w:rsid w:val="00DB13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799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2</Pages>
  <Words>483</Words>
  <Characters>2758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Clark</dc:creator>
  <cp:keywords/>
  <dc:description/>
  <cp:lastModifiedBy>Duncan Clark</cp:lastModifiedBy>
  <cp:revision>2</cp:revision>
  <dcterms:created xsi:type="dcterms:W3CDTF">2018-02-02T21:19:00Z</dcterms:created>
  <dcterms:modified xsi:type="dcterms:W3CDTF">2018-02-04T16:38:00Z</dcterms:modified>
</cp:coreProperties>
</file>