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372" w:rsidRPr="004A49CD" w:rsidRDefault="00DB1372" w:rsidP="00110DE8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A49CD">
        <w:rPr>
          <w:rFonts w:ascii="Times New Roman" w:hAnsi="Times New Roman" w:cs="Times New Roman"/>
          <w:b/>
          <w:sz w:val="24"/>
          <w:szCs w:val="24"/>
        </w:rPr>
        <w:t>E228-01-2866/2024</w:t>
      </w:r>
    </w:p>
    <w:p w:rsidR="00DB1372" w:rsidRPr="004A49CD" w:rsidRDefault="00DB1372" w:rsidP="00E55143">
      <w:pPr>
        <w:spacing w:before="100" w:beforeAutospacing="1" w:after="100" w:afterAutospacing="1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4A49CD">
        <w:rPr>
          <w:rFonts w:ascii="Times New Roman" w:hAnsi="Times New Roman" w:cs="Times New Roman"/>
          <w:b/>
          <w:sz w:val="24"/>
          <w:szCs w:val="24"/>
        </w:rPr>
        <w:t>DUNCAN NDEGWA KIMUNYA</w:t>
      </w:r>
    </w:p>
    <w:p w:rsidR="006E5359" w:rsidRDefault="00110DE8" w:rsidP="00110DE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 6102: </w:t>
      </w:r>
      <w:r w:rsidR="00DB1372" w:rsidRPr="00DB1372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PHILOSOPHY OF EDUCATION</w:t>
      </w:r>
    </w:p>
    <w:bookmarkEnd w:id="0"/>
    <w:p w:rsidR="00110DE8" w:rsidRPr="00DB1372" w:rsidRDefault="00110DE8" w:rsidP="00110DE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110DE8">
        <w:rPr>
          <w:rFonts w:ascii="Times New Roman" w:eastAsia="Times New Roman" w:hAnsi="Times New Roman" w:cs="Times New Roman"/>
          <w:b/>
          <w:bCs/>
          <w:sz w:val="24"/>
          <w:szCs w:val="24"/>
        </w:rPr>
        <w:t>ERM PAPER/PROJECT QUESTION</w:t>
      </w:r>
    </w:p>
    <w:p w:rsidR="00D451DF" w:rsidRPr="00D451DF" w:rsidRDefault="00D451DF" w:rsidP="00110DE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359">
        <w:rPr>
          <w:rFonts w:ascii="Times New Roman" w:eastAsia="Times New Roman" w:hAnsi="Times New Roman" w:cs="Times New Roman"/>
          <w:b/>
          <w:bCs/>
          <w:sz w:val="24"/>
          <w:szCs w:val="24"/>
        </w:rPr>
        <w:t>Using Valid Illustrations, Examine the Role of Education in Enhancing Social Cohesion in the Kenyan Context</w:t>
      </w:r>
    </w:p>
    <w:p w:rsidR="00D451DF" w:rsidRPr="006E5359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Social cohesion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refers to the ability of members of a society to live together peacefully, united by shared values, mutual respect, and a sense of belonging. 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5143">
        <w:rPr>
          <w:rFonts w:ascii="Times New Roman" w:eastAsia="Times New Roman" w:hAnsi="Times New Roman" w:cs="Times New Roman"/>
          <w:b/>
          <w:bCs/>
          <w:sz w:val="24"/>
          <w:szCs w:val="24"/>
        </w:rPr>
        <w:t>1. Promotion of National Unity and Patriotism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Education fosters a shared national identity beyond ethnic or regional affiliations.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History and Government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helps learners understand Kenya’s struggle for independence and shared heritage.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National symbols (flag, anthem, coat of arms) are taught and respected in schools.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Celebration of national holidays such as </w:t>
      </w:r>
      <w:proofErr w:type="spellStart"/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Madaraka</w:t>
      </w:r>
      <w:proofErr w:type="spellEnd"/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 xml:space="preserve"> Day and </w:t>
      </w:r>
      <w:proofErr w:type="spellStart"/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Mashujaa</w:t>
      </w:r>
      <w:proofErr w:type="spellEnd"/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 xml:space="preserve"> Day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builds patriotism.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Through schooling, learners begin to see themselves as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Kenyans first before tribal identities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5143">
        <w:rPr>
          <w:rFonts w:ascii="Times New Roman" w:eastAsia="Times New Roman" w:hAnsi="Times New Roman" w:cs="Times New Roman"/>
          <w:b/>
          <w:bCs/>
          <w:sz w:val="24"/>
          <w:szCs w:val="24"/>
        </w:rPr>
        <w:t>2. Use of a Common Language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The teaching of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Kiswahili as a national language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enables communication across ethnic groups.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lastRenderedPageBreak/>
        <w:t>English serves as an official language for academic and professional interaction.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This reduces ethnic barriers and promotes interaction among diverse communities.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5143">
        <w:rPr>
          <w:rFonts w:ascii="Times New Roman" w:eastAsia="Times New Roman" w:hAnsi="Times New Roman" w:cs="Times New Roman"/>
          <w:b/>
          <w:bCs/>
          <w:sz w:val="24"/>
          <w:szCs w:val="24"/>
        </w:rPr>
        <w:t>3. Promotion of Social Equality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Education provides equal opportunities regardless of gender, religion, ethnicity, or socio-economic status.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Government policies such as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Free Primary Education (FPE)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100% transition policy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ensure access to education for all.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Inclusion of learners with disabilities under the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Competency-Based Curriculum (CBC)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promotes equity.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By reducing inequalities, education minimizes social tensions.</w:t>
      </w:r>
    </w:p>
    <w:p w:rsidR="00D451DF" w:rsidRPr="00D451DF" w:rsidRDefault="00D451DF" w:rsidP="00110DE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451DF" w:rsidRPr="00D451DF" w:rsidRDefault="00DD62D2" w:rsidP="00110DE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D451DF"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t>. Encouraging Intercultural Understanding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Education exposes learners to Kenya’s cultural diversity.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Cultural festivals in schools where students showcase traditional dances and foods.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Learning about different communities in Social Studies.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National schools admitting students from all counties promote integration.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Such interaction reduces stereotypes and ethnic prejudice.</w:t>
      </w:r>
    </w:p>
    <w:p w:rsidR="00D451DF" w:rsidRPr="00D451DF" w:rsidRDefault="005C15EB" w:rsidP="00110DE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</w:t>
      </w:r>
      <w:r w:rsidR="00D451DF"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t>. Economic Empowerment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Education reduces poverty, which is often a source of social instability.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Expansion of </w:t>
      </w:r>
      <w:r w:rsidRPr="006E5359">
        <w:rPr>
          <w:rFonts w:ascii="Times New Roman" w:eastAsia="Times New Roman" w:hAnsi="Times New Roman" w:cs="Times New Roman"/>
          <w:bCs/>
          <w:sz w:val="24"/>
          <w:szCs w:val="24"/>
        </w:rPr>
        <w:t>TVET institutions</w:t>
      </w:r>
      <w:r w:rsidRPr="00D451DF">
        <w:rPr>
          <w:rFonts w:ascii="Times New Roman" w:eastAsia="Times New Roman" w:hAnsi="Times New Roman" w:cs="Times New Roman"/>
          <w:sz w:val="24"/>
          <w:szCs w:val="24"/>
        </w:rPr>
        <w:t xml:space="preserve"> to provide technical skills.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CBC emphasis on entrepreneurship and innovation.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When citizens are economically productive, social conflicts reduce.</w:t>
      </w:r>
    </w:p>
    <w:p w:rsidR="00D451DF" w:rsidRPr="00D451DF" w:rsidRDefault="005C15EB" w:rsidP="00110DE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D451DF" w:rsidRPr="00721E0F">
        <w:rPr>
          <w:rFonts w:ascii="Times New Roman" w:eastAsia="Times New Roman" w:hAnsi="Times New Roman" w:cs="Times New Roman"/>
          <w:b/>
          <w:bCs/>
          <w:sz w:val="24"/>
          <w:szCs w:val="24"/>
        </w:rPr>
        <w:t>. Promotion of Democratic Values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Schools operate as miniature democratic societies.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Election of student leaders.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Student participation in decision-making.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Classroom discussions that allow freedom of expression.</w:t>
      </w:r>
    </w:p>
    <w:p w:rsidR="00D451DF" w:rsidRPr="00D451DF" w:rsidRDefault="00D451DF" w:rsidP="00110DE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51DF">
        <w:rPr>
          <w:rFonts w:ascii="Times New Roman" w:eastAsia="Times New Roman" w:hAnsi="Times New Roman" w:cs="Times New Roman"/>
          <w:sz w:val="24"/>
          <w:szCs w:val="24"/>
        </w:rPr>
        <w:t>This nurtures tolerance and respect for diverse opinions.</w:t>
      </w:r>
    </w:p>
    <w:sectPr w:rsidR="00D451DF" w:rsidRPr="00D451DF" w:rsidSect="00A1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662C6"/>
    <w:multiLevelType w:val="multilevel"/>
    <w:tmpl w:val="498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16BC"/>
    <w:multiLevelType w:val="multilevel"/>
    <w:tmpl w:val="A8D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B78D9"/>
    <w:multiLevelType w:val="multilevel"/>
    <w:tmpl w:val="CD7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16A43"/>
    <w:multiLevelType w:val="multilevel"/>
    <w:tmpl w:val="CDE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64669"/>
    <w:multiLevelType w:val="multilevel"/>
    <w:tmpl w:val="D08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D2B8D"/>
    <w:multiLevelType w:val="multilevel"/>
    <w:tmpl w:val="00E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E666A"/>
    <w:multiLevelType w:val="multilevel"/>
    <w:tmpl w:val="971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87F31"/>
    <w:multiLevelType w:val="multilevel"/>
    <w:tmpl w:val="992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12AD9"/>
    <w:multiLevelType w:val="multilevel"/>
    <w:tmpl w:val="21B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1DF"/>
    <w:rsid w:val="00110DE8"/>
    <w:rsid w:val="003433B8"/>
    <w:rsid w:val="005C15EB"/>
    <w:rsid w:val="006E5359"/>
    <w:rsid w:val="00721E0F"/>
    <w:rsid w:val="00A11B62"/>
    <w:rsid w:val="00D451DF"/>
    <w:rsid w:val="00DB1372"/>
    <w:rsid w:val="00DD62D2"/>
    <w:rsid w:val="00E5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FA3A"/>
  <w15:chartTrackingRefBased/>
  <w15:docId w15:val="{4255B1DA-01B0-49FC-AFC1-4CE20CB7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5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1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51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5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5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2026-02-12T17:45:00Z</dcterms:created>
  <dcterms:modified xsi:type="dcterms:W3CDTF">2026-02-12T17:57:00Z</dcterms:modified>
</cp:coreProperties>
</file>