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EXAMEN DES ÉVÉNEMENTS GRAVES</w:t>
      </w:r>
    </w:p>
    <w:p>
      <w:pPr>
        <w:pStyle w:val="Heading2"/>
      </w:pPr>
      <w:r>
        <w:t>Secteur d'activité d'Aecon</w:t>
      </w:r>
    </w:p>
    <w:p>
      <w:r>
        <w:t>Grands projets Est</w:t>
      </w:r>
    </w:p>
    <w:p>
      <w:pPr>
        <w:pStyle w:val="Heading2"/>
      </w:pPr>
      <w:r>
        <w:t>Projet/Emplacement</w:t>
      </w:r>
    </w:p>
    <w:p>
      <w:r>
        <w:t>BNA (Gordie Howe) Pont Canadien Quai 14</w:t>
      </w:r>
    </w:p>
    <w:p>
      <w:pPr>
        <w:pStyle w:val="Heading2"/>
      </w:pPr>
      <w:r>
        <w:t>Date de l'événement</w:t>
      </w:r>
    </w:p>
    <w:p>
      <w:r>
        <w:t>16 octobre 2024</w:t>
      </w:r>
    </w:p>
    <w:p>
      <w:pPr>
        <w:pStyle w:val="Heading2"/>
      </w:pPr>
      <w:r>
        <w:t>Type d'événement</w:t>
      </w:r>
    </w:p>
    <w:p>
      <w:r>
        <w:t>Perte de temps (commotion cérébrale légère à sévère nécessitant 4 jours d'absence du travail)</w:t>
      </w:r>
    </w:p>
    <w:p>
      <w:pPr>
        <w:pStyle w:val="Heading2"/>
      </w:pPr>
      <w:r>
        <w:t>Résumé de l'événement</w:t>
      </w:r>
    </w:p>
    <w:p>
      <w:r>
        <w:t>Une pompe à eau électrique de 2 pouces est tombée de 18'4", frappant un ouvrier à l'arrière du casque de protection, causant une commotion cérébrale légère à sévère. Le travailleur blessé n'a pas perdu connaissance et est resté debout. Les opérations ont été interrompues et le travailleur a été envoyé dans une clinique hors site pour y être évalué.</w:t>
      </w:r>
    </w:p>
    <w:p>
      <w:pPr>
        <w:pStyle w:val="Heading2"/>
      </w:pPr>
      <w:r>
        <w:t>Facteurs contributifs</w:t>
      </w:r>
    </w:p>
    <w:p>
      <w:pPr>
        <w:pStyle w:val="ListBullet"/>
      </w:pPr>
      <w:r>
        <w:t>- Les sangles de l'équipement ne sont pas utilisées</w:t>
      </w:r>
    </w:p>
    <w:p>
      <w:pPr>
        <w:pStyle w:val="ListBullet"/>
      </w:pPr>
      <w:r>
        <w:t>- Pompe à eau mal fixée sur la plate-forme</w:t>
      </w:r>
    </w:p>
    <w:p>
      <w:pPr>
        <w:pStyle w:val="ListBullet"/>
      </w:pPr>
      <w:r>
        <w:t>- Faux sentiment de sécurité concernant les mesures de prévention</w:t>
      </w:r>
    </w:p>
    <w:p>
      <w:pPr>
        <w:pStyle w:val="ListBullet"/>
      </w:pPr>
      <w:r>
        <w:t>- Encombrement et outils dans un espace de travail restreint</w:t>
      </w:r>
    </w:p>
    <w:p>
      <w:pPr>
        <w:pStyle w:val="ListBullet"/>
      </w:pPr>
      <w:r>
        <w:t>- Tension du cordon d'alimentation entraînant le basculement de la pompe</w:t>
      </w:r>
    </w:p>
    <w:p>
      <w:pPr>
        <w:pStyle w:val="Heading2"/>
      </w:pPr>
      <w:r>
        <w:t>Leçons apprises</w:t>
      </w:r>
    </w:p>
    <w:p>
      <w:pPr>
        <w:pStyle w:val="ListBullet"/>
      </w:pPr>
      <w:r>
        <w:t>- Mettre en place un processus pour éviter les chutes d'objets</w:t>
      </w:r>
    </w:p>
    <w:p>
      <w:pPr>
        <w:pStyle w:val="ListBullet"/>
      </w:pPr>
      <w:r>
        <w:t>- Vérifier régulièrement le respect des règles de sécurité</w:t>
      </w:r>
    </w:p>
    <w:p>
      <w:pPr>
        <w:pStyle w:val="ListBullet"/>
      </w:pPr>
      <w:r>
        <w:t>- Portez des casques de sécurité homologués avec des jugulaires.</w:t>
      </w:r>
    </w:p>
    <w:p>
      <w:pPr>
        <w:pStyle w:val="ListBullet"/>
      </w:pPr>
      <w:r>
        <w:t>- Évaluer visuellement les tâches pour éviter les enchevêtrements</w:t>
      </w:r>
    </w:p>
    <w:p>
      <w:pPr>
        <w:pStyle w:val="ListBullet"/>
      </w:pPr>
      <w:r>
        <w:t>- Retirez immédiatement les outils et équipements inutiles.</w:t>
      </w:r>
    </w:p>
    <w:p>
      <w:pPr>
        <w:pStyle w:val="ListBullet"/>
      </w:pPr>
      <w:r>
        <w:t>- Suivez et vérifiez toutes les procédures opérationnelles normalisées et les exigences en matière de prévention des chutes d'objets.</w:t>
      </w:r>
    </w:p>
    <w:p>
      <w:r>
        <w:br w:type="page"/>
      </w:r>
    </w:p>
    <w:p>
      <w:pPr>
        <w:pStyle w:val="Heading2"/>
      </w:pPr>
      <w:r>
        <w:t>Photos de soutien</w:t>
      </w:r>
    </w:p>
    <w:tbl>
      <w:tblPr>
        <w:tblW w:type="auto" w:w="0"/>
        <w:tblLayout w:type="autofit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36176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1_0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3617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93044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2_1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930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064403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2_2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064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93044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2_1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930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r>
              <w:t>⚠️ Erreur de chargement de l'image</w:t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030175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3_5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03017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1714153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4_6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15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93044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2_1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930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93044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2_1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930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93044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2_1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930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41832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8_10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4183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jp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