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B876A5" w:rsidRDefault="006367A5" w:rsidP="004E56E3">
            <w:pPr>
              <w:rPr>
                <w:rFonts w:asciiTheme="minorHAnsi" w:eastAsia="Arial" w:hAnsiTheme="minorHAnsi" w:cstheme="minorHAnsi"/>
                <w:sz w:val="16"/>
                <w:szCs w:val="16"/>
              </w:rPr>
            </w:pPr>
            <w:proofErr w:type="gramStart"/>
            <w:r w:rsidRPr="00B876A5">
              <w:rPr>
                <w:rFonts w:asciiTheme="minorHAnsi" w:hAnsiTheme="minorHAnsi" w:cstheme="minorHAnsi"/>
                <w:sz w:val="16"/>
                <w:szCs w:val="16"/>
              </w:rPr>
              <w:t xml:space="preserve">Major Projects East</w:t>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B876A5" w:rsidRDefault="006367A5" w:rsidP="004E56E3">
            <w:pPr>
              <w:rPr>
                <w:rFonts w:asciiTheme="minorHAnsi" w:eastAsia="Arial" w:hAnsiTheme="minorHAnsi" w:cstheme="minorHAnsi"/>
                <w:sz w:val="16"/>
                <w:szCs w:val="16"/>
              </w:rPr>
            </w:pPr>
            <w:proofErr w:type="gramStart"/>
            <w:r w:rsidRPr="00B876A5">
              <w:rPr>
                <w:rFonts w:asciiTheme="minorHAnsi" w:hAnsiTheme="minorHAnsi" w:cstheme="minorHAnsi"/>
                <w:sz w:val="16"/>
                <w:szCs w:val="16"/>
              </w:rPr>
              <w:t xml:space="preserve">BNA (Gordie Howe) Canadian Bridge Pier 14</w:t>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Pr="00B876A5" w:rsidRDefault="006367A5" w:rsidP="00A953D8">
            <w:pPr>
              <w:ind w:right="-55"/>
              <w:rPr>
                <w:rFonts w:asciiTheme="minorHAnsi" w:eastAsia="MS Gothic" w:hAnsiTheme="minorHAnsi" w:cstheme="minorHAnsi"/>
                <w:color w:val="auto"/>
                <w:sz w:val="20"/>
                <w:szCs w:val="20"/>
              </w:rPr>
            </w:pPr>
            <w:proofErr w:type="gramStart"/>
            <w:r w:rsidRPr="00B876A5">
              <w:rPr>
                <w:rFonts w:asciiTheme="minorHAnsi" w:hAnsiTheme="minorHAnsi" w:cstheme="minorHAnsi"/>
                <w:sz w:val="20"/>
                <w:szCs w:val="20"/>
              </w:rPr>
              <w:t xml:space="preserve">Lost Time (mild to severe concussion requiring 4 days away from work)</w:t>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597C6470" w14:textId="0ED52DB3" w:rsidR="00353CFC" w:rsidRPr="00353CFC" w:rsidRDefault="00353CFC" w:rsidP="00353CFC">
                  <w:pPr>
                    <w:rPr>
                      <w:rFonts w:asciiTheme="minorHAnsi" w:hAnsiTheme="minorHAnsi" w:cstheme="minorHAnsi"/>
                      <w:b/>
                      <w:bCs/>
                      <w:sz w:val="20"/>
                      <w:szCs w:val="20"/>
                    </w:rPr>
                  </w:pPr>
                  <w:proofErr w:type="gramStart"/>
                  <w:r w:rsidRPr="00353CFC">
                    <w:rPr>
                      <w:rFonts w:asciiTheme="minorHAnsi" w:hAnsiTheme="minorHAnsi" w:cstheme="minorHAnsi"/>
                      <w:b/>
                      <w:bCs/>
                      <w:sz w:val="20"/>
                      <w:szCs w:val="20"/>
                    </w:rPr>
                    <w:t xml:space="preserve">Worker struck by falling water pump.</w:t>
                  </w:r>
                </w:p>
                <w:p w14:paraId="4F0AA983" w14:textId="77777777" w:rsidR="00B876A5" w:rsidRDefault="00B876A5" w:rsidP="006367A5"/>
                <w:p w14:paraId="2BB8743E" w14:textId="3646A3E7" w:rsidR="006367A5" w:rsidRPr="00B876A5" w:rsidRDefault="006367A5" w:rsidP="006367A5">
                  <w:pPr>
                    <w:rPr>
                      <w:rFonts w:asciiTheme="minorHAnsi" w:hAnsiTheme="minorHAnsi" w:cstheme="minorHAnsi"/>
                      <w:sz w:val="20"/>
                      <w:szCs w:val="20"/>
                    </w:rPr>
                  </w:pPr>
                  <w:proofErr w:type="gramStart"/>
                  <w:r w:rsidRPr="00B876A5">
                    <w:rPr>
                      <w:rFonts w:asciiTheme="minorHAnsi" w:hAnsiTheme="minorHAnsi" w:cstheme="minorHAnsi"/>
                      <w:sz w:val="20"/>
                      <w:szCs w:val="20"/>
                    </w:rPr>
                    <w:t xml:space="preserve">A laborer was struck on the back of the hard hat by a falling 2-inch electric water pump, weighing 26lbs, from a height of 18’4”. The worker had just descended a ladder inside the pier tower when the pump fell. The pump was being used to remove water from the pier leg. The worker remained conscious and on his feet after the incident. His tool belt had become entangled with the pump's power cord, causing the pump to be pulled from its platform when the worker reached the bottom of the ladder. Operations were halted for an initial investigation, causing schedule and production delays. The worker was sent to an offsite clinic and diagnosed with a mild to severe concussion, requiring time off work until Oct 23, 2024.</w:t>
                  </w:r>
                </w:p>
                <w:p w14:paraId="5E503148" w14:textId="77777777" w:rsidR="006367A5" w:rsidRDefault="006367A5" w:rsidP="006367A5"/>
                <w:p w14:paraId="457F914A" w14:textId="26DCBABF" w:rsidR="006367A5" w:rsidRPr="00B876A5" w:rsidRDefault="00B876A5" w:rsidP="006367A5">
                  <w:pPr>
                    <w:rPr>
                      <w:rFonts w:asciiTheme="minorHAnsi" w:hAnsiTheme="minorHAnsi" w:cstheme="minorHAnsi"/>
                      <w:sz w:val="20"/>
                      <w:szCs w:val="20"/>
                    </w:rPr>
                  </w:pPr>
                  <w:r>
                    <w:rPr>
                      <w:rFonts w:asciiTheme="minorHAnsi" w:hAnsiTheme="minorHAnsi" w:cstheme="minorHAnsi"/>
                      <w:sz w:val="20"/>
                      <w:szCs w:val="20"/>
                    </w:rPr>
                    <w:t xml:space="preserve">The following key </w:t>
                  </w:r>
                  <w:r>
                    <w:rPr>
                      <w:rFonts w:asciiTheme="minorHAnsi" w:hAnsiTheme="minorHAnsi" w:cstheme="minorHAnsi"/>
                      <w:b/>
                      <w:bCs/>
                      <w:sz w:val="20"/>
                      <w:szCs w:val="20"/>
                    </w:rPr>
                    <w:t xml:space="preserve">contributing factors </w:t>
                  </w:r>
                  <w:r>
                    <w:rPr>
                      <w:rFonts w:asciiTheme="minorHAnsi" w:hAnsiTheme="minorHAnsi" w:cstheme="minorHAnsi"/>
                      <w:sz w:val="20"/>
                      <w:szCs w:val="20"/>
                    </w:rPr>
                    <w:t>were identified:</w:t>
                  </w:r>
                </w:p>
                <w:p w14:paraId="4F843B8A" w14:textId="1A3D7FB4" w:rsidR="005C67E4" w:rsidRPr="006679BD" w:rsidRDefault="001F194E" w:rsidP="005C67E4">
                  <w:pPr>
                    <w:rPr>
                      <w:rFonts w:asciiTheme="minorHAnsi" w:eastAsia="Arial" w:hAnsiTheme="minorHAnsi" w:cstheme="minorHAnsi"/>
                      <w:sz w:val="20"/>
                      <w:szCs w:val="20"/>
                      <w:lang w:val="en-US"/>
                    </w:rPr>
                  </w:pPr>
                  <w:proofErr w:type="gramStart"/>
                  <w:r w:rsidRPr="006679BD">
                    <w:rPr>
                      <w:rFonts w:asciiTheme="minorHAnsi" w:hAnsiTheme="minorHAnsi" w:cstheme="minorHAnsi"/>
                      <w:sz w:val="20"/>
                      <w:szCs w:val="20"/>
                    </w:rPr>
                    <w:t xml:space="preserve">- The water pump was not secured or fastened to prevent it from falling.</w:t>
                    <w:br/>
                    <w:t xml:space="preserve">- Equipment tethers were not being used because they were thought to be unnecessary.</w:t>
                    <w:br/>
                    <w:t xml:space="preserve">- The pump was placed behind a horizontal scaffold tube, creating a false sense of security.</w:t>
                    <w:br/>
                    <w:t xml:space="preserve">- The pump was not removed from the pier once it was no longer needed, adding clutter to the work area.</w:t>
                    <w:br/>
                    <w:t xml:space="preserve">- The power cord of the pump was short, adding tension and contributing to the pump being pulled off the platform.</w:t>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6679BD" w:rsidRDefault="001F194E" w:rsidP="001F194E">
            <w:pPr>
              <w:spacing w:line="276" w:lineRule="auto"/>
              <w:rPr>
                <w:rFonts w:asciiTheme="minorHAnsi" w:hAnsiTheme="minorHAnsi" w:cstheme="minorHAnsi"/>
                <w:sz w:val="20"/>
                <w:szCs w:val="20"/>
              </w:rPr>
            </w:pPr>
            <w:proofErr w:type="gramStart"/>
            <w:r w:rsidRPr="006679BD">
              <w:rPr>
                <w:rFonts w:asciiTheme="minorHAnsi" w:hAnsiTheme="minorHAnsi" w:cstheme="minorHAnsi"/>
                <w:sz w:val="20"/>
                <w:szCs w:val="20"/>
              </w:rPr>
              <w:t xml:space="preserve">- Implement a process to prevent dropped objects, such as securing or fastening objects, or installing physical barricades or mesh curtains.</w:t>
              <w:br/>
              <w:t xml:space="preserve">- Regularly complete verifications for safety compliance.</w:t>
              <w:br/>
              <w:t xml:space="preserve">- Ensure workers wear approved hard hats with chin straps.</w:t>
              <w:br/>
              <w:t xml:space="preserve">- Assess tasks visually to prevent entanglement with surrounding objects and cords.</w:t>
              <w:br/>
              <w:t xml:space="preserve">- Remove unnecessary tools and equipment from work areas promptly.</w:t>
              <w:br/>
              <w:t xml:space="preserve">- Follow and verify all dropped object prevention SOP’s and requirements.</w:t>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78" w:type="dxa"/>
        <w:tblInd w:w="-714" w:type="dxa"/>
        <w:tblLayout w:type="fixed"/>
        <w:tblLook w:val="04A0" w:firstRow="1" w:lastRow="0" w:firstColumn="1" w:lastColumn="0" w:noHBand="0" w:noVBand="1"/>
      </w:tblPr>
      <w:tblGrid>
        <w:gridCol w:w="5669"/>
        <w:gridCol w:w="282"/>
        <w:gridCol w:w="5527"/>
      </w:tblGrid>
      <w:tr w:rsidR="00867BED" w14:paraId="42C04B02" w14:textId="77777777" w:rsidTr="00862447">
        <w:trPr>
          <w:cantSplit/>
          <w:trHeight w:hRule="exact" w:val="270"/>
        </w:trPr>
        <w:tc>
          <w:tcPr>
            <w:tcW w:w="5669" w:type="dxa"/>
            <w:shd w:val="clear" w:color="auto" w:fill="D9D9D9" w:themeFill="background1" w:themeFillShade="D9"/>
          </w:tcPr>
          <w:p w14:paraId="403FD296" w14:textId="79477A4E" w:rsidR="00867BED" w:rsidRDefault="007F2A6F" w:rsidP="00DE63F4">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2" w:type="dxa"/>
            <w:vMerge w:val="restart"/>
            <w:tcBorders>
              <w:top w:val="single" w:sz="4" w:space="0" w:color="FFFFFF" w:themeColor="background1"/>
            </w:tcBorders>
          </w:tcPr>
          <w:p w14:paraId="6B7E95F0" w14:textId="77777777" w:rsidR="00867BED" w:rsidRDefault="00867BED" w:rsidP="00DE63F4">
            <w:pPr>
              <w:jc w:val="center"/>
            </w:pPr>
          </w:p>
        </w:tc>
        <w:tc>
          <w:tcPr>
            <w:tcW w:w="5527" w:type="dxa"/>
            <w:shd w:val="clear" w:color="auto" w:fill="D9D9D9" w:themeFill="background1" w:themeFillShade="D9"/>
          </w:tcPr>
          <w:p w14:paraId="724B0308" w14:textId="0B017973" w:rsidR="00867BED" w:rsidRDefault="007F2A6F" w:rsidP="00DE63F4">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67BED" w14:paraId="41787C30" w14:textId="77777777" w:rsidTr="00862447">
        <w:trPr>
          <w:cantSplit/>
          <w:trHeight w:hRule="exact" w:val="4971"/>
        </w:trPr>
        <w:tc>
          <w:tcPr>
            <w:tcW w:w="5669" w:type="dxa"/>
          </w:tcPr>
          <w:p w14:paraId="234F04E0" w14:textId="77777777" w:rsidR="00867BED" w:rsidRDefault="00867BED" w:rsidP="00867BED"/>
          <w:p w14:paraId="660A645D" w14:textId="61CD04FF" w:rsidR="00936001" w:rsidRDefault="009B77C9" w:rsidP="008D62E0">
            <w:proofErr w:type="gramStart"/>
            <w:r w:rsidRPr="009B77C9">
              <w:t xml:space="preserve"/>
            </w:r>
            <w:r>
              <w:drawing>
                <wp:inline xmlns:a="http://schemas.openxmlformats.org/drawingml/2006/main" xmlns:pic="http://schemas.openxmlformats.org/drawingml/2006/picture">
                  <wp:extent cx="2286000" cy="3064403"/>
                  <wp:docPr id="1001" name="Picture 1"/>
                  <wp:cNvGraphicFramePr>
                    <a:graphicFrameLocks noChangeAspect="1"/>
                  </wp:cNvGraphicFramePr>
                  <a:graphic>
                    <a:graphicData uri="http://schemas.openxmlformats.org/drawingml/2006/picture">
                      <pic:pic>
                        <pic:nvPicPr>
                          <pic:cNvPr id="0" name="slide2_2.png"/>
                          <pic:cNvPicPr/>
                        </pic:nvPicPr>
                        <pic:blipFill>
                          <a:blip r:embed="rId12"/>
                          <a:stretch>
                            <a:fillRect/>
                          </a:stretch>
                        </pic:blipFill>
                        <pic:spPr>
                          <a:xfrm>
                            <a:off x="0" y="0"/>
                            <a:ext cx="2286000" cy="3064403"/>
                          </a:xfrm>
                          <a:prstGeom prst="rect"/>
                        </pic:spPr>
                      </pic:pic>
                    </a:graphicData>
                  </a:graphic>
                </wp:inline>
              </w:drawing>
            </w:r>
            <w:r>
              <w:t xml:space="preserve"/>
            </w:r>
          </w:p>
        </w:tc>
        <w:tc>
          <w:tcPr>
            <w:tcW w:w="282" w:type="dxa"/>
            <w:vMerge/>
            <w:tcBorders>
              <w:bottom w:val="single" w:sz="4" w:space="0" w:color="FFFFFF" w:themeColor="background1"/>
            </w:tcBorders>
          </w:tcPr>
          <w:p w14:paraId="37B93F6B" w14:textId="77777777" w:rsidR="00867BED" w:rsidRDefault="00867BED" w:rsidP="00DE63F4">
            <w:pPr>
              <w:jc w:val="center"/>
            </w:pPr>
          </w:p>
        </w:tc>
        <w:tc>
          <w:tcPr>
            <w:tcW w:w="5527" w:type="dxa"/>
          </w:tcPr>
          <w:p w14:paraId="337D1879" w14:textId="77777777" w:rsidR="00867BED" w:rsidRDefault="00867BED" w:rsidP="00524813"/>
          <w:p w14:paraId="58C2BA78" w14:textId="381843FF" w:rsidR="00FA2012" w:rsidRPr="00FA2012" w:rsidRDefault="009B77C9" w:rsidP="008D62E0">
            <w:pPr>
              <w:rPr>
                <w:rFonts w:asciiTheme="minorHAnsi" w:eastAsia="Arial" w:hAnsiTheme="minorHAnsi" w:cstheme="minorHAnsi"/>
                <w:sz w:val="16"/>
                <w:szCs w:val="16"/>
              </w:rPr>
            </w:pPr>
            <w:proofErr w:type="gramStart"/>
            <w:r w:rsidRPr="009B77C9">
              <w:rPr>
                <w:rFonts w:asciiTheme="minorHAnsi" w:eastAsia="Arial" w:hAnsiTheme="minorHAnsi" w:cstheme="minorHAnsi"/>
                <w:sz w:val="16"/>
                <w:szCs w:val="16"/>
              </w:rPr>
              <w:t xml:space="preserve"/>
            </w:r>
            <w:r>
              <w:drawing>
                <wp:inline xmlns:a="http://schemas.openxmlformats.org/drawingml/2006/main" xmlns:pic="http://schemas.openxmlformats.org/drawingml/2006/picture">
                  <wp:extent cx="2286000" cy="3030175"/>
                  <wp:docPr id="1002" name="Picture 1"/>
                  <wp:cNvGraphicFramePr>
                    <a:graphicFrameLocks noChangeAspect="1"/>
                  </wp:cNvGraphicFramePr>
                  <a:graphic>
                    <a:graphicData uri="http://schemas.openxmlformats.org/drawingml/2006/picture">
                      <pic:pic>
                        <pic:nvPicPr>
                          <pic:cNvPr id="0" name="slide3_4.png"/>
                          <pic:cNvPicPr/>
                        </pic:nvPicPr>
                        <pic:blipFill>
                          <a:blip r:embed="rId13"/>
                          <a:stretch>
                            <a:fillRect/>
                          </a:stretch>
                        </pic:blipFill>
                        <pic:spPr>
                          <a:xfrm>
                            <a:off x="0" y="0"/>
                            <a:ext cx="2286000" cy="3030175"/>
                          </a:xfrm>
                          <a:prstGeom prst="rect"/>
                        </pic:spPr>
                      </pic:pic>
                    </a:graphicData>
                  </a:graphic>
                </wp:inline>
              </w:drawing>
            </w:r>
            <w:r>
              <w:t xml:space="preserve"/>
            </w: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48DD4B2F" w:rsidR="008074D4" w:rsidRDefault="009B77C9" w:rsidP="008D62E0">
            <w:proofErr w:type="gramStart"/>
            <w:r w:rsidRPr="009B77C9">
              <w:t xml:space="preserve"/>
            </w:r>
            <w:r>
              <w:drawing>
                <wp:inline xmlns:a="http://schemas.openxmlformats.org/drawingml/2006/main" xmlns:pic="http://schemas.openxmlformats.org/drawingml/2006/picture">
                  <wp:extent cx="2286000" cy="1714153"/>
                  <wp:docPr id="1003" name="Picture 1"/>
                  <wp:cNvGraphicFramePr>
                    <a:graphicFrameLocks noChangeAspect="1"/>
                  </wp:cNvGraphicFramePr>
                  <a:graphic>
                    <a:graphicData uri="http://schemas.openxmlformats.org/drawingml/2006/picture">
                      <pic:pic>
                        <pic:nvPicPr>
                          <pic:cNvPr id="0" name="slide4_5.jpg"/>
                          <pic:cNvPicPr/>
                        </pic:nvPicPr>
                        <pic:blipFill>
                          <a:blip r:embed="rId14"/>
                          <a:stretch>
                            <a:fillRect/>
                          </a:stretch>
                        </pic:blipFill>
                        <pic:spPr>
                          <a:xfrm>
                            <a:off x="0" y="0"/>
                            <a:ext cx="2286000" cy="1714153"/>
                          </a:xfrm>
                          <a:prstGeom prst="rect"/>
                        </pic:spPr>
                      </pic:pic>
                    </a:graphicData>
                  </a:graphic>
                </wp:inline>
              </w:drawing>
            </w:r>
            <w:r>
              <w:t xml:space="preserve"/>
            </w:r>
          </w:p>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50E3EBDC" w:rsidR="00936001" w:rsidRDefault="009B77C9" w:rsidP="008D62E0">
            <w:pPr>
              <w:rPr>
                <w:noProof/>
              </w:rPr>
            </w:pPr>
            <w:r w:rsidRPr="009B77C9">
              <w:rPr>
                <w:noProof/>
              </w:rPr>
              <w:t xml:space="preserve"/>
            </w: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B1420" w14:textId="77777777" w:rsidR="005B499E" w:rsidRDefault="005B499E" w:rsidP="00AE2B55">
      <w:pPr>
        <w:spacing w:after="0" w:line="240" w:lineRule="auto"/>
      </w:pPr>
      <w:r>
        <w:separator/>
      </w:r>
    </w:p>
  </w:endnote>
  <w:endnote w:type="continuationSeparator" w:id="0">
    <w:p w14:paraId="5D1AE151" w14:textId="77777777" w:rsidR="005B499E" w:rsidRDefault="005B499E"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1635EF" w14:textId="77777777" w:rsidR="005B499E" w:rsidRDefault="005B499E" w:rsidP="00AE2B55">
      <w:pPr>
        <w:spacing w:after="0" w:line="240" w:lineRule="auto"/>
      </w:pPr>
      <w:r>
        <w:separator/>
      </w:r>
    </w:p>
  </w:footnote>
  <w:footnote w:type="continuationSeparator" w:id="0">
    <w:p w14:paraId="76DE8F4D" w14:textId="77777777" w:rsidR="005B499E" w:rsidRDefault="005B499E"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594C3C24" w:rsidR="006367A5" w:rsidRPr="0068506F" w:rsidRDefault="00B876A5" w:rsidP="006367A5">
                          <w:pPr>
                            <w:rPr>
                              <w:rFonts w:ascii="Univers LT Std 59 UltraCn" w:hAnsi="Univers LT Std 59 UltraCn"/>
                              <w:color w:val="FFFFFF" w:themeColor="background1"/>
                              <w:sz w:val="20"/>
                              <w:szCs w:val="20"/>
                            </w:rPr>
                          </w:pPr>
                          <w:r w:rsidRPr="0068506F">
                            <w:rPr>
                              <w:rFonts w:ascii="Univers LT Std 59 UltraCn" w:hAnsi="Univers LT Std 59 UltraCn"/>
                              <w:color w:val="FFFFFF" w:themeColor="background1"/>
                              <w:sz w:val="20"/>
                              <w:szCs w:val="20"/>
                            </w:rPr>
                            <w:t>Issue Date</w:t>
                          </w:r>
                          <w:r w:rsidR="006367A5" w:rsidRPr="0068506F">
                            <w:rPr>
                              <w:rFonts w:ascii="Univers LT Std 59 UltraCn" w:hAnsi="Univers LT Std 59 UltraCn"/>
                              <w:color w:val="FFFFFF" w:themeColor="background1"/>
                              <w:sz w:val="20"/>
                              <w:szCs w:val="20"/>
                            </w:rPr>
                            <w:t xml:space="preserve">: </w:t>
                          </w:r>
                          <w:proofErr w:type="gramStart"/>
                          <w:r w:rsidR="006367A5" w:rsidRPr="0068506F">
                            <w:rPr>
                              <w:rFonts w:ascii="Univers LT Std 59 UltraCn" w:hAnsi="Univers LT Std 59 UltraCn"/>
                              <w:color w:val="FFFFFF" w:themeColor="background1"/>
                              <w:sz w:val="20"/>
                              <w:szCs w:val="20"/>
                            </w:rPr>
                            <w:t xml:space="preserve">Oct 16th, 2024</w:t>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594C3C24" w:rsidR="006367A5" w:rsidRPr="0068506F" w:rsidRDefault="00B876A5" w:rsidP="006367A5">
                    <w:pPr>
                      <w:rPr>
                        <w:rFonts w:ascii="Univers LT Std 59 UltraCn" w:hAnsi="Univers LT Std 59 UltraCn"/>
                        <w:color w:val="FFFFFF" w:themeColor="background1"/>
                        <w:sz w:val="20"/>
                        <w:szCs w:val="20"/>
                      </w:rPr>
                    </w:pPr>
                    <w:r w:rsidRPr="0068506F">
                      <w:rPr>
                        <w:rFonts w:ascii="Univers LT Std 59 UltraCn" w:hAnsi="Univers LT Std 59 UltraCn"/>
                        <w:color w:val="FFFFFF" w:themeColor="background1"/>
                        <w:sz w:val="20"/>
                        <w:szCs w:val="20"/>
                      </w:rPr>
                      <w:t>Issue Date</w:t>
                    </w:r>
                    <w:r w:rsidR="006367A5" w:rsidRPr="0068506F">
                      <w:rPr>
                        <w:rFonts w:ascii="Univers LT Std 59 UltraCn" w:hAnsi="Univers LT Std 59 UltraCn"/>
                        <w:color w:val="FFFFFF" w:themeColor="background1"/>
                        <w:sz w:val="20"/>
                        <w:szCs w:val="20"/>
                      </w:rPr>
                      <w:t xml:space="preserve">: </w:t>
                    </w:r>
                    <w:proofErr w:type="gramStart"/>
                    <w:r w:rsidR="006367A5" w:rsidRPr="0068506F">
                      <w:rPr>
                        <w:rFonts w:ascii="Univers LT Std 59 UltraCn" w:hAnsi="Univers LT Std 59 UltraCn"/>
                        <w:color w:val="FFFFFF" w:themeColor="background1"/>
                        <w:sz w:val="20"/>
                        <w:szCs w:val="20"/>
                      </w:rPr>
                      <w:t xml:space="preserve">Oct 16th, 2024</w:t>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B876A5" w:rsidRDefault="006367A5" w:rsidP="006367A5">
                          <w:pPr>
                            <w:rPr>
                              <w:color w:val="FFFFFF" w:themeColor="background1"/>
                              <w:sz w:val="50"/>
                              <w:szCs w:val="50"/>
                            </w:rPr>
                          </w:pPr>
                          <w:proofErr w:type="gramStart"/>
                          <w:r w:rsidRPr="00B876A5">
                            <w:rPr>
                              <w:color w:val="FFFFFF" w:themeColor="background1"/>
                              <w:sz w:val="50"/>
                              <w:szCs w:val="50"/>
                            </w:rPr>
                            <w:t xml:space="preserve">Water Pump Incident</w:t>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B876A5" w:rsidRDefault="006367A5" w:rsidP="006367A5">
                    <w:pPr>
                      <w:rPr>
                        <w:color w:val="FFFFFF" w:themeColor="background1"/>
                        <w:sz w:val="50"/>
                        <w:szCs w:val="50"/>
                      </w:rPr>
                    </w:pPr>
                    <w:proofErr w:type="gramStart"/>
                    <w:r w:rsidRPr="00B876A5">
                      <w:rPr>
                        <w:color w:val="FFFFFF" w:themeColor="background1"/>
                        <w:sz w:val="50"/>
                        <w:szCs w:val="50"/>
                      </w:rPr>
                      <w:t xml:space="preserve">Water Pump Incident</w:t>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328DB"/>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3CFC"/>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A78A1"/>
    <w:rsid w:val="005B0622"/>
    <w:rsid w:val="005B1EA6"/>
    <w:rsid w:val="005B21C0"/>
    <w:rsid w:val="005B499E"/>
    <w:rsid w:val="005C544D"/>
    <w:rsid w:val="005C67E4"/>
    <w:rsid w:val="005D143B"/>
    <w:rsid w:val="005D47EA"/>
    <w:rsid w:val="005D6D37"/>
    <w:rsid w:val="005E1F57"/>
    <w:rsid w:val="00604AA7"/>
    <w:rsid w:val="0060783F"/>
    <w:rsid w:val="00611DC1"/>
    <w:rsid w:val="00614E31"/>
    <w:rsid w:val="006152A8"/>
    <w:rsid w:val="00617CF6"/>
    <w:rsid w:val="006206C6"/>
    <w:rsid w:val="006367A5"/>
    <w:rsid w:val="00651387"/>
    <w:rsid w:val="0065560E"/>
    <w:rsid w:val="006679BD"/>
    <w:rsid w:val="0068506F"/>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7F3483"/>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2447"/>
    <w:rsid w:val="00867BED"/>
    <w:rsid w:val="0087236C"/>
    <w:rsid w:val="00887692"/>
    <w:rsid w:val="008926C4"/>
    <w:rsid w:val="00895E88"/>
    <w:rsid w:val="008966E4"/>
    <w:rsid w:val="008A2496"/>
    <w:rsid w:val="008A39C3"/>
    <w:rsid w:val="008A6576"/>
    <w:rsid w:val="008A68FA"/>
    <w:rsid w:val="008B5FA3"/>
    <w:rsid w:val="008C4939"/>
    <w:rsid w:val="008C7C4B"/>
    <w:rsid w:val="008D0285"/>
    <w:rsid w:val="008D1B3E"/>
    <w:rsid w:val="008D62E0"/>
    <w:rsid w:val="008E2BAE"/>
    <w:rsid w:val="008E4778"/>
    <w:rsid w:val="008E74D3"/>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B77C9"/>
    <w:rsid w:val="009C30D9"/>
    <w:rsid w:val="009C4E8F"/>
    <w:rsid w:val="009D01BC"/>
    <w:rsid w:val="009D175F"/>
    <w:rsid w:val="009E0F2F"/>
    <w:rsid w:val="009E33BD"/>
    <w:rsid w:val="009E4ACA"/>
    <w:rsid w:val="009E5836"/>
    <w:rsid w:val="009E5E58"/>
    <w:rsid w:val="009F2CD5"/>
    <w:rsid w:val="00A102B5"/>
    <w:rsid w:val="00A25EAE"/>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6A5"/>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963F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Pages>
  <Words>81</Words>
  <Characters>441</Characters>
  <Application>Microsoft Office Word</Application>
  <DocSecurity>0</DocSecurity>
  <Lines>55</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14</cp:revision>
  <cp:lastPrinted>2025-03-26T16:28:00Z</cp:lastPrinted>
  <dcterms:created xsi:type="dcterms:W3CDTF">2025-04-15T16:39:00Z</dcterms:created>
  <dcterms:modified xsi:type="dcterms:W3CDTF">2025-05-05T13:25:00Z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