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Lessons Learned</w:t>
      </w:r>
    </w:p>
    <w:p>
      <w:r>
        <w:br/>
      </w:r>
    </w:p>
    <w:p>
      <w:pPr>
        <w:pStyle w:val="Heading2"/>
      </w:pPr>
      <w:r>
        <w:t>Event Summary</w:t>
      </w:r>
    </w:p>
    <w:p/>
    <w:p>
      <w:pPr>
        <w:pStyle w:val="Heading2"/>
      </w:pPr>
      <w:r>
        <w:t>Contributing Factors</w:t>
      </w:r>
    </w:p>
    <w:p>
      <w:pPr>
        <w:pStyle w:val="ListBullet"/>
      </w:pPr>
      <w:r>
        <w:t>- Equipment tethers not being utilized inside the piers</w:t>
      </w:r>
    </w:p>
    <w:p>
      <w:pPr>
        <w:pStyle w:val="ListBullet"/>
      </w:pPr>
      <w:r>
        <w:t>- Water pump not adequately secured on the platform pier</w:t>
      </w:r>
    </w:p>
    <w:p>
      <w:pPr>
        <w:pStyle w:val="ListBullet"/>
      </w:pPr>
      <w:r>
        <w:t>- False sense of security regarding prevention measures</w:t>
      </w:r>
    </w:p>
    <w:p>
      <w:pPr>
        <w:pStyle w:val="ListBullet"/>
      </w:pPr>
      <w:r>
        <w:t>- Clutter and tools in a tight work location</w:t>
      </w:r>
    </w:p>
    <w:p>
      <w:pPr>
        <w:pStyle w:val="ListBullet"/>
      </w:pPr>
      <w:r>
        <w:t>- Power cord tension causing the pump to tip over</w:t>
      </w:r>
    </w:p>
    <w:p>
      <w:pPr>
        <w:pStyle w:val="ListBullet"/>
      </w:pPr>
    </w:p>
    <w:p>
      <w:pPr>
        <w:pStyle w:val="Heading2"/>
      </w:pPr>
      <w:r>
        <w:t>Lessons Learned</w:t>
      </w:r>
    </w:p>
    <w:p>
      <w:pPr>
        <w:pStyle w:val="ListBullet"/>
      </w:pPr>
      <w:r>
        <w:t>- Implement a process flow to prevent dropped objects by securing or barricading loose items</w:t>
      </w:r>
    </w:p>
    <w:p>
      <w:pPr>
        <w:pStyle w:val="ListBullet"/>
      </w:pPr>
      <w:r>
        <w:t>- Regularly verify compliance with safety absolutes and conduct monthly drop object blitzes</w:t>
      </w:r>
    </w:p>
    <w:p>
      <w:pPr>
        <w:pStyle w:val="ListBullet"/>
      </w:pPr>
      <w:r>
        <w:t>- Ensure proper head protection is worn by all workers</w:t>
      </w:r>
    </w:p>
    <w:p>
      <w:pPr>
        <w:pStyle w:val="ListBullet"/>
      </w:pPr>
      <w:r>
        <w:t>- Visually assess tasks to prevent entanglement with surrounding objects</w:t>
      </w:r>
    </w:p>
    <w:p>
      <w:pPr>
        <w:pStyle w:val="ListBullet"/>
      </w:pPr>
      <w:r>
        <w:t>- Remove unnecessary tools and equipment immediately after use</w:t>
      </w:r>
    </w:p>
    <w:p>
      <w:pPr>
        <w:pStyle w:val="ListBullet"/>
      </w:pPr>
      <w:r>
        <w:t>- Follow and verify all dropped object prevention SOPs and requirements</w:t>
      </w:r>
    </w:p>
    <w:p>
      <w:r>
        <w:br/>
        <w:t>Contact for Further Information</w:t>
      </w:r>
    </w:p>
    <w:p>
      <w:r>
        <w:t>Name: Rob Covassin</w:t>
      </w:r>
    </w:p>
    <w:p>
      <w:r>
        <w:t>Email Address: rcovassin@aecon.com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