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764BA2"/>
          <w:sz w:val="40"/>
        </w:rPr>
        <w:t>Clinical Medicine: Lipids Management</w:t>
      </w:r>
    </w:p>
    <w:p>
      <w:pPr>
        <w:jc w:val="center"/>
      </w:pPr>
      <w:r>
        <w:rPr>
          <w:color w:val="764BA2"/>
          <w:sz w:val="28"/>
        </w:rPr>
        <w:t>Comprehensive Guide to Lipid Management &amp; ASCVD Prevention</w:t>
      </w:r>
    </w:p>
    <w:p>
      <w:r>
        <w:br w:type="page"/>
      </w:r>
    </w:p>
    <w:p>
      <w:pPr>
        <w:pStyle w:val="Heading1"/>
      </w:pPr>
      <w:r>
        <w:rPr>
          <w:color w:val="764BA2"/>
        </w:rPr>
        <w:t>Key Summary Points</w:t>
      </w:r>
    </w:p>
    <w:p>
      <w:r>
        <w:rPr>
          <w:rFonts w:ascii="Calibri" w:hAnsi="Calibri"/>
          <w:b/>
          <w:color w:val="004D40"/>
          <w:sz w:val="24"/>
        </w:rPr>
        <w:t>Core Principles:</w:t>
      </w:r>
    </w:p>
    <w:p>
      <w:pPr>
        <w:spacing w:before="120" w:after="120"/>
        <w:ind w:left="432" w:right="432"/>
        <w:shd w:fill="E0F2F1"/>
      </w:pPr>
      <w:r>
        <w:rPr>
          <w:rFonts w:ascii="Calibri" w:hAnsi="Calibri"/>
          <w:sz w:val="22"/>
        </w:rPr>
        <w:t>• LDL is the focus of treatment for lowering risk of ischemic heart disease</w:t>
        <w:br/>
      </w:r>
      <w:r>
        <w:rPr>
          <w:rFonts w:ascii="Calibri" w:hAnsi="Calibri"/>
          <w:sz w:val="22"/>
        </w:rPr>
        <w:t>• Statins are first-line therapy for primary and secondary prevention</w:t>
        <w:br/>
      </w:r>
      <w:r>
        <w:rPr>
          <w:rFonts w:ascii="Calibri" w:hAnsi="Calibri"/>
          <w:sz w:val="22"/>
        </w:rPr>
        <w:t>• Very high-risk patients with ASCVD goal LDL &lt;70</w:t>
        <w:br/>
      </w:r>
      <w:r>
        <w:rPr>
          <w:rFonts w:ascii="Calibri" w:hAnsi="Calibri"/>
          <w:sz w:val="22"/>
        </w:rPr>
        <w:t>• Adult patients with Familial Hypercholesterolemia goal LDL &lt;100</w:t>
        <w:br/>
      </w:r>
      <w:r>
        <w:rPr>
          <w:rFonts w:ascii="Calibri" w:hAnsi="Calibri"/>
          <w:sz w:val="22"/>
        </w:rPr>
        <w:t>• When titrating: Maximally tolerated statin +/- ezetimibe +/- PCSK9 inhibitors</w:t>
        <w:br/>
      </w:r>
      <w:r>
        <w:rPr>
          <w:rFonts w:ascii="Calibri" w:hAnsi="Calibri"/>
          <w:sz w:val="22"/>
        </w:rPr>
        <w:t>• Exceptions: Pregnancy and Kids</w:t>
        <w:br/>
      </w:r>
    </w:p>
    <w:p/>
    <w:p>
      <w:pPr>
        <w:pStyle w:val="Heading1"/>
      </w:pPr>
      <w:r>
        <w:rPr>
          <w:color w:val="764BA2"/>
        </w:rPr>
        <w:t>Primary Prevention Guidelines</w:t>
      </w:r>
    </w:p>
    <w:p>
      <w:pPr>
        <w:pStyle w:val="Heading2"/>
      </w:pPr>
      <w:r>
        <w:t>Age-Based LDL Management</w:t>
      </w:r>
    </w:p>
    <w:p>
      <w:r>
        <w:rPr>
          <w:rFonts w:ascii="Calibri" w:hAnsi="Calibri"/>
          <w:b/>
          <w:color w:val="764BA2"/>
          <w:sz w:val="24"/>
        </w:rPr>
        <w:t>LDL &gt;190 (Age 20-75):</w:t>
      </w:r>
    </w:p>
    <w:p>
      <w:pPr>
        <w:spacing w:before="120" w:after="120"/>
        <w:ind w:left="432" w:right="432"/>
        <w:shd w:fill="F3E5F5"/>
      </w:pPr>
      <w:r>
        <w:rPr>
          <w:rFonts w:ascii="Calibri" w:hAnsi="Calibri"/>
          <w:sz w:val="22"/>
        </w:rPr>
        <w:t>• High intensity statin WITHOUT risk assessment</w:t>
        <w:br/>
      </w:r>
      <w:r>
        <w:rPr>
          <w:rFonts w:ascii="Calibri" w:hAnsi="Calibri"/>
          <w:sz w:val="22"/>
        </w:rPr>
        <w:t>• If Familial Hypercholesterolemia: Goal LDL &lt;100</w:t>
        <w:br/>
      </w:r>
      <w:r>
        <w:rPr>
          <w:rFonts w:ascii="Calibri" w:hAnsi="Calibri"/>
          <w:sz w:val="22"/>
        </w:rPr>
        <w:t>•   - Start high intensity statin</w:t>
        <w:br/>
      </w:r>
      <w:r>
        <w:rPr>
          <w:rFonts w:ascii="Calibri" w:hAnsi="Calibri"/>
          <w:sz w:val="22"/>
        </w:rPr>
        <w:t>•   - If still &gt;100, add Ezetimibe</w:t>
        <w:br/>
      </w:r>
      <w:r>
        <w:rPr>
          <w:rFonts w:ascii="Calibri" w:hAnsi="Calibri"/>
          <w:sz w:val="22"/>
        </w:rPr>
        <w:t>•   - If still &gt;100, add PCSK9 inhibitors</w:t>
        <w:br/>
      </w:r>
    </w:p>
    <w:p/>
    <w:p>
      <w:r>
        <w:rPr>
          <w:rFonts w:ascii="Calibri" w:hAnsi="Calibri"/>
          <w:b/>
          <w:color w:val="E65100"/>
          <w:sz w:val="24"/>
        </w:rPr>
        <w:t>LDL 70-189 (Age 40-75, No DM):</w:t>
      </w:r>
    </w:p>
    <w:p>
      <w:pPr>
        <w:spacing w:before="120" w:after="120"/>
        <w:ind w:left="432" w:right="432"/>
        <w:shd w:fill="FFF3E0"/>
      </w:pPr>
      <w:r>
        <w:rPr>
          <w:rFonts w:ascii="Calibri" w:hAnsi="Calibri"/>
          <w:sz w:val="22"/>
        </w:rPr>
        <w:t>• Use ASCVD risk calculator for 10-year risk:</w:t>
        <w:br/>
      </w:r>
      <w:r>
        <w:rPr>
          <w:rFonts w:ascii="Calibri" w:hAnsi="Calibri"/>
          <w:sz w:val="22"/>
        </w:rPr>
        <w:t>• • 5-7.4% risk: Consider moderate intensity statin if risk-enhancing factors present</w:t>
        <w:br/>
      </w:r>
      <w:r>
        <w:rPr>
          <w:rFonts w:ascii="Calibri" w:hAnsi="Calibri"/>
          <w:sz w:val="22"/>
        </w:rPr>
        <w:t>• • 7.5-19.9% risk: Consider moderate or high intensity statin</w:t>
        <w:br/>
      </w:r>
      <w:r>
        <w:rPr>
          <w:rFonts w:ascii="Calibri" w:hAnsi="Calibri"/>
          <w:sz w:val="22"/>
        </w:rPr>
        <w:t>• • &gt;20% risk: Consider high intensity statin</w:t>
        <w:br/>
      </w:r>
    </w:p>
    <w:p/>
    <w:p>
      <w:r>
        <w:rPr>
          <w:rFonts w:ascii="Calibri" w:hAnsi="Calibri"/>
          <w:b/>
          <w:color w:val="B71C1C"/>
          <w:sz w:val="24"/>
        </w:rPr>
        <w:t>Diabetes (Age 40-75):</w:t>
      </w:r>
    </w:p>
    <w:p>
      <w:pPr>
        <w:spacing w:before="120" w:after="120"/>
        <w:ind w:left="432" w:right="432"/>
        <w:shd w:fill="FFEBEE"/>
      </w:pPr>
      <w:r>
        <w:rPr>
          <w:rFonts w:ascii="Calibri" w:hAnsi="Calibri"/>
          <w:sz w:val="22"/>
        </w:rPr>
        <w:t>• AT LEAST moderate intensity statin, regardless of LDL</w:t>
        <w:br/>
      </w:r>
      <w:r>
        <w:rPr>
          <w:rFonts w:ascii="Calibri" w:hAnsi="Calibri"/>
          <w:sz w:val="22"/>
        </w:rPr>
        <w:t>• Consider high intensity if other risk factors present</w:t>
        <w:br/>
      </w:r>
    </w:p>
    <w:p/>
    <w:p>
      <w:pPr>
        <w:pStyle w:val="Heading1"/>
      </w:pPr>
      <w:r>
        <w:rPr>
          <w:color w:val="764BA2"/>
        </w:rPr>
        <w:t>Secondary Prevention (ASCVD Present)</w:t>
      </w:r>
    </w:p>
    <w:p>
      <w:r>
        <w:rPr>
          <w:rFonts w:ascii="Calibri" w:hAnsi="Calibri"/>
          <w:b/>
          <w:color w:val="004D40"/>
          <w:sz w:val="24"/>
        </w:rPr>
        <w:t>Major ASCVD Events:</w:t>
      </w:r>
    </w:p>
    <w:p>
      <w:pPr>
        <w:spacing w:before="120" w:after="120"/>
        <w:ind w:left="432" w:right="432"/>
        <w:shd w:fill="E0F2F1"/>
      </w:pPr>
      <w:r>
        <w:rPr>
          <w:rFonts w:ascii="Calibri" w:hAnsi="Calibri"/>
          <w:sz w:val="22"/>
        </w:rPr>
        <w:t>• 1. Recent acute coronary syndrome (past 12 months)</w:t>
        <w:br/>
      </w:r>
      <w:r>
        <w:rPr>
          <w:rFonts w:ascii="Calibri" w:hAnsi="Calibri"/>
          <w:sz w:val="22"/>
        </w:rPr>
        <w:t>• 2. History of MI</w:t>
        <w:br/>
      </w:r>
      <w:r>
        <w:rPr>
          <w:rFonts w:ascii="Calibri" w:hAnsi="Calibri"/>
          <w:sz w:val="22"/>
        </w:rPr>
        <w:t>• 3. History of ischemic stroke</w:t>
        <w:br/>
      </w:r>
      <w:r>
        <w:rPr>
          <w:rFonts w:ascii="Calibri" w:hAnsi="Calibri"/>
          <w:sz w:val="22"/>
        </w:rPr>
        <w:t>• 4. Symptomatic peripheral arterial disease</w:t>
        <w:br/>
      </w:r>
      <w:r>
        <w:rPr>
          <w:rFonts w:ascii="Calibri" w:hAnsi="Calibri"/>
          <w:sz w:val="22"/>
        </w:rPr>
        <w:t>•    (Claudication, ABI &lt;0.85, history of revascularization or amputation, aortic aneurysm)</w:t>
        <w:br/>
      </w:r>
    </w:p>
    <w:p/>
    <w:p>
      <w:r>
        <w:rPr>
          <w:rFonts w:ascii="Calibri" w:hAnsi="Calibri"/>
          <w:b/>
          <w:color w:val="E65100"/>
          <w:sz w:val="24"/>
        </w:rPr>
        <w:t>High-Risk Conditions:</w:t>
      </w:r>
    </w:p>
    <w:p>
      <w:pPr>
        <w:spacing w:before="120" w:after="120"/>
        <w:ind w:left="432" w:right="432"/>
        <w:shd w:fill="FFF3E0"/>
      </w:pPr>
      <w:r>
        <w:rPr>
          <w:rFonts w:ascii="Calibri" w:hAnsi="Calibri"/>
          <w:sz w:val="22"/>
        </w:rPr>
        <w:t>• Age &gt;65</w:t>
        <w:br/>
      </w:r>
      <w:r>
        <w:rPr>
          <w:rFonts w:ascii="Calibri" w:hAnsi="Calibri"/>
          <w:sz w:val="22"/>
        </w:rPr>
        <w:t>• Familial hypercholesterolemia</w:t>
        <w:br/>
      </w:r>
      <w:r>
        <w:rPr>
          <w:rFonts w:ascii="Calibri" w:hAnsi="Calibri"/>
          <w:sz w:val="22"/>
        </w:rPr>
        <w:t>• History of cardiac stents or bypass</w:t>
        <w:br/>
      </w:r>
      <w:r>
        <w:rPr>
          <w:rFonts w:ascii="Calibri" w:hAnsi="Calibri"/>
          <w:sz w:val="22"/>
        </w:rPr>
        <w:t>• DM, HTN, CKD</w:t>
        <w:br/>
      </w:r>
      <w:r>
        <w:rPr>
          <w:rFonts w:ascii="Calibri" w:hAnsi="Calibri"/>
          <w:sz w:val="22"/>
        </w:rPr>
        <w:t>• Current smoking</w:t>
        <w:br/>
      </w:r>
      <w:r>
        <w:rPr>
          <w:rFonts w:ascii="Calibri" w:hAnsi="Calibri"/>
          <w:sz w:val="22"/>
        </w:rPr>
        <w:t>• History of heart failure</w:t>
        <w:br/>
      </w:r>
      <w:r>
        <w:rPr>
          <w:rFonts w:ascii="Calibri" w:hAnsi="Calibri"/>
          <w:sz w:val="22"/>
        </w:rPr>
        <w:t>• LDL &gt;100 mg/dL on maximal statin and ezetimibe</w:t>
        <w:br/>
      </w:r>
    </w:p>
    <w:p/>
    <w:p>
      <w:pPr>
        <w:pStyle w:val="Heading2"/>
      </w:pPr>
      <w:r>
        <w:t>Very High Risk Definition</w:t>
      </w:r>
    </w:p>
    <w:p>
      <w:r>
        <w:rPr>
          <w:b/>
          <w:sz w:val="24"/>
        </w:rPr>
        <w:t xml:space="preserve">Very High Risk = </w:t>
      </w:r>
      <w:r>
        <w:t>&gt;1 Major ASCVD OR 1 Major ASCVD + &gt;1 High-Risk Condition</w:t>
      </w:r>
    </w:p>
    <w:p/>
    <w:p>
      <w:r>
        <w:rPr>
          <w:rFonts w:ascii="Calibri" w:hAnsi="Calibri"/>
          <w:b/>
          <w:color w:val="B71C1C"/>
          <w:sz w:val="24"/>
        </w:rPr>
        <w:t>Secondary Prevention Protocol:</w:t>
      </w:r>
    </w:p>
    <w:p>
      <w:pPr>
        <w:spacing w:before="120" w:after="120"/>
        <w:ind w:left="432" w:right="432"/>
        <w:shd w:fill="FFEBEE"/>
      </w:pPr>
      <w:r>
        <w:rPr>
          <w:rFonts w:ascii="Calibri" w:hAnsi="Calibri"/>
          <w:sz w:val="22"/>
        </w:rPr>
        <w:t>• If NOT very high risk: High intensity statin</w:t>
        <w:br/>
      </w:r>
      <w:r>
        <w:rPr>
          <w:rFonts w:ascii="Calibri" w:hAnsi="Calibri"/>
          <w:sz w:val="22"/>
        </w:rPr>
        <w:t>• If VERY HIGH RISK (LDL goal &lt;70):</w:t>
        <w:br/>
      </w:r>
      <w:r>
        <w:rPr>
          <w:rFonts w:ascii="Calibri" w:hAnsi="Calibri"/>
          <w:sz w:val="22"/>
        </w:rPr>
        <w:t>•   1. Start high intensity statin</w:t>
        <w:br/>
      </w:r>
      <w:r>
        <w:rPr>
          <w:rFonts w:ascii="Calibri" w:hAnsi="Calibri"/>
          <w:sz w:val="22"/>
        </w:rPr>
        <w:t>•   2. If LDL still &gt;70, add ezetimibe</w:t>
        <w:br/>
      </w:r>
      <w:r>
        <w:rPr>
          <w:rFonts w:ascii="Calibri" w:hAnsi="Calibri"/>
          <w:sz w:val="22"/>
        </w:rPr>
        <w:t>•   3. If LDL still &gt;70, add PCSK9 inhibitor</w:t>
        <w:br/>
      </w:r>
    </w:p>
    <w:p>
      <w:r>
        <w:br w:type="page"/>
      </w:r>
    </w:p>
    <w:p>
      <w:pPr>
        <w:pStyle w:val="Heading1"/>
      </w:pPr>
      <w:r>
        <w:rPr>
          <w:color w:val="764BA2"/>
        </w:rPr>
        <w:t>Familial Hypercholesterolemia</w:t>
      </w:r>
    </w:p>
    <w:p>
      <w:pPr>
        <w:pStyle w:val="Heading2"/>
      </w:pPr>
      <w:r>
        <w:t>Adults (Age 20-75, LDL &gt;190)</w:t>
      </w:r>
    </w:p>
    <w:p>
      <w:r>
        <w:rPr>
          <w:rFonts w:ascii="Calibri" w:hAnsi="Calibri"/>
          <w:b/>
          <w:color w:val="764BA2"/>
          <w:sz w:val="24"/>
        </w:rPr>
        <w:t>Management Protocol:</w:t>
      </w:r>
    </w:p>
    <w:p>
      <w:pPr>
        <w:spacing w:before="120" w:after="120"/>
        <w:ind w:left="432" w:right="432"/>
        <w:shd w:fill="F3E5F5"/>
      </w:pPr>
      <w:r>
        <w:rPr>
          <w:rFonts w:ascii="Calibri" w:hAnsi="Calibri"/>
          <w:sz w:val="22"/>
        </w:rPr>
        <w:t>• All FH patients should be counseled on lifestyle</w:t>
        <w:br/>
      </w:r>
      <w:r>
        <w:rPr>
          <w:rFonts w:ascii="Calibri" w:hAnsi="Calibri"/>
          <w:sz w:val="22"/>
        </w:rPr>
        <w:t>• Goal: LDL &lt;100</w:t>
        <w:br/>
      </w:r>
      <w:r>
        <w:rPr>
          <w:rFonts w:ascii="Calibri" w:hAnsi="Calibri"/>
          <w:sz w:val="22"/>
        </w:rPr>
        <w:t>• 1. Start high intensity statin</w:t>
        <w:br/>
      </w:r>
      <w:r>
        <w:rPr>
          <w:rFonts w:ascii="Calibri" w:hAnsi="Calibri"/>
          <w:sz w:val="22"/>
        </w:rPr>
        <w:t>• 2. If still &gt;100, add Ezetimibe</w:t>
        <w:br/>
      </w:r>
      <w:r>
        <w:rPr>
          <w:rFonts w:ascii="Calibri" w:hAnsi="Calibri"/>
          <w:sz w:val="22"/>
        </w:rPr>
        <w:t>• 3. If still &gt;100, add PCSK9 inhibitors</w:t>
        <w:br/>
      </w:r>
      <w:r>
        <w:rPr>
          <w:rFonts w:ascii="Calibri" w:hAnsi="Calibri"/>
          <w:sz w:val="22"/>
        </w:rPr>
        <w:t>• Lipoprotein apheresis can be used if FH and ASCVD and uncontrolled with meds</w:t>
        <w:br/>
      </w:r>
    </w:p>
    <w:p/>
    <w:p>
      <w:pPr>
        <w:pStyle w:val="Heading2"/>
      </w:pPr>
      <w:r>
        <w:t>Children with FH</w:t>
      </w:r>
    </w:p>
    <w:p>
      <w:r>
        <w:rPr>
          <w:rFonts w:ascii="Calibri" w:hAnsi="Calibri"/>
          <w:b/>
          <w:color w:val="E65100"/>
          <w:sz w:val="24"/>
        </w:rPr>
        <w:t>Pediatric Management:</w:t>
      </w:r>
    </w:p>
    <w:p>
      <w:pPr>
        <w:spacing w:before="120" w:after="120"/>
        <w:ind w:left="432" w:right="432"/>
        <w:shd w:fill="FFF3E0"/>
      </w:pPr>
      <w:r>
        <w:rPr>
          <w:rFonts w:ascii="Calibri" w:hAnsi="Calibri"/>
          <w:sz w:val="22"/>
        </w:rPr>
        <w:t>• Children with LDL &gt;160 after lifestyle modifications:</w:t>
        <w:br/>
      </w:r>
      <w:r>
        <w:rPr>
          <w:rFonts w:ascii="Calibri" w:hAnsi="Calibri"/>
          <w:sz w:val="22"/>
        </w:rPr>
        <w:t>• • All statins approved for children at 10 yo (2 statins approved at 8yo)</w:t>
        <w:br/>
      </w:r>
      <w:r>
        <w:rPr>
          <w:rFonts w:ascii="Calibri" w:hAnsi="Calibri"/>
          <w:sz w:val="22"/>
        </w:rPr>
        <w:t>• • Bile acid sequestrant (Colesevelam) approved for boys and post-menarchal girls 10-17 yo</w:t>
        <w:br/>
      </w:r>
      <w:r>
        <w:rPr>
          <w:rFonts w:ascii="Calibri" w:hAnsi="Calibri"/>
          <w:sz w:val="22"/>
        </w:rPr>
        <w:t>• • Ezetimibe is approved, but no data younger than 10 yo</w:t>
        <w:br/>
      </w:r>
      <w:r>
        <w:rPr>
          <w:rFonts w:ascii="Calibri" w:hAnsi="Calibri"/>
          <w:sz w:val="22"/>
        </w:rPr>
        <w:t>• ⚠️ PCSK9 inhibitors NOT APPROVED for children</w:t>
        <w:br/>
      </w:r>
    </w:p>
    <w:p/>
    <w:p>
      <w:pPr>
        <w:pStyle w:val="Heading2"/>
      </w:pPr>
      <w:r>
        <w:t>Pregnancy Considerations</w:t>
      </w:r>
    </w:p>
    <w:p>
      <w:r>
        <w:rPr>
          <w:rFonts w:ascii="Calibri" w:hAnsi="Calibri"/>
          <w:b/>
          <w:color w:val="B71C1C"/>
          <w:sz w:val="24"/>
        </w:rPr>
        <w:t>⚠️ CRITICAL - Drug Holiday Required:</w:t>
      </w:r>
    </w:p>
    <w:p>
      <w:pPr>
        <w:spacing w:before="120" w:after="120"/>
        <w:ind w:left="432" w:right="432"/>
        <w:shd w:fill="FFEBEE"/>
      </w:pPr>
      <w:r>
        <w:rPr>
          <w:rFonts w:ascii="Calibri" w:hAnsi="Calibri"/>
          <w:sz w:val="22"/>
        </w:rPr>
        <w:t>• Discontinue BEFORE pregnancy:</w:t>
        <w:br/>
      </w:r>
      <w:r>
        <w:rPr>
          <w:rFonts w:ascii="Calibri" w:hAnsi="Calibri"/>
          <w:sz w:val="22"/>
        </w:rPr>
        <w:t>•   • Statins</w:t>
        <w:br/>
      </w:r>
      <w:r>
        <w:rPr>
          <w:rFonts w:ascii="Calibri" w:hAnsi="Calibri"/>
          <w:sz w:val="22"/>
        </w:rPr>
        <w:t>•   • Ezetimibe</w:t>
        <w:br/>
      </w:r>
      <w:r>
        <w:rPr>
          <w:rFonts w:ascii="Calibri" w:hAnsi="Calibri"/>
          <w:sz w:val="22"/>
        </w:rPr>
        <w:t>•   • Niacin</w:t>
        <w:br/>
      </w:r>
      <w:r>
        <w:rPr>
          <w:rFonts w:ascii="Calibri" w:hAnsi="Calibri"/>
          <w:sz w:val="22"/>
        </w:rPr>
        <w:t>•   • Fibrates</w:t>
        <w:br/>
      </w:r>
      <w:r>
        <w:rPr>
          <w:rFonts w:ascii="Calibri" w:hAnsi="Calibri"/>
          <w:sz w:val="22"/>
        </w:rPr>
        <w:t>•   • PCSK9 inhibitors</w:t>
        <w:br/>
      </w:r>
      <w:r>
        <w:rPr>
          <w:rFonts w:ascii="Calibri" w:hAnsi="Calibri"/>
          <w:sz w:val="22"/>
        </w:rPr>
        <w:t>• Do NOT take while pregnant or breastfeeding</w:t>
        <w:br/>
      </w:r>
      <w:r>
        <w:rPr>
          <w:rFonts w:ascii="Calibri" w:hAnsi="Calibri"/>
          <w:sz w:val="22"/>
        </w:rPr>
        <w:t>• ONLY OPTIONS: Bile acid sequestrants</w:t>
        <w:br/>
      </w:r>
      <w:r>
        <w:rPr>
          <w:rFonts w:ascii="Calibri" w:hAnsi="Calibri"/>
          <w:sz w:val="22"/>
        </w:rPr>
        <w:t>• FYI: Lipoprotein apheresis can be used for very high-risk women</w:t>
        <w:br/>
      </w:r>
    </w:p>
    <w:p>
      <w:r>
        <w:br w:type="page"/>
      </w:r>
    </w:p>
    <w:p>
      <w:pPr>
        <w:pStyle w:val="Heading1"/>
      </w:pPr>
      <w:r>
        <w:rPr>
          <w:color w:val="764BA2"/>
        </w:rPr>
        <w:t>Case Studies</w:t>
      </w:r>
    </w:p>
    <w:p>
      <w:pPr>
        <w:pStyle w:val="Heading2"/>
      </w:pPr>
      <w:r>
        <w:t>Case #1: Primary Prevention</w:t>
      </w:r>
    </w:p>
    <w:p>
      <w:r>
        <w:rPr>
          <w:b/>
        </w:rPr>
        <w:t xml:space="preserve">Patient: </w:t>
      </w:r>
      <w:r>
        <w:t>43-year-old African American female</w:t>
        <w:br/>
      </w:r>
      <w:r>
        <w:rPr>
          <w:b/>
        </w:rPr>
        <w:t xml:space="preserve">Presentation: </w:t>
      </w:r>
      <w:r>
        <w:t>Follows up after lab work</w:t>
        <w:br/>
      </w:r>
      <w:r>
        <w:rPr>
          <w:b/>
        </w:rPr>
        <w:t xml:space="preserve">Vital Signs: </w:t>
      </w:r>
      <w:r>
        <w:t>BP 120/80</w:t>
        <w:br/>
      </w:r>
      <w:r>
        <w:rPr>
          <w:b/>
        </w:rPr>
        <w:t xml:space="preserve">History: </w:t>
      </w:r>
      <w:r>
        <w:t>Never smoked, no DM, no ASCVD</w:t>
        <w:br/>
      </w:r>
      <w:r>
        <w:rPr>
          <w:b/>
        </w:rPr>
        <w:t>Labs:</w:t>
        <w:br/>
      </w:r>
      <w:r>
        <w:t xml:space="preserve">  • Total Cholesterol: 232</w:t>
        <w:br/>
      </w:r>
      <w:r>
        <w:t xml:space="preserve">  • HDL: 43</w:t>
        <w:br/>
      </w:r>
      <w:r>
        <w:t xml:space="preserve">  • LDL: 172</w:t>
        <w:br/>
      </w:r>
      <w:r>
        <w:t xml:space="preserve">  • Triglycerides: 86</w:t>
        <w:br/>
      </w:r>
    </w:p>
    <w:p/>
    <w:p>
      <w:r>
        <w:rPr>
          <w:rFonts w:ascii="Calibri" w:hAnsi="Calibri"/>
          <w:b/>
          <w:color w:val="004D40"/>
          <w:sz w:val="24"/>
        </w:rPr>
        <w:t>Case Analysis:</w:t>
      </w:r>
    </w:p>
    <w:p>
      <w:pPr>
        <w:spacing w:before="120" w:after="120"/>
        <w:ind w:left="432" w:right="432"/>
        <w:shd w:fill="E0F2F1"/>
      </w:pPr>
      <w:r>
        <w:rPr>
          <w:rFonts w:ascii="Calibri" w:hAnsi="Calibri"/>
          <w:sz w:val="22"/>
        </w:rPr>
        <w:t>• Age 40-75, LDL 70-189 → Use ASCVD risk calculator</w:t>
        <w:br/>
      </w:r>
      <w:r>
        <w:rPr>
          <w:rFonts w:ascii="Calibri" w:hAnsi="Calibri"/>
          <w:sz w:val="22"/>
        </w:rPr>
        <w:t>• 10-year ASCVD risk calculated: 1.2%</w:t>
        <w:br/>
      </w:r>
      <w:r>
        <w:rPr>
          <w:rFonts w:ascii="Calibri" w:hAnsi="Calibri"/>
          <w:sz w:val="22"/>
        </w:rPr>
        <w:t>• Risk &lt;5% → No statin indicated</w:t>
        <w:br/>
      </w:r>
      <w:r>
        <w:rPr>
          <w:rFonts w:ascii="Calibri" w:hAnsi="Calibri"/>
          <w:sz w:val="22"/>
        </w:rPr>
        <w:t>• Recommendation: Lifestyle advice only</w:t>
        <w:br/>
      </w:r>
    </w:p>
    <w:p/>
    <w:p>
      <w:pPr>
        <w:pStyle w:val="Heading2"/>
      </w:pPr>
      <w:r>
        <w:t>Case #2: Secondary Prevention (Very High Risk)</w:t>
      </w:r>
    </w:p>
    <w:p>
      <w:r>
        <w:rPr>
          <w:b/>
        </w:rPr>
        <w:t xml:space="preserve">Patient: </w:t>
      </w:r>
      <w:r>
        <w:t>43-year-old African American female</w:t>
        <w:br/>
      </w:r>
      <w:r>
        <w:rPr>
          <w:b/>
        </w:rPr>
        <w:t xml:space="preserve">Presentation: </w:t>
      </w:r>
      <w:r>
        <w:t>Following up after lab work</w:t>
        <w:br/>
      </w:r>
      <w:r>
        <w:rPr>
          <w:b/>
        </w:rPr>
        <w:t xml:space="preserve">Vital Signs: </w:t>
      </w:r>
      <w:r>
        <w:t>BP 120/80</w:t>
        <w:br/>
      </w:r>
      <w:r>
        <w:rPr>
          <w:b/>
        </w:rPr>
        <w:t xml:space="preserve">History: </w:t>
      </w:r>
      <w:r>
        <w:t>Stroke last year, DM, smokes ½ ppd</w:t>
        <w:br/>
      </w:r>
      <w:r>
        <w:rPr>
          <w:b/>
        </w:rPr>
        <w:t>Labs:</w:t>
        <w:br/>
      </w:r>
      <w:r>
        <w:t xml:space="preserve">  • Total Cholesterol: 183</w:t>
        <w:br/>
      </w:r>
      <w:r>
        <w:t xml:space="preserve">  • HDL: 47</w:t>
        <w:br/>
      </w:r>
      <w:r>
        <w:t xml:space="preserve">  • LDL: 124</w:t>
        <w:br/>
      </w:r>
      <w:r>
        <w:t xml:space="preserve">  • Triglycerides: 61</w:t>
        <w:br/>
      </w:r>
    </w:p>
    <w:p/>
    <w:p>
      <w:r>
        <w:rPr>
          <w:rFonts w:ascii="Calibri" w:hAnsi="Calibri"/>
          <w:b/>
          <w:color w:val="B71C1C"/>
          <w:sz w:val="24"/>
        </w:rPr>
        <w:t>Case Analysis:</w:t>
      </w:r>
    </w:p>
    <w:p>
      <w:pPr>
        <w:spacing w:before="120" w:after="120"/>
        <w:ind w:left="432" w:right="432"/>
        <w:shd w:fill="FFEBEE"/>
      </w:pPr>
      <w:r>
        <w:rPr>
          <w:rFonts w:ascii="Calibri" w:hAnsi="Calibri"/>
          <w:sz w:val="22"/>
        </w:rPr>
        <w:t>• ASCVD present (history of stroke) → Secondary prevention</w:t>
        <w:br/>
      </w:r>
      <w:r>
        <w:rPr>
          <w:rFonts w:ascii="Calibri" w:hAnsi="Calibri"/>
          <w:sz w:val="22"/>
        </w:rPr>
        <w:t>• Major ASCVD event: History of ischemic stroke</w:t>
        <w:br/>
      </w:r>
      <w:r>
        <w:rPr>
          <w:rFonts w:ascii="Calibri" w:hAnsi="Calibri"/>
          <w:sz w:val="22"/>
        </w:rPr>
        <w:t>• High-risk conditions: DM + Current smoking</w:t>
        <w:br/>
      </w:r>
      <w:r>
        <w:rPr>
          <w:rFonts w:ascii="Calibri" w:hAnsi="Calibri"/>
          <w:sz w:val="22"/>
        </w:rPr>
        <w:t>• → VERY HIGH RISK (1 major + 2 high-risk)</w:t>
        <w:br/>
      </w:r>
      <w:r>
        <w:rPr>
          <w:rFonts w:ascii="Calibri" w:hAnsi="Calibri"/>
          <w:sz w:val="22"/>
        </w:rPr>
        <w:t>• Goal: LDL &lt;70</w:t>
        <w:br/>
      </w:r>
      <w:r>
        <w:rPr>
          <w:rFonts w:ascii="Calibri" w:hAnsi="Calibri"/>
          <w:sz w:val="22"/>
        </w:rPr>
        <w:t>• Current LDL: 124</w:t>
        <w:br/>
      </w:r>
      <w:r>
        <w:rPr>
          <w:rFonts w:ascii="Calibri" w:hAnsi="Calibri"/>
          <w:sz w:val="22"/>
        </w:rPr>
        <w:t>• Recommendation: High intensity statin + ezetimibe (to reach goal &lt;70)</w:t>
        <w:br/>
      </w:r>
    </w:p>
    <w:p>
      <w:r>
        <w:br w:type="page"/>
      </w:r>
    </w:p>
    <w:p>
      <w:pPr>
        <w:pStyle w:val="Heading1"/>
      </w:pPr>
      <w:r>
        <w:rPr>
          <w:color w:val="764BA2"/>
        </w:rPr>
        <w:t>Statin Intensity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B3E5FC"/>
          </w:tcPr>
          <w:p>
            <w:r>
              <w:rPr>
                <w:rFonts w:ascii="Calibri" w:hAnsi="Calibri"/>
                <w:b/>
                <w:sz w:val="24"/>
              </w:rPr>
              <w:t>High Intensity</w:t>
            </w:r>
          </w:p>
        </w:tc>
        <w:tc>
          <w:tcPr>
            <w:tcW w:type="dxa" w:w="3312"/>
            <w:shd w:fill="B3E5FC"/>
          </w:tcPr>
          <w:p>
            <w:r>
              <w:rPr>
                <w:rFonts w:ascii="Calibri" w:hAnsi="Calibri"/>
                <w:b/>
                <w:sz w:val="24"/>
              </w:rPr>
              <w:t>Moderate Intensity</w:t>
            </w:r>
          </w:p>
        </w:tc>
        <w:tc>
          <w:tcPr>
            <w:tcW w:type="dxa" w:w="3312"/>
            <w:shd w:fill="B3E5FC"/>
          </w:tcPr>
          <w:p>
            <w:r>
              <w:rPr>
                <w:rFonts w:ascii="Calibri" w:hAnsi="Calibri"/>
                <w:b/>
                <w:sz w:val="24"/>
              </w:rPr>
              <w:t>Low Intensity</w:t>
            </w:r>
          </w:p>
        </w:tc>
      </w:tr>
      <w:tr>
        <w:tc>
          <w:tcPr>
            <w:tcW w:type="dxa" w:w="3312"/>
            <w:shd w:fill="FFCDD2"/>
          </w:tcPr>
          <w:p>
            <w:r>
              <w:rPr>
                <w:rFonts w:ascii="Calibri" w:hAnsi="Calibri"/>
                <w:b w:val="0"/>
                <w:sz w:val="22"/>
              </w:rPr>
              <w:t>Atorvastatin 40-80mg</w:t>
            </w:r>
          </w:p>
        </w:tc>
        <w:tc>
          <w:tcPr>
            <w:tcW w:type="dxa" w:w="3312"/>
            <w:shd w:fill="FFF9C4"/>
          </w:tcPr>
          <w:p>
            <w:r>
              <w:rPr>
                <w:rFonts w:ascii="Calibri" w:hAnsi="Calibri"/>
                <w:b w:val="0"/>
                <w:sz w:val="22"/>
              </w:rPr>
              <w:t>Atorvastatin 10-20mg</w:t>
            </w:r>
          </w:p>
        </w:tc>
        <w:tc>
          <w:tcPr>
            <w:tcW w:type="dxa" w:w="3312"/>
            <w:shd w:fill="C8E6C9"/>
          </w:tcPr>
          <w:p>
            <w:r>
              <w:rPr>
                <w:rFonts w:ascii="Calibri" w:hAnsi="Calibri"/>
                <w:b w:val="0"/>
                <w:sz w:val="22"/>
              </w:rPr>
              <w:t>Simvastatin 10mg</w:t>
            </w:r>
          </w:p>
        </w:tc>
      </w:tr>
      <w:tr>
        <w:tc>
          <w:tcPr>
            <w:tcW w:type="dxa" w:w="3312"/>
            <w:shd w:fill="FFCDD2"/>
          </w:tcPr>
          <w:p>
            <w:r>
              <w:rPr>
                <w:rFonts w:ascii="Calibri" w:hAnsi="Calibri"/>
                <w:b w:val="0"/>
                <w:sz w:val="22"/>
              </w:rPr>
              <w:t>Rosuvastatin 20-40mg</w:t>
            </w:r>
          </w:p>
        </w:tc>
        <w:tc>
          <w:tcPr>
            <w:tcW w:type="dxa" w:w="3312"/>
            <w:shd w:fill="FFF9C4"/>
          </w:tcPr>
          <w:p>
            <w:r>
              <w:rPr>
                <w:rFonts w:ascii="Calibri" w:hAnsi="Calibri"/>
                <w:b w:val="0"/>
                <w:sz w:val="22"/>
              </w:rPr>
              <w:t>Rosuvastatin 5-10mg</w:t>
            </w:r>
          </w:p>
        </w:tc>
        <w:tc>
          <w:tcPr>
            <w:tcW w:type="dxa" w:w="3312"/>
            <w:shd w:fill="C8E6C9"/>
          </w:tcPr>
          <w:p>
            <w:r>
              <w:rPr>
                <w:rFonts w:ascii="Calibri" w:hAnsi="Calibri"/>
                <w:b w:val="0"/>
                <w:sz w:val="22"/>
              </w:rPr>
              <w:t>Pravastatin 10-20mg</w:t>
            </w:r>
          </w:p>
        </w:tc>
      </w:tr>
      <w:tr>
        <w:tc>
          <w:tcPr>
            <w:tcW w:type="dxa" w:w="3312"/>
            <w:shd w:fill="FFCDD2"/>
          </w:tcPr>
          <w:p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type="dxa" w:w="3312"/>
            <w:shd w:fill="FFF9C4"/>
          </w:tcPr>
          <w:p>
            <w:r>
              <w:rPr>
                <w:rFonts w:ascii="Calibri" w:hAnsi="Calibri"/>
                <w:b w:val="0"/>
                <w:sz w:val="22"/>
              </w:rPr>
              <w:t>Simvastatin 20-40mg</w:t>
            </w:r>
          </w:p>
        </w:tc>
        <w:tc>
          <w:tcPr>
            <w:tcW w:type="dxa" w:w="3312"/>
            <w:shd w:fill="C8E6C9"/>
          </w:tcPr>
          <w:p>
            <w:r>
              <w:rPr>
                <w:rFonts w:ascii="Calibri" w:hAnsi="Calibri"/>
                <w:b w:val="0"/>
                <w:sz w:val="22"/>
              </w:rPr>
              <w:t>Lovastatin 20mg</w:t>
            </w:r>
          </w:p>
        </w:tc>
      </w:tr>
    </w:tbl>
    <w:p/>
    <w:p>
      <w:r>
        <w:rPr>
          <w:rFonts w:ascii="Calibri" w:hAnsi="Calibri"/>
          <w:b/>
          <w:color w:val="764BA2"/>
          <w:sz w:val="24"/>
        </w:rPr>
        <w:t>Expected LDL Reduction:</w:t>
      </w:r>
    </w:p>
    <w:p>
      <w:pPr>
        <w:spacing w:before="120" w:after="120"/>
        <w:ind w:left="432" w:right="432"/>
        <w:shd w:fill="F3E5F5"/>
      </w:pPr>
      <w:r>
        <w:rPr>
          <w:rFonts w:ascii="Calibri" w:hAnsi="Calibri"/>
          <w:sz w:val="22"/>
        </w:rPr>
        <w:t>• High intensity: ≥50% LDL reduction</w:t>
        <w:br/>
      </w:r>
      <w:r>
        <w:rPr>
          <w:rFonts w:ascii="Calibri" w:hAnsi="Calibri"/>
          <w:sz w:val="22"/>
        </w:rPr>
        <w:t>• Moderate intensity: 30-49% LDL reduction</w:t>
        <w:br/>
      </w:r>
      <w:r>
        <w:rPr>
          <w:rFonts w:ascii="Calibri" w:hAnsi="Calibri"/>
          <w:sz w:val="22"/>
        </w:rPr>
        <w:t>• Low intensity: &lt;30% LDL reduction</w:t>
        <w:br/>
      </w:r>
    </w:p>
    <w:p>
      <w:r>
        <w:br w:type="page"/>
      </w:r>
    </w:p>
    <w:p>
      <w:pPr>
        <w:pStyle w:val="Heading1"/>
      </w:pPr>
      <w:r>
        <w:rPr>
          <w:color w:val="764BA2"/>
        </w:rPr>
        <w:t>Clinical Pearls &amp; High-Yield Points</w:t>
      </w:r>
    </w:p>
    <w:p>
      <w:r>
        <w:rPr>
          <w:rFonts w:ascii="Calibri" w:hAnsi="Calibri"/>
          <w:b/>
          <w:color w:val="004D40"/>
          <w:sz w:val="24"/>
        </w:rPr>
        <w:t>Risk Calculators:</w:t>
      </w:r>
    </w:p>
    <w:p>
      <w:pPr>
        <w:spacing w:before="120" w:after="120"/>
        <w:ind w:left="432" w:right="432"/>
        <w:shd w:fill="E0F2F1"/>
      </w:pPr>
      <w:r>
        <w:rPr>
          <w:rFonts w:ascii="Calibri" w:hAnsi="Calibri"/>
          <w:sz w:val="22"/>
        </w:rPr>
        <w:t>• ⚠️ Do NOT use ASCVD calculators if patient already has ASCVD</w:t>
        <w:br/>
      </w:r>
      <w:r>
        <w:rPr>
          <w:rFonts w:ascii="Calibri" w:hAnsi="Calibri"/>
          <w:sz w:val="22"/>
        </w:rPr>
        <w:t>• ASCVD risk calculator: https://tools.acc.org/ascvd-risk-estimator-plus/</w:t>
        <w:br/>
      </w:r>
      <w:r>
        <w:rPr>
          <w:rFonts w:ascii="Calibri" w:hAnsi="Calibri"/>
          <w:sz w:val="22"/>
        </w:rPr>
        <w:t>• Risk-enhancing factors to consider at 5-7.4% risk:</w:t>
        <w:br/>
      </w:r>
      <w:r>
        <w:rPr>
          <w:rFonts w:ascii="Calibri" w:hAnsi="Calibri"/>
          <w:sz w:val="22"/>
        </w:rPr>
        <w:t>•   • Family history of premature ASCVD</w:t>
        <w:br/>
      </w:r>
      <w:r>
        <w:rPr>
          <w:rFonts w:ascii="Calibri" w:hAnsi="Calibri"/>
          <w:sz w:val="22"/>
        </w:rPr>
        <w:t>•   • Persistently elevated LDL ≥160</w:t>
        <w:br/>
      </w:r>
      <w:r>
        <w:rPr>
          <w:rFonts w:ascii="Calibri" w:hAnsi="Calibri"/>
          <w:sz w:val="22"/>
        </w:rPr>
        <w:t>•   • Metabolic syndrome</w:t>
        <w:br/>
      </w:r>
      <w:r>
        <w:rPr>
          <w:rFonts w:ascii="Calibri" w:hAnsi="Calibri"/>
          <w:sz w:val="22"/>
        </w:rPr>
        <w:t>•   • CKD</w:t>
        <w:br/>
      </w:r>
      <w:r>
        <w:rPr>
          <w:rFonts w:ascii="Calibri" w:hAnsi="Calibri"/>
          <w:sz w:val="22"/>
        </w:rPr>
        <w:t>•   • Chronic inflammatory conditions</w:t>
        <w:br/>
      </w:r>
      <w:r>
        <w:rPr>
          <w:rFonts w:ascii="Calibri" w:hAnsi="Calibri"/>
          <w:sz w:val="22"/>
        </w:rPr>
        <w:t>•   • History of preeclampsia</w:t>
        <w:br/>
      </w:r>
      <w:r>
        <w:rPr>
          <w:rFonts w:ascii="Calibri" w:hAnsi="Calibri"/>
          <w:sz w:val="22"/>
        </w:rPr>
        <w:t>•   • South Asian ancestry</w:t>
        <w:br/>
      </w:r>
    </w:p>
    <w:p/>
    <w:p>
      <w:r>
        <w:rPr>
          <w:rFonts w:ascii="Calibri" w:hAnsi="Calibri"/>
          <w:b/>
          <w:color w:val="E65100"/>
          <w:sz w:val="24"/>
        </w:rPr>
        <w:t>Diet and Lifestyle (For Everyone):</w:t>
      </w:r>
    </w:p>
    <w:p>
      <w:pPr>
        <w:spacing w:before="120" w:after="120"/>
        <w:ind w:left="432" w:right="432"/>
        <w:shd w:fill="FFF3E0"/>
      </w:pPr>
      <w:r>
        <w:rPr>
          <w:rFonts w:ascii="Calibri" w:hAnsi="Calibri"/>
          <w:sz w:val="22"/>
        </w:rPr>
        <w:t>• Mediterranean or DASH diet</w:t>
        <w:br/>
      </w:r>
      <w:r>
        <w:rPr>
          <w:rFonts w:ascii="Calibri" w:hAnsi="Calibri"/>
          <w:sz w:val="22"/>
        </w:rPr>
        <w:t>• Reduce saturated fat and trans fat</w:t>
        <w:br/>
      </w:r>
      <w:r>
        <w:rPr>
          <w:rFonts w:ascii="Calibri" w:hAnsi="Calibri"/>
          <w:sz w:val="22"/>
        </w:rPr>
        <w:t>• Regular aerobic exercise</w:t>
        <w:br/>
      </w:r>
      <w:r>
        <w:rPr>
          <w:rFonts w:ascii="Calibri" w:hAnsi="Calibri"/>
          <w:sz w:val="22"/>
        </w:rPr>
        <w:t>• Weight management</w:t>
        <w:br/>
      </w:r>
      <w:r>
        <w:rPr>
          <w:rFonts w:ascii="Calibri" w:hAnsi="Calibri"/>
          <w:sz w:val="22"/>
        </w:rPr>
        <w:t>• Smoking cessation</w:t>
        <w:br/>
      </w:r>
    </w:p>
    <w:p/>
    <w:p>
      <w:r>
        <w:rPr>
          <w:rFonts w:ascii="Calibri" w:hAnsi="Calibri"/>
          <w:b/>
          <w:color w:val="764BA2"/>
          <w:sz w:val="24"/>
        </w:rPr>
        <w:t>Key Medications:</w:t>
      </w:r>
    </w:p>
    <w:p>
      <w:pPr>
        <w:spacing w:before="120" w:after="120"/>
        <w:ind w:left="432" w:right="432"/>
        <w:shd w:fill="F3E5F5"/>
      </w:pPr>
      <w:r>
        <w:rPr>
          <w:rFonts w:ascii="Calibri" w:hAnsi="Calibri"/>
          <w:sz w:val="22"/>
        </w:rPr>
        <w:t>• Statins: First-line therapy (HMG-CoA reductase inhibitors)</w:t>
        <w:br/>
      </w:r>
      <w:r>
        <w:rPr>
          <w:rFonts w:ascii="Calibri" w:hAnsi="Calibri"/>
          <w:sz w:val="22"/>
        </w:rPr>
        <w:t>• Ezetimibe: Cholesterol absorption inhibitor, add if statin not at goal</w:t>
        <w:br/>
      </w:r>
      <w:r>
        <w:rPr>
          <w:rFonts w:ascii="Calibri" w:hAnsi="Calibri"/>
          <w:sz w:val="22"/>
        </w:rPr>
        <w:t>• PCSK9 Inhibitors: Monoclonal antibodies (Evolocumab, Alirocumab)</w:t>
        <w:br/>
      </w:r>
      <w:r>
        <w:rPr>
          <w:rFonts w:ascii="Calibri" w:hAnsi="Calibri"/>
          <w:sz w:val="22"/>
        </w:rPr>
        <w:t>•   - Very expensive, used when statin + ezetimibe insufficient</w:t>
        <w:br/>
      </w:r>
      <w:r>
        <w:rPr>
          <w:rFonts w:ascii="Calibri" w:hAnsi="Calibri"/>
          <w:sz w:val="22"/>
        </w:rPr>
        <w:t>• Bile Acid Sequestrants: Safe in pregnancy</w:t>
        <w:br/>
      </w:r>
      <w:r>
        <w:rPr>
          <w:rFonts w:ascii="Calibri" w:hAnsi="Calibri"/>
          <w:sz w:val="22"/>
        </w:rPr>
        <w:t>• Fibrates: Primarily for triglycerides, not first-line for LDL</w:t>
        <w:br/>
      </w:r>
    </w:p>
    <w:p/>
    <w:p>
      <w:r>
        <w:rPr>
          <w:rFonts w:ascii="Calibri" w:hAnsi="Calibri"/>
          <w:b/>
          <w:color w:val="B71C1C"/>
          <w:sz w:val="24"/>
        </w:rPr>
        <w:t>Important Contraindications:</w:t>
      </w:r>
    </w:p>
    <w:p>
      <w:pPr>
        <w:spacing w:before="120" w:after="120"/>
        <w:ind w:left="432" w:right="432"/>
        <w:shd w:fill="FFEBEE"/>
      </w:pPr>
      <w:r>
        <w:rPr>
          <w:rFonts w:ascii="Calibri" w:hAnsi="Calibri"/>
          <w:sz w:val="22"/>
        </w:rPr>
        <w:t>• ⚠️ Statins: Active liver disease, pregnancy, breastfeeding</w:t>
        <w:br/>
      </w:r>
      <w:r>
        <w:rPr>
          <w:rFonts w:ascii="Calibri" w:hAnsi="Calibri"/>
          <w:sz w:val="22"/>
        </w:rPr>
        <w:t>• ⚠️ Monitor: LFTs, CK (for myopathy)</w:t>
        <w:br/>
      </w:r>
      <w:r>
        <w:rPr>
          <w:rFonts w:ascii="Calibri" w:hAnsi="Calibri"/>
          <w:sz w:val="22"/>
        </w:rPr>
        <w:t>• ⚠️ Side effects: Myalgia, elevated LFTs, rarely rhabdomyolysis</w:t>
        <w:br/>
      </w:r>
      <w:r>
        <w:rPr>
          <w:rFonts w:ascii="Calibri" w:hAnsi="Calibri"/>
          <w:sz w:val="22"/>
        </w:rPr>
        <w:t>• ⚠️ Drug interactions: Statins + fibrates increase myopathy risk</w:t>
        <w:br/>
      </w:r>
    </w:p>
    <w:p>
      <w:r>
        <w:br w:type="page"/>
      </w:r>
    </w:p>
    <w:p>
      <w:pPr>
        <w:pStyle w:val="Heading1"/>
      </w:pPr>
      <w:r>
        <w:rPr>
          <w:color w:val="764BA2"/>
        </w:rPr>
        <w:t>Management Flowcharts Summary</w:t>
      </w:r>
    </w:p>
    <w:p>
      <w:pPr>
        <w:pStyle w:val="Heading2"/>
      </w:pPr>
      <w:r>
        <w:t>Primary Prevention - LDL &gt;190</w:t>
      </w:r>
    </w:p>
    <w:p>
      <w:r>
        <w:rPr>
          <w:rFonts w:ascii="Calibri" w:hAnsi="Calibri"/>
          <w:b/>
          <w:color w:val="764BA2"/>
          <w:sz w:val="24"/>
        </w:rPr>
        <w:t>Management Steps:</w:t>
      </w:r>
    </w:p>
    <w:p>
      <w:pPr>
        <w:spacing w:before="120" w:after="120"/>
        <w:ind w:left="432" w:right="432"/>
        <w:shd w:fill="F3E5F5"/>
      </w:pPr>
      <w:r>
        <w:rPr>
          <w:rFonts w:ascii="Calibri" w:hAnsi="Calibri"/>
          <w:sz w:val="22"/>
        </w:rPr>
        <w:t>• 1. Is it Familial Hypercholesterolemia?</w:t>
        <w:br/>
      </w:r>
      <w:r>
        <w:rPr>
          <w:rFonts w:ascii="Calibri" w:hAnsi="Calibri"/>
          <w:sz w:val="22"/>
        </w:rPr>
        <w:t>•    YES → Goal LDL &lt;100</w:t>
        <w:br/>
      </w:r>
      <w:r>
        <w:rPr>
          <w:rFonts w:ascii="Calibri" w:hAnsi="Calibri"/>
          <w:sz w:val="22"/>
        </w:rPr>
        <w:t>•      • Start high intensity statin</w:t>
        <w:br/>
      </w:r>
      <w:r>
        <w:rPr>
          <w:rFonts w:ascii="Calibri" w:hAnsi="Calibri"/>
          <w:sz w:val="22"/>
        </w:rPr>
        <w:t>•      • If not at goal: Add ezetimibe</w:t>
        <w:br/>
      </w:r>
      <w:r>
        <w:rPr>
          <w:rFonts w:ascii="Calibri" w:hAnsi="Calibri"/>
          <w:sz w:val="22"/>
        </w:rPr>
        <w:t>•      • If still not at goal: Add PCSK9</w:t>
        <w:br/>
      </w:r>
      <w:r>
        <w:rPr>
          <w:rFonts w:ascii="Calibri" w:hAnsi="Calibri"/>
          <w:sz w:val="22"/>
        </w:rPr>
        <w:t>•    NO → High intensity statin (no specific goal)</w:t>
        <w:br/>
      </w:r>
    </w:p>
    <w:p/>
    <w:p>
      <w:pPr>
        <w:pStyle w:val="Heading2"/>
      </w:pPr>
      <w:r>
        <w:t>Primary Prevention - Diabetic (40-75 yo)</w:t>
      </w:r>
    </w:p>
    <w:p>
      <w:r>
        <w:rPr>
          <w:rFonts w:ascii="Calibri" w:hAnsi="Calibri"/>
          <w:b/>
          <w:color w:val="E65100"/>
          <w:sz w:val="24"/>
        </w:rPr>
        <w:t>Management Steps:</w:t>
      </w:r>
    </w:p>
    <w:p>
      <w:pPr>
        <w:spacing w:before="120" w:after="120"/>
        <w:ind w:left="432" w:right="432"/>
        <w:shd w:fill="FFF3E0"/>
      </w:pPr>
      <w:r>
        <w:rPr>
          <w:rFonts w:ascii="Calibri" w:hAnsi="Calibri"/>
          <w:sz w:val="22"/>
        </w:rPr>
        <w:t>• Assess for other risk factors</w:t>
        <w:br/>
      </w:r>
      <w:r>
        <w:rPr>
          <w:rFonts w:ascii="Calibri" w:hAnsi="Calibri"/>
          <w:sz w:val="22"/>
        </w:rPr>
        <w:t>• • NO other risk factors → Moderate intensity statin</w:t>
        <w:br/>
      </w:r>
      <w:r>
        <w:rPr>
          <w:rFonts w:ascii="Calibri" w:hAnsi="Calibri"/>
          <w:sz w:val="22"/>
        </w:rPr>
        <w:t>• • YES other risk factors → High intensity statin</w:t>
        <w:br/>
      </w:r>
    </w:p>
    <w:p/>
    <w:p>
      <w:pPr>
        <w:pStyle w:val="Heading2"/>
      </w:pPr>
      <w:r>
        <w:t>Primary Prevention - Non-Diabetic (40-75 yo, LDL 70-189)</w:t>
      </w:r>
    </w:p>
    <w:p>
      <w:r>
        <w:rPr>
          <w:rFonts w:ascii="Calibri" w:hAnsi="Calibri"/>
          <w:b/>
          <w:color w:val="004D40"/>
          <w:sz w:val="24"/>
        </w:rPr>
        <w:t>Management Steps:</w:t>
      </w:r>
    </w:p>
    <w:p>
      <w:pPr>
        <w:spacing w:before="120" w:after="120"/>
        <w:ind w:left="432" w:right="432"/>
        <w:shd w:fill="E0F2F1"/>
      </w:pPr>
      <w:r>
        <w:rPr>
          <w:rFonts w:ascii="Calibri" w:hAnsi="Calibri"/>
          <w:sz w:val="22"/>
        </w:rPr>
        <w:t>• Calculate 10-year ASCVD risk:</w:t>
        <w:br/>
      </w:r>
      <w:r>
        <w:rPr>
          <w:rFonts w:ascii="Calibri" w:hAnsi="Calibri"/>
          <w:sz w:val="22"/>
        </w:rPr>
        <w:t>• • 5-7.4% → Moderate intensity statin if risk-enhancing factors</w:t>
        <w:br/>
      </w:r>
      <w:r>
        <w:rPr>
          <w:rFonts w:ascii="Calibri" w:hAnsi="Calibri"/>
          <w:sz w:val="22"/>
        </w:rPr>
        <w:t>• • 7.5-19.9% → Moderate or high intensity statin</w:t>
        <w:br/>
      </w:r>
      <w:r>
        <w:rPr>
          <w:rFonts w:ascii="Calibri" w:hAnsi="Calibri"/>
          <w:sz w:val="22"/>
        </w:rPr>
        <w:t>• • &gt;20% → High intensity statin</w:t>
        <w:br/>
      </w:r>
    </w:p>
    <w:p/>
    <w:p>
      <w:pPr>
        <w:pStyle w:val="Heading2"/>
      </w:pPr>
      <w:r>
        <w:t>Secondary Prevention (ASCVD Present)</w:t>
      </w:r>
    </w:p>
    <w:p>
      <w:r>
        <w:rPr>
          <w:rFonts w:ascii="Calibri" w:hAnsi="Calibri"/>
          <w:b/>
          <w:color w:val="B71C1C"/>
          <w:sz w:val="24"/>
        </w:rPr>
        <w:t>Management Steps:</w:t>
      </w:r>
    </w:p>
    <w:p>
      <w:pPr>
        <w:spacing w:before="120" w:after="120"/>
        <w:ind w:left="432" w:right="432"/>
        <w:shd w:fill="FFEBEE"/>
      </w:pPr>
      <w:r>
        <w:rPr>
          <w:rFonts w:ascii="Calibri" w:hAnsi="Calibri"/>
          <w:sz w:val="22"/>
        </w:rPr>
        <w:t>• Assess if Very High Risk:</w:t>
        <w:br/>
      </w:r>
      <w:r>
        <w:rPr>
          <w:rFonts w:ascii="Calibri" w:hAnsi="Calibri"/>
          <w:sz w:val="22"/>
        </w:rPr>
        <w:t>• • NOT very high risk → High intensity statin</w:t>
        <w:br/>
      </w:r>
      <w:r>
        <w:rPr>
          <w:rFonts w:ascii="Calibri" w:hAnsi="Calibri"/>
          <w:sz w:val="22"/>
        </w:rPr>
        <w:t>• • VERY HIGH RISK → Goal LDL &lt;70</w:t>
        <w:br/>
      </w:r>
      <w:r>
        <w:rPr>
          <w:rFonts w:ascii="Calibri" w:hAnsi="Calibri"/>
          <w:sz w:val="22"/>
        </w:rPr>
        <w:t>•   1. Start high intensity statin</w:t>
        <w:br/>
      </w:r>
      <w:r>
        <w:rPr>
          <w:rFonts w:ascii="Calibri" w:hAnsi="Calibri"/>
          <w:sz w:val="22"/>
        </w:rPr>
        <w:t>•   2. Not at goal? Add ezetimibe</w:t>
        <w:br/>
      </w:r>
      <w:r>
        <w:rPr>
          <w:rFonts w:ascii="Calibri" w:hAnsi="Calibri"/>
          <w:sz w:val="22"/>
        </w:rPr>
        <w:t>•   3. Still not at goal? Add PCSK9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