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i4zldeae0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Bước 1 — Phân tích Use Case &amp; xác định UI Element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fq078pggu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đã mua sản phẩm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4sr3l2ve9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ánh xạ hành động → UI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9.0767527860935"/>
        <w:gridCol w:w="2066.544237880808"/>
        <w:gridCol w:w="4459.890820356721"/>
        <w:tblGridChange w:id="0">
          <w:tblGrid>
            <w:gridCol w:w="2499.0767527860935"/>
            <w:gridCol w:w="2066.544237880808"/>
            <w:gridCol w:w="4459.89082035672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của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Element cần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Chọn số sao từ 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/ Star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Cho phép khách hàng chọn mức đánh giá từ 1 đến 5 sao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Nhập tiêu đề ngắn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Field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Cho phép khách hàng nhập tiêu đề đánh giá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 cần có: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Viết đánh giá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Gửi đánh giá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Thông báo: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Gửi đánh giá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0xoggiiyk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Bước 2 — Wireframe khung 1: Form "Viết đánh giá"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https://www.figma.com/design/ctUmXlmmxPVbVAEjubR4ZG/Sans-titre?node-id=0-1&amp;t=2aEzWerrfiX6t1Vn-1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