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sl5248snk6y" w:id="0"/>
      <w:bookmarkEnd w:id="0"/>
      <w:r w:rsidDel="00000000" w:rsidR="00000000" w:rsidRPr="00000000">
        <w:rPr>
          <w:b w:val="1"/>
          <w:bCs w:val="1"/>
          <w:sz w:val="46"/>
          <w:szCs w:val="46"/>
          <w:rtl w:val="0"/>
        </w:rPr>
        <w:t xml:space="preserve">1. Bước 1 — Phân tích Use Case &amp; xác định UI Element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ebnczth7t95" w:id="1"/>
      <w:bookmarkEnd w:id="1"/>
      <w:r w:rsidDel="00000000" w:rsidR="00000000" w:rsidRPr="00000000">
        <w:rPr>
          <w:b w:val="1"/>
          <w:bCs w:val="1"/>
          <w:color w:val="000000"/>
          <w:sz w:val="26"/>
          <w:szCs w:val="26"/>
          <w:rtl w:val="0"/>
        </w:rPr>
        <w:t xml:space="preserve">Actor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Bệnh nhân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ym1oqht1wre" w:id="2"/>
      <w:bookmarkEnd w:id="2"/>
      <w:r w:rsidDel="00000000" w:rsidR="00000000" w:rsidRPr="00000000">
        <w:rPr>
          <w:rFonts w:ascii="Arial Unicode MS" w:cs="Arial Unicode MS" w:eastAsia="Arial Unicode MS" w:hAnsi="Arial Unicode MS"/>
          <w:b w:val="1"/>
          <w:bCs w:val="1"/>
          <w:color w:val="000000"/>
          <w:sz w:val="26"/>
          <w:szCs w:val="26"/>
          <w:rtl w:val="0"/>
        </w:rPr>
        <w:t xml:space="preserve">Ánh xạ Use Case → UI</w:t>
      </w:r>
    </w:p>
    <w:tbl>
      <w:tblPr>
        <w:tblStyle w:val="Table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445"/>
        <w:gridCol w:w="3815"/>
        <w:tblGridChange w:id="0">
          <w:tblGrid>
            <w:gridCol w:w="2150"/>
            <w:gridCol w:w="1445"/>
            <w:gridCol w:w="3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UI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Hiển thị tên thuốc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Text /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Hiển thị rõ tên thuốc cần uống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Phản hồi "Đã uống"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Bệnh nhân nhấn để xác nhận đã uống</w:t>
            </w:r>
          </w:p>
        </w:tc>
      </w:tr>
    </w:tbl>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7h1feh64f5l" w:id="3"/>
      <w:bookmarkEnd w:id="3"/>
      <w:r w:rsidDel="00000000" w:rsidR="00000000" w:rsidRPr="00000000">
        <w:rPr>
          <w:b w:val="1"/>
          <w:bCs w:val="1"/>
          <w:color w:val="000000"/>
          <w:sz w:val="26"/>
          <w:szCs w:val="26"/>
          <w:rtl w:val="0"/>
        </w:rPr>
        <w:t xml:space="preserve">Thiết kế cho người lớn tuổi</w:t>
      </w:r>
    </w:p>
    <w:p w:rsidR="00000000" w:rsidDel="00000000" w:rsidP="00000000" w:rsidRDefault="00000000" w:rsidRPr="00000000" w14:paraId="0000000F">
      <w:pPr>
        <w:spacing w:after="240" w:before="240" w:lineRule="auto"/>
        <w:rPr/>
      </w:pPr>
      <w:r w:rsidDel="00000000" w:rsidR="00000000" w:rsidRPr="00000000">
        <w:rPr>
          <w:rtl w:val="0"/>
        </w:rPr>
        <w:t xml:space="preserve">Cần chú ý:</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Chữ </w:t>
      </w:r>
      <w:r w:rsidDel="00000000" w:rsidR="00000000" w:rsidRPr="00000000">
        <w:rPr>
          <w:b w:val="1"/>
          <w:bCs w:val="1"/>
          <w:rtl w:val="0"/>
        </w:rPr>
        <w:t xml:space="preserve">to, rõ ràng</w:t>
      </w:r>
      <w:r w:rsidDel="00000000" w:rsidR="00000000" w:rsidRPr="00000000">
        <w:rPr>
          <w:rtl w:val="0"/>
        </w:rPr>
        <w:t xml:space="preserv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Nút </w:t>
      </w:r>
      <w:r w:rsidDel="00000000" w:rsidR="00000000" w:rsidRPr="00000000">
        <w:rPr>
          <w:b w:val="1"/>
          <w:bCs w:val="1"/>
          <w:rtl w:val="0"/>
        </w:rPr>
        <w:t xml:space="preserve">to, dễ nhấn</w:t>
      </w:r>
      <w:r w:rsidDel="00000000" w:rsidR="00000000" w:rsidRPr="00000000">
        <w:rPr>
          <w:rtl w:val="0"/>
        </w:rPr>
        <w:t xml:space="preserv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Nội dung ngắn, dễ hiểu.</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Không đưa quá nhiều lựa chọn.</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Chỉ sử dụng </w:t>
      </w:r>
      <w:r w:rsidDel="00000000" w:rsidR="00000000" w:rsidRPr="00000000">
        <w:rPr>
          <w:b w:val="1"/>
          <w:bCs w:val="1"/>
          <w:rtl w:val="0"/>
        </w:rPr>
        <w:t xml:space="preserve">1 nút hành động chính: "Đã uống"</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ifff8w8cfgap" w:id="4"/>
      <w:bookmarkEnd w:id="4"/>
      <w:r w:rsidDel="00000000" w:rsidR="00000000" w:rsidRPr="00000000">
        <w:rPr>
          <w:b w:val="1"/>
          <w:bCs w:val="1"/>
          <w:sz w:val="46"/>
          <w:szCs w:val="46"/>
          <w:rtl w:val="0"/>
        </w:rPr>
        <w:t xml:space="preserve">2. Bước 2 — Wireframe khung 1</w:t>
      </w:r>
    </w:p>
    <w:p w:rsidR="00000000" w:rsidDel="00000000" w:rsidP="00000000" w:rsidRDefault="00000000" w:rsidRPr="00000000" w14:paraId="00000017">
      <w:pPr>
        <w:rPr/>
      </w:pPr>
      <w:r w:rsidDel="00000000" w:rsidR="00000000" w:rsidRPr="00000000">
        <w:rPr/>
        <w:drawing>
          <wp:inline distB="114300" distT="114300" distL="114300" distR="114300">
            <wp:extent cx="5731200" cy="360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hyperlink r:id="rId7">
        <w:r w:rsidDel="00000000" w:rsidR="00000000" w:rsidRPr="00000000">
          <w:rPr>
            <w:color w:val="1155cc"/>
            <w:u w:val="single"/>
            <w:rtl w:val="0"/>
          </w:rPr>
          <w:t xml:space="preserve">https://www.figma.com/design/NJDxMyqmNR4RScUBlGB6Fy/Sans-titre?node-id=0-1&amp;t=36HsO5KXHS39In0m-1</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rnjsbaywu3jd" w:id="5"/>
      <w:bookmarkEnd w:id="5"/>
      <w:r w:rsidDel="00000000" w:rsidR="00000000" w:rsidRPr="00000000">
        <w:rPr>
          <w:b w:val="1"/>
          <w:bCs w:val="1"/>
          <w:sz w:val="46"/>
          <w:szCs w:val="46"/>
          <w:rtl w:val="0"/>
        </w:rPr>
        <w:t xml:space="preserve">4. Bước 3 — Nguyên tắc Simplicity và Định luật Hick</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i4wo4y89ykx" w:id="6"/>
      <w:bookmarkEnd w:id="6"/>
      <w:r w:rsidDel="00000000" w:rsidR="00000000" w:rsidRPr="00000000">
        <w:rPr>
          <w:b w:val="1"/>
          <w:bCs w:val="1"/>
          <w:color w:val="000000"/>
          <w:sz w:val="26"/>
          <w:szCs w:val="26"/>
          <w:rtl w:val="0"/>
        </w:rPr>
        <w:t xml:space="preserve">Câu trả lời để nộp:</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Nếu thêm 4–5 nút lựa chọn phản hồi, bệnh nhân lớn tuổi sẽ phải suy nghĩ và lựa chọn nhiều hơn, dễ bị bối rối hoặc chọn sai. Theo Định luật Hick, càng nhiều lựa chọn thì thời gian ra quyết định càng tăng, vì vậy nên chỉ giữ một nút </w:t>
      </w:r>
      <w:r w:rsidDel="00000000" w:rsidR="00000000" w:rsidRPr="00000000">
        <w:rPr>
          <w:b w:val="1"/>
          <w:bCs w:val="1"/>
          <w:rtl w:val="0"/>
        </w:rPr>
        <w:t xml:space="preserve">“Đã uống”</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5xrd759ilrr" w:id="7"/>
      <w:bookmarkEnd w:id="7"/>
      <w:r w:rsidDel="00000000" w:rsidR="00000000" w:rsidRPr="00000000">
        <w:rPr>
          <w:b w:val="1"/>
          <w:bCs w:val="1"/>
          <w:color w:val="000000"/>
          <w:sz w:val="26"/>
          <w:szCs w:val="26"/>
          <w:rtl w:val="0"/>
        </w:rPr>
        <w:t xml:space="preserve">Nhớ để vấn đáp:</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Nhiều nút → nhiều lựa chọn → khó quyết định → dễ bối rối.</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Một nút "Đã uống" → đơn giản → dễ sử dụng.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q5jd6fymajn" w:id="8"/>
      <w:bookmarkEnd w:id="8"/>
      <w:r w:rsidDel="00000000" w:rsidR="00000000" w:rsidRPr="00000000">
        <w:rPr>
          <w:b w:val="1"/>
          <w:bCs w:val="1"/>
          <w:sz w:val="34"/>
          <w:szCs w:val="34"/>
          <w:rtl w:val="0"/>
        </w:rPr>
        <w:t xml:space="preserve">5. Hai nguyên tắc UI cần đạt</w:t>
      </w:r>
    </w:p>
    <w:tbl>
      <w:tblPr>
        <w:tblStyle w:val="Table2"/>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5675"/>
        <w:tblGridChange w:id="0">
          <w:tblGrid>
            <w:gridCol w:w="1385"/>
            <w:gridCol w:w="56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Nguyên tắc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Cách áp dụng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Chữ lớn, tên thuốc rõ, nút "Đã uống" lớn và dễ nhận biết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Simplicity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Chỉ có </w:t>
            </w:r>
            <w:r w:rsidDel="00000000" w:rsidR="00000000" w:rsidRPr="00000000">
              <w:rPr>
                <w:b w:val="1"/>
                <w:bCs w:val="1"/>
                <w:rtl w:val="0"/>
              </w:rPr>
              <w:t xml:space="preserve">1 nút phản hồi</w:t>
            </w:r>
            <w:r w:rsidDel="00000000" w:rsidR="00000000" w:rsidRPr="00000000">
              <w:rPr>
                <w:rtl w:val="0"/>
              </w:rPr>
              <w:t xml:space="preserve">, không thêm nhiều lựa chọn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Người lớn tuổi có thể nhìn, hiểu và thao tác dễ dàng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Sau khi nhấn phải hiện xác nhận </w:t>
            </w:r>
            <w:r w:rsidDel="00000000" w:rsidR="00000000" w:rsidRPr="00000000">
              <w:rPr>
                <w:b w:val="1"/>
                <w:bCs w:val="1"/>
                <w:rtl w:val="0"/>
              </w:rPr>
              <w:t xml:space="preserve">"Đã ghi nhận"</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igma.com/design/NJDxMyqmNR4RScUBlGB6Fy/Sans-titre?node-id=0-1&amp;t=36HsO5KXHS39In0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