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4" w:type="dxa"/>
        <w:tblInd w:w="-79" w:type="dxa"/>
        <w:tblLook w:val="0000" w:firstRow="0" w:lastRow="0" w:firstColumn="0" w:lastColumn="0" w:noHBand="0" w:noVBand="0"/>
      </w:tblPr>
      <w:tblGrid>
        <w:gridCol w:w="6076"/>
        <w:gridCol w:w="388"/>
        <w:gridCol w:w="3960"/>
      </w:tblGrid>
      <w:tr w:rsidR="0077280C" w:rsidTr="0077280C">
        <w:trPr>
          <w:trHeight w:val="3480"/>
        </w:trPr>
        <w:tc>
          <w:tcPr>
            <w:tcW w:w="60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77280C">
              <w:trPr>
                <w:trHeight w:hRule="exact" w:val="631"/>
              </w:trPr>
              <w:tc>
                <w:tcPr>
                  <w:tcW w:w="5036" w:type="dxa"/>
                </w:tcPr>
                <w:p w:rsidR="00A11102" w:rsidRDefault="00A11102" w:rsidP="00A11102">
                  <w:pPr>
                    <w:pStyle w:val="Heading1"/>
                    <w:shd w:val="clear" w:color="auto" w:fill="FFFFFF"/>
                    <w:spacing w:before="150" w:beforeAutospacing="0" w:after="375" w:afterAutospacing="0"/>
                    <w:outlineLvl w:val="0"/>
                    <w:rPr>
                      <w:rFonts w:ascii="Arial" w:hAnsi="Arial" w:cs="Arial"/>
                      <w:b w:val="0"/>
                      <w:bCs w:val="0"/>
                      <w:color w:val="323232"/>
                      <w:sz w:val="33"/>
                      <w:szCs w:val="33"/>
                    </w:rPr>
                  </w:pPr>
                  <w:r>
                    <w:rPr>
                      <w:rFonts w:ascii="Arial" w:hAnsi="Arial" w:cs="Arial"/>
                      <w:b w:val="0"/>
                      <w:bCs w:val="0"/>
                      <w:color w:val="323232"/>
                      <w:sz w:val="33"/>
                      <w:szCs w:val="33"/>
                    </w:rPr>
                    <w:t>Shure Micro Wireless UGX9</w:t>
                  </w:r>
                </w:p>
                <w:p w:rsidR="00F31884" w:rsidRPr="003338CF" w:rsidRDefault="00F31884"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p>
              </w:tc>
            </w:tr>
            <w:tr w:rsidR="00F31884" w:rsidTr="0077280C">
              <w:trPr>
                <w:trHeight w:val="2240"/>
              </w:trPr>
              <w:tc>
                <w:tcPr>
                  <w:tcW w:w="5036" w:type="dxa"/>
                </w:tcPr>
                <w:p w:rsidR="00F31884" w:rsidRDefault="00A11102" w:rsidP="00283502">
                  <w:pPr>
                    <w:rPr>
                      <w:b/>
                      <w:sz w:val="28"/>
                      <w:szCs w:val="28"/>
                    </w:rPr>
                  </w:pPr>
                  <w:r>
                    <w:rPr>
                      <w:noProof/>
                    </w:rPr>
                    <w:drawing>
                      <wp:inline distT="0" distB="0" distL="0" distR="0" wp14:anchorId="385A9CDC" wp14:editId="0740682F">
                        <wp:extent cx="2705100" cy="1930125"/>
                        <wp:effectExtent l="0" t="0" r="0" b="0"/>
                        <wp:docPr id="1" name="Picture 1" descr="https://audiohoanghai.com/media/product/6147_ug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diohoanghai.com/media/product/6147_ugx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444" cy="1950349"/>
                                </a:xfrm>
                                <a:prstGeom prst="rect">
                                  <a:avLst/>
                                </a:prstGeom>
                                <a:noFill/>
                                <a:ln>
                                  <a:noFill/>
                                </a:ln>
                              </pic:spPr>
                            </pic:pic>
                          </a:graphicData>
                        </a:graphic>
                      </wp:inline>
                    </w:drawing>
                  </w:r>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1810"/>
              <w:gridCol w:w="1810"/>
              <w:gridCol w:w="374"/>
            </w:tblGrid>
            <w:tr w:rsidR="0077280C" w:rsidTr="0077280C">
              <w:tc>
                <w:tcPr>
                  <w:tcW w:w="1259" w:type="dxa"/>
                </w:tcPr>
                <w:p w:rsidR="00F31884" w:rsidRDefault="00A11102" w:rsidP="00283502">
                  <w:pPr>
                    <w:rPr>
                      <w:b/>
                      <w:sz w:val="28"/>
                      <w:szCs w:val="28"/>
                      <w:lang w:val="vi-VN"/>
                    </w:rPr>
                  </w:pPr>
                  <w:r w:rsidRPr="00A11102">
                    <w:rPr>
                      <w:noProof/>
                    </w:rPr>
                    <w:drawing>
                      <wp:inline distT="0" distB="0" distL="0" distR="0" wp14:anchorId="4CE998C2" wp14:editId="38962178">
                        <wp:extent cx="1045028" cy="76245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3119" cy="804840"/>
                                </a:xfrm>
                                <a:prstGeom prst="rect">
                                  <a:avLst/>
                                </a:prstGeom>
                              </pic:spPr>
                            </pic:pic>
                          </a:graphicData>
                        </a:graphic>
                      </wp:inline>
                    </w:drawing>
                  </w:r>
                </w:p>
              </w:tc>
              <w:tc>
                <w:tcPr>
                  <w:tcW w:w="1259" w:type="dxa"/>
                </w:tcPr>
                <w:p w:rsidR="00F31884" w:rsidRDefault="00A11102" w:rsidP="00283502">
                  <w:pPr>
                    <w:rPr>
                      <w:b/>
                      <w:sz w:val="28"/>
                      <w:szCs w:val="28"/>
                      <w:lang w:val="vi-VN"/>
                    </w:rPr>
                  </w:pPr>
                  <w:r w:rsidRPr="00A11102">
                    <w:rPr>
                      <w:noProof/>
                    </w:rPr>
                    <w:drawing>
                      <wp:inline distT="0" distB="0" distL="0" distR="0" wp14:anchorId="728ECE02" wp14:editId="6B8225A0">
                        <wp:extent cx="1012372" cy="765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5545" cy="798319"/>
                                </a:xfrm>
                                <a:prstGeom prst="rect">
                                  <a:avLst/>
                                </a:prstGeom>
                              </pic:spPr>
                            </pic:pic>
                          </a:graphicData>
                        </a:graphic>
                      </wp:inline>
                    </w:drawing>
                  </w:r>
                </w:p>
              </w:tc>
              <w:tc>
                <w:tcPr>
                  <w:tcW w:w="1259" w:type="dxa"/>
                </w:tcPr>
                <w:p w:rsidR="00F31884" w:rsidRDefault="00A11102" w:rsidP="00283502">
                  <w:pPr>
                    <w:rPr>
                      <w:b/>
                      <w:sz w:val="28"/>
                      <w:szCs w:val="28"/>
                      <w:lang w:val="vi-VN"/>
                    </w:rPr>
                  </w:pPr>
                  <w:r w:rsidRPr="00A11102">
                    <w:rPr>
                      <w:b/>
                      <w:noProof/>
                      <w:sz w:val="28"/>
                      <w:szCs w:val="28"/>
                    </w:rPr>
                    <w:drawing>
                      <wp:inline distT="0" distB="0" distL="0" distR="0" wp14:anchorId="7E0DC351" wp14:editId="7AB9E84C">
                        <wp:extent cx="1012190" cy="765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3957" cy="804309"/>
                                </a:xfrm>
                                <a:prstGeom prst="rect">
                                  <a:avLst/>
                                </a:prstGeom>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388" w:type="dxa"/>
            <w:shd w:val="clear" w:color="auto" w:fill="auto"/>
          </w:tcPr>
          <w:p w:rsidR="00283502" w:rsidRDefault="00283502" w:rsidP="00283502"/>
        </w:tc>
        <w:tc>
          <w:tcPr>
            <w:tcW w:w="3960" w:type="dxa"/>
            <w:shd w:val="clear" w:color="auto" w:fill="FFFFFF" w:themeFill="background1"/>
          </w:tcPr>
          <w:p w:rsidR="00283502" w:rsidRDefault="00283502" w:rsidP="00283502">
            <w:pPr>
              <w:rPr>
                <w:b/>
              </w:rPr>
            </w:pPr>
          </w:p>
          <w:p w:rsidR="00322735" w:rsidRPr="00747CB7" w:rsidRDefault="00747CB7" w:rsidP="00322735">
            <w:pPr>
              <w:rPr>
                <w:b/>
                <w:color w:val="4472C4" w:themeColor="accent5"/>
                <w:sz w:val="28"/>
                <w:szCs w:val="28"/>
              </w:rPr>
            </w:pPr>
            <w:r>
              <w:rPr>
                <w:b/>
                <w:color w:val="4472C4" w:themeColor="accent5"/>
                <w:sz w:val="28"/>
                <w:szCs w:val="28"/>
              </w:rPr>
              <w:t>Specifications:</w:t>
            </w:r>
          </w:p>
          <w:p w:rsidR="0077280C" w:rsidRPr="0077280C" w:rsidRDefault="0077280C" w:rsidP="0077280C">
            <w:pPr>
              <w:rPr>
                <w:b/>
              </w:rPr>
            </w:pPr>
            <w:r>
              <w:rPr>
                <w:b/>
              </w:rPr>
              <w:t xml:space="preserve">Band: </w:t>
            </w:r>
            <w:r w:rsidRPr="0077280C">
              <w:t>UHF 800Mhz</w:t>
            </w:r>
          </w:p>
          <w:p w:rsidR="0077280C" w:rsidRPr="0077280C" w:rsidRDefault="0077280C" w:rsidP="0077280C">
            <w:r w:rsidRPr="0077280C">
              <w:rPr>
                <w:b/>
              </w:rPr>
              <w:t xml:space="preserve">Receiver channel: </w:t>
            </w:r>
            <w:r>
              <w:t>2RF / 2 channels.</w:t>
            </w:r>
          </w:p>
          <w:p w:rsidR="0077280C" w:rsidRPr="0077280C" w:rsidRDefault="0077280C" w:rsidP="0077280C">
            <w:pPr>
              <w:rPr>
                <w:b/>
              </w:rPr>
            </w:pPr>
            <w:r w:rsidRPr="0077280C">
              <w:rPr>
                <w:b/>
              </w:rPr>
              <w:t xml:space="preserve">Broadcast power: </w:t>
            </w:r>
            <w:r w:rsidRPr="0077280C">
              <w:t xml:space="preserve">30 </w:t>
            </w:r>
            <w:proofErr w:type="spellStart"/>
            <w:r w:rsidRPr="0077280C">
              <w:t>mW</w:t>
            </w:r>
            <w:proofErr w:type="spellEnd"/>
            <w:r w:rsidRPr="0077280C">
              <w:t>.</w:t>
            </w:r>
          </w:p>
          <w:p w:rsidR="0077280C" w:rsidRPr="0077280C" w:rsidRDefault="0077280C" w:rsidP="0077280C">
            <w:pPr>
              <w:rPr>
                <w:b/>
              </w:rPr>
            </w:pPr>
            <w:r w:rsidRPr="0077280C">
              <w:rPr>
                <w:b/>
              </w:rPr>
              <w:t xml:space="preserve">Broadcast range: </w:t>
            </w:r>
            <w:r w:rsidRPr="0077280C">
              <w:t>100m</w:t>
            </w:r>
          </w:p>
          <w:p w:rsidR="0077280C" w:rsidRPr="0077280C" w:rsidRDefault="0077280C" w:rsidP="0077280C">
            <w:pPr>
              <w:rPr>
                <w:b/>
              </w:rPr>
            </w:pPr>
            <w:r w:rsidRPr="0077280C">
              <w:rPr>
                <w:b/>
              </w:rPr>
              <w:t xml:space="preserve">Frequency response: </w:t>
            </w:r>
            <w:r w:rsidRPr="0077280C">
              <w:t>40 Hz -&gt; 20 KHz</w:t>
            </w:r>
          </w:p>
          <w:p w:rsidR="00283502" w:rsidRDefault="0077280C" w:rsidP="00322735">
            <w:r w:rsidRPr="0077280C">
              <w:rPr>
                <w:b/>
              </w:rPr>
              <w:t xml:space="preserve">Voltage used: </w:t>
            </w:r>
            <w:r w:rsidRPr="0077280C">
              <w:t>110V – 220V, 50Hz – 60Hz</w:t>
            </w:r>
          </w:p>
          <w:p w:rsidR="0077280C" w:rsidRDefault="0077280C" w:rsidP="00CD07F6">
            <w:pPr>
              <w:rPr>
                <w:b/>
                <w:sz w:val="28"/>
                <w:szCs w:val="28"/>
              </w:rPr>
            </w:pPr>
          </w:p>
          <w:p w:rsidR="00283502" w:rsidRPr="00CD07F6" w:rsidRDefault="00283502" w:rsidP="00EB73D4">
            <w:r w:rsidRPr="00D33254">
              <w:rPr>
                <w:b/>
                <w:sz w:val="28"/>
                <w:szCs w:val="28"/>
              </w:rPr>
              <w:t>Price</w:t>
            </w:r>
            <w:r w:rsidRPr="00FE1169">
              <w:rPr>
                <w:b/>
              </w:rPr>
              <w:t>:</w:t>
            </w:r>
            <w:r>
              <w:rPr>
                <w:b/>
              </w:rPr>
              <w:t xml:space="preserve"> </w:t>
            </w:r>
            <w:r w:rsidR="00EB73D4">
              <w:rPr>
                <w:b/>
                <w:color w:val="FF0000"/>
              </w:rPr>
              <w:t>159</w:t>
            </w:r>
            <w:r w:rsidRPr="00F92BF1">
              <w:rPr>
                <w:b/>
                <w:color w:val="FF0000"/>
              </w:rPr>
              <w:t>$</w:t>
            </w:r>
            <w:bookmarkStart w:id="0" w:name="_GoBack"/>
            <w:bookmarkEnd w:id="0"/>
          </w:p>
        </w:tc>
      </w:tr>
    </w:tbl>
    <w:p w:rsidR="0077280C" w:rsidRPr="0077280C" w:rsidRDefault="0077280C">
      <w:pPr>
        <w:rPr>
          <w:b/>
          <w:color w:val="4472C4" w:themeColor="accent5"/>
          <w:sz w:val="12"/>
          <w:szCs w:val="12"/>
        </w:rPr>
      </w:pPr>
    </w:p>
    <w:p w:rsidR="00283502" w:rsidRPr="00747CB7" w:rsidRDefault="00283502">
      <w:pPr>
        <w:rPr>
          <w:b/>
          <w:color w:val="4472C4" w:themeColor="accent5"/>
          <w:sz w:val="28"/>
          <w:szCs w:val="28"/>
        </w:rPr>
      </w:pPr>
      <w:r w:rsidRPr="00747CB7">
        <w:rPr>
          <w:b/>
          <w:color w:val="4472C4" w:themeColor="accent5"/>
          <w:sz w:val="28"/>
          <w:szCs w:val="28"/>
        </w:rPr>
        <w:t>Overview:</w:t>
      </w:r>
    </w:p>
    <w:p w:rsidR="0077280C" w:rsidRDefault="0077280C" w:rsidP="0077280C">
      <w:r>
        <w:t>Shure Micro Wireless UGX9 | Audio FOTOLAB</w:t>
      </w:r>
    </w:p>
    <w:p w:rsidR="0077280C" w:rsidRDefault="0077280C" w:rsidP="0077280C">
      <w:r>
        <w:t>Shure's high-end Shure Micro Wireless UGX9 product is considered a super durable product with a sturdy wireless handle, fully meeting the needs of singing at home, large theater rooms, and professional performance stages. Karma. Shure Micro Wireless UGX9 gives good, clear sound, the voice does not break when singing climaxes. This product helps enhance and amplify sound for users with weak voices.</w:t>
      </w:r>
    </w:p>
    <w:p w:rsidR="0077280C" w:rsidRDefault="0077280C" w:rsidP="0077280C">
      <w:pPr>
        <w:jc w:val="center"/>
      </w:pPr>
      <w:r>
        <w:rPr>
          <w:noProof/>
        </w:rPr>
        <w:drawing>
          <wp:inline distT="0" distB="0" distL="0" distR="0" wp14:anchorId="263F5C07" wp14:editId="67BA4052">
            <wp:extent cx="3144631" cy="1719943"/>
            <wp:effectExtent l="0" t="0" r="0" b="0"/>
            <wp:docPr id="9" name="Picture 9" descr="https://audiohoanghai.com/media/product/6147-micro-kh--ng-d--y-ugx-9-you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udiohoanghai.com/media/product/6147-micro-kh--ng-d--y-ugx-9-you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133" cy="1750847"/>
                    </a:xfrm>
                    <a:prstGeom prst="rect">
                      <a:avLst/>
                    </a:prstGeom>
                    <a:noFill/>
                    <a:ln>
                      <a:noFill/>
                    </a:ln>
                  </pic:spPr>
                </pic:pic>
              </a:graphicData>
            </a:graphic>
          </wp:inline>
        </w:drawing>
      </w:r>
    </w:p>
    <w:p w:rsidR="0077280C" w:rsidRPr="0077280C" w:rsidRDefault="0077280C" w:rsidP="0077280C">
      <w:pPr>
        <w:jc w:val="center"/>
        <w:rPr>
          <w:sz w:val="6"/>
          <w:szCs w:val="6"/>
        </w:rPr>
      </w:pPr>
    </w:p>
    <w:p w:rsidR="0077280C" w:rsidRDefault="0077280C" w:rsidP="0077280C">
      <w:r>
        <w:t>+ Specialized for family karaoke, halls, airport performances, with sensitivity radius of 100m, durable battery.</w:t>
      </w:r>
    </w:p>
    <w:p w:rsidR="0077280C" w:rsidRDefault="0077280C" w:rsidP="0077280C">
      <w:r>
        <w:t>+ Microphone UGX9 has the ability to enhance strong, clear sound</w:t>
      </w:r>
    </w:p>
    <w:p w:rsidR="00857F53" w:rsidRDefault="0077280C" w:rsidP="0077280C">
      <w:r>
        <w:t>+ Reduce the howling ability of the sound system.</w:t>
      </w:r>
    </w:p>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2064BE"/>
    <w:rsid w:val="00283502"/>
    <w:rsid w:val="00322735"/>
    <w:rsid w:val="003338CF"/>
    <w:rsid w:val="0055596F"/>
    <w:rsid w:val="00605E86"/>
    <w:rsid w:val="00747CB7"/>
    <w:rsid w:val="0077280C"/>
    <w:rsid w:val="00857F53"/>
    <w:rsid w:val="00A11102"/>
    <w:rsid w:val="00B3030D"/>
    <w:rsid w:val="00CD07F6"/>
    <w:rsid w:val="00CE0E7F"/>
    <w:rsid w:val="00CE7053"/>
    <w:rsid w:val="00EB73D4"/>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8F3F"/>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319654877">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3137878">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TuMA</cp:lastModifiedBy>
  <cp:revision>9</cp:revision>
  <dcterms:created xsi:type="dcterms:W3CDTF">2023-11-28T03:00:00Z</dcterms:created>
  <dcterms:modified xsi:type="dcterms:W3CDTF">2023-11-28T10:43:00Z</dcterms:modified>
</cp:coreProperties>
</file>