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8"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2"/>
        <w:gridCol w:w="3516"/>
      </w:tblGrid>
      <w:tr w:rsidR="00AC1F69" w:rsidTr="00AC1F69">
        <w:tblPrEx>
          <w:tblCellMar>
            <w:top w:w="0" w:type="dxa"/>
            <w:bottom w:w="0" w:type="dxa"/>
          </w:tblCellMar>
        </w:tblPrEx>
        <w:trPr>
          <w:trHeight w:val="5580"/>
        </w:trPr>
        <w:tc>
          <w:tcPr>
            <w:tcW w:w="5952" w:type="dxa"/>
          </w:tcPr>
          <w:p w:rsidR="00AC1F69" w:rsidRDefault="00AC1F69">
            <w:pPr>
              <w:rPr>
                <w:sz w:val="32"/>
                <w:szCs w:val="32"/>
              </w:rPr>
            </w:pPr>
            <w:r w:rsidRPr="00AC1F69">
              <w:rPr>
                <w:sz w:val="32"/>
                <w:szCs w:val="32"/>
              </w:rPr>
              <w:t>Godox QS400II Flash</w:t>
            </w:r>
          </w:p>
          <w:p w:rsidR="00AC1F69" w:rsidRDefault="00AC1F69">
            <w:pPr>
              <w:rPr>
                <w:sz w:val="32"/>
                <w:szCs w:val="32"/>
              </w:rPr>
            </w:pPr>
            <w:r>
              <w:rPr>
                <w:noProof/>
              </w:rPr>
              <w:drawing>
                <wp:inline distT="0" distB="0" distL="0" distR="0">
                  <wp:extent cx="2773680" cy="2316480"/>
                  <wp:effectExtent l="0" t="0" r="7620" b="7620"/>
                  <wp:docPr id="1" name="Picture 1" descr="Đèn Flash Godox QS400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èn Flash Godox QS400II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3680" cy="2316480"/>
                          </a:xfrm>
                          <a:prstGeom prst="rect">
                            <a:avLst/>
                          </a:prstGeom>
                          <a:noFill/>
                          <a:ln>
                            <a:noFill/>
                          </a:ln>
                        </pic:spPr>
                      </pic:pic>
                    </a:graphicData>
                  </a:graphic>
                </wp:inline>
              </w:drawing>
            </w:r>
          </w:p>
          <w:p w:rsidR="00AC1F69" w:rsidRDefault="00AC1F69">
            <w:pPr>
              <w:rPr>
                <w:sz w:val="32"/>
                <w:szCs w:val="32"/>
              </w:rPr>
            </w:pPr>
          </w:p>
          <w:p w:rsidR="00AC1F69" w:rsidRPr="00AC1F69" w:rsidRDefault="00AC1F69">
            <w:pPr>
              <w:rPr>
                <w:sz w:val="32"/>
                <w:szCs w:val="32"/>
                <w:lang w:val="vi-VN"/>
              </w:rPr>
            </w:pPr>
            <w:r>
              <w:rPr>
                <w:sz w:val="32"/>
                <w:szCs w:val="32"/>
                <w:lang w:val="vi-VN"/>
              </w:rPr>
              <w:t xml:space="preserve">     </w:t>
            </w:r>
            <w:r>
              <w:rPr>
                <w:noProof/>
              </w:rPr>
              <w:drawing>
                <wp:inline distT="0" distB="0" distL="0" distR="0">
                  <wp:extent cx="525780" cy="525780"/>
                  <wp:effectExtent l="0" t="0" r="7620" b="7620"/>
                  <wp:docPr id="2" name="Picture 2" descr="Đèn Godox QS400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èn Godox QS400I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Đèn Godox QS400I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èn Godox QS400II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Đèn Godox QS400I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èn Godox QS400II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Đèn Godox QS400I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Đèn Godox QS400II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516" w:type="dxa"/>
            <w:shd w:val="clear" w:color="auto" w:fill="auto"/>
          </w:tcPr>
          <w:p w:rsidR="00AC1F69" w:rsidRPr="00AC1F69" w:rsidRDefault="00AC1F69" w:rsidP="00AC1F69">
            <w:pPr>
              <w:rPr>
                <w:b/>
                <w:color w:val="4472C4" w:themeColor="accent5"/>
                <w:sz w:val="24"/>
                <w:szCs w:val="24"/>
                <w:lang w:val="vi-VN"/>
              </w:rPr>
            </w:pPr>
            <w:r w:rsidRPr="00AC1F69">
              <w:rPr>
                <w:b/>
                <w:color w:val="4472C4" w:themeColor="accent5"/>
                <w:sz w:val="24"/>
                <w:szCs w:val="24"/>
              </w:rPr>
              <w:t>Featured i</w:t>
            </w:r>
            <w:r>
              <w:rPr>
                <w:b/>
                <w:color w:val="4472C4" w:themeColor="accent5"/>
                <w:sz w:val="24"/>
                <w:szCs w:val="24"/>
                <w:lang w:val="vi-VN"/>
              </w:rPr>
              <w:t>nformation:</w:t>
            </w:r>
          </w:p>
          <w:p w:rsidR="00AC1F69" w:rsidRPr="00AC1F69" w:rsidRDefault="00AC1F69" w:rsidP="00AC1F69">
            <w:pPr>
              <w:rPr>
                <w:sz w:val="18"/>
                <w:szCs w:val="18"/>
              </w:rPr>
            </w:pPr>
            <w:r w:rsidRPr="00AC1F69">
              <w:rPr>
                <w:sz w:val="18"/>
                <w:szCs w:val="18"/>
              </w:rPr>
              <w:t>X1, FT-16, XT16 transmitter optional</w:t>
            </w:r>
          </w:p>
          <w:p w:rsidR="00AC1F69" w:rsidRPr="00AC1F69" w:rsidRDefault="00AC1F69" w:rsidP="00AC1F69">
            <w:pPr>
              <w:rPr>
                <w:sz w:val="18"/>
                <w:szCs w:val="18"/>
              </w:rPr>
            </w:pPr>
            <w:r w:rsidRPr="00AC1F69">
              <w:rPr>
                <w:sz w:val="18"/>
                <w:szCs w:val="18"/>
              </w:rPr>
              <w:t>Color temperature 5600K</w:t>
            </w:r>
          </w:p>
          <w:p w:rsidR="00AC1F69" w:rsidRPr="00AC1F69" w:rsidRDefault="00AC1F69" w:rsidP="00AC1F69">
            <w:pPr>
              <w:rPr>
                <w:sz w:val="18"/>
                <w:szCs w:val="18"/>
              </w:rPr>
            </w:pPr>
            <w:r w:rsidRPr="00AC1F69">
              <w:rPr>
                <w:sz w:val="18"/>
                <w:szCs w:val="18"/>
              </w:rPr>
              <w:t>Light recovery time is from 0.3 - 1.5 seconds</w:t>
            </w:r>
          </w:p>
          <w:p w:rsidR="00AC1F69" w:rsidRDefault="00AC1F69" w:rsidP="00AC1F69">
            <w:pPr>
              <w:rPr>
                <w:sz w:val="18"/>
                <w:szCs w:val="18"/>
              </w:rPr>
            </w:pPr>
            <w:r w:rsidRPr="00AC1F69">
              <w:rPr>
                <w:sz w:val="18"/>
                <w:szCs w:val="18"/>
              </w:rPr>
              <w:t>Flash duration: 1/800 to 1/2000 second</w:t>
            </w:r>
          </w:p>
          <w:p w:rsidR="00AC1F69" w:rsidRDefault="00AC1F69" w:rsidP="00AC1F69">
            <w:pPr>
              <w:rPr>
                <w:color w:val="FF0000"/>
                <w:sz w:val="24"/>
                <w:szCs w:val="24"/>
                <w:lang w:val="vi-VN"/>
              </w:rPr>
            </w:pPr>
            <w:r w:rsidRPr="00AC1F69">
              <w:rPr>
                <w:color w:val="FF0000"/>
                <w:sz w:val="24"/>
                <w:szCs w:val="24"/>
                <w:lang w:val="vi-VN"/>
              </w:rPr>
              <w:t>Price : $ 150</w:t>
            </w:r>
          </w:p>
          <w:p w:rsidR="00AC1F69" w:rsidRDefault="00AC1F69" w:rsidP="00AC1F69">
            <w:pPr>
              <w:rPr>
                <w:b/>
                <w:color w:val="4472C4" w:themeColor="accent5"/>
                <w:sz w:val="24"/>
                <w:szCs w:val="24"/>
              </w:rPr>
            </w:pPr>
            <w:r w:rsidRPr="00244FE9">
              <w:rPr>
                <w:b/>
                <w:color w:val="4472C4" w:themeColor="accent5"/>
                <w:sz w:val="24"/>
                <w:szCs w:val="24"/>
              </w:rPr>
              <w:t>Specifications:</w:t>
            </w:r>
          </w:p>
          <w:p w:rsidR="00AC1F69" w:rsidRPr="00AC1F69" w:rsidRDefault="00AC1F69" w:rsidP="00AC1F69">
            <w:pPr>
              <w:rPr>
                <w:sz w:val="18"/>
                <w:szCs w:val="18"/>
                <w:lang w:val="vi-VN"/>
              </w:rPr>
            </w:pPr>
            <w:r w:rsidRPr="00AC1F69">
              <w:rPr>
                <w:sz w:val="18"/>
                <w:szCs w:val="18"/>
                <w:lang w:val="vi-VN"/>
              </w:rPr>
              <w:t>Weight</w:t>
            </w:r>
          </w:p>
          <w:p w:rsidR="00AC1F69" w:rsidRPr="00AC1F69" w:rsidRDefault="00AC1F69" w:rsidP="00AC1F69">
            <w:pPr>
              <w:rPr>
                <w:sz w:val="18"/>
                <w:szCs w:val="18"/>
                <w:lang w:val="vi-VN"/>
              </w:rPr>
            </w:pPr>
            <w:r w:rsidRPr="00AC1F69">
              <w:rPr>
                <w:sz w:val="18"/>
                <w:szCs w:val="18"/>
                <w:lang w:val="vi-VN"/>
              </w:rPr>
              <w:t>2.75 kg</w:t>
            </w:r>
          </w:p>
          <w:p w:rsidR="00AC1F69" w:rsidRPr="00AC1F69" w:rsidRDefault="00AC1F69" w:rsidP="00AC1F69">
            <w:pPr>
              <w:rPr>
                <w:sz w:val="18"/>
                <w:szCs w:val="18"/>
                <w:lang w:val="vi-VN"/>
              </w:rPr>
            </w:pPr>
            <w:r w:rsidRPr="00AC1F69">
              <w:rPr>
                <w:sz w:val="18"/>
                <w:szCs w:val="18"/>
                <w:lang w:val="vi-VN"/>
              </w:rPr>
              <w:t>Mount</w:t>
            </w:r>
          </w:p>
          <w:p w:rsidR="00AC1F69" w:rsidRPr="00AC1F69" w:rsidRDefault="00AC1F69" w:rsidP="00AC1F69">
            <w:pPr>
              <w:rPr>
                <w:sz w:val="18"/>
                <w:szCs w:val="18"/>
                <w:lang w:val="vi-VN"/>
              </w:rPr>
            </w:pPr>
            <w:r w:rsidRPr="00AC1F69">
              <w:rPr>
                <w:sz w:val="18"/>
                <w:szCs w:val="18"/>
                <w:lang w:val="vi-VN"/>
              </w:rPr>
              <w:t>-</w:t>
            </w:r>
          </w:p>
          <w:p w:rsidR="00AC1F69" w:rsidRPr="00AC1F69" w:rsidRDefault="00AC1F69" w:rsidP="00AC1F69">
            <w:pPr>
              <w:rPr>
                <w:sz w:val="18"/>
                <w:szCs w:val="18"/>
                <w:lang w:val="vi-VN"/>
              </w:rPr>
            </w:pPr>
            <w:r w:rsidRPr="00AC1F69">
              <w:rPr>
                <w:sz w:val="18"/>
                <w:szCs w:val="18"/>
                <w:lang w:val="vi-VN"/>
              </w:rPr>
              <w:t>Off-Camera Terminal</w:t>
            </w:r>
          </w:p>
          <w:p w:rsidR="00AC1F69" w:rsidRPr="00AC1F69" w:rsidRDefault="00AC1F69" w:rsidP="00AC1F69">
            <w:pPr>
              <w:rPr>
                <w:sz w:val="18"/>
                <w:szCs w:val="18"/>
                <w:lang w:val="vi-VN"/>
              </w:rPr>
            </w:pPr>
            <w:r w:rsidRPr="00AC1F69">
              <w:rPr>
                <w:sz w:val="18"/>
                <w:szCs w:val="18"/>
                <w:lang w:val="vi-VN"/>
              </w:rPr>
              <w:t>-</w:t>
            </w:r>
          </w:p>
          <w:p w:rsidR="00AC1F69" w:rsidRPr="00AC1F69" w:rsidRDefault="00AC1F69" w:rsidP="00AC1F69">
            <w:pPr>
              <w:rPr>
                <w:sz w:val="18"/>
                <w:szCs w:val="18"/>
                <w:lang w:val="vi-VN"/>
              </w:rPr>
            </w:pPr>
            <w:r w:rsidRPr="00AC1F69">
              <w:rPr>
                <w:sz w:val="18"/>
                <w:szCs w:val="18"/>
                <w:lang w:val="vi-VN"/>
              </w:rPr>
              <w:t>Size</w:t>
            </w:r>
          </w:p>
          <w:p w:rsidR="00AC1F69" w:rsidRPr="00AC1F69" w:rsidRDefault="00AC1F69" w:rsidP="00AC1F69">
            <w:pPr>
              <w:rPr>
                <w:sz w:val="18"/>
                <w:szCs w:val="18"/>
                <w:lang w:val="vi-VN"/>
              </w:rPr>
            </w:pPr>
            <w:r w:rsidRPr="00AC1F69">
              <w:rPr>
                <w:sz w:val="18"/>
                <w:szCs w:val="18"/>
                <w:lang w:val="vi-VN"/>
              </w:rPr>
              <w:t>26.0 x 14.0 x 41.0 cm (Including lid and handle)</w:t>
            </w:r>
          </w:p>
          <w:p w:rsidR="00AC1F69" w:rsidRPr="00AC1F69" w:rsidRDefault="00AC1F69" w:rsidP="00AC1F69">
            <w:pPr>
              <w:rPr>
                <w:sz w:val="18"/>
                <w:szCs w:val="18"/>
                <w:lang w:val="vi-VN"/>
              </w:rPr>
            </w:pPr>
            <w:r w:rsidRPr="00AC1F69">
              <w:rPr>
                <w:sz w:val="18"/>
                <w:szCs w:val="18"/>
                <w:lang w:val="vi-VN"/>
              </w:rPr>
              <w:t>[Flash light]</w:t>
            </w:r>
          </w:p>
          <w:p w:rsidR="00AC1F69" w:rsidRPr="00AC1F69" w:rsidRDefault="00AC1F69" w:rsidP="00AC1F69">
            <w:pPr>
              <w:rPr>
                <w:sz w:val="18"/>
                <w:szCs w:val="18"/>
                <w:lang w:val="vi-VN"/>
              </w:rPr>
            </w:pPr>
            <w:r w:rsidRPr="00AC1F69">
              <w:rPr>
                <w:sz w:val="18"/>
                <w:szCs w:val="18"/>
                <w:lang w:val="vi-VN"/>
              </w:rPr>
              <w:t>GN index</w:t>
            </w:r>
          </w:p>
          <w:p w:rsidR="00AC1F69" w:rsidRPr="00AC1F69" w:rsidRDefault="00AC1F69" w:rsidP="00AC1F69">
            <w:pPr>
              <w:rPr>
                <w:sz w:val="18"/>
                <w:szCs w:val="18"/>
                <w:lang w:val="vi-VN"/>
              </w:rPr>
            </w:pPr>
            <w:r w:rsidRPr="00AC1F69">
              <w:rPr>
                <w:sz w:val="18"/>
                <w:szCs w:val="18"/>
                <w:lang w:val="vi-VN"/>
              </w:rPr>
              <w:t>65 m at ISO 100</w:t>
            </w:r>
          </w:p>
          <w:p w:rsidR="00AC1F69" w:rsidRPr="00AC1F69" w:rsidRDefault="00AC1F69" w:rsidP="00AC1F69">
            <w:pPr>
              <w:rPr>
                <w:sz w:val="18"/>
                <w:szCs w:val="18"/>
                <w:lang w:val="vi-VN"/>
              </w:rPr>
            </w:pPr>
            <w:r w:rsidRPr="00AC1F69">
              <w:rPr>
                <w:sz w:val="18"/>
                <w:szCs w:val="18"/>
                <w:lang w:val="vi-VN"/>
              </w:rPr>
              <w:t>Bounce Head</w:t>
            </w:r>
          </w:p>
          <w:p w:rsidR="00AC1F69" w:rsidRPr="00AC1F69" w:rsidRDefault="00AC1F69" w:rsidP="00AC1F69">
            <w:pPr>
              <w:rPr>
                <w:sz w:val="18"/>
                <w:szCs w:val="18"/>
                <w:lang w:val="vi-VN"/>
              </w:rPr>
            </w:pPr>
            <w:r w:rsidRPr="00AC1F69">
              <w:rPr>
                <w:sz w:val="18"/>
                <w:szCs w:val="18"/>
                <w:lang w:val="vi-VN"/>
              </w:rPr>
              <w:t>-</w:t>
            </w:r>
          </w:p>
          <w:p w:rsidR="00AC1F69" w:rsidRPr="00AC1F69" w:rsidRDefault="00AC1F69" w:rsidP="00AC1F69">
            <w:pPr>
              <w:rPr>
                <w:sz w:val="18"/>
                <w:szCs w:val="18"/>
                <w:lang w:val="vi-VN"/>
              </w:rPr>
            </w:pPr>
            <w:r w:rsidRPr="00AC1F69">
              <w:rPr>
                <w:sz w:val="18"/>
                <w:szCs w:val="18"/>
                <w:lang w:val="vi-VN"/>
              </w:rPr>
              <w:t>Coverage</w:t>
            </w:r>
          </w:p>
          <w:p w:rsidR="00AC1F69" w:rsidRPr="00AC1F69" w:rsidRDefault="00AC1F69" w:rsidP="00AC1F69">
            <w:pPr>
              <w:rPr>
                <w:sz w:val="18"/>
                <w:szCs w:val="18"/>
                <w:lang w:val="vi-VN"/>
              </w:rPr>
            </w:pPr>
            <w:r w:rsidRPr="00AC1F69">
              <w:rPr>
                <w:sz w:val="18"/>
                <w:szCs w:val="18"/>
                <w:lang w:val="vi-VN"/>
              </w:rPr>
              <w:t>-</w:t>
            </w:r>
          </w:p>
          <w:p w:rsidR="00AC1F69" w:rsidRPr="00AC1F69" w:rsidRDefault="00AC1F69" w:rsidP="00AC1F69">
            <w:pPr>
              <w:rPr>
                <w:sz w:val="18"/>
                <w:szCs w:val="18"/>
                <w:lang w:val="vi-VN"/>
              </w:rPr>
            </w:pPr>
            <w:r w:rsidRPr="00AC1F69">
              <w:rPr>
                <w:sz w:val="18"/>
                <w:szCs w:val="18"/>
                <w:lang w:val="vi-VN"/>
              </w:rPr>
              <w:t>Swivel Head</w:t>
            </w:r>
          </w:p>
          <w:p w:rsidR="00AC1F69" w:rsidRPr="00AC1F69" w:rsidRDefault="00AC1F69" w:rsidP="00AC1F69">
            <w:pPr>
              <w:rPr>
                <w:sz w:val="18"/>
                <w:szCs w:val="18"/>
                <w:lang w:val="vi-VN"/>
              </w:rPr>
            </w:pPr>
            <w:r w:rsidRPr="00AC1F69">
              <w:rPr>
                <w:sz w:val="18"/>
                <w:szCs w:val="18"/>
                <w:lang w:val="vi-VN"/>
              </w:rPr>
              <w:t>-</w:t>
            </w:r>
          </w:p>
          <w:p w:rsidR="00AC1F69" w:rsidRPr="00AC1F69" w:rsidRDefault="00AC1F69" w:rsidP="00AC1F69">
            <w:pPr>
              <w:rPr>
                <w:sz w:val="18"/>
                <w:szCs w:val="18"/>
                <w:lang w:val="vi-VN"/>
              </w:rPr>
            </w:pPr>
            <w:r w:rsidRPr="00AC1F69">
              <w:rPr>
                <w:sz w:val="18"/>
                <w:szCs w:val="18"/>
                <w:lang w:val="vi-VN"/>
              </w:rPr>
              <w:t>Flash Duration</w:t>
            </w:r>
          </w:p>
          <w:p w:rsidR="00AC1F69" w:rsidRPr="00AC1F69" w:rsidRDefault="00AC1F69" w:rsidP="00AC1F69">
            <w:pPr>
              <w:rPr>
                <w:sz w:val="18"/>
                <w:szCs w:val="18"/>
                <w:lang w:val="vi-VN"/>
              </w:rPr>
            </w:pPr>
            <w:r w:rsidRPr="00AC1F69">
              <w:rPr>
                <w:sz w:val="18"/>
                <w:szCs w:val="18"/>
                <w:lang w:val="vi-VN"/>
              </w:rPr>
              <w:t>1/2000 to 1/800 second</w:t>
            </w:r>
          </w:p>
          <w:p w:rsidR="00AC1F69" w:rsidRPr="00AC1F69" w:rsidRDefault="00AC1F69" w:rsidP="00AC1F69">
            <w:pPr>
              <w:rPr>
                <w:sz w:val="18"/>
                <w:szCs w:val="18"/>
                <w:lang w:val="vi-VN"/>
              </w:rPr>
            </w:pPr>
            <w:r w:rsidRPr="00AC1F69">
              <w:rPr>
                <w:sz w:val="18"/>
                <w:szCs w:val="18"/>
                <w:lang w:val="vi-VN"/>
              </w:rPr>
              <w:t>Recycling time</w:t>
            </w:r>
          </w:p>
          <w:p w:rsidR="00AC1F69" w:rsidRPr="00AC1F69" w:rsidRDefault="00AC1F69" w:rsidP="00AC1F69">
            <w:pPr>
              <w:rPr>
                <w:sz w:val="18"/>
                <w:szCs w:val="18"/>
                <w:lang w:val="vi-VN"/>
              </w:rPr>
            </w:pPr>
            <w:r w:rsidRPr="00AC1F69">
              <w:rPr>
                <w:sz w:val="18"/>
                <w:szCs w:val="18"/>
                <w:lang w:val="vi-VN"/>
              </w:rPr>
              <w:t>0.3 to 1.5 seconds</w:t>
            </w:r>
          </w:p>
        </w:tc>
      </w:tr>
    </w:tbl>
    <w:p w:rsidR="00EA7B5E" w:rsidRDefault="00EA7B5E"/>
    <w:p w:rsidR="00AC1F69" w:rsidRDefault="00AC1F69" w:rsidP="00AC1F69">
      <w:pPr>
        <w:rPr>
          <w:b/>
          <w:color w:val="4472C4" w:themeColor="accent5"/>
          <w:sz w:val="24"/>
          <w:szCs w:val="24"/>
        </w:rPr>
      </w:pPr>
      <w:r w:rsidRPr="00244FE9">
        <w:rPr>
          <w:b/>
          <w:color w:val="4472C4" w:themeColor="accent5"/>
          <w:sz w:val="24"/>
          <w:szCs w:val="24"/>
        </w:rPr>
        <w:t>Overview:</w:t>
      </w:r>
    </w:p>
    <w:p w:rsidR="00AC1F69" w:rsidRDefault="00AC1F69">
      <w:pPr>
        <w:rPr>
          <w:color w:val="000000" w:themeColor="text1"/>
          <w:sz w:val="18"/>
          <w:szCs w:val="18"/>
        </w:rPr>
      </w:pPr>
      <w:r w:rsidRPr="00AC1F69">
        <w:rPr>
          <w:color w:val="000000" w:themeColor="text1"/>
          <w:sz w:val="18"/>
          <w:szCs w:val="18"/>
        </w:rPr>
        <w:lastRenderedPageBreak/>
        <w:t>The Godox QS400II is a balanced flash that provides light as natural as daylight. The lamp has a color temperature of 5600K and can adjust the light from 5-100% with professional and convenient features, providing the best light source when shooting. The 6.0 lb QS400II makes it easy to assemble accessories, and the Bowens mount is compatible with a variety of devices.</w:t>
      </w:r>
    </w:p>
    <w:p w:rsidR="00AC1F69" w:rsidRDefault="00AC1F69">
      <w:pPr>
        <w:rPr>
          <w:color w:val="000000" w:themeColor="text1"/>
          <w:sz w:val="18"/>
          <w:szCs w:val="18"/>
        </w:rPr>
      </w:pPr>
      <w:r>
        <w:rPr>
          <w:noProof/>
        </w:rPr>
        <w:drawing>
          <wp:inline distT="0" distB="0" distL="0" distR="0">
            <wp:extent cx="2651760" cy="2026920"/>
            <wp:effectExtent l="0" t="0" r="0" b="0"/>
            <wp:docPr id="6" name="Picture 6" descr="Đèn Godox QS400II có nhiệt độ màu 5600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Đèn Godox QS400II có nhiệt độ màu 5600K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760" cy="2026920"/>
                    </a:xfrm>
                    <a:prstGeom prst="rect">
                      <a:avLst/>
                    </a:prstGeom>
                    <a:noFill/>
                    <a:ln>
                      <a:noFill/>
                    </a:ln>
                  </pic:spPr>
                </pic:pic>
              </a:graphicData>
            </a:graphic>
          </wp:inline>
        </w:drawing>
      </w:r>
    </w:p>
    <w:p w:rsidR="00AC1F69" w:rsidRDefault="00AC1F69">
      <w:pPr>
        <w:rPr>
          <w:color w:val="000000" w:themeColor="text1"/>
          <w:sz w:val="18"/>
          <w:szCs w:val="18"/>
        </w:rPr>
      </w:pPr>
      <w:r w:rsidRPr="00AC1F69">
        <w:rPr>
          <w:color w:val="000000" w:themeColor="text1"/>
          <w:sz w:val="18"/>
          <w:szCs w:val="18"/>
        </w:rPr>
        <w:t>The Godox QS400II uses the TTL X1 wireless trigger and the XT16 and FT16 remote controllers to control power, lighting, and lamp activation. With the remote controller, you can control the lights easily. Besides, the light also integrates 32 channels and 16 groups to limit interference from other devices.</w:t>
      </w:r>
    </w:p>
    <w:p w:rsidR="00AC1F69" w:rsidRDefault="00AC1F69">
      <w:pPr>
        <w:rPr>
          <w:color w:val="000000" w:themeColor="text1"/>
          <w:sz w:val="18"/>
          <w:szCs w:val="18"/>
        </w:rPr>
      </w:pPr>
      <w:r>
        <w:rPr>
          <w:noProof/>
        </w:rPr>
        <w:drawing>
          <wp:inline distT="0" distB="0" distL="0" distR="0">
            <wp:extent cx="2979420" cy="1866900"/>
            <wp:effectExtent l="0" t="0" r="0" b="0"/>
            <wp:docPr id="7" name="Picture 7" descr="Đèn Godox QS400II sử dụng bộ kích hoạt không dây TTL 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Đèn Godox QS400II sử dụng bộ kích hoạt không dây TTL X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9886" cy="1867192"/>
                    </a:xfrm>
                    <a:prstGeom prst="rect">
                      <a:avLst/>
                    </a:prstGeom>
                    <a:noFill/>
                    <a:ln>
                      <a:noFill/>
                    </a:ln>
                  </pic:spPr>
                </pic:pic>
              </a:graphicData>
            </a:graphic>
          </wp:inline>
        </w:drawing>
      </w:r>
    </w:p>
    <w:p w:rsidR="00AC1F69" w:rsidRDefault="00AC1F69">
      <w:pPr>
        <w:rPr>
          <w:color w:val="000000" w:themeColor="text1"/>
          <w:sz w:val="18"/>
          <w:szCs w:val="18"/>
        </w:rPr>
      </w:pPr>
      <w:r w:rsidRPr="00AC1F69">
        <w:rPr>
          <w:color w:val="000000" w:themeColor="text1"/>
          <w:sz w:val="18"/>
          <w:szCs w:val="18"/>
        </w:rPr>
        <w:t>Most lights in the QSII series, including the Godox QS400II, have a quick recovery time of 0.3 to 1.5 seconds and a flash duration of 1/800 to 1/2000 seconds to help illuminate your subject continuously, so you don't miss it. any moment. The light head has an anti-flash function to help you easily work with cameras that use flash.</w:t>
      </w:r>
    </w:p>
    <w:p w:rsidR="00AC1F69" w:rsidRPr="00AC1F69" w:rsidRDefault="00AC1F69">
      <w:pPr>
        <w:rPr>
          <w:color w:val="000000" w:themeColor="text1"/>
          <w:sz w:val="18"/>
          <w:szCs w:val="18"/>
        </w:rPr>
      </w:pPr>
      <w:r>
        <w:rPr>
          <w:noProof/>
        </w:rPr>
        <w:drawing>
          <wp:inline distT="0" distB="0" distL="0" distR="0">
            <wp:extent cx="2948940" cy="2278380"/>
            <wp:effectExtent l="0" t="0" r="3810" b="7620"/>
            <wp:docPr id="8" name="Picture 8" descr="Godox QS400II tích hợp màn hình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dox QS400II tích hợp màn hình LC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8940" cy="2278380"/>
                    </a:xfrm>
                    <a:prstGeom prst="rect">
                      <a:avLst/>
                    </a:prstGeom>
                    <a:noFill/>
                    <a:ln>
                      <a:noFill/>
                    </a:ln>
                  </pic:spPr>
                </pic:pic>
              </a:graphicData>
            </a:graphic>
          </wp:inline>
        </w:drawing>
      </w:r>
      <w:bookmarkStart w:id="0" w:name="_GoBack"/>
      <w:bookmarkEnd w:id="0"/>
    </w:p>
    <w:sectPr w:rsidR="00AC1F69" w:rsidRPr="00AC1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69"/>
    <w:rsid w:val="00AC1F69"/>
    <w:rsid w:val="00EA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F76F"/>
  <w15:chartTrackingRefBased/>
  <w15:docId w15:val="{C41126E3-6B2A-495E-A74F-7AB1DCC9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2023-11-30T03:10:00Z</dcterms:created>
  <dcterms:modified xsi:type="dcterms:W3CDTF">2023-11-30T03:19:00Z</dcterms:modified>
</cp:coreProperties>
</file>