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72"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0"/>
        <w:gridCol w:w="3972"/>
      </w:tblGrid>
      <w:tr w:rsidR="005F75AA" w:rsidTr="005F75AA">
        <w:tblPrEx>
          <w:tblCellMar>
            <w:top w:w="0" w:type="dxa"/>
            <w:bottom w:w="0" w:type="dxa"/>
          </w:tblCellMar>
        </w:tblPrEx>
        <w:trPr>
          <w:trHeight w:val="7680"/>
        </w:trPr>
        <w:tc>
          <w:tcPr>
            <w:tcW w:w="5700" w:type="dxa"/>
          </w:tcPr>
          <w:p w:rsidR="005F75AA" w:rsidRDefault="005F75AA">
            <w:pPr>
              <w:rPr>
                <w:sz w:val="32"/>
                <w:szCs w:val="32"/>
              </w:rPr>
            </w:pPr>
            <w:r w:rsidRPr="005F75AA">
              <w:rPr>
                <w:sz w:val="32"/>
                <w:szCs w:val="32"/>
              </w:rPr>
              <w:t>Canon EF 70-200mm f/2.8L IS III USM lens</w:t>
            </w:r>
          </w:p>
          <w:p w:rsidR="005F75AA" w:rsidRDefault="005F75AA">
            <w:pPr>
              <w:rPr>
                <w:noProof/>
              </w:rPr>
            </w:pPr>
          </w:p>
          <w:p w:rsidR="005F75AA" w:rsidRDefault="005F75AA">
            <w:pPr>
              <w:rPr>
                <w:sz w:val="32"/>
                <w:szCs w:val="32"/>
              </w:rPr>
            </w:pPr>
            <w:r>
              <w:rPr>
                <w:noProof/>
              </w:rPr>
              <w:drawing>
                <wp:inline distT="0" distB="0" distL="0" distR="0">
                  <wp:extent cx="2849880" cy="3139440"/>
                  <wp:effectExtent l="0" t="0" r="7620" b="3810"/>
                  <wp:docPr id="1" name="Picture 1" descr="Ống kính Canon EF 70-200mm f/2.8L IS III 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Ống kính Canon EF 70-200mm f/2.8L IS III US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880" cy="3139440"/>
                          </a:xfrm>
                          <a:prstGeom prst="rect">
                            <a:avLst/>
                          </a:prstGeom>
                          <a:noFill/>
                          <a:ln>
                            <a:noFill/>
                          </a:ln>
                        </pic:spPr>
                      </pic:pic>
                    </a:graphicData>
                  </a:graphic>
                </wp:inline>
              </w:drawing>
            </w:r>
          </w:p>
          <w:p w:rsidR="005F75AA" w:rsidRPr="005F75AA" w:rsidRDefault="005F75AA">
            <w:pPr>
              <w:rPr>
                <w:sz w:val="32"/>
                <w:szCs w:val="32"/>
                <w:lang w:val="vi-VN"/>
              </w:rPr>
            </w:pPr>
            <w:r>
              <w:rPr>
                <w:noProof/>
              </w:rPr>
              <w:drawing>
                <wp:inline distT="0" distB="0" distL="0" distR="0">
                  <wp:extent cx="525780" cy="525780"/>
                  <wp:effectExtent l="0" t="0" r="7620" b="7620"/>
                  <wp:docPr id="3" name="Picture 3" descr="Canon EF 70-200m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non EF 70-200mm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Canon EF 70-200m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non EF 70-200m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5" name="Picture 5" descr="Canon EF 70-200m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non EF 70-200m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6" name="Picture 6" descr="Canon EF 70-20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non EF 70-20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972" w:type="dxa"/>
            <w:shd w:val="clear" w:color="auto" w:fill="auto"/>
          </w:tcPr>
          <w:p w:rsidR="005F75AA" w:rsidRPr="004C1E77" w:rsidRDefault="005F75AA" w:rsidP="005F75AA">
            <w:pPr>
              <w:rPr>
                <w:b/>
                <w:color w:val="4472C4" w:themeColor="accent5"/>
                <w:sz w:val="24"/>
                <w:szCs w:val="24"/>
                <w:lang w:val="vi-VN"/>
              </w:rPr>
            </w:pPr>
            <w:r w:rsidRPr="004C1E77">
              <w:rPr>
                <w:b/>
                <w:color w:val="4472C4" w:themeColor="accent5"/>
                <w:sz w:val="24"/>
                <w:szCs w:val="24"/>
              </w:rPr>
              <w:t>Featured i</w:t>
            </w:r>
            <w:r w:rsidRPr="004C1E77">
              <w:rPr>
                <w:b/>
                <w:color w:val="4472C4" w:themeColor="accent5"/>
                <w:sz w:val="24"/>
                <w:szCs w:val="24"/>
                <w:lang w:val="vi-VN"/>
              </w:rPr>
              <w:t>nformation:</w:t>
            </w:r>
          </w:p>
          <w:p w:rsidR="005F75AA" w:rsidRPr="00D236EB" w:rsidRDefault="005F75AA" w:rsidP="005F75AA">
            <w:pPr>
              <w:rPr>
                <w:sz w:val="18"/>
                <w:szCs w:val="18"/>
              </w:rPr>
            </w:pPr>
            <w:r w:rsidRPr="00D236EB">
              <w:rPr>
                <w:sz w:val="18"/>
                <w:szCs w:val="18"/>
              </w:rPr>
              <w:t>Anti-vibration: Yes</w:t>
            </w:r>
          </w:p>
          <w:p w:rsidR="005F75AA" w:rsidRPr="00D236EB" w:rsidRDefault="005F75AA" w:rsidP="005F75AA">
            <w:pPr>
              <w:rPr>
                <w:sz w:val="18"/>
                <w:szCs w:val="18"/>
              </w:rPr>
            </w:pPr>
            <w:r w:rsidRPr="00D236EB">
              <w:rPr>
                <w:sz w:val="18"/>
                <w:szCs w:val="18"/>
              </w:rPr>
              <w:t>Aperture: F/2.8-32</w:t>
            </w:r>
          </w:p>
          <w:p w:rsidR="005F75AA" w:rsidRPr="00D236EB" w:rsidRDefault="005F75AA" w:rsidP="005F75AA">
            <w:pPr>
              <w:rPr>
                <w:sz w:val="18"/>
                <w:szCs w:val="18"/>
              </w:rPr>
            </w:pPr>
            <w:r w:rsidRPr="00D236EB">
              <w:rPr>
                <w:sz w:val="18"/>
                <w:szCs w:val="18"/>
              </w:rPr>
              <w:t>Closest focusing distance: 1.2m</w:t>
            </w:r>
          </w:p>
          <w:p w:rsidR="005F75AA" w:rsidRPr="00D236EB" w:rsidRDefault="005F75AA" w:rsidP="005F75AA">
            <w:pPr>
              <w:rPr>
                <w:sz w:val="18"/>
                <w:szCs w:val="18"/>
              </w:rPr>
            </w:pPr>
            <w:r w:rsidRPr="00D236EB">
              <w:rPr>
                <w:sz w:val="18"/>
                <w:szCs w:val="18"/>
              </w:rPr>
              <w:t>Filter size: 77mm</w:t>
            </w:r>
          </w:p>
          <w:p w:rsidR="005F75AA" w:rsidRPr="00D236EB" w:rsidRDefault="005F75AA" w:rsidP="005F75AA">
            <w:pPr>
              <w:rPr>
                <w:color w:val="FF0000"/>
                <w:sz w:val="18"/>
                <w:szCs w:val="18"/>
                <w:lang w:val="vi-VN"/>
              </w:rPr>
            </w:pPr>
            <w:r w:rsidRPr="00D236EB">
              <w:rPr>
                <w:color w:val="FF0000"/>
                <w:sz w:val="18"/>
                <w:szCs w:val="18"/>
                <w:lang w:val="vi-VN"/>
              </w:rPr>
              <w:t>Price: $ 1500</w:t>
            </w:r>
          </w:p>
          <w:p w:rsidR="00D236EB" w:rsidRPr="004C1E77" w:rsidRDefault="00D236EB" w:rsidP="00D236EB">
            <w:pPr>
              <w:rPr>
                <w:b/>
                <w:color w:val="4472C4" w:themeColor="accent5"/>
                <w:sz w:val="24"/>
                <w:szCs w:val="24"/>
              </w:rPr>
            </w:pPr>
            <w:r w:rsidRPr="004C1E77">
              <w:rPr>
                <w:b/>
                <w:color w:val="4472C4" w:themeColor="accent5"/>
                <w:sz w:val="24"/>
                <w:szCs w:val="24"/>
              </w:rPr>
              <w:t>Specifications:</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Focal distance</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70 - 200mm</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Largest Aperture</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f/2.8</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Smallest Aperture</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f/32</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Lens Mount</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Canon EF</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Lens Format</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Full-Frame</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View</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34° - 12°</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Minimum Focus Distance</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1.2 m</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Magnification</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0.21x</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Optical Components</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23 lenses in 19 groups</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Number of Mouth Blades</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8</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Focus Type</w:t>
            </w:r>
          </w:p>
          <w:p w:rsidR="00D236EB" w:rsidRPr="00D236EB" w:rsidRDefault="00D236EB" w:rsidP="00D236EB">
            <w:pPr>
              <w:rPr>
                <w:color w:val="000000" w:themeColor="text1"/>
                <w:sz w:val="18"/>
                <w:szCs w:val="18"/>
                <w:lang w:val="vi-VN"/>
              </w:rPr>
            </w:pPr>
            <w:r w:rsidRPr="00D236EB">
              <w:rPr>
                <w:color w:val="000000" w:themeColor="text1"/>
                <w:sz w:val="18"/>
                <w:szCs w:val="18"/>
                <w:lang w:val="vi-VN"/>
              </w:rPr>
              <w:t>Auto focus</w:t>
            </w:r>
          </w:p>
          <w:p w:rsidR="005F75AA" w:rsidRPr="00D236EB" w:rsidRDefault="005F75AA" w:rsidP="00D236EB">
            <w:pPr>
              <w:rPr>
                <w:color w:val="000000" w:themeColor="text1"/>
                <w:sz w:val="18"/>
                <w:szCs w:val="18"/>
                <w:lang w:val="vi-VN"/>
              </w:rPr>
            </w:pPr>
          </w:p>
          <w:p w:rsidR="005F75AA" w:rsidRPr="005F75AA" w:rsidRDefault="005F75AA">
            <w:pPr>
              <w:rPr>
                <w:sz w:val="18"/>
                <w:szCs w:val="18"/>
              </w:rPr>
            </w:pPr>
          </w:p>
        </w:tc>
      </w:tr>
    </w:tbl>
    <w:p w:rsidR="00D236EB" w:rsidRDefault="00D236EB">
      <w:pPr>
        <w:sectPr w:rsidR="00D236EB" w:rsidSect="00D236EB">
          <w:pgSz w:w="12240" w:h="15840"/>
          <w:pgMar w:top="1440" w:right="1440" w:bottom="1440" w:left="1440" w:header="720" w:footer="720" w:gutter="0"/>
          <w:cols w:space="720"/>
          <w:docGrid w:linePitch="360"/>
        </w:sectPr>
      </w:pPr>
    </w:p>
    <w:p w:rsidR="004C1E77" w:rsidRDefault="004C1E77" w:rsidP="004C1E77">
      <w:pPr>
        <w:rPr>
          <w:b/>
          <w:color w:val="4472C4" w:themeColor="accent5"/>
          <w:sz w:val="18"/>
          <w:szCs w:val="18"/>
        </w:rPr>
      </w:pPr>
      <w:r w:rsidRPr="00446EFF">
        <w:rPr>
          <w:b/>
          <w:color w:val="4472C4" w:themeColor="accent5"/>
          <w:sz w:val="28"/>
          <w:szCs w:val="28"/>
        </w:rPr>
        <w:lastRenderedPageBreak/>
        <w:t>Overview:</w:t>
      </w:r>
    </w:p>
    <w:p w:rsidR="004C1E77" w:rsidRPr="004C1E77" w:rsidRDefault="004C1E77" w:rsidP="004C1E77">
      <w:pPr>
        <w:rPr>
          <w:sz w:val="18"/>
          <w:szCs w:val="18"/>
        </w:rPr>
      </w:pPr>
      <w:r w:rsidRPr="004C1E77">
        <w:rPr>
          <w:sz w:val="18"/>
          <w:szCs w:val="18"/>
        </w:rPr>
        <w:t>This EF mount telephoto lens is designed specifically for Canon Full-Frame format DSLR cameras. However, it can also be used with APS-C models and provides a 112-320mm equivalent focal length range.</w:t>
      </w:r>
    </w:p>
    <w:p w:rsidR="004C1E77" w:rsidRPr="004C1E77" w:rsidRDefault="004C1E77" w:rsidP="004C1E77">
      <w:pPr>
        <w:rPr>
          <w:sz w:val="18"/>
          <w:szCs w:val="18"/>
        </w:rPr>
      </w:pPr>
    </w:p>
    <w:p w:rsidR="00857F53" w:rsidRDefault="004C1E77" w:rsidP="004C1E77">
      <w:pPr>
        <w:rPr>
          <w:sz w:val="18"/>
          <w:szCs w:val="18"/>
        </w:rPr>
      </w:pPr>
      <w:r w:rsidRPr="004C1E77">
        <w:rPr>
          <w:sz w:val="18"/>
          <w:szCs w:val="18"/>
        </w:rPr>
        <w:t>Constant f/2.8 maximum aperture delivers consistent performance throughout the entire zoom range, for outstanding photography in low-light environments. At the same time, it increases control over depth of field, helping to isolate and highlight the subject from the background, very suitable for taking photos that require good background blur such as portraits, sports, etc.</w:t>
      </w:r>
    </w:p>
    <w:p w:rsidR="004C1E77" w:rsidRDefault="004C1E77" w:rsidP="004C1E77">
      <w:pPr>
        <w:rPr>
          <w:sz w:val="18"/>
          <w:szCs w:val="18"/>
        </w:rPr>
      </w:pPr>
      <w:r>
        <w:rPr>
          <w:noProof/>
        </w:rPr>
        <w:drawing>
          <wp:inline distT="0" distB="0" distL="0" distR="0">
            <wp:extent cx="3566160" cy="1920240"/>
            <wp:effectExtent l="0" t="0" r="0" b="3810"/>
            <wp:docPr id="7" name="Picture 7" descr="Canon EF 70-200mm f / 2.8L IS III USM - ống kính tele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non EF 70-200mm f / 2.8L IS III USM - ống kính tele zo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6548" cy="1920449"/>
                    </a:xfrm>
                    <a:prstGeom prst="rect">
                      <a:avLst/>
                    </a:prstGeom>
                    <a:noFill/>
                    <a:ln>
                      <a:noFill/>
                    </a:ln>
                  </pic:spPr>
                </pic:pic>
              </a:graphicData>
            </a:graphic>
          </wp:inline>
        </w:drawing>
      </w:r>
    </w:p>
    <w:p w:rsidR="004C1E77" w:rsidRPr="004C1E77" w:rsidRDefault="004C1E77" w:rsidP="004C1E77">
      <w:pPr>
        <w:rPr>
          <w:sz w:val="18"/>
          <w:szCs w:val="18"/>
        </w:rPr>
      </w:pPr>
      <w:r w:rsidRPr="004C1E77">
        <w:rPr>
          <w:sz w:val="18"/>
          <w:szCs w:val="18"/>
        </w:rPr>
        <w:t>The lens is equipped with an Image Stabilization optical anti-shake system that provides effective anti-shake capabilities when shooting handheld. At the same time, increasing anti-shake ability up to 3.5 steps helps the lens work better in low light or low shutter speeds.</w:t>
      </w:r>
    </w:p>
    <w:p w:rsidR="004C1E77" w:rsidRPr="004C1E77" w:rsidRDefault="004C1E77" w:rsidP="004C1E77">
      <w:pPr>
        <w:rPr>
          <w:sz w:val="18"/>
          <w:szCs w:val="18"/>
        </w:rPr>
      </w:pPr>
    </w:p>
    <w:p w:rsidR="004C1E77" w:rsidRDefault="004C1E77" w:rsidP="004C1E77">
      <w:pPr>
        <w:rPr>
          <w:sz w:val="18"/>
          <w:szCs w:val="18"/>
        </w:rPr>
      </w:pPr>
      <w:r w:rsidRPr="004C1E77">
        <w:rPr>
          <w:sz w:val="18"/>
          <w:szCs w:val="18"/>
        </w:rPr>
        <w:t>In addition, this anti-shake mechanism also allows reducing the shutter speed to 1/15s but still ensures maximum sharpness for the frame. This is an important function for close-up shots or users who have to frequently change shooting angles.</w:t>
      </w:r>
    </w:p>
    <w:p w:rsidR="004C1E77" w:rsidRDefault="004C1E77" w:rsidP="004C1E77">
      <w:pPr>
        <w:rPr>
          <w:sz w:val="18"/>
          <w:szCs w:val="18"/>
        </w:rPr>
      </w:pPr>
      <w:r>
        <w:rPr>
          <w:noProof/>
        </w:rPr>
        <w:drawing>
          <wp:inline distT="0" distB="0" distL="0" distR="0">
            <wp:extent cx="3619500" cy="2225040"/>
            <wp:effectExtent l="0" t="0" r="0" b="3810"/>
            <wp:docPr id="8" name="Picture 8" descr="Canon EF 70-200mm f / 2.8L IS III USM - động cơ lấy nét 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non EF 70-200mm f / 2.8L IS III USM - động cơ lấy nét US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225040"/>
                    </a:xfrm>
                    <a:prstGeom prst="rect">
                      <a:avLst/>
                    </a:prstGeom>
                    <a:noFill/>
                    <a:ln>
                      <a:noFill/>
                    </a:ln>
                  </pic:spPr>
                </pic:pic>
              </a:graphicData>
            </a:graphic>
          </wp:inline>
        </w:drawing>
      </w:r>
    </w:p>
    <w:p w:rsidR="004C1E77" w:rsidRPr="004C1E77" w:rsidRDefault="004C1E77" w:rsidP="004C1E77">
      <w:pPr>
        <w:rPr>
          <w:sz w:val="18"/>
          <w:szCs w:val="18"/>
        </w:rPr>
      </w:pPr>
      <w:r w:rsidRPr="004C1E77">
        <w:rPr>
          <w:sz w:val="18"/>
          <w:szCs w:val="18"/>
        </w:rPr>
        <w:t>Belonging to Canon's high-end lens line - the L series with a distinctive red ring around the body, this telephoto lens is also weatherproof, dustproof and effectively prevents moisture from penetrating, protecting the lens for optimal operation. in different weather conditions.</w:t>
      </w:r>
    </w:p>
    <w:p w:rsidR="004C1E77" w:rsidRPr="004C1E77" w:rsidRDefault="004C1E77" w:rsidP="004C1E77">
      <w:pPr>
        <w:rPr>
          <w:sz w:val="18"/>
          <w:szCs w:val="18"/>
        </w:rPr>
      </w:pPr>
    </w:p>
    <w:p w:rsidR="004C1E77" w:rsidRDefault="004C1E77" w:rsidP="004C1E77">
      <w:pPr>
        <w:rPr>
          <w:sz w:val="18"/>
          <w:szCs w:val="18"/>
        </w:rPr>
      </w:pPr>
      <w:r w:rsidRPr="004C1E77">
        <w:rPr>
          <w:sz w:val="18"/>
          <w:szCs w:val="18"/>
        </w:rPr>
        <w:lastRenderedPageBreak/>
        <w:t>In addition, Fluorine coating applied to the front and rear lenses helps limit fingerprints and smudges on the lens after use.</w:t>
      </w:r>
    </w:p>
    <w:p w:rsidR="00813CEE" w:rsidRDefault="00813CEE" w:rsidP="004C1E77">
      <w:pPr>
        <w:rPr>
          <w:sz w:val="18"/>
          <w:szCs w:val="18"/>
        </w:rPr>
      </w:pPr>
      <w:r>
        <w:rPr>
          <w:noProof/>
        </w:rPr>
        <w:drawing>
          <wp:inline distT="0" distB="0" distL="0" distR="0">
            <wp:extent cx="3672840" cy="2301240"/>
            <wp:effectExtent l="0" t="0" r="3810" b="3810"/>
            <wp:docPr id="9" name="Picture 9" descr="Canon EF 70-200mm f / 2.8L IS III USM tương thích với chân má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non EF 70-200mm f / 2.8L IS III USM tương thích với chân má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2936" cy="2301300"/>
                    </a:xfrm>
                    <a:prstGeom prst="rect">
                      <a:avLst/>
                    </a:prstGeom>
                    <a:noFill/>
                    <a:ln>
                      <a:noFill/>
                    </a:ln>
                  </pic:spPr>
                </pic:pic>
              </a:graphicData>
            </a:graphic>
          </wp:inline>
        </w:drawing>
      </w:r>
    </w:p>
    <w:p w:rsidR="00813CEE" w:rsidRPr="004C1E77" w:rsidRDefault="00813CEE" w:rsidP="004C1E77">
      <w:pPr>
        <w:rPr>
          <w:sz w:val="18"/>
          <w:szCs w:val="18"/>
        </w:rPr>
      </w:pPr>
      <w:r w:rsidRPr="00813CEE">
        <w:rPr>
          <w:sz w:val="18"/>
          <w:szCs w:val="18"/>
        </w:rPr>
        <w:t>Besides, the lens is also compatible with EF 1.4X and EF 2X teleconverters, allowing users to zoom in for close-ups and zoom in on subjects at will while still ensuring sharpness in the frame.</w:t>
      </w:r>
      <w:bookmarkStart w:id="0" w:name="_GoBack"/>
      <w:bookmarkEnd w:id="0"/>
    </w:p>
    <w:sectPr w:rsidR="00813CEE" w:rsidRPr="004C1E77" w:rsidSect="00D236E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F4C7E"/>
    <w:multiLevelType w:val="multilevel"/>
    <w:tmpl w:val="A28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5AA"/>
    <w:rsid w:val="004C1E77"/>
    <w:rsid w:val="005F75AA"/>
    <w:rsid w:val="00813CEE"/>
    <w:rsid w:val="00857F53"/>
    <w:rsid w:val="00D2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5739"/>
  <w15:chartTrackingRefBased/>
  <w15:docId w15:val="{B5567F80-701C-497D-92B9-F722CD44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75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5A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19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2023-11-29T06:51:00Z</dcterms:created>
  <dcterms:modified xsi:type="dcterms:W3CDTF">2023-11-29T07:24:00Z</dcterms:modified>
</cp:coreProperties>
</file>