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C6F84"/>
          <w:sz w:val="20"/>
          <w:szCs w:val="20"/>
          <w:rFonts w:ascii="Arial" w:cs="Arial" w:eastAsia="Arial" w:hAnsi="Arial"/>
        </w:rPr>
        <w:t xml:space="preserve">LabLink / FastLab</w:t>
      </w:r>
    </w:p>
    <w:p>
      <w:pPr>
        <w:pStyle w:val="Title"/>
        <w:spacing w:after="60"/>
      </w:pPr>
      <w:r>
        <w:rPr>
          <w:b/>
          <w:bCs/>
          <w:color w:val="12213F"/>
          <w:rFonts w:ascii="Arial" w:cs="Arial" w:eastAsia="Arial" w:hAnsi="Arial"/>
        </w:rPr>
        <w:t xml:space="preserve">Quy trình xét nghiệm — 7 bước</w:t>
      </w:r>
    </w:p>
    <w:p>
      <w:pPr>
        <w:spacing w:after="200"/>
      </w:pPr>
      <w:r>
        <w:rPr>
          <w:i/>
          <w:iCs/>
          <w:color w:val="5C6F84"/>
          <w:sz w:val="20"/>
          <w:szCs w:val="20"/>
          <w:rFonts w:ascii="Arial" w:cs="Arial" w:eastAsia="Arial" w:hAnsi="Arial"/>
        </w:rPr>
        <w:t xml:space="preserve">Bản thảo luận · cập nhật 08/09/2026 · CHƯA triển khai (app hiện chạy quy trình 6 trạng thái cũ).</w:t>
      </w:r>
    </w:p>
    <w:p>
      <w:pPr>
        <w:spacing w:after="120"/>
      </w:pPr>
      <w:r>
        <w:rPr>
          <w:color w:val="12213F"/>
          <w:sz w:val="21"/>
          <w:szCs w:val="21"/>
          <w:rFonts w:ascii="Arial" w:cs="Arial" w:eastAsia="Arial" w:hAnsi="Arial"/>
        </w:rPr>
        <w:t xml:space="preserve">Mỗi phiếu đi qua tối đa 7 bước (B6–B7 chỉ áp dụng khi khách lấy bản cứng). Mỗi bước chỉ chuyển khi actor phụ trách BẤM NÚT xác nhận — không tự động. Hệ thống ghi lại ai thực hiện + thời gian ở mọi bước; Bác sĩ, Phòng XN, Bệnh nhân và Admin đều theo dõi được.</w:t>
      </w:r>
    </w:p>
    <w:p>
      <w:pPr>
        <w:pStyle w:val="Heading1"/>
        <w:spacing w:before="260" w:after="120"/>
      </w:pPr>
      <w:r>
        <w:rPr>
          <w:b/>
          <w:bCs/>
          <w:color w:val="1F3B63"/>
          <w:rFonts w:ascii="Arial" w:cs="Arial" w:eastAsia="Arial" w:hAnsi="Arial"/>
        </w:rPr>
        <w:t xml:space="preserve">1. Sơ đồ luồng</w:t>
      </w:r>
    </w:p>
    <w:p>
      <w:pPr>
        <w:spacing w:after="160"/>
        <w:jc w:val="center"/>
      </w:pPr>
      <w:r>
        <w:rPr>
          <w:b/>
          <w:bCs/>
          <w:color w:val="2563EB"/>
          <w:sz w:val="21"/>
          <w:szCs w:val="21"/>
          <w:rFonts w:ascii="Arial" w:cs="Arial" w:eastAsia="Arial" w:hAnsi="Arial"/>
        </w:rPr>
        <w:t xml:space="preserve">Chỉ định → Lấy mẫu → Gom mẫu → Nhận mẫu → Trả kết quả → Giao bản cứng → Nhận bản cứng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500"/>
        <w:gridCol w:w="1560"/>
        <w:gridCol w:w="1780"/>
        <w:gridCol w:w="1940"/>
        <w:gridCol w:w="1500"/>
      </w:tblGrid>
      <w:tr>
        <w:trPr>
          <w:tblHeader/>
        </w:trPr>
        <w:tc>
          <w:tcPr>
            <w:tcW w:type="dxa" w:w="72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Bước</w:t>
            </w:r>
          </w:p>
        </w:tc>
        <w:tc>
          <w:tcPr>
            <w:tcW w:type="dxa" w:w="150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Trạng thái</w:t>
            </w:r>
          </w:p>
        </w:tc>
        <w:tc>
          <w:tcPr>
            <w:tcW w:type="dxa" w:w="156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Người bấm</w:t>
            </w:r>
          </w:p>
        </w:tc>
        <w:tc>
          <w:tcPr>
            <w:tcW w:type="dxa" w:w="178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Nút bấm</w:t>
            </w:r>
          </w:p>
        </w:tc>
        <w:tc>
          <w:tcPr>
            <w:tcW w:type="dxa" w:w="194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Dữ liệu ghi nhận</w:t>
            </w:r>
          </w:p>
        </w:tc>
        <w:tc>
          <w:tcPr>
            <w:tcW w:type="dxa" w:w="150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Ghi chú</w:t>
            </w:r>
          </w:p>
        </w:tc>
      </w:tr>
      <w:t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B1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Chỉ định</w:t>
            </w:r>
          </w:p>
          <w:p>
            <w:pPr>
              <w:spacing w:after="0" w:before="2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(Chờ lấy mẫu)</w:t>
            </w:r>
          </w:p>
        </w:tc>
        <w:tc>
          <w:tcPr>
            <w:tcW w:type="dxa" w:w="1560"/>
            <w:shd w:fill="E5ED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Bác sĩ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Gửi chỉ định</w:t>
            </w:r>
          </w:p>
        </w:tc>
        <w:tc>
          <w:tcPr>
            <w:tcW w:type="dxa" w:w="19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Bác sĩ chỉ định + giờ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Phiếu vào “Chờ lấy mẫu”</w:t>
            </w:r>
          </w:p>
        </w:tc>
      </w:tr>
      <w:t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B2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Lấy mẫu</w:t>
            </w:r>
          </w:p>
          <w:p>
            <w:pPr>
              <w:spacing w:after="0" w:before="2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(Đã lấy mẫu)</w:t>
            </w:r>
          </w:p>
        </w:tc>
        <w:tc>
          <w:tcPr>
            <w:tcW w:type="dxa" w:w="1560"/>
            <w:shd w:fill="E2F4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NV Phòng khám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Lấy mẫu → Gửi PXN</w:t>
            </w:r>
          </w:p>
        </w:tc>
        <w:tc>
          <w:tcPr>
            <w:tcW w:type="dxa" w:w="19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Người lấy + giờ; gửi đi PXN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NV tại PK của bác sĩ</w:t>
            </w:r>
          </w:p>
        </w:tc>
      </w:tr>
      <w:t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B3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Gom mẫu</w:t>
            </w:r>
          </w:p>
        </w:tc>
        <w:tc>
          <w:tcPr>
            <w:tcW w:type="dxa" w:w="1560"/>
            <w:shd w:fill="ECE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NV Phòng XN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Gom mẫu</w:t>
            </w:r>
          </w:p>
        </w:tc>
        <w:tc>
          <w:tcPr>
            <w:tcW w:type="dxa" w:w="19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Người gom + giờ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MỚI — người gom ≠ người lấy</w:t>
            </w:r>
          </w:p>
        </w:tc>
      </w:tr>
      <w:t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B4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Nhận mẫu</w:t>
            </w:r>
          </w:p>
        </w:tc>
        <w:tc>
          <w:tcPr>
            <w:tcW w:type="dxa" w:w="1560"/>
            <w:shd w:fill="ECE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NV Phòng XN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Nhận mẫu</w:t>
            </w:r>
          </w:p>
        </w:tc>
        <w:tc>
          <w:tcPr>
            <w:tcW w:type="dxa" w:w="19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Người nhận + giờ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⏱ Bắt đầu tính giờ dự kiến trả KQ</w:t>
            </w:r>
          </w:p>
        </w:tc>
      </w:tr>
      <w:t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B5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Trả kết quả</w:t>
            </w:r>
          </w:p>
          <w:p>
            <w:pPr>
              <w:spacing w:after="0" w:before="2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(Có kết quả)</w:t>
            </w:r>
          </w:p>
        </w:tc>
        <w:tc>
          <w:tcPr>
            <w:tcW w:type="dxa" w:w="1560"/>
            <w:shd w:fill="ECE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NV Phòng XN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Tải kết quả lên</w:t>
            </w:r>
          </w:p>
        </w:tc>
        <w:tc>
          <w:tcPr>
            <w:tcW w:type="dxa" w:w="19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File mềm + người trả + giờ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File mềm lên hệ thống; Bác sĩ xem KQ</w:t>
            </w:r>
          </w:p>
        </w:tc>
      </w:tr>
      <w:t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B6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Giao bản cứng</w:t>
            </w:r>
          </w:p>
        </w:tc>
        <w:tc>
          <w:tcPr>
            <w:tcW w:type="dxa" w:w="1560"/>
            <w:shd w:fill="ECE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NV Phòng XN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Giao bản cứng</w:t>
            </w:r>
          </w:p>
        </w:tc>
        <w:tc>
          <w:tcPr>
            <w:tcW w:type="dxa" w:w="19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Ai giao + giờ + đơn vị gửi + mã VĐ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MỚI — chỉ khi khách lấy bản cứng</w:t>
            </w:r>
          </w:p>
        </w:tc>
      </w:tr>
      <w:t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B7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Nhận bản cứng</w:t>
            </w:r>
          </w:p>
          <w:p>
            <w:pPr>
              <w:spacing w:after="0" w:before="2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(Hoàn tất)</w:t>
            </w:r>
          </w:p>
        </w:tc>
        <w:tc>
          <w:tcPr>
            <w:tcW w:type="dxa" w:w="1560"/>
            <w:shd w:fill="E2F4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2213F"/>
                <w:sz w:val="19"/>
                <w:szCs w:val="19"/>
                <w:rFonts w:ascii="Arial" w:cs="Arial" w:eastAsia="Arial" w:hAnsi="Arial"/>
              </w:rPr>
              <w:t xml:space="preserve">NV Phòng khám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Nhận bản cứng</w:t>
            </w:r>
          </w:p>
        </w:tc>
        <w:tc>
          <w:tcPr>
            <w:tcW w:type="dxa" w:w="19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Ai nhận + giờ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12213F"/>
                <w:sz w:val="19"/>
                <w:szCs w:val="19"/>
                <w:rFonts w:ascii="Arial" w:cs="Arial" w:eastAsia="Arial" w:hAnsi="Arial"/>
              </w:rPr>
              <w:t xml:space="preserve">MỚI — xác nhận đã nhận → hoàn tất</w:t>
            </w:r>
          </w:p>
        </w:tc>
      </w:tr>
    </w:tbl>
    <w:p>
      <w:pPr>
        <w:spacing w:after="60"/>
      </w:pPr>
      <w:r>
        <w:rPr>
          <w:color w:val="12213F"/>
          <w:sz w:val="21"/>
          <w:szCs w:val="21"/>
          <w:rFonts w:ascii="Arial" w:cs="Arial" w:eastAsia="Arial" w:hAnsi="Arial"/>
        </w:rPr>
      </w:r>
    </w:p>
    <w:p>
      <w:pPr>
        <w:pStyle w:val="Heading1"/>
        <w:spacing w:before="260" w:after="120"/>
      </w:pPr>
      <w:r>
        <w:rPr>
          <w:b/>
          <w:bCs/>
          <w:color w:val="1F3B63"/>
          <w:rFonts w:ascii="Arial" w:cs="Arial" w:eastAsia="Arial" w:hAnsi="Arial"/>
        </w:rPr>
        <w:t xml:space="preserve">2. Phân vai (3 nhóm + 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2213F"/>
          <w:sz w:val="21"/>
          <w:szCs w:val="21"/>
          <w:rFonts w:ascii="Arial" w:cs="Arial" w:eastAsia="Arial" w:hAnsi="Arial"/>
        </w:rPr>
        <w:t xml:space="preserve">Bác sĩ — chỉ định xét nghiệm (B1) và xem/nhận kết quả (B5).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2213F"/>
          <w:sz w:val="21"/>
          <w:szCs w:val="21"/>
          <w:rFonts w:ascii="Arial" w:cs="Arial" w:eastAsia="Arial" w:hAnsi="Arial"/>
        </w:rPr>
        <w:t xml:space="preserve">NV Phòng khám — lấy mẫu &amp; gửi về Phòng XN (B2); nhận bản cứng (B7).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2213F"/>
          <w:sz w:val="21"/>
          <w:szCs w:val="21"/>
          <w:rFonts w:ascii="Arial" w:cs="Arial" w:eastAsia="Arial" w:hAnsi="Arial"/>
        </w:rPr>
        <w:t xml:space="preserve">NV Phòng XN — gom (B3), nhận (B4), trả kết quả (B5), giao bản cứng (B6).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2213F"/>
          <w:sz w:val="21"/>
          <w:szCs w:val="21"/>
          <w:rFonts w:ascii="Arial" w:cs="Arial" w:eastAsia="Arial" w:hAnsi="Arial"/>
        </w:rPr>
        <w:t xml:space="preserve">Admin — giám sát toàn bộ, thấy ai làm gì ở từng bước.</w:t>
      </w:r>
    </w:p>
    <w:p>
      <w:pPr>
        <w:pStyle w:val="Heading1"/>
        <w:spacing w:before="260" w:after="120"/>
      </w:pPr>
      <w:r>
        <w:rPr>
          <w:b/>
          <w:bCs/>
          <w:color w:val="1F3B63"/>
          <w:rFonts w:ascii="Arial" w:cs="Arial" w:eastAsia="Arial" w:hAnsi="Arial"/>
        </w:rPr>
        <w:t xml:space="preserve">3. Các điểm mới so với quy trình cũ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2213F"/>
          <w:sz w:val="21"/>
          <w:szCs w:val="21"/>
          <w:rFonts w:ascii="Arial" w:cs="Arial" w:eastAsia="Arial" w:hAnsi="Arial"/>
        </w:rPr>
        <w:t xml:space="preserve">Bước “Gom mẫu” (B3): tách riêng khâu Phòng XN đi gom mẫu về — người gom khác người lấy.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2213F"/>
          <w:sz w:val="21"/>
          <w:szCs w:val="21"/>
          <w:rFonts w:ascii="Arial" w:cs="Arial" w:eastAsia="Arial" w:hAnsi="Arial"/>
        </w:rPr>
        <w:t xml:space="preserve">Giờ dự kiến trả kết quả: chỉ bắt đầu đếm khi Nhận mẫu (B4). Trước đó chỉ là ước lượng, chưa chạy đồng hồ.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2213F"/>
          <w:sz w:val="21"/>
          <w:szCs w:val="21"/>
          <w:rFonts w:ascii="Arial" w:cs="Arial" w:eastAsia="Arial" w:hAnsi="Arial"/>
        </w:rPr>
        <w:t xml:space="preserve">File cứng có 2 bước riêng: NV Phòng XN xác nhận GIAO bản cứng (B6) và NV Phòng khám xác nhận NHẬN bản cứng (B7) — có mốc người giao/nhận + giờ + đơn vị gửi. Cấu hình bật/tắt theo dõi bản cứng theo từng khách; khách không lấy bản cứng thì bỏ qua B6–B7.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2213F"/>
          <w:sz w:val="21"/>
          <w:szCs w:val="21"/>
          <w:rFonts w:ascii="Arial" w:cs="Arial" w:eastAsia="Arial" w:hAnsi="Arial"/>
        </w:rPr>
        <w:t xml:space="preserve">Ghi nhận người thực hiện + giờ ở mọi bước, hiển thị dạng lịch sử trên phiếu.</w:t>
      </w:r>
    </w:p>
    <w:p>
      <w:pPr>
        <w:pStyle w:val="Heading1"/>
        <w:spacing w:before="260" w:after="120"/>
      </w:pPr>
      <w:r>
        <w:rPr>
          <w:b/>
          <w:bCs/>
          <w:color w:val="1F3B63"/>
          <w:rFonts w:ascii="Arial" w:cs="Arial" w:eastAsia="Arial" w:hAnsi="Arial"/>
        </w:rPr>
        <w:t xml:space="preserve">4. Nguyên tắc chuyển trạng thái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2213F"/>
          <w:sz w:val="21"/>
          <w:szCs w:val="21"/>
          <w:rFonts w:ascii="Arial" w:cs="Arial" w:eastAsia="Arial" w:hAnsi="Arial"/>
        </w:rPr>
        <w:t xml:space="preserve">Tuần tự tiến; mỗi bước là một nút bấm của đúng người phụ trách.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2213F"/>
          <w:sz w:val="21"/>
          <w:szCs w:val="21"/>
          <w:rFonts w:ascii="Arial" w:cs="Arial" w:eastAsia="Arial" w:hAnsi="Arial"/>
        </w:rPr>
        <w:t xml:space="preserve">Không tự động nhảy trạng thái; không cho kéo lùi (trừ quyền admin nếu cần).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2213F"/>
          <w:sz w:val="21"/>
          <w:szCs w:val="21"/>
          <w:rFonts w:ascii="Arial" w:cs="Arial" w:eastAsia="Arial" w:hAnsi="Arial"/>
        </w:rPr>
        <w:t xml:space="preserve">“Có kết quả” chỉ đạt được khi Phòng XN tải file kết quả lên.</w:t>
      </w:r>
    </w:p>
    <w:p>
      <w:pPr>
        <w:pStyle w:val="Heading1"/>
        <w:spacing w:before="260" w:after="120"/>
      </w:pPr>
      <w:r>
        <w:rPr>
          <w:b/>
          <w:bCs/>
          <w:color w:val="1F3B63"/>
          <w:rFonts w:ascii="Arial" w:cs="Arial" w:eastAsia="Arial" w:hAnsi="Arial"/>
        </w:rPr>
        <w:t xml:space="preserve">5. Điểm còn mở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2213F"/>
          <w:sz w:val="21"/>
          <w:szCs w:val="21"/>
          <w:rFonts w:ascii="Arial" w:cs="Arial" w:eastAsia="Arial" w:hAnsi="Arial"/>
        </w:rPr>
        <w:t xml:space="preserve">Triển khai theo phase (khung 5 trạng thái → phân 3 vai → giờ dự kiến + file cứng) hay gộp một đợt — chờ chốt.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2213F"/>
          <w:sz w:val="21"/>
          <w:szCs w:val="21"/>
          <w:rFonts w:ascii="Arial" w:cs="Arial" w:eastAsia="Arial" w:hAnsi="Arial"/>
        </w:rPr>
        <w:t xml:space="preserve">Tách nút “Lấy mẫu” và “Gửi PXN” thành 2 thao tác riêng hay gộp — chờ chốt.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2213F"/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2026-09-12T03:31:52.309Z</dcterms:created>
  <dcterms:modified xsi:type="dcterms:W3CDTF">2026-09-12T03:31:52.319Z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