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before="0" w:after="40"/>
        <w:jc w:val="center"/>
      </w:pPr>
      <w:r>
        <w:rPr>
          <w:rFonts w:ascii="Times New Roman" w:hAnsi="Times New Roman" w:eastAsia="Times New Roman"/>
          <w:b/>
          <w:i w:val="0"/>
          <w:sz w:val="28"/>
        </w:rPr>
        <w:t>BỘ THÔNG TIN VÀ TRUYỀN THÔNG</w:t>
      </w:r>
    </w:p>
    <w:p>
      <w:pPr>
        <w:spacing w:line="324" w:lineRule="auto" w:before="0" w:after="40"/>
        <w:jc w:val="center"/>
      </w:pPr>
      <w:r>
        <w:rPr>
          <w:rFonts w:ascii="Times New Roman" w:hAnsi="Times New Roman" w:eastAsia="Times New Roman"/>
          <w:b/>
          <w:i w:val="0"/>
          <w:sz w:val="28"/>
        </w:rPr>
        <w:t>HỌC VIỆN CÔNG NGHỆ BƯU CHÍNH VIỄN THÔNG</w:t>
      </w:r>
    </w:p>
    <w:p/>
    <w:p/>
    <w:p>
      <w:pPr>
        <w:spacing w:line="324" w:lineRule="auto" w:before="0" w:after="120"/>
        <w:jc w:val="center"/>
      </w:pPr>
      <w:r>
        <w:rPr>
          <w:rFonts w:ascii="Times New Roman" w:hAnsi="Times New Roman" w:eastAsia="Times New Roman"/>
          <w:b/>
          <w:i w:val="0"/>
          <w:sz w:val="36"/>
        </w:rPr>
        <w:t>BÁO CÁO THỰC TẬP THEO TUẦN</w:t>
      </w:r>
    </w:p>
    <w:p>
      <w:pPr>
        <w:spacing w:line="324" w:lineRule="auto" w:before="0" w:after="120"/>
        <w:jc w:val="center"/>
      </w:pPr>
      <w:r>
        <w:rPr>
          <w:rFonts w:ascii="Times New Roman" w:hAnsi="Times New Roman" w:eastAsia="Times New Roman"/>
          <w:b/>
          <w:i w:val="0"/>
          <w:sz w:val="30"/>
        </w:rPr>
        <w:t>NĂM HỌC 2025–2026</w:t>
      </w:r>
    </w:p>
    <w:p/>
    <w:p/>
    <w:p>
      <w:pPr>
        <w:spacing w:line="324" w:lineRule="auto" w:before="0" w:after="120"/>
        <w:jc w:val="center"/>
      </w:pPr>
      <w:r>
        <w:rPr>
          <w:rFonts w:ascii="Times New Roman" w:hAnsi="Times New Roman" w:eastAsia="Times New Roman"/>
          <w:b/>
          <w:i w:val="0"/>
          <w:sz w:val="28"/>
        </w:rPr>
        <w:t>TÊN ĐỀ TÀI:</w:t>
      </w:r>
    </w:p>
    <w:p>
      <w:pPr>
        <w:spacing w:line="324" w:lineRule="auto" w:before="0" w:after="120"/>
        <w:jc w:val="center"/>
      </w:pPr>
      <w:r>
        <w:rPr>
          <w:rFonts w:ascii="Times New Roman" w:hAnsi="Times New Roman" w:eastAsia="Times New Roman"/>
          <w:b/>
          <w:i w:val="0"/>
          <w:sz w:val="36"/>
        </w:rPr>
        <w:t>BÀI TOÁN TÓM TẮT VĂN BẢN</w:t>
      </w:r>
    </w:p>
    <w:p>
      <w:pPr>
        <w:spacing w:line="324" w:lineRule="auto" w:before="0" w:after="120"/>
        <w:jc w:val="center"/>
      </w:pPr>
      <w:r>
        <w:rPr>
          <w:rFonts w:ascii="Times New Roman" w:hAnsi="Times New Roman" w:eastAsia="Times New Roman"/>
          <w:b w:val="0"/>
          <w:i/>
          <w:sz w:val="28"/>
        </w:rPr>
        <w:t>(Báo cáo nội dung thực tập Tuần 3 – 4)</w:t>
      </w:r>
    </w:p>
    <w:p/>
    <w:p>
      <w:pPr>
        <w:spacing w:line="324" w:lineRule="auto" w:before="0" w:after="120"/>
        <w:jc w:val="center"/>
      </w:pPr>
      <w:r>
        <w:rPr>
          <w:rFonts w:ascii="Times New Roman" w:hAnsi="Times New Roman" w:eastAsia="Times New Roman"/>
          <w:b w:val="0"/>
          <w:i w:val="0"/>
          <w:sz w:val="26"/>
        </w:rPr>
        <w:t>Người hướng dẫn: ThS. Phan Thị Hà</w:t>
      </w:r>
    </w:p>
    <w:p/>
    <w:p/>
    <w:tbl>
      <w:tblPr>
        <w:tblStyle w:val="TableGrid"/>
        <w:tblW w:type="auto" w:w="0"/>
        <w:jc w:val="center"/>
        <w:tblLook w:firstColumn="1" w:firstRow="1" w:lastColumn="0" w:lastRow="0" w:noHBand="0" w:noVBand="1" w:val="04A0"/>
      </w:tblPr>
      <w:tblGrid>
        <w:gridCol w:w="4731"/>
        <w:gridCol w:w="4731"/>
      </w:tblGrid>
      <w:tr>
        <w:tc>
          <w:tcPr>
            <w:tcW w:type="dxa" w:w="4731"/>
            <w:vAlign w:val="center"/>
            <w:tcMar>
              <w:top w:w="90" w:type="dxa"/>
              <w:start w:w="100" w:type="dxa"/>
              <w:bottom w:w="90" w:type="dxa"/>
              <w:end w:w="100" w:type="dxa"/>
            </w:tcMar>
            <w:shd w:fill="D9EAF7"/>
          </w:tcPr>
          <w:p>
            <w:pPr>
              <w:jc w:val="center"/>
            </w:pPr>
            <w:r/>
            <w:r>
              <w:rPr>
                <w:rFonts w:ascii="Times New Roman" w:hAnsi="Times New Roman" w:eastAsia="Times New Roman"/>
                <w:b/>
                <w:i w:val="0"/>
                <w:sz w:val="26"/>
              </w:rPr>
              <w:t>Sinh viên thực hiện</w:t>
            </w:r>
          </w:p>
        </w:tc>
        <w:tc>
          <w:tcPr>
            <w:tcW w:type="dxa" w:w="4731"/>
            <w:vAlign w:val="center"/>
            <w:tcMar>
              <w:top w:w="90" w:type="dxa"/>
              <w:start w:w="100" w:type="dxa"/>
              <w:bottom w:w="90" w:type="dxa"/>
              <w:end w:w="100" w:type="dxa"/>
            </w:tcMar>
            <w:shd w:fill="D9EAF7"/>
          </w:tcPr>
          <w:p>
            <w:pPr>
              <w:jc w:val="center"/>
            </w:pPr>
            <w:r/>
            <w:r>
              <w:rPr>
                <w:rFonts w:ascii="Times New Roman" w:hAnsi="Times New Roman" w:eastAsia="Times New Roman"/>
                <w:b/>
                <w:i w:val="0"/>
                <w:sz w:val="26"/>
              </w:rPr>
              <w:t>Mã sinh viên</w:t>
            </w:r>
          </w:p>
        </w:tc>
      </w:tr>
      <w:tr>
        <w:tc>
          <w:tcPr>
            <w:tcW w:type="dxa" w:w="4731"/>
            <w:vAlign w:val="center"/>
            <w:tcMar>
              <w:top w:w="90" w:type="dxa"/>
              <w:start w:w="100" w:type="dxa"/>
              <w:bottom w:w="90" w:type="dxa"/>
              <w:end w:w="100" w:type="dxa"/>
            </w:tcMar>
          </w:tcPr>
          <w:p>
            <w:pPr>
              <w:jc w:val="center"/>
            </w:pPr>
            <w:r/>
            <w:r>
              <w:rPr>
                <w:rFonts w:ascii="Times New Roman" w:hAnsi="Times New Roman" w:eastAsia="Times New Roman"/>
                <w:b w:val="0"/>
                <w:i w:val="0"/>
                <w:sz w:val="26"/>
              </w:rPr>
              <w:t>Lường Tiến Dũng</w:t>
            </w:r>
          </w:p>
        </w:tc>
        <w:tc>
          <w:tcPr>
            <w:tcW w:type="dxa" w:w="4731"/>
            <w:vAlign w:val="center"/>
            <w:tcMar>
              <w:top w:w="90" w:type="dxa"/>
              <w:start w:w="100" w:type="dxa"/>
              <w:bottom w:w="90" w:type="dxa"/>
              <w:end w:w="100" w:type="dxa"/>
            </w:tcMar>
          </w:tcPr>
          <w:p>
            <w:pPr>
              <w:jc w:val="center"/>
            </w:pPr>
            <w:r/>
            <w:r>
              <w:rPr>
                <w:rFonts w:ascii="Times New Roman" w:hAnsi="Times New Roman" w:eastAsia="Times New Roman"/>
                <w:b w:val="0"/>
                <w:i w:val="0"/>
                <w:sz w:val="26"/>
              </w:rPr>
              <w:t>B22DCCN128</w:t>
            </w:r>
          </w:p>
        </w:tc>
      </w:tr>
    </w:tbl>
    <w:p/>
    <w:p/>
    <w:p/>
    <w:p>
      <w:pPr>
        <w:spacing w:line="324" w:lineRule="auto" w:before="0" w:after="120"/>
        <w:jc w:val="center"/>
      </w:pPr>
      <w:r>
        <w:rPr>
          <w:rFonts w:ascii="Times New Roman" w:hAnsi="Times New Roman" w:eastAsia="Times New Roman"/>
          <w:b w:val="0"/>
          <w:i/>
          <w:sz w:val="26"/>
        </w:rPr>
        <w:t>Hà Nội, 2026</w:t>
      </w:r>
    </w:p>
    <w:p>
      <w:r>
        <w:br w:type="page"/>
      </w:r>
    </w:p>
    <w:p>
      <w:pPr>
        <w:keepNext/>
        <w:pageBreakBefore w:val="0"/>
        <w:spacing w:before="200" w:after="120"/>
        <w:jc w:val="center"/>
      </w:pPr>
      <w:r>
        <w:rPr>
          <w:rFonts w:ascii="Times New Roman" w:hAnsi="Times New Roman" w:eastAsia="Times New Roman"/>
          <w:b/>
          <w:i w:val="0"/>
          <w:sz w:val="32"/>
        </w:rPr>
        <w:t>MỤC LỤC</w:t>
      </w:r>
    </w:p>
    <w:p>
      <w:pPr>
        <w:tabs>
          <w:tab w:pos="8787" w:val="right" w:leader="dot"/>
        </w:tabs>
        <w:spacing w:after="60"/>
        <w:ind w:left="113"/>
      </w:pPr>
      <w:r>
        <w:rPr>
          <w:rFonts w:ascii="Times New Roman" w:hAnsi="Times New Roman" w:eastAsia="Times New Roman"/>
          <w:b w:val="0"/>
          <w:i w:val="0"/>
          <w:sz w:val="24"/>
        </w:rPr>
        <w:t>BẢNG TIẾN ĐỘ</w:t>
      </w:r>
      <w:r>
        <w:tab/>
      </w:r>
      <w:r>
        <w:rPr>
          <w:rFonts w:ascii="Times New Roman" w:hAnsi="Times New Roman" w:eastAsia="Times New Roman"/>
          <w:b w:val="0"/>
          <w:i w:val="0"/>
          <w:sz w:val="24"/>
        </w:rPr>
        <w:t>1</w:t>
      </w:r>
    </w:p>
    <w:p>
      <w:pPr>
        <w:tabs>
          <w:tab w:pos="8787" w:val="right" w:leader="dot"/>
        </w:tabs>
        <w:spacing w:after="60"/>
        <w:ind w:left="113"/>
      </w:pPr>
      <w:r>
        <w:rPr>
          <w:rFonts w:ascii="Times New Roman" w:hAnsi="Times New Roman" w:eastAsia="Times New Roman"/>
          <w:b w:val="0"/>
          <w:i w:val="0"/>
          <w:sz w:val="24"/>
        </w:rPr>
        <w:t>NỘI DUNG THỰC TẬP (TUẦN 3 – 4)</w:t>
      </w:r>
      <w:r>
        <w:tab/>
      </w:r>
      <w:r>
        <w:rPr>
          <w:rFonts w:ascii="Times New Roman" w:hAnsi="Times New Roman" w:eastAsia="Times New Roman"/>
          <w:b w:val="0"/>
          <w:i w:val="0"/>
          <w:sz w:val="24"/>
        </w:rPr>
        <w:t>2</w:t>
      </w:r>
    </w:p>
    <w:p>
      <w:pPr>
        <w:tabs>
          <w:tab w:pos="8787" w:val="right" w:leader="dot"/>
        </w:tabs>
        <w:spacing w:after="60"/>
        <w:ind w:left="113"/>
      </w:pPr>
      <w:r>
        <w:rPr>
          <w:rFonts w:ascii="Times New Roman" w:hAnsi="Times New Roman" w:eastAsia="Times New Roman"/>
          <w:b w:val="0"/>
          <w:i w:val="0"/>
          <w:sz w:val="24"/>
        </w:rPr>
        <w:t>DANH MỤC BẢNG</w:t>
      </w:r>
      <w:r>
        <w:tab/>
      </w:r>
      <w:r>
        <w:rPr>
          <w:rFonts w:ascii="Times New Roman" w:hAnsi="Times New Roman" w:eastAsia="Times New Roman"/>
          <w:b w:val="0"/>
          <w:i w:val="0"/>
          <w:sz w:val="24"/>
        </w:rPr>
        <w:t>4</w:t>
      </w:r>
    </w:p>
    <w:p>
      <w:pPr>
        <w:tabs>
          <w:tab w:pos="8787" w:val="right" w:leader="dot"/>
        </w:tabs>
        <w:spacing w:after="60"/>
        <w:ind w:left="113"/>
      </w:pPr>
      <w:r>
        <w:rPr>
          <w:rFonts w:ascii="Times New Roman" w:hAnsi="Times New Roman" w:eastAsia="Times New Roman"/>
          <w:b w:val="0"/>
          <w:i w:val="0"/>
          <w:sz w:val="24"/>
        </w:rPr>
        <w:t>DANH MỤC HÌNH ẢNH</w:t>
      </w:r>
      <w:r>
        <w:tab/>
      </w:r>
      <w:r>
        <w:rPr>
          <w:rFonts w:ascii="Times New Roman" w:hAnsi="Times New Roman" w:eastAsia="Times New Roman"/>
          <w:b w:val="0"/>
          <w:i w:val="0"/>
          <w:sz w:val="24"/>
        </w:rPr>
        <w:t>5</w:t>
      </w:r>
    </w:p>
    <w:p>
      <w:pPr>
        <w:tabs>
          <w:tab w:pos="8787" w:val="right" w:leader="dot"/>
        </w:tabs>
        <w:spacing w:after="60"/>
        <w:ind w:left="113"/>
      </w:pPr>
      <w:r>
        <w:rPr>
          <w:rFonts w:ascii="Times New Roman" w:hAnsi="Times New Roman" w:eastAsia="Times New Roman"/>
          <w:b w:val="0"/>
          <w:i w:val="0"/>
          <w:sz w:val="24"/>
        </w:rPr>
        <w:t>CHƯƠNG I: GIỚI THIỆU</w:t>
      </w:r>
      <w:r>
        <w:tab/>
      </w:r>
      <w:r>
        <w:rPr>
          <w:rFonts w:ascii="Times New Roman" w:hAnsi="Times New Roman" w:eastAsia="Times New Roman"/>
          <w:b w:val="0"/>
          <w:i w:val="0"/>
          <w:sz w:val="24"/>
        </w:rPr>
        <w:t>6</w:t>
      </w:r>
    </w:p>
    <w:p>
      <w:pPr>
        <w:tabs>
          <w:tab w:pos="8787" w:val="right" w:leader="dot"/>
        </w:tabs>
        <w:spacing w:after="60"/>
        <w:ind w:left="113"/>
      </w:pPr>
      <w:r>
        <w:rPr>
          <w:rFonts w:ascii="Times New Roman" w:hAnsi="Times New Roman" w:eastAsia="Times New Roman"/>
          <w:b w:val="0"/>
          <w:i w:val="0"/>
          <w:sz w:val="24"/>
        </w:rPr>
        <w:t xml:space="preserve">  1.1. Bối cảnh và mục tiêu</w:t>
      </w:r>
      <w:r>
        <w:tab/>
      </w:r>
      <w:r>
        <w:rPr>
          <w:rFonts w:ascii="Times New Roman" w:hAnsi="Times New Roman" w:eastAsia="Times New Roman"/>
          <w:b w:val="0"/>
          <w:i w:val="0"/>
          <w:sz w:val="24"/>
        </w:rPr>
        <w:t>6</w:t>
      </w:r>
    </w:p>
    <w:p>
      <w:pPr>
        <w:tabs>
          <w:tab w:pos="8787" w:val="right" w:leader="dot"/>
        </w:tabs>
        <w:spacing w:after="60"/>
        <w:ind w:left="113"/>
      </w:pPr>
      <w:r>
        <w:rPr>
          <w:rFonts w:ascii="Times New Roman" w:hAnsi="Times New Roman" w:eastAsia="Times New Roman"/>
          <w:b w:val="0"/>
          <w:i w:val="0"/>
          <w:sz w:val="24"/>
        </w:rPr>
        <w:t xml:space="preserve">  1.2. Phạm vi thực hiện</w:t>
      </w:r>
      <w:r>
        <w:tab/>
      </w:r>
      <w:r>
        <w:rPr>
          <w:rFonts w:ascii="Times New Roman" w:hAnsi="Times New Roman" w:eastAsia="Times New Roman"/>
          <w:b w:val="0"/>
          <w:i w:val="0"/>
          <w:sz w:val="24"/>
        </w:rPr>
        <w:t>6</w:t>
      </w:r>
    </w:p>
    <w:p>
      <w:pPr>
        <w:tabs>
          <w:tab w:pos="8787" w:val="right" w:leader="dot"/>
        </w:tabs>
        <w:spacing w:after="60"/>
        <w:ind w:left="113"/>
      </w:pPr>
      <w:r>
        <w:rPr>
          <w:rFonts w:ascii="Times New Roman" w:hAnsi="Times New Roman" w:eastAsia="Times New Roman"/>
          <w:b w:val="0"/>
          <w:i w:val="0"/>
          <w:sz w:val="24"/>
        </w:rPr>
        <w:t xml:space="preserve">  1.3. Kết nối với Tuần 1 – 2</w:t>
      </w:r>
      <w:r>
        <w:tab/>
      </w:r>
      <w:r>
        <w:rPr>
          <w:rFonts w:ascii="Times New Roman" w:hAnsi="Times New Roman" w:eastAsia="Times New Roman"/>
          <w:b w:val="0"/>
          <w:i w:val="0"/>
          <w:sz w:val="24"/>
        </w:rPr>
        <w:t>7</w:t>
      </w:r>
    </w:p>
    <w:p>
      <w:pPr>
        <w:tabs>
          <w:tab w:pos="8787" w:val="right" w:leader="dot"/>
        </w:tabs>
        <w:spacing w:after="60"/>
        <w:ind w:left="113"/>
      </w:pPr>
      <w:r>
        <w:rPr>
          <w:rFonts w:ascii="Times New Roman" w:hAnsi="Times New Roman" w:eastAsia="Times New Roman"/>
          <w:b w:val="0"/>
          <w:i w:val="0"/>
          <w:sz w:val="24"/>
        </w:rPr>
        <w:t>CHƯƠNG II: CƠ SỞ LÝ THUYẾT VÀ THIẾT KẾ</w:t>
      </w:r>
      <w:r>
        <w:tab/>
      </w:r>
      <w:r>
        <w:rPr>
          <w:rFonts w:ascii="Times New Roman" w:hAnsi="Times New Roman" w:eastAsia="Times New Roman"/>
          <w:b w:val="0"/>
          <w:i w:val="0"/>
          <w:sz w:val="24"/>
        </w:rPr>
        <w:t>8</w:t>
      </w:r>
    </w:p>
    <w:p>
      <w:pPr>
        <w:tabs>
          <w:tab w:pos="8787" w:val="right" w:leader="dot"/>
        </w:tabs>
        <w:spacing w:after="60"/>
        <w:ind w:left="113"/>
      </w:pPr>
      <w:r>
        <w:rPr>
          <w:rFonts w:ascii="Times New Roman" w:hAnsi="Times New Roman" w:eastAsia="Times New Roman"/>
          <w:b w:val="0"/>
          <w:i w:val="0"/>
          <w:sz w:val="24"/>
        </w:rPr>
        <w:t xml:space="preserve">  2.1. Transformer và kiến trúc encoder–decoder</w:t>
      </w:r>
      <w:r>
        <w:tab/>
      </w:r>
      <w:r>
        <w:rPr>
          <w:rFonts w:ascii="Times New Roman" w:hAnsi="Times New Roman" w:eastAsia="Times New Roman"/>
          <w:b w:val="0"/>
          <w:i w:val="0"/>
          <w:sz w:val="24"/>
        </w:rPr>
        <w:t>8</w:t>
      </w:r>
    </w:p>
    <w:p>
      <w:pPr>
        <w:tabs>
          <w:tab w:pos="8787" w:val="right" w:leader="dot"/>
        </w:tabs>
        <w:spacing w:after="60"/>
        <w:ind w:left="113"/>
      </w:pPr>
      <w:r>
        <w:rPr>
          <w:rFonts w:ascii="Times New Roman" w:hAnsi="Times New Roman" w:eastAsia="Times New Roman"/>
          <w:b w:val="0"/>
          <w:i w:val="0"/>
          <w:sz w:val="24"/>
        </w:rPr>
        <w:t xml:space="preserve">  2.2. ViT5 và suy luận sinh tóm tắt</w:t>
      </w:r>
      <w:r>
        <w:tab/>
      </w:r>
      <w:r>
        <w:rPr>
          <w:rFonts w:ascii="Times New Roman" w:hAnsi="Times New Roman" w:eastAsia="Times New Roman"/>
          <w:b w:val="0"/>
          <w:i w:val="0"/>
          <w:sz w:val="24"/>
        </w:rPr>
        <w:t>10</w:t>
      </w:r>
    </w:p>
    <w:p>
      <w:pPr>
        <w:tabs>
          <w:tab w:pos="8787" w:val="right" w:leader="dot"/>
        </w:tabs>
        <w:spacing w:after="60"/>
        <w:ind w:left="113"/>
      </w:pPr>
      <w:r>
        <w:rPr>
          <w:rFonts w:ascii="Times New Roman" w:hAnsi="Times New Roman" w:eastAsia="Times New Roman"/>
          <w:b w:val="0"/>
          <w:i w:val="0"/>
          <w:sz w:val="24"/>
        </w:rPr>
        <w:t xml:space="preserve">  2.3. Đánh giá bằng ROUGE</w:t>
      </w:r>
      <w:r>
        <w:tab/>
      </w:r>
      <w:r>
        <w:rPr>
          <w:rFonts w:ascii="Times New Roman" w:hAnsi="Times New Roman" w:eastAsia="Times New Roman"/>
          <w:b w:val="0"/>
          <w:i w:val="0"/>
          <w:sz w:val="24"/>
        </w:rPr>
        <w:t>12</w:t>
      </w:r>
    </w:p>
    <w:p>
      <w:pPr>
        <w:tabs>
          <w:tab w:pos="8787" w:val="right" w:leader="dot"/>
        </w:tabs>
        <w:spacing w:after="60"/>
        <w:ind w:left="113"/>
      </w:pPr>
      <w:r>
        <w:rPr>
          <w:rFonts w:ascii="Times New Roman" w:hAnsi="Times New Roman" w:eastAsia="Times New Roman"/>
          <w:b w:val="0"/>
          <w:i w:val="0"/>
          <w:sz w:val="24"/>
        </w:rPr>
        <w:t xml:space="preserve">  2.4. Thu thập và kiểm soát chất lượng dữ liệu</w:t>
      </w:r>
      <w:r>
        <w:tab/>
      </w:r>
      <w:r>
        <w:rPr>
          <w:rFonts w:ascii="Times New Roman" w:hAnsi="Times New Roman" w:eastAsia="Times New Roman"/>
          <w:b w:val="0"/>
          <w:i w:val="0"/>
          <w:sz w:val="24"/>
        </w:rPr>
        <w:t>13</w:t>
      </w:r>
    </w:p>
    <w:p>
      <w:pPr>
        <w:tabs>
          <w:tab w:pos="8787" w:val="right" w:leader="dot"/>
        </w:tabs>
        <w:spacing w:after="60"/>
        <w:ind w:left="113"/>
      </w:pPr>
      <w:r>
        <w:rPr>
          <w:rFonts w:ascii="Times New Roman" w:hAnsi="Times New Roman" w:eastAsia="Times New Roman"/>
          <w:b w:val="0"/>
          <w:i w:val="0"/>
          <w:sz w:val="24"/>
        </w:rPr>
        <w:t>CHƯƠNG III: CÀI ĐẶT VÀ ĐÁNH GIÁ THỰC NGHIỆM</w:t>
      </w:r>
      <w:r>
        <w:tab/>
      </w:r>
      <w:r>
        <w:rPr>
          <w:rFonts w:ascii="Times New Roman" w:hAnsi="Times New Roman" w:eastAsia="Times New Roman"/>
          <w:b w:val="0"/>
          <w:i w:val="0"/>
          <w:sz w:val="24"/>
        </w:rPr>
        <w:t>15</w:t>
      </w:r>
    </w:p>
    <w:p>
      <w:pPr>
        <w:tabs>
          <w:tab w:pos="8787" w:val="right" w:leader="dot"/>
        </w:tabs>
        <w:spacing w:after="60"/>
        <w:ind w:left="113"/>
      </w:pPr>
      <w:r>
        <w:rPr>
          <w:rFonts w:ascii="Times New Roman" w:hAnsi="Times New Roman" w:eastAsia="Times New Roman"/>
          <w:b w:val="0"/>
          <w:i w:val="0"/>
          <w:sz w:val="24"/>
        </w:rPr>
        <w:t xml:space="preserve">  3.1. Kiến trúc module Tuần 3 – 4</w:t>
      </w:r>
      <w:r>
        <w:tab/>
      </w:r>
      <w:r>
        <w:rPr>
          <w:rFonts w:ascii="Times New Roman" w:hAnsi="Times New Roman" w:eastAsia="Times New Roman"/>
          <w:b w:val="0"/>
          <w:i w:val="0"/>
          <w:sz w:val="24"/>
        </w:rPr>
        <w:t>15</w:t>
      </w:r>
    </w:p>
    <w:p>
      <w:pPr>
        <w:tabs>
          <w:tab w:pos="8787" w:val="right" w:leader="dot"/>
        </w:tabs>
        <w:spacing w:after="60"/>
        <w:ind w:left="113"/>
      </w:pPr>
      <w:r>
        <w:rPr>
          <w:rFonts w:ascii="Times New Roman" w:hAnsi="Times New Roman" w:eastAsia="Times New Roman"/>
          <w:b w:val="0"/>
          <w:i w:val="0"/>
          <w:sz w:val="24"/>
        </w:rPr>
        <w:t xml:space="preserve">  3.2. Thực nghiệm checkpoint ViT5</w:t>
      </w:r>
      <w:r>
        <w:tab/>
      </w:r>
      <w:r>
        <w:rPr>
          <w:rFonts w:ascii="Times New Roman" w:hAnsi="Times New Roman" w:eastAsia="Times New Roman"/>
          <w:b w:val="0"/>
          <w:i w:val="0"/>
          <w:sz w:val="24"/>
        </w:rPr>
        <w:t>17</w:t>
      </w:r>
    </w:p>
    <w:p>
      <w:pPr>
        <w:tabs>
          <w:tab w:pos="8787" w:val="right" w:leader="dot"/>
        </w:tabs>
        <w:spacing w:after="60"/>
        <w:ind w:left="113"/>
      </w:pPr>
      <w:r>
        <w:rPr>
          <w:rFonts w:ascii="Times New Roman" w:hAnsi="Times New Roman" w:eastAsia="Times New Roman"/>
          <w:b w:val="0"/>
          <w:i w:val="0"/>
          <w:sz w:val="24"/>
        </w:rPr>
        <w:t xml:space="preserve">  3.3. Kết quả chuẩn bị dữ liệu thô</w:t>
      </w:r>
      <w:r>
        <w:tab/>
      </w:r>
      <w:r>
        <w:rPr>
          <w:rFonts w:ascii="Times New Roman" w:hAnsi="Times New Roman" w:eastAsia="Times New Roman"/>
          <w:b w:val="0"/>
          <w:i w:val="0"/>
          <w:sz w:val="24"/>
        </w:rPr>
        <w:t>20</w:t>
      </w:r>
    </w:p>
    <w:p>
      <w:pPr>
        <w:tabs>
          <w:tab w:pos="8787" w:val="right" w:leader="dot"/>
        </w:tabs>
        <w:spacing w:after="60"/>
        <w:ind w:left="113"/>
      </w:pPr>
      <w:r>
        <w:rPr>
          <w:rFonts w:ascii="Times New Roman" w:hAnsi="Times New Roman" w:eastAsia="Times New Roman"/>
          <w:b w:val="0"/>
          <w:i w:val="0"/>
          <w:sz w:val="24"/>
        </w:rPr>
        <w:t xml:space="preserve">  3.4. Kết luận và định hướng Tuần 5 – 6</w:t>
      </w:r>
      <w:r>
        <w:tab/>
      </w:r>
      <w:r>
        <w:rPr>
          <w:rFonts w:ascii="Times New Roman" w:hAnsi="Times New Roman" w:eastAsia="Times New Roman"/>
          <w:b w:val="0"/>
          <w:i w:val="0"/>
          <w:sz w:val="24"/>
        </w:rPr>
        <w:t>22</w:t>
      </w:r>
    </w:p>
    <w:p>
      <w:pPr>
        <w:tabs>
          <w:tab w:pos="8787" w:val="right" w:leader="dot"/>
        </w:tabs>
        <w:spacing w:after="60"/>
        <w:ind w:left="113"/>
      </w:pPr>
      <w:r>
        <w:rPr>
          <w:rFonts w:ascii="Times New Roman" w:hAnsi="Times New Roman" w:eastAsia="Times New Roman"/>
          <w:b w:val="0"/>
          <w:i w:val="0"/>
          <w:sz w:val="24"/>
        </w:rPr>
        <w:t>TÀI LIỆU THAM KHẢO</w:t>
      </w:r>
      <w:r>
        <w:tab/>
      </w:r>
      <w:r>
        <w:rPr>
          <w:rFonts w:ascii="Times New Roman" w:hAnsi="Times New Roman" w:eastAsia="Times New Roman"/>
          <w:b w:val="0"/>
          <w:i w:val="0"/>
          <w:sz w:val="24"/>
        </w:rPr>
        <w:t>24</w:t>
      </w:r>
    </w:p>
    <w:p>
      <w:r>
        <w:br w:type="page"/>
      </w:r>
    </w:p>
    <w:p>
      <w:pPr>
        <w:keepNext/>
        <w:pageBreakBefore w:val="0"/>
        <w:spacing w:before="200" w:after="120"/>
        <w:jc w:val="center"/>
      </w:pPr>
      <w:r>
        <w:rPr>
          <w:rFonts w:ascii="Times New Roman" w:hAnsi="Times New Roman" w:eastAsia="Times New Roman"/>
          <w:b/>
          <w:i w:val="0"/>
          <w:sz w:val="32"/>
        </w:rPr>
        <w:t>BẢNG TIẾN ĐỘ</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19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Thời gian</w:t>
            </w:r>
          </w:p>
        </w:tc>
        <w:tc>
          <w:tcPr>
            <w:tcW w:type="dxa" w:w="4592"/>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Công việc đã thực hiện</w:t>
            </w:r>
          </w:p>
        </w:tc>
        <w:tc>
          <w:tcPr>
            <w:tcW w:type="dxa" w:w="3005"/>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Sản phẩm đầu ra</w:t>
            </w:r>
          </w:p>
        </w:tc>
      </w:tr>
      <w:tr>
        <w:tc>
          <w:tcPr>
            <w:tcW w:type="dxa" w:w="119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Tuần 3</w:t>
            </w:r>
          </w:p>
        </w:tc>
        <w:tc>
          <w:tcPr>
            <w:tcW w:type="dxa" w:w="459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 Nghiên cứu Transformer, kiến trúc encoder–decoder và mô hình sinh ViT5.</w:t>
              <w:br/>
              <w:t>• Xây dựng CLI tải checkpoint đã pre-train, sinh tóm tắt theo batch.</w:t>
              <w:br/>
              <w:t>• Cài đặt đánh giá ROUGE-1/2/L cùng metadata tái lập thí nghiệm.</w:t>
            </w:r>
          </w:p>
        </w:tc>
        <w:tc>
          <w:tcPr>
            <w:tcW w:type="dxa" w:w="300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 `run_inference_and_rouge.py`.</w:t>
              <w:br/>
              <w:t>• Kết quả thực thi ViT5 trên 5 mẫu: JSON chứa dự đoán, ROUGE và thời gian.</w:t>
            </w:r>
          </w:p>
        </w:tc>
      </w:tr>
      <w:tr>
        <w:tc>
          <w:tcPr>
            <w:tcW w:type="dxa" w:w="119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Tuần 4</w:t>
            </w:r>
          </w:p>
        </w:tc>
        <w:tc>
          <w:tcPr>
            <w:tcW w:type="dxa" w:w="459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 Chuẩn hóa Unicode/HTML/khoảng trắng cho cặp văn bản–tóm tắt.</w:t>
              <w:br/>
              <w:t>• Lọc cặp rỗng, quá ngắn, tóm tắt không ngắn hơn nguồn và cặp trùng chính xác.</w:t>
              <w:br/>
              <w:t>• Lưu audit để truy vết dữ liệu.</w:t>
            </w:r>
          </w:p>
        </w:tc>
        <w:tc>
          <w:tcPr>
            <w:tcW w:type="dxa" w:w="300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 990 cặp raw hợp lệ từ 1000 bản ghi nguồn.</w:t>
              <w:br/>
              <w:t>• CSV chuẩn hóa và file audit JSON; chưa split/chunk/fine-tune.</w:t>
            </w:r>
          </w:p>
        </w:tc>
      </w:tr>
    </w:tbl>
    <w:p>
      <w:pPr>
        <w:spacing w:after="0"/>
      </w:pPr>
    </w:p>
    <w:p>
      <w:pPr>
        <w:keepNext/>
        <w:pageBreakBefore w:val="0"/>
        <w:spacing w:before="200" w:after="120"/>
        <w:jc w:val="center"/>
      </w:pPr>
      <w:r>
        <w:rPr>
          <w:rFonts w:ascii="Times New Roman" w:hAnsi="Times New Roman" w:eastAsia="Times New Roman"/>
          <w:b/>
          <w:i w:val="0"/>
          <w:sz w:val="32"/>
        </w:rPr>
        <w:t>NỘI DUNG THỰC TẬP (TUẦN 3 – 4)</w:t>
      </w:r>
    </w:p>
    <w:p>
      <w:pPr>
        <w:keepNext/>
        <w:pageBreakBefore w:val="0"/>
        <w:spacing w:before="120" w:after="120"/>
        <w:jc w:val="left"/>
      </w:pPr>
      <w:r>
        <w:rPr>
          <w:rFonts w:ascii="Times New Roman" w:hAnsi="Times New Roman" w:eastAsia="Times New Roman"/>
          <w:b/>
          <w:i w:val="0"/>
          <w:sz w:val="28"/>
        </w:rPr>
        <w:t>I. Mục tiêu đề ra</w:t>
      </w:r>
    </w:p>
    <w:p>
      <w:pPr>
        <w:spacing w:line="324" w:lineRule="auto" w:before="0" w:after="120"/>
        <w:ind w:firstLine="425"/>
      </w:pPr>
      <w:r>
        <w:rPr>
          <w:rFonts w:ascii="Times New Roman" w:hAnsi="Times New Roman" w:eastAsia="Times New Roman"/>
          <w:b w:val="0"/>
          <w:i w:val="0"/>
          <w:sz w:val="26"/>
        </w:rPr>
        <w:t>Kỳ báo cáo này tiếp nối phần cài đặt TextRank và Seq2Seq LSTM ở Tuần 1–2. Mục tiêu là chuyển sang mô hình Transformer sinh tóm tắt đã được tiền huấn luyện cho tiếng Việt, đồng thời hình thành nguồn dữ liệu có thể truy vết để sử dụng cho fine-tuning ở giai đoạn kế tiếp.</w:t>
      </w:r>
    </w:p>
    <w:p>
      <w:pPr>
        <w:pStyle w:val="ListBullet"/>
        <w:spacing w:line="300" w:lineRule="auto" w:after="60"/>
        <w:ind w:left="425" w:hanging="198"/>
      </w:pPr>
      <w:r>
        <w:rPr>
          <w:rFonts w:ascii="Times New Roman" w:hAnsi="Times New Roman" w:eastAsia="Times New Roman"/>
          <w:b w:val="0"/>
          <w:i w:val="0"/>
          <w:sz w:val="26"/>
        </w:rPr>
        <w:t>Thiết lập được quy trình inference không cần huấn luyện: văn bản nguồn → ViT5 → bản tóm tắt sinh → ROUGE.</w:t>
      </w:r>
    </w:p>
    <w:p>
      <w:pPr>
        <w:pStyle w:val="ListBullet"/>
        <w:spacing w:line="300" w:lineRule="auto" w:after="60"/>
        <w:ind w:left="425" w:hanging="198"/>
      </w:pPr>
      <w:r>
        <w:rPr>
          <w:rFonts w:ascii="Times New Roman" w:hAnsi="Times New Roman" w:eastAsia="Times New Roman"/>
          <w:b w:val="0"/>
          <w:i w:val="0"/>
          <w:sz w:val="26"/>
        </w:rPr>
        <w:t>Đo kết quả bằng ROUGE-1, ROUGE-2 và ROUGE-L; lưu toàn bộ prediction để có thể kiểm tra bằng mắt, không chỉ dựa vào một con số trung bình.</w:t>
      </w:r>
    </w:p>
    <w:p>
      <w:pPr>
        <w:pStyle w:val="ListBullet"/>
        <w:spacing w:line="300" w:lineRule="auto" w:after="60"/>
        <w:ind w:left="425" w:hanging="198"/>
      </w:pPr>
      <w:r>
        <w:rPr>
          <w:rFonts w:ascii="Times New Roman" w:hAnsi="Times New Roman" w:eastAsia="Times New Roman"/>
          <w:b w:val="0"/>
          <w:i w:val="0"/>
          <w:sz w:val="26"/>
        </w:rPr>
        <w:t>Chuẩn bị bộ dữ liệu thô gồm các cặp `article`–`summary`, kèm nguồn và audit để tách biệt rõ với bước làm sạch sâu/chia tập của Tuần 5–6.</w:t>
      </w:r>
    </w:p>
    <w:p>
      <w:pPr>
        <w:keepNext/>
        <w:pageBreakBefore w:val="0"/>
        <w:spacing w:before="120" w:after="120"/>
        <w:jc w:val="left"/>
      </w:pPr>
      <w:r>
        <w:rPr>
          <w:rFonts w:ascii="Times New Roman" w:hAnsi="Times New Roman" w:eastAsia="Times New Roman"/>
          <w:b/>
          <w:i w:val="0"/>
          <w:sz w:val="28"/>
        </w:rPr>
        <w:t>II. Những việc đã làm</w:t>
      </w:r>
    </w:p>
    <w:p>
      <w:pPr>
        <w:spacing w:line="324" w:lineRule="auto" w:before="0" w:after="120"/>
        <w:ind w:firstLine="425"/>
      </w:pPr>
      <w:r>
        <w:rPr>
          <w:rFonts w:ascii="Times New Roman" w:hAnsi="Times New Roman" w:eastAsia="Times New Roman"/>
          <w:b w:val="0"/>
          <w:i w:val="0"/>
          <w:sz w:val="26"/>
        </w:rPr>
        <w:t>Về lý thuyết, sinh viên nghiên cứu cơ chế self-attention của Transformer, cách encoder mã hóa toàn bộ văn bản song song và decoder sinh từng token có điều kiện. Trọng tâm được đặt vào ViT5 vì đây là mô hình text-to-text cho tiếng Việt, phù hợp trực tiếp với tóm tắt trừu tượng.</w:t>
      </w:r>
    </w:p>
    <w:p>
      <w:pPr>
        <w:spacing w:line="324" w:lineRule="auto" w:before="0" w:after="120"/>
        <w:ind w:firstLine="425"/>
      </w:pPr>
      <w:r>
        <w:rPr>
          <w:rFonts w:ascii="Times New Roman" w:hAnsi="Times New Roman" w:eastAsia="Times New Roman"/>
          <w:b w:val="0"/>
          <w:i w:val="0"/>
          <w:sz w:val="26"/>
        </w:rPr>
        <w:t>Về lập trình, project `tuan 3-4/summarization` được xây dựng tách biệt với framework fine-tune của Tuần 5–6. Script suy luận nhận CSV/JSON/JSONL, tự nhận diện các tên cột phổ biến (`article`, `document`, `text` và `summary`, `abstract`, `target`), tạo kết quả JSON có đủ cấu hình generation, thời gian và từng bản dự đoán. Script dữ liệu chuẩn hóa có chủ đích bảo thủ: chỉ sửa nhiễu định dạng và ghi audit, không tự ý chunking hoặc thay đổi nội dung ngữ nghĩa.</w:t>
      </w:r>
    </w:p>
    <w:p>
      <w:pPr>
        <w:keepNext/>
        <w:pageBreakBefore w:val="0"/>
        <w:spacing w:before="120" w:after="120"/>
        <w:jc w:val="left"/>
      </w:pPr>
      <w:r>
        <w:rPr>
          <w:rFonts w:ascii="Times New Roman" w:hAnsi="Times New Roman" w:eastAsia="Times New Roman"/>
          <w:b/>
          <w:i w:val="0"/>
          <w:sz w:val="28"/>
        </w:rPr>
        <w:t>III. Mục tiêu kỳ báo cáo tiếp theo (Tuần 5 – 6)</w:t>
      </w:r>
    </w:p>
    <w:p>
      <w:pPr>
        <w:spacing w:line="324" w:lineRule="auto" w:before="0" w:after="120"/>
        <w:ind w:firstLine="425"/>
      </w:pPr>
      <w:r>
        <w:rPr>
          <w:rFonts w:ascii="Times New Roman" w:hAnsi="Times New Roman" w:eastAsia="Times New Roman"/>
          <w:b w:val="0"/>
          <w:i w:val="0"/>
          <w:sz w:val="26"/>
        </w:rPr>
        <w:t>Dùng dữ liệu raw đã kiểm tra làm đầu vào cho pipeline làm sạch sâu: kiểm tra near-duplicate, chia train/validation/test tránh rò rỉ, xử lý văn bản dài bằng chunking khi cần và fine-tune ViT5. Kết quả baseline ở báo cáo này là mốc so sánh để đánh giá hiệu quả của checkpoint sau fine-tuning.</w:t>
      </w:r>
    </w:p>
    <w:p>
      <w:r>
        <w:br w:type="page"/>
      </w:r>
    </w:p>
    <w:p>
      <w:pPr>
        <w:keepNext/>
        <w:pageBreakBefore w:val="0"/>
        <w:spacing w:before="200" w:after="120"/>
        <w:jc w:val="center"/>
      </w:pPr>
      <w:r>
        <w:rPr>
          <w:rFonts w:ascii="Times New Roman" w:hAnsi="Times New Roman" w:eastAsia="Times New Roman"/>
          <w:b/>
          <w:i w:val="0"/>
          <w:sz w:val="32"/>
        </w:rPr>
        <w:t>DANH MỤC BẢNG</w:t>
      </w:r>
    </w:p>
    <w:p>
      <w:pPr>
        <w:spacing w:line="324" w:lineRule="auto" w:before="0" w:after="80"/>
      </w:pPr>
      <w:r>
        <w:rPr>
          <w:rFonts w:ascii="Times New Roman" w:hAnsi="Times New Roman" w:eastAsia="Times New Roman"/>
          <w:b w:val="0"/>
          <w:i w:val="0"/>
          <w:sz w:val="24"/>
        </w:rPr>
        <w:t>Bảng 2.1: So sánh Seq2Seq LSTM và Transformer trong ngữ cảnh tóm tắt.</w:t>
      </w:r>
    </w:p>
    <w:p>
      <w:pPr>
        <w:spacing w:line="324" w:lineRule="auto" w:before="0" w:after="80"/>
      </w:pPr>
      <w:r>
        <w:rPr>
          <w:rFonts w:ascii="Times New Roman" w:hAnsi="Times New Roman" w:eastAsia="Times New Roman"/>
          <w:b w:val="0"/>
          <w:i w:val="0"/>
          <w:sz w:val="24"/>
        </w:rPr>
        <w:t>Bảng 2.2: Các thành phần cấu hình sinh tóm tắt của thực nghiệm.</w:t>
      </w:r>
    </w:p>
    <w:p>
      <w:pPr>
        <w:spacing w:line="324" w:lineRule="auto" w:before="0" w:after="80"/>
      </w:pPr>
      <w:r>
        <w:rPr>
          <w:rFonts w:ascii="Times New Roman" w:hAnsi="Times New Roman" w:eastAsia="Times New Roman"/>
          <w:b w:val="0"/>
          <w:i w:val="0"/>
          <w:sz w:val="24"/>
        </w:rPr>
        <w:t>Bảng 2.3: Các thước đo ROUGE và cách diễn giải.</w:t>
      </w:r>
    </w:p>
    <w:p>
      <w:pPr>
        <w:spacing w:line="324" w:lineRule="auto" w:before="0" w:after="80"/>
      </w:pPr>
      <w:r>
        <w:rPr>
          <w:rFonts w:ascii="Times New Roman" w:hAnsi="Times New Roman" w:eastAsia="Times New Roman"/>
          <w:b w:val="0"/>
          <w:i w:val="0"/>
          <w:sz w:val="24"/>
        </w:rPr>
        <w:t>Bảng 3.1: Môi trường chạy thực nghiệm.</w:t>
      </w:r>
    </w:p>
    <w:p>
      <w:pPr>
        <w:spacing w:line="324" w:lineRule="auto" w:before="0" w:after="80"/>
      </w:pPr>
      <w:r>
        <w:rPr>
          <w:rFonts w:ascii="Times New Roman" w:hAnsi="Times New Roman" w:eastAsia="Times New Roman"/>
          <w:b w:val="0"/>
          <w:i w:val="0"/>
          <w:sz w:val="24"/>
        </w:rPr>
        <w:t>Bảng 3.2: Kết quả ROUGE của checkpoint ViT5 trên 5 mẫu.</w:t>
      </w:r>
    </w:p>
    <w:p>
      <w:pPr>
        <w:spacing w:line="324" w:lineRule="auto" w:before="0" w:after="80"/>
      </w:pPr>
      <w:r>
        <w:rPr>
          <w:rFonts w:ascii="Times New Roman" w:hAnsi="Times New Roman" w:eastAsia="Times New Roman"/>
          <w:b w:val="0"/>
          <w:i w:val="0"/>
          <w:sz w:val="24"/>
        </w:rPr>
        <w:t>Bảng 3.3: Audit bộ dữ liệu thô Tuần 4.</w:t>
      </w:r>
    </w:p>
    <w:p>
      <w:r>
        <w:br w:type="page"/>
      </w:r>
    </w:p>
    <w:p>
      <w:pPr>
        <w:keepNext/>
        <w:pageBreakBefore w:val="0"/>
        <w:spacing w:before="200" w:after="120"/>
        <w:jc w:val="center"/>
      </w:pPr>
      <w:r>
        <w:rPr>
          <w:rFonts w:ascii="Times New Roman" w:hAnsi="Times New Roman" w:eastAsia="Times New Roman"/>
          <w:b/>
          <w:i w:val="0"/>
          <w:sz w:val="32"/>
        </w:rPr>
        <w:t>DANH MỤC HÌNH ẢNH</w:t>
      </w:r>
    </w:p>
    <w:p>
      <w:pPr>
        <w:spacing w:line="324" w:lineRule="auto" w:before="0" w:after="80"/>
      </w:pPr>
      <w:r>
        <w:rPr>
          <w:rFonts w:ascii="Times New Roman" w:hAnsi="Times New Roman" w:eastAsia="Times New Roman"/>
          <w:b w:val="0"/>
          <w:i w:val="0"/>
          <w:sz w:val="24"/>
        </w:rPr>
        <w:t>Hình 3.1: Quy trình triển khai module Tuần 3–4.</w:t>
      </w:r>
    </w:p>
    <w:p>
      <w:pPr>
        <w:spacing w:line="324" w:lineRule="auto" w:before="0" w:after="80"/>
      </w:pPr>
      <w:r>
        <w:rPr>
          <w:rFonts w:ascii="Times New Roman" w:hAnsi="Times New Roman" w:eastAsia="Times New Roman"/>
          <w:b w:val="0"/>
          <w:i w:val="0"/>
          <w:sz w:val="24"/>
        </w:rPr>
        <w:t>Hình 3.2: Biểu đồ ROUGE F1 trên tập kiểm thử 5 mẫu.</w:t>
      </w:r>
    </w:p>
    <w:p>
      <w:r>
        <w:br w:type="page"/>
      </w:r>
    </w:p>
    <w:p>
      <w:pPr>
        <w:keepNext/>
        <w:pageBreakBefore w:val="0"/>
        <w:spacing w:before="200" w:after="120"/>
        <w:jc w:val="center"/>
      </w:pPr>
      <w:r>
        <w:rPr>
          <w:rFonts w:ascii="Times New Roman" w:hAnsi="Times New Roman" w:eastAsia="Times New Roman"/>
          <w:b/>
          <w:i w:val="0"/>
          <w:sz w:val="32"/>
        </w:rPr>
        <w:t>CHƯƠNG I: GIỚI THIỆU</w:t>
      </w:r>
    </w:p>
    <w:p>
      <w:pPr>
        <w:keepNext/>
        <w:pageBreakBefore w:val="0"/>
        <w:spacing w:before="120" w:after="120"/>
        <w:jc w:val="left"/>
      </w:pPr>
      <w:r>
        <w:rPr>
          <w:rFonts w:ascii="Times New Roman" w:hAnsi="Times New Roman" w:eastAsia="Times New Roman"/>
          <w:b/>
          <w:i w:val="0"/>
          <w:sz w:val="28"/>
        </w:rPr>
        <w:t>1.1. Bối cảnh và mục tiêu</w:t>
      </w:r>
    </w:p>
    <w:p>
      <w:pPr>
        <w:spacing w:line="324" w:lineRule="auto" w:before="0" w:after="120"/>
        <w:ind w:firstLine="425"/>
      </w:pPr>
      <w:r>
        <w:rPr>
          <w:rFonts w:ascii="Times New Roman" w:hAnsi="Times New Roman" w:eastAsia="Times New Roman"/>
          <w:b w:val="0"/>
          <w:i w:val="0"/>
          <w:sz w:val="26"/>
        </w:rPr>
        <w:t>Trong báo cáo Tuần 1–2, hệ thống đã khảo sát TextRank, PhoBERT và Seq2Seq LSTM có Attention. Kết quả từ mô hình LSTM huấn luyện từ đầu cho thấy giới hạn khi phải ghi nhớ văn bản dài và khi dữ liệu huấn luyện chưa đủ lớn. Tuần 3–4 vì vậy chuyển trọng tâm sang Transformer được pre-train, tận dụng tri thức ngôn ngữ học được trước đó thay vì bắt đầu hoàn toàn từ đầu.</w:t>
      </w:r>
    </w:p>
    <w:p>
      <w:pPr>
        <w:spacing w:line="324" w:lineRule="auto" w:before="0" w:after="120"/>
        <w:ind w:firstLine="425"/>
      </w:pPr>
      <w:r>
        <w:rPr>
          <w:rFonts w:ascii="Times New Roman" w:hAnsi="Times New Roman" w:eastAsia="Times New Roman"/>
          <w:b w:val="0"/>
          <w:i w:val="0"/>
          <w:sz w:val="26"/>
        </w:rPr>
        <w:t>Mục tiêu kỹ thuật không phải là khẳng định một benchmark cuối cùng. Mục tiêu là xây dựng baseline tái lập được: cùng dữ liệu đầu vào, checkpoint, tham số sinh và hàm chấm điểm phải sinh lại cùng dạng báo cáo. Baseline này là căn cứ để trả lời câu hỏi fine-tuning ở Tuần 5–6 có cải thiện thực sự hay không.</w:t>
      </w:r>
    </w:p>
    <w:p>
      <w:pPr>
        <w:keepNext/>
        <w:pageBreakBefore w:val="0"/>
        <w:spacing w:before="120" w:after="120"/>
        <w:jc w:val="left"/>
      </w:pPr>
      <w:r>
        <w:rPr>
          <w:rFonts w:ascii="Times New Roman" w:hAnsi="Times New Roman" w:eastAsia="Times New Roman"/>
          <w:b/>
          <w:i w:val="0"/>
          <w:sz w:val="28"/>
        </w:rPr>
        <w:t>1.2. Phạm vi thực hiện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70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Nội dung</w:t>
            </w:r>
          </w:p>
        </w:tc>
        <w:tc>
          <w:tcPr>
            <w:tcW w:type="dxa" w:w="362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Trong phạm vi Tuần 3–4</w:t>
            </w:r>
          </w:p>
        </w:tc>
        <w:tc>
          <w:tcPr>
            <w:tcW w:type="dxa" w:w="345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Ngoài phạm vi</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Mô hình</w:t>
            </w:r>
          </w:p>
        </w:tc>
        <w:tc>
          <w:tcPr>
            <w:tcW w:type="dxa" w:w="362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Tải checkpoint ViT5 đã huấn luyện sẵn; chỉ suy luận.</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Huấn luyện từ đầu, LoRA hoặc full fine-tuning.</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Đánh giá</w:t>
            </w:r>
          </w:p>
        </w:tc>
        <w:tc>
          <w:tcPr>
            <w:tcW w:type="dxa" w:w="362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ROUGE-1/2/L, thời gian, tỷ lệ rút gọn và kiểm tra từng prediction.</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Khẳng định chất lượng tổng quát từ chỉ 5 mẫu smoke test.</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Dữ liệu</w:t>
            </w:r>
          </w:p>
        </w:tc>
        <w:tc>
          <w:tcPr>
            <w:tcW w:type="dxa" w:w="362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Chuẩn hóa tối thiểu, lọc lỗi rõ ràng, audit và lưu raw CSV.</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Near-duplicate nâng cao, chunking, phân chia train/validation/test.</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Sản phẩm</w:t>
            </w:r>
          </w:p>
        </w:tc>
        <w:tc>
          <w:tcPr>
            <w:tcW w:type="dxa" w:w="362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CLI, unit test, JSON kết quả và raw dataset có truy vết.</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Web demo hoặc checkpoint fine-tune.</w:t>
            </w:r>
          </w:p>
        </w:tc>
      </w:tr>
    </w:tbl>
    <w:p>
      <w:pPr>
        <w:spacing w:after="0"/>
      </w:pPr>
    </w:p>
    <w:p>
      <w:pPr>
        <w:keepNext/>
        <w:pageBreakBefore w:val="0"/>
        <w:spacing w:before="120" w:after="120"/>
        <w:jc w:val="left"/>
      </w:pPr>
      <w:r>
        <w:rPr>
          <w:rFonts w:ascii="Times New Roman" w:hAnsi="Times New Roman" w:eastAsia="Times New Roman"/>
          <w:b/>
          <w:i w:val="0"/>
          <w:sz w:val="28"/>
        </w:rPr>
        <w:t>1.3. Kết nối với Tuần 1 – 2</w:t>
      </w:r>
    </w:p>
    <w:p>
      <w:pPr>
        <w:spacing w:line="324" w:lineRule="auto" w:before="0" w:after="120"/>
        <w:ind w:firstLine="425"/>
      </w:pPr>
      <w:r>
        <w:rPr>
          <w:rFonts w:ascii="Times New Roman" w:hAnsi="Times New Roman" w:eastAsia="Times New Roman"/>
          <w:b w:val="0"/>
          <w:i w:val="0"/>
          <w:sz w:val="26"/>
        </w:rPr>
        <w:t>TextRank và PhoBERT giúp minh họa hướng trích xuất: hệ thống chọn lại nội dung vốn có trong văn bản. Seq2Seq LSTM đã chuyển sang hướng trừu tượng nhưng phải tự học cả ngôn ngữ lẫn nhiệm vụ từ dữ liệu hạn chế. ViT5 tiếp tục hướng trừu tượng, song khởi đầu từ một mô hình ngôn ngữ tiếng Việt đã pre-train; đây là thay đổi quan trọng nhất của hai tuần này.</w:t>
      </w:r>
    </w:p>
    <w:p>
      <w:pPr>
        <w:spacing w:line="324" w:lineRule="auto" w:before="0" w:after="120"/>
        <w:ind w:firstLine="425"/>
      </w:pPr>
      <w:r>
        <w:rPr>
          <w:rFonts w:ascii="Times New Roman" w:hAnsi="Times New Roman" w:eastAsia="Times New Roman"/>
          <w:b w:val="0"/>
          <w:i w:val="0"/>
          <w:sz w:val="26"/>
        </w:rPr>
        <w:t>Sự chuyển tiếp được giữ minh bạch: Tuần 3 đánh giá checkpoint có sẵn như một baseline; Tuần 4 chỉ chuẩn bị nguồn dữ liệu. Không gộp số ROUGE của checkpoint pre-train với kết quả fine-tune trong cùng một bảng, vì hai thiết lập có mục tiêu và dữ liệu khác nhau.</w:t>
      </w:r>
    </w:p>
    <w:p>
      <w:pPr>
        <w:keepNext/>
        <w:pageBreakBefore/>
        <w:spacing w:before="200" w:after="120"/>
        <w:jc w:val="center"/>
      </w:pPr>
      <w:r>
        <w:rPr>
          <w:rFonts w:ascii="Times New Roman" w:hAnsi="Times New Roman" w:eastAsia="Times New Roman"/>
          <w:b/>
          <w:i w:val="0"/>
          <w:sz w:val="32"/>
        </w:rPr>
        <w:t>CHƯƠNG II: CƠ SỞ LÝ THUYẾT VÀ THIẾT KẾ</w:t>
      </w:r>
    </w:p>
    <w:p>
      <w:pPr>
        <w:keepNext/>
        <w:pageBreakBefore w:val="0"/>
        <w:spacing w:before="120" w:after="120"/>
        <w:jc w:val="left"/>
      </w:pPr>
      <w:r>
        <w:rPr>
          <w:rFonts w:ascii="Times New Roman" w:hAnsi="Times New Roman" w:eastAsia="Times New Roman"/>
          <w:b/>
          <w:i w:val="0"/>
          <w:sz w:val="28"/>
        </w:rPr>
        <w:t>2.1. Transformer và kiến trúc encoder–decoder</w:t>
      </w:r>
    </w:p>
    <w:p>
      <w:pPr>
        <w:spacing w:line="324" w:lineRule="auto" w:before="0" w:after="120"/>
        <w:ind w:firstLine="425"/>
      </w:pPr>
      <w:r>
        <w:rPr>
          <w:rFonts w:ascii="Times New Roman" w:hAnsi="Times New Roman" w:eastAsia="Times New Roman"/>
          <w:b w:val="0"/>
          <w:i w:val="0"/>
          <w:sz w:val="26"/>
        </w:rPr>
        <w:t>Transformer thay thế phép tính tuần tự của RNN bằng self-attention. Với một chuỗi token, mỗi token tạo ba biểu diễn Query (Q), Key (K) và Value (V). Trọng số chú ý được tính theo công thức Attention(Q, K, V) = softmax(QKᵀ/√dₖ)V. Nhờ đó, một token có thể trực tiếp tham chiếu những token liên quan ở xa trong cùng văn bản; các phép tính giữa token có thể được song song hóa trong encoder.</w:t>
      </w:r>
    </w:p>
    <w:p>
      <w:pPr>
        <w:spacing w:line="324" w:lineRule="auto" w:before="0" w:after="120"/>
        <w:ind w:firstLine="425"/>
      </w:pPr>
      <w:r>
        <w:rPr>
          <w:rFonts w:ascii="Times New Roman" w:hAnsi="Times New Roman" w:eastAsia="Times New Roman"/>
          <w:b w:val="0"/>
          <w:i w:val="0"/>
          <w:sz w:val="26"/>
        </w:rPr>
        <w:t>Trong mô hình encoder–decoder, encoder tạo biểu diễn ngữ cảnh của bài báo. Decoder dùng masked self-attention để không nhìn trước token tương lai và cross-attention để lấy thông tin từ encoder, sau đó lần lượt dự đoán token của bản tóm tắt. Cơ chế này phù hợp với bài toán abstractive summarization: đầu ra không nhất thiết là tập câu sao chép từ đầu vào.</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814"/>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Tiêu chí</w:t>
            </w:r>
          </w:p>
        </w:tc>
        <w:tc>
          <w:tcPr>
            <w:tcW w:type="dxa" w:w="345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Seq2Seq LSTM + Attention</w:t>
            </w:r>
          </w:p>
        </w:tc>
        <w:tc>
          <w:tcPr>
            <w:tcW w:type="dxa" w:w="3515"/>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Transformer encoder–decoder</w:t>
            </w:r>
          </w:p>
        </w:tc>
      </w:tr>
      <w:tr>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Xử lý chuỗi</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Tuần tự theo từng token; khó song song hóa.</w:t>
            </w:r>
          </w:p>
        </w:tc>
        <w:tc>
          <w:tcPr>
            <w:tcW w:type="dxa" w:w="351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Self-attention xử lý nhiều token đồng thời ở encoder.</w:t>
            </w:r>
          </w:p>
        </w:tc>
      </w:tr>
      <w:tr>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Ngữ cảnh xa</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Attention hỗ trợ nhưng biểu diễn encoder vẫn được tạo tuần tự.</w:t>
            </w:r>
          </w:p>
        </w:tc>
        <w:tc>
          <w:tcPr>
            <w:tcW w:type="dxa" w:w="351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Mỗi tầng attention tạo liên hệ trực tiếp giữa các vị trí.</w:t>
            </w:r>
          </w:p>
        </w:tc>
      </w:tr>
      <w:tr>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Khởi tạo</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Có thể phải train từ đầu trên dữ liệu nhỏ.</w:t>
            </w:r>
          </w:p>
        </w:tc>
        <w:tc>
          <w:tcPr>
            <w:tcW w:type="dxa" w:w="351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Dùng checkpoint pre-train rồi fine-tune theo nhiệm vụ.</w:t>
            </w:r>
          </w:p>
        </w:tc>
      </w:tr>
      <w:tr>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Rủi ro</w:t>
            </w:r>
          </w:p>
        </w:tc>
        <w:tc>
          <w:tcPr>
            <w:tcW w:type="dxa" w:w="345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Quên ngữ cảnh, tốc độ chậm với chuỗi dài.</w:t>
            </w:r>
          </w:p>
        </w:tc>
        <w:tc>
          <w:tcPr>
            <w:tcW w:type="dxa" w:w="351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Tốn bộ nhớ theo độ dài chuỗi; vẫn có nguy cơ hallucination.</w:t>
            </w:r>
          </w:p>
        </w:tc>
      </w:tr>
    </w:tbl>
    <w:p>
      <w:pPr>
        <w:spacing w:after="0"/>
      </w:pPr>
    </w:p>
    <w:p>
      <w:pPr>
        <w:keepNext/>
        <w:pageBreakBefore w:val="0"/>
        <w:spacing w:before="120" w:after="120"/>
        <w:jc w:val="left"/>
      </w:pPr>
      <w:r>
        <w:rPr>
          <w:rFonts w:ascii="Times New Roman" w:hAnsi="Times New Roman" w:eastAsia="Times New Roman"/>
          <w:b/>
          <w:i w:val="0"/>
          <w:sz w:val="28"/>
        </w:rPr>
        <w:t>2.2. ViT5 và suy luận sinh tóm tắt</w:t>
      </w:r>
    </w:p>
    <w:p>
      <w:pPr>
        <w:spacing w:line="324" w:lineRule="auto" w:before="0" w:after="120"/>
        <w:ind w:firstLine="425"/>
      </w:pPr>
      <w:r>
        <w:rPr>
          <w:rFonts w:ascii="Times New Roman" w:hAnsi="Times New Roman" w:eastAsia="Times New Roman"/>
          <w:b w:val="0"/>
          <w:i w:val="0"/>
          <w:sz w:val="26"/>
        </w:rPr>
        <w:t>ViT5 thuộc họ T5, biểu diễn mọi nhiệm vụ dưới dạng text-to-text. Với nhiệm vụ tóm tắt, văn bản nguồn có thể được đặt sau tiền tố chỉ thị `summarize: `; decoder sinh chuỗi mục tiêu bằng xác suất có điều kiện p(y|x). Trong project, checkpoint mặc định là `VietAI/vit5-base-vietnews-summarization`, một checkpoint có sẵn cho bài toán tóm tắt tin tức tiếng Việt.</w:t>
      </w:r>
    </w:p>
    <w:p>
      <w:pPr>
        <w:spacing w:line="324" w:lineRule="auto" w:before="0" w:after="120"/>
        <w:ind w:firstLine="425"/>
      </w:pPr>
      <w:r>
        <w:rPr>
          <w:rFonts w:ascii="Times New Roman" w:hAnsi="Times New Roman" w:eastAsia="Times New Roman"/>
          <w:b w:val="0"/>
          <w:i w:val="0"/>
          <w:sz w:val="26"/>
        </w:rPr>
        <w:t>Quá trình sinh dùng beam search. Ở mỗi bước, mô hình giữ nhiều phương án token có xác suất cao nhất thay vì chỉ chọn greedy token. `no_repeat_ngram_size=3` chặn việc lặp lại một cụm 3-gram đã sinh. Đây là ràng buộc kỹ thuật hữu ích nhưng không bảo đảm mọi thông tin sinh ra đều đúng; việc đọc prediction vẫn cần thiết, đặc biệt với dữ liệu y tế.</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984"/>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Tham số</w:t>
            </w:r>
          </w:p>
        </w:tc>
        <w:tc>
          <w:tcPr>
            <w:tcW w:type="dxa" w:w="170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Giá trị thử nghiệm</w:t>
            </w:r>
          </w:p>
        </w:tc>
        <w:tc>
          <w:tcPr>
            <w:tcW w:type="dxa" w:w="5102"/>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Ý nghĩa</w:t>
            </w:r>
          </w:p>
        </w:tc>
      </w:tr>
      <w:tr>
        <w:tc>
          <w:tcPr>
            <w:tcW w:type="dxa" w:w="198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max_source_length</w:t>
            </w:r>
          </w:p>
        </w:tc>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384 token</w:t>
            </w:r>
          </w:p>
        </w:tc>
        <w:tc>
          <w:tcPr>
            <w:tcW w:type="dxa" w:w="510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Giới hạn đầu vào trong smoke test để phù hợp GPU 4 GB.</w:t>
            </w:r>
          </w:p>
        </w:tc>
      </w:tr>
      <w:tr>
        <w:tc>
          <w:tcPr>
            <w:tcW w:type="dxa" w:w="198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max_new_tokens</w:t>
            </w:r>
          </w:p>
        </w:tc>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64</w:t>
            </w:r>
          </w:p>
        </w:tc>
        <w:tc>
          <w:tcPr>
            <w:tcW w:type="dxa" w:w="510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Giới hạn độ dài đầu ra; tránh sinh quá dài.</w:t>
            </w:r>
          </w:p>
        </w:tc>
      </w:tr>
      <w:tr>
        <w:tc>
          <w:tcPr>
            <w:tcW w:type="dxa" w:w="198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min_new_tokens</w:t>
            </w:r>
          </w:p>
        </w:tc>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8</w:t>
            </w:r>
          </w:p>
        </w:tc>
        <w:tc>
          <w:tcPr>
            <w:tcW w:type="dxa" w:w="510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Không cho đầu ra quá ngắn.</w:t>
            </w:r>
          </w:p>
        </w:tc>
      </w:tr>
      <w:tr>
        <w:tc>
          <w:tcPr>
            <w:tcW w:type="dxa" w:w="198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num_beams</w:t>
            </w:r>
          </w:p>
        </w:tc>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2</w:t>
            </w:r>
          </w:p>
        </w:tc>
        <w:tc>
          <w:tcPr>
            <w:tcW w:type="dxa" w:w="510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Giữ hai nhánh ứng viên; cân bằng chất lượng và tốc độ.</w:t>
            </w:r>
          </w:p>
        </w:tc>
      </w:tr>
      <w:tr>
        <w:tc>
          <w:tcPr>
            <w:tcW w:type="dxa" w:w="198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no_repeat_ngram_size</w:t>
            </w:r>
          </w:p>
        </w:tc>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3</w:t>
            </w:r>
          </w:p>
        </w:tc>
        <w:tc>
          <w:tcPr>
            <w:tcW w:type="dxa" w:w="510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Giảm lặp cụm từ 3 token.</w:t>
            </w:r>
          </w:p>
        </w:tc>
      </w:tr>
    </w:tbl>
    <w:p>
      <w:pPr>
        <w:spacing w:after="0"/>
      </w:pPr>
    </w:p>
    <w:p>
      <w:pPr>
        <w:keepNext/>
        <w:pageBreakBefore w:val="0"/>
        <w:spacing w:before="120" w:after="120"/>
        <w:jc w:val="left"/>
      </w:pPr>
      <w:r>
        <w:rPr>
          <w:rFonts w:ascii="Times New Roman" w:hAnsi="Times New Roman" w:eastAsia="Times New Roman"/>
          <w:b/>
          <w:i w:val="0"/>
          <w:sz w:val="28"/>
        </w:rPr>
        <w:t>2.3. Đánh giá bằng ROUGE</w:t>
      </w:r>
    </w:p>
    <w:p>
      <w:pPr>
        <w:spacing w:line="324" w:lineRule="auto" w:before="0" w:after="120"/>
        <w:ind w:firstLine="425"/>
      </w:pPr>
      <w:r>
        <w:rPr>
          <w:rFonts w:ascii="Times New Roman" w:hAnsi="Times New Roman" w:eastAsia="Times New Roman"/>
          <w:b w:val="0"/>
          <w:i w:val="0"/>
          <w:sz w:val="26"/>
        </w:rPr>
        <w:t>ROUGE đo mức chồng lấp giữa bản tóm tắt sinh (candidate) và bản tham chiếu (reference). Báo cáo dùng precision, recall và F1, lấy trung bình theo từng mẫu rồi nhân 100. Precision cao cho biết nội dung sinh ra ít từ thừa so với tham chiếu; recall cao cho biết bao phủ được nhiều từ của tham chiếu. F1 là trung bình điều hòa của hai đại lượng và là giá trị dùng để so sánh ngắn gọn trong bảng kết quả.</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70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Chỉ số</w:t>
            </w:r>
          </w:p>
        </w:tc>
        <w:tc>
          <w:tcPr>
            <w:tcW w:type="dxa" w:w="1814"/>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Đơn vị so khớp</w:t>
            </w:r>
          </w:p>
        </w:tc>
        <w:tc>
          <w:tcPr>
            <w:tcW w:type="dxa" w:w="5272"/>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Ý nghĩa thực tế</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ROUGE-1</w:t>
            </w:r>
          </w:p>
        </w:tc>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Unigram</w:t>
            </w:r>
          </w:p>
        </w:tc>
        <w:tc>
          <w:tcPr>
            <w:tcW w:type="dxa" w:w="527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Khả năng giữ từ khóa và chủ đề chính.</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ROUGE-2</w:t>
            </w:r>
          </w:p>
        </w:tc>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Bigram</w:t>
            </w:r>
          </w:p>
        </w:tc>
        <w:tc>
          <w:tcPr>
            <w:tcW w:type="dxa" w:w="527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Mức độ đúng của cụm từ/quan hệ từ liền nhau; thường khó đạt hơn ROUGE-1.</w:t>
            </w:r>
          </w:p>
        </w:tc>
      </w:tr>
      <w:tr>
        <w:tc>
          <w:tcPr>
            <w:tcW w:type="dxa" w:w="170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ROUGE-L</w:t>
            </w:r>
          </w:p>
        </w:tc>
        <w:tc>
          <w:tcPr>
            <w:tcW w:type="dxa" w:w="181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Longest Common Subsequence</w:t>
            </w:r>
          </w:p>
        </w:tc>
        <w:tc>
          <w:tcPr>
            <w:tcW w:type="dxa" w:w="5272"/>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Giữ trình tự nội dung chung, không bắt buộc các từ phải đứng sát nhau.</w:t>
            </w:r>
          </w:p>
        </w:tc>
      </w:tr>
    </w:tbl>
    <w:p>
      <w:pPr>
        <w:spacing w:after="0"/>
      </w:pPr>
    </w:p>
    <w:p>
      <w:pPr>
        <w:keepNext/>
        <w:pageBreakBefore w:val="0"/>
        <w:spacing w:before="120" w:after="120"/>
        <w:jc w:val="left"/>
      </w:pPr>
      <w:r>
        <w:rPr>
          <w:rFonts w:ascii="Times New Roman" w:hAnsi="Times New Roman" w:eastAsia="Times New Roman"/>
          <w:b/>
          <w:i w:val="0"/>
          <w:sz w:val="28"/>
        </w:rPr>
        <w:t>2.4. Thu thập và kiểm soát chất lượng dữ liệu</w:t>
      </w:r>
    </w:p>
    <w:p>
      <w:pPr>
        <w:spacing w:line="324" w:lineRule="auto" w:before="0" w:after="120"/>
        <w:ind w:firstLine="425"/>
      </w:pPr>
      <w:r>
        <w:rPr>
          <w:rFonts w:ascii="Times New Roman" w:hAnsi="Times New Roman" w:eastAsia="Times New Roman"/>
          <w:b w:val="0"/>
          <w:i w:val="0"/>
          <w:sz w:val="26"/>
        </w:rPr>
        <w:t>Mỗi ví dụ huấn luyện tóm tắt cần là một cặp có hướng: `article` là văn bản nguồn và `summary` là bản tóm tắt chuẩn. Nếu hai cột bị đảo, có cặp trùng hoặc summary dài ngang nguồn, mô hình có thể học sai nhiệm vụ. Vì thế bước Tuần 4 tạo một schema thống nhất gồm `id`, `article`, `summary`, `source_dataset`, `source_row`.</w:t>
      </w:r>
    </w:p>
    <w:p>
      <w:pPr>
        <w:spacing w:line="324" w:lineRule="auto" w:before="0" w:after="120"/>
        <w:ind w:firstLine="425"/>
      </w:pPr>
      <w:r>
        <w:rPr>
          <w:rFonts w:ascii="Times New Roman" w:hAnsi="Times New Roman" w:eastAsia="Times New Roman"/>
          <w:b w:val="0"/>
          <w:i w:val="0"/>
          <w:sz w:val="26"/>
        </w:rPr>
        <w:t>Bộ lọc chỉ loại các lỗi chắc chắn: dữ liệu rỗng, quá ngắn, tóm tắt không ngắn hơn văn bản nguồn và cặp article–summary trùng chính xác. Những trường hợp gần giống không bị loại ở đây vì cần một chính sách kiểm tra kỹ và chống rò rỉ giữa các split ở Tuần 5. Audit JSON lưu các quyết định này để không biến thao tác tiền xử lý thành một hộp đen.</w:t>
      </w:r>
    </w:p>
    <w:p>
      <w:pPr>
        <w:keepNext/>
        <w:pageBreakBefore/>
        <w:spacing w:before="200" w:after="120"/>
        <w:jc w:val="center"/>
      </w:pPr>
      <w:r>
        <w:rPr>
          <w:rFonts w:ascii="Times New Roman" w:hAnsi="Times New Roman" w:eastAsia="Times New Roman"/>
          <w:b/>
          <w:i w:val="0"/>
          <w:sz w:val="32"/>
        </w:rPr>
        <w:t>CHƯƠNG III: CÀI ĐẶT VÀ ĐÁNH GIÁ THỰC NGHIỆM</w:t>
      </w:r>
    </w:p>
    <w:p>
      <w:pPr>
        <w:keepNext/>
        <w:pageBreakBefore w:val="0"/>
        <w:spacing w:before="120" w:after="120"/>
        <w:jc w:val="left"/>
      </w:pPr>
      <w:r>
        <w:rPr>
          <w:rFonts w:ascii="Times New Roman" w:hAnsi="Times New Roman" w:eastAsia="Times New Roman"/>
          <w:b/>
          <w:i w:val="0"/>
          <w:sz w:val="28"/>
        </w:rPr>
        <w:t>3.1. Kiến trúc module Tuần 3 – 4</w:t>
      </w:r>
    </w:p>
    <w:p>
      <w:pPr>
        <w:spacing w:line="324" w:lineRule="auto" w:before="0" w:after="120"/>
        <w:ind w:firstLine="425"/>
      </w:pPr>
      <w:r>
        <w:rPr>
          <w:rFonts w:ascii="Times New Roman" w:hAnsi="Times New Roman" w:eastAsia="Times New Roman"/>
          <w:b w:val="0"/>
          <w:i w:val="0"/>
          <w:sz w:val="26"/>
        </w:rPr>
        <w:t>Module được tổ chức thành hai entry point độc lập dùng chung các tiện ích dữ liệu, chuẩn hóa và ROUGE. `run_inference_and_rouge.py` dành cho Tuần 3: đọc mẫu có reference, tải ViT5 một lần, sinh theo batch và xuất JSON. `prepare_raw_dataset.py` dành cho Tuần 4: đọc nguồn CSV/JSON/JSONL, chuẩn hóa tối thiểu, áp dụng các quality gate và xuất CSV cùng audit JSON.</w:t>
      </w:r>
    </w:p>
    <w:p>
      <w:r>
        <w:drawing>
          <wp:inline xmlns:a="http://schemas.openxmlformats.org/drawingml/2006/main" xmlns:pic="http://schemas.openxmlformats.org/drawingml/2006/picture">
            <wp:extent cx="5796000" cy="2640400"/>
            <wp:docPr id="1" name="Picture 1"/>
            <wp:cNvGraphicFramePr>
              <a:graphicFrameLocks noChangeAspect="1"/>
            </wp:cNvGraphicFramePr>
            <a:graphic>
              <a:graphicData uri="http://schemas.openxmlformats.org/drawingml/2006/picture">
                <pic:pic>
                  <pic:nvPicPr>
                    <pic:cNvPr id="0" name="pipeline_tuan3_4.png"/>
                    <pic:cNvPicPr/>
                  </pic:nvPicPr>
                  <pic:blipFill>
                    <a:blip r:embed="rId10"/>
                    <a:stretch>
                      <a:fillRect/>
                    </a:stretch>
                  </pic:blipFill>
                  <pic:spPr>
                    <a:xfrm>
                      <a:off x="0" y="0"/>
                      <a:ext cx="5796000" cy="2640400"/>
                    </a:xfrm>
                    <a:prstGeom prst="rect"/>
                  </pic:spPr>
                </pic:pic>
              </a:graphicData>
            </a:graphic>
          </wp:inline>
        </w:drawing>
      </w:r>
    </w:p>
    <w:p>
      <w:pPr>
        <w:spacing w:after="120"/>
        <w:jc w:val="center"/>
      </w:pPr>
      <w:r>
        <w:rPr>
          <w:rFonts w:ascii="Times New Roman" w:hAnsi="Times New Roman" w:eastAsia="Times New Roman"/>
          <w:b w:val="0"/>
          <w:i/>
          <w:sz w:val="24"/>
        </w:rPr>
        <w:t>Hình 3.1: Quy trình triển khai module Tuần 3–4.</w:t>
      </w:r>
    </w:p>
    <w:p>
      <w:pPr>
        <w:spacing w:line="324" w:lineRule="auto" w:before="0" w:after="120"/>
        <w:ind w:firstLine="425"/>
      </w:pPr>
      <w:r>
        <w:rPr>
          <w:rFonts w:ascii="Times New Roman" w:hAnsi="Times New Roman" w:eastAsia="Times New Roman"/>
          <w:b w:val="0"/>
          <w:i w:val="0"/>
          <w:sz w:val="26"/>
        </w:rPr>
        <w:t>Thiết kế này chủ động ngăn chồng lấn phạm vi: script inference không ghi đè dữ liệu nguồn; script raw-data không tạo split hoặc checkpoint. Hai đầu ra được dùng làm đầu vào/đối chứng cho pipeline fine-tuning ở Tuần 5–6.</w:t>
      </w:r>
    </w:p>
    <w:p>
      <w:pPr>
        <w:keepNext/>
        <w:pageBreakBefore/>
        <w:spacing w:before="120" w:after="120"/>
        <w:jc w:val="left"/>
      </w:pPr>
      <w:r>
        <w:rPr>
          <w:rFonts w:ascii="Times New Roman" w:hAnsi="Times New Roman" w:eastAsia="Times New Roman"/>
          <w:b/>
          <w:i w:val="0"/>
          <w:sz w:val="28"/>
        </w:rPr>
        <w:t>3.2. Thực nghiệm checkpoint ViT5</w:t>
      </w:r>
    </w:p>
    <w:p>
      <w:pPr>
        <w:spacing w:line="324" w:lineRule="auto" w:before="0" w:after="120"/>
        <w:ind w:firstLine="425"/>
      </w:pPr>
      <w:r>
        <w:rPr>
          <w:rFonts w:ascii="Times New Roman" w:hAnsi="Times New Roman" w:eastAsia="Times New Roman"/>
          <w:b w:val="0"/>
          <w:i w:val="0"/>
          <w:sz w:val="26"/>
        </w:rPr>
        <w:t>Smoke test được chạy trên 5 mẫu đầu tiên của `data/summarization_samples.json`. Tập này chỉ dùng xác nhận pipeline hoạt động đầu-cuối và giúp đọc từng lỗi của mô hình; kích thước 5 không đủ để kết luận hiệu năng chung. Các số dưới đây được đọc trực tiếp từ `results/vit5_sample_5.json` do script sinh ra.</w:t>
      </w:r>
    </w:p>
    <w:tbl>
      <w:tblPr>
        <w:tblStyle w:val="TableGrid"/>
        <w:tblW w:type="auto" w:w="0"/>
        <w:jc w:val="center"/>
        <w:tblLook w:firstColumn="1" w:firstRow="1" w:lastColumn="0" w:lastRow="0" w:noHBand="0" w:noVBand="1" w:val="04A0"/>
      </w:tblPr>
      <w:tblGrid>
        <w:gridCol w:w="4731"/>
        <w:gridCol w:w="4731"/>
      </w:tblGrid>
      <w:tr>
        <w:trPr>
          <w:tblHeader w:val="true"/>
        </w:trPr>
        <w:tc>
          <w:tcPr>
            <w:tcW w:type="dxa" w:w="323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Hạng mục</w:t>
            </w:r>
          </w:p>
        </w:tc>
        <w:tc>
          <w:tcPr>
            <w:tcW w:type="dxa" w:w="5556"/>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Giá trị</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Checkpoint</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VietAI/vit5-base-vietnews-summarization</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Thiết bị</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NVIDIA GeForce RTX 3050 Laptop GPU (4 GB VRAM), chạy bằng CUDA</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Số mẫu</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5</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Thời gian</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9.95 giây; 1.99 giây/mẫu</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Độ dài nguồn trung bình</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96.8 từ</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Độ dài tóm tắt sinh trung bình</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28.6 từ; rút gọn 70.45% theo số từ</w:t>
            </w:r>
          </w:p>
        </w:tc>
      </w:tr>
    </w:tbl>
    <w:p>
      <w:pPr>
        <w:spacing w:after="0"/>
      </w:pP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26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Chỉ số</w:t>
            </w:r>
          </w:p>
        </w:tc>
        <w:tc>
          <w:tcPr>
            <w:tcW w:type="dxa" w:w="209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Precision</w:t>
            </w:r>
          </w:p>
        </w:tc>
        <w:tc>
          <w:tcPr>
            <w:tcW w:type="dxa" w:w="209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Recall</w:t>
            </w:r>
          </w:p>
        </w:tc>
        <w:tc>
          <w:tcPr>
            <w:tcW w:type="dxa" w:w="2098"/>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F1</w:t>
            </w:r>
          </w:p>
        </w:tc>
      </w:tr>
      <w:tr>
        <w:tc>
          <w:tcPr>
            <w:tcW w:type="dxa" w:w="226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ROUGE-1</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67.29</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51.80</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58.05</w:t>
            </w:r>
          </w:p>
        </w:tc>
      </w:tr>
      <w:tr>
        <w:tc>
          <w:tcPr>
            <w:tcW w:type="dxa" w:w="226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ROUGE-2</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25.12</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19.21</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21.57</w:t>
            </w:r>
          </w:p>
        </w:tc>
      </w:tr>
      <w:tr>
        <w:tc>
          <w:tcPr>
            <w:tcW w:type="dxa" w:w="226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ROUGE-L</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39.74</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30.62</w:t>
            </w:r>
          </w:p>
        </w:tc>
        <w:tc>
          <w:tcPr>
            <w:tcW w:type="dxa" w:w="2098"/>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34.29</w:t>
            </w:r>
          </w:p>
        </w:tc>
      </w:tr>
    </w:tbl>
    <w:p>
      <w:pPr>
        <w:spacing w:after="0"/>
      </w:pPr>
    </w:p>
    <w:p>
      <w:r>
        <w:drawing>
          <wp:inline xmlns:a="http://schemas.openxmlformats.org/drawingml/2006/main" xmlns:pic="http://schemas.openxmlformats.org/drawingml/2006/picture">
            <wp:extent cx="5580000" cy="2869714"/>
            <wp:docPr id="2" name="Picture 2"/>
            <wp:cNvGraphicFramePr>
              <a:graphicFrameLocks noChangeAspect="1"/>
            </wp:cNvGraphicFramePr>
            <a:graphic>
              <a:graphicData uri="http://schemas.openxmlformats.org/drawingml/2006/picture">
                <pic:pic>
                  <pic:nvPicPr>
                    <pic:cNvPr id="0" name="rouge_tuan3.png"/>
                    <pic:cNvPicPr/>
                  </pic:nvPicPr>
                  <pic:blipFill>
                    <a:blip r:embed="rId11"/>
                    <a:stretch>
                      <a:fillRect/>
                    </a:stretch>
                  </pic:blipFill>
                  <pic:spPr>
                    <a:xfrm>
                      <a:off x="0" y="0"/>
                      <a:ext cx="5580000" cy="2869714"/>
                    </a:xfrm>
                    <a:prstGeom prst="rect"/>
                  </pic:spPr>
                </pic:pic>
              </a:graphicData>
            </a:graphic>
          </wp:inline>
        </w:drawing>
      </w:r>
    </w:p>
    <w:p>
      <w:pPr>
        <w:spacing w:after="120"/>
        <w:jc w:val="center"/>
      </w:pPr>
      <w:r>
        <w:rPr>
          <w:rFonts w:ascii="Times New Roman" w:hAnsi="Times New Roman" w:eastAsia="Times New Roman"/>
          <w:b w:val="0"/>
          <w:i/>
          <w:sz w:val="24"/>
        </w:rPr>
        <w:t>Hình 3.2: ROUGE F1 trên 5 mẫu kiểm thử của checkpoint ViT5.</w:t>
      </w:r>
    </w:p>
    <w:p>
      <w:pPr>
        <w:spacing w:line="324" w:lineRule="auto" w:before="0" w:after="120"/>
        <w:ind w:firstLine="425"/>
      </w:pPr>
      <w:r>
        <w:rPr>
          <w:rFonts w:ascii="Times New Roman" w:hAnsi="Times New Roman" w:eastAsia="Times New Roman"/>
          <w:b w:val="0"/>
          <w:i w:val="0"/>
          <w:sz w:val="26"/>
        </w:rPr>
        <w:t>ROUGE-1 F1 đạt 58,05 cho thấy checkpoint nhận diện được một phần đáng kể từ khóa. ROUGE-2 F1 là 21,57, thấp hơn đáng kể vì việc tái hiện đúng các cụm từ liên tiếp khó hơn. ROUGE-L F1 đạt 34,29, phản ánh mức độ giữ trình tự nội dung ở mức trung bình trên bộ mẫu nhỏ này.</w:t>
      </w:r>
    </w:p>
    <w:p>
      <w:pPr>
        <w:keepNext/>
        <w:pageBreakBefore w:val="0"/>
        <w:spacing w:before="120" w:after="120"/>
        <w:jc w:val="left"/>
      </w:pPr>
      <w:r>
        <w:rPr>
          <w:rFonts w:ascii="Times New Roman" w:hAnsi="Times New Roman" w:eastAsia="Times New Roman"/>
          <w:b/>
          <w:i w:val="0"/>
          <w:sz w:val="26"/>
        </w:rPr>
        <w:t>3.2.1. Kiểm tra định tính prediction</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454"/>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ID</w:t>
            </w:r>
          </w:p>
        </w:tc>
        <w:tc>
          <w:tcPr>
            <w:tcW w:type="dxa" w:w="272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Nguồn (rút gọn)</w:t>
            </w:r>
          </w:p>
        </w:tc>
        <w:tc>
          <w:tcPr>
            <w:tcW w:type="dxa" w:w="272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Tham chiếu</w:t>
            </w:r>
          </w:p>
        </w:tc>
        <w:tc>
          <w:tcPr>
            <w:tcW w:type="dxa" w:w="2835"/>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ViT5 sinh</w:t>
            </w:r>
          </w:p>
        </w:tc>
      </w:tr>
      <w:tr>
        <w:tc>
          <w:tcPr>
            <w:tcW w:type="dxa" w:w="45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1</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Nghiên cứu mới đây từ Đại học Oxford cho thấy việc ngủ đủ 7-8 tiếng mỗi đêm không chỉ giúp phục hồi thể lực mà còn đóng vai trò quan trọng…</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Ngủ đủ 7-8 tiếng mỗi đêm giúp não bộ dọn dẹp chất thải chuyển hóa, củng cố trí nhớ và giảm nguy cơ suy giảm trí nhớ, mất tập trung.</w:t>
            </w:r>
          </w:p>
        </w:tc>
        <w:tc>
          <w:tcPr>
            <w:tcW w:type="dxa" w:w="283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Người thường thiếu ngủ có nguy cơ mắc các bệnh suy giảm trí nhớ và khó tập trung hơn những người ngủ đủ giấc .</w:t>
            </w:r>
          </w:p>
        </w:tc>
      </w:tr>
      <w:tr>
        <w:tc>
          <w:tcPr>
            <w:tcW w:type="dxa" w:w="45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2</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Trí tuệ nhân tạo (AI) đang tạo ra một cuộc cách mạng trong lĩnh vực y tế. Bằng cách phân tích hàng triệu bệnh án và hình ảnh y khoa trong…</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AI đang cách mạng hóa ngành y tế nhờ khả năng phân tích dữ liệu nhanh chóng và chẩn đoán chính xác ung thư, hứa hẹn trở thành công cụ hỗ trợ đắc lực cho bác sĩ.</w:t>
            </w:r>
          </w:p>
        </w:tc>
        <w:tc>
          <w:tcPr>
            <w:tcW w:type="dxa" w:w="283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Các nhà khoa học cho biết trí tuệ nhân tạo có khả năng phát hiện sớm và thậm chí vượt trội hơn so với các bác sĩ chuyên khoa giàu kinh nghiệm .</w:t>
            </w:r>
          </w:p>
        </w:tc>
      </w:tr>
      <w:tr>
        <w:tc>
          <w:tcPr>
            <w:tcW w:type="dxa" w:w="45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3</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Biến đổi khí hậu đang gây ra những tác động nghiêm trọng đến hệ sinh thái toàn cầu. Nhiệt độ Trái Đất tăng cao làm băng ở hai cực tan chảy…</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Biến đổi khí hậu làm tăng nhiệt độ, tan băng, nước biển dâng và gây ra nhiều thời tiết cực đoan, đe dọa nghiêm trọng đến đời sống con người và hệ sinh thái.</w:t>
            </w:r>
          </w:p>
        </w:tc>
        <w:tc>
          <w:tcPr>
            <w:tcW w:type="dxa" w:w="283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PGS.TS Nguyễn Ngọc Long - Đại học Quốc gia Hà Nội đã đưa ra nhận định tác động của biến đổi khí hậu đang ảnh hưởng nghiêm trọng đến hệ sinh thái toàn cầu .</w:t>
            </w:r>
          </w:p>
        </w:tc>
      </w:tr>
      <w:tr>
        <w:tc>
          <w:tcPr>
            <w:tcW w:type="dxa" w:w="45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4</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Chế độ ăn Địa Trung Hải từ lâu đã được công nhận là một trong những lối sống lành mạnh nhất thế giới. Chế độ ăn này tập trung vào việc tiêu…</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Chế độ ăn Địa Trung Hải ưu tiên rau củ, dầu oliu, hải sản và hạn chế thịt đỏ giúp tăng tuổi thọ, giảm nguy cơ mắc bệnh tim mạch và tiểu đường.</w:t>
            </w:r>
          </w:p>
        </w:tc>
        <w:tc>
          <w:tcPr>
            <w:tcW w:type="dxa" w:w="283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Chế độ ăn Địa Trung Hải là một trong những lối sống lành mạnh nhất thế giới .</w:t>
            </w:r>
          </w:p>
        </w:tc>
      </w:tr>
      <w:tr>
        <w:tc>
          <w:tcPr>
            <w:tcW w:type="dxa" w:w="454"/>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5</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Kính viễn vọng không gian James Webb của NASA đã gửi về những hình ảnh sắc nét chưa từng có về một cụm thiên hà cách Trái Đất hàng tỷ năm…</w:t>
            </w:r>
          </w:p>
        </w:tc>
        <w:tc>
          <w:tcPr>
            <w:tcW w:type="dxa" w:w="272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Kính viễn vọng James Webb gửi về hình ảnh chi tiết của cụm thiên hà xa xôi, giúp tìm hiểu vũ trụ sơ khai và phát hiện dấu hiệu có thể có sự sống trên các ngoại hành tinh.</w:t>
            </w:r>
          </w:p>
        </w:tc>
        <w:tc>
          <w:tcPr>
            <w:tcW w:type="dxa" w:w="2835"/>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Cơ quan Hàng không vũ trụ Mỹ ( NASA ) vừa công bố những hình ảnh sắc nét về một cụm thiên hà cách Trái Đất hàng tỷ năm ánh sáng .</w:t>
            </w:r>
          </w:p>
        </w:tc>
      </w:tr>
    </w:tbl>
    <w:p>
      <w:pPr>
        <w:spacing w:after="0"/>
      </w:pPr>
    </w:p>
    <w:p>
      <w:pPr>
        <w:spacing w:line="324" w:lineRule="auto" w:before="0" w:after="120"/>
        <w:ind w:firstLine="425"/>
      </w:pPr>
      <w:r>
        <w:rPr>
          <w:rFonts w:ascii="Times New Roman" w:hAnsi="Times New Roman" w:eastAsia="Times New Roman"/>
          <w:b w:val="0"/>
          <w:i w:val="0"/>
          <w:sz w:val="26"/>
        </w:rPr>
        <w:t>Quan sát định tính là bắt buộc vì ROUGE không phát hiện toàn bộ sai lệch thực tế. Ví dụ mẫu 3, bản sinh nhắc tới “PGS.TS Nguyễn Ngọc Long” dù thông tin này không xuất hiện trong văn bản nguồn. Đây là hallucination: câu đọc tự nhiên nhưng không được chứng minh bởi đầu vào. Các mẫu 4–5 cũng khá ngắn, bỏ qua một số hệ quả quan trọng. Vì vậy checkpoint pre-train phù hợp làm baseline nhưng chưa được dùng độc lập cho văn bản nhạy cảm như y tế/pháp lý.</w:t>
      </w:r>
    </w:p>
    <w:p>
      <w:r>
        <w:br w:type="page"/>
      </w:r>
    </w:p>
    <w:p>
      <w:pPr>
        <w:keepNext/>
        <w:pageBreakBefore w:val="0"/>
        <w:spacing w:before="120" w:after="120"/>
        <w:jc w:val="left"/>
      </w:pPr>
      <w:r>
        <w:rPr>
          <w:rFonts w:ascii="Times New Roman" w:hAnsi="Times New Roman" w:eastAsia="Times New Roman"/>
          <w:b/>
          <w:i w:val="0"/>
          <w:sz w:val="28"/>
        </w:rPr>
        <w:t>3.3. Kết quả chuẩn bị dữ liệu thô</w:t>
      </w:r>
    </w:p>
    <w:p>
      <w:pPr>
        <w:spacing w:line="324" w:lineRule="auto" w:before="0" w:after="120"/>
        <w:ind w:firstLine="425"/>
      </w:pPr>
      <w:r>
        <w:rPr>
          <w:rFonts w:ascii="Times New Roman" w:hAnsi="Times New Roman" w:eastAsia="Times New Roman"/>
          <w:b w:val="0"/>
          <w:i w:val="0"/>
          <w:sz w:val="26"/>
        </w:rPr>
        <w:t>Nguồn đầu vào là một CSV cục bộ có 1.000 cặp `Document`–`Summary`. Script chỉ sử dụng một biến thể dữ liệu để không gộp nhiều bản biến đổi của cùng nguồn. Sau chuẩn hóa và lọc trùng chính xác, dữ liệu đầu ra nằm tại `tuan 3-4/summarization/data/raw/vietnews_medical_raw_1000.csv`.</w:t>
      </w:r>
    </w:p>
    <w:tbl>
      <w:tblPr>
        <w:tblStyle w:val="TableGrid"/>
        <w:tblW w:type="auto" w:w="0"/>
        <w:jc w:val="center"/>
        <w:tblLook w:firstColumn="1" w:firstRow="1" w:lastColumn="0" w:lastRow="0" w:noHBand="0" w:noVBand="1" w:val="04A0"/>
      </w:tblPr>
      <w:tblGrid>
        <w:gridCol w:w="4731"/>
        <w:gridCol w:w="4731"/>
      </w:tblGrid>
      <w:tr>
        <w:trPr>
          <w:tblHeader w:val="true"/>
        </w:trPr>
        <w:tc>
          <w:tcPr>
            <w:tcW w:type="dxa" w:w="3231"/>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Hạng mục audit</w:t>
            </w:r>
          </w:p>
        </w:tc>
        <w:tc>
          <w:tcPr>
            <w:tcW w:type="dxa" w:w="5556"/>
            <w:vAlign w:val="center"/>
            <w:shd w:fill="D9EAF7"/>
            <w:tcMar>
              <w:top w:w="90" w:type="dxa"/>
              <w:start w:w="100" w:type="dxa"/>
              <w:bottom w:w="90" w:type="dxa"/>
              <w:end w:w="100" w:type="dxa"/>
            </w:tcMar>
          </w:tcPr>
          <w:p>
            <w:pPr>
              <w:jc w:val="center"/>
            </w:pPr>
            <w:r/>
            <w:r>
              <w:rPr>
                <w:rFonts w:ascii="Times New Roman" w:hAnsi="Times New Roman" w:eastAsia="Times New Roman"/>
                <w:b/>
                <w:i w:val="0"/>
                <w:sz w:val="22"/>
              </w:rPr>
              <w:t>Kết quả</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Bản ghi nguồn</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1000</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Cặp được chấp nhận</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990</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Cặp bị loại</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10 — toàn bộ là exact duplicate pair</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Cột nguồn được nhận diện</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Document → article; Summary → summary</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Độ dài article</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Trung bình 459.08 từ; min 108; max 1525</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Độ dài summary</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Trung bình 37.49 từ; min 17; max 80</w:t>
            </w:r>
          </w:p>
        </w:tc>
      </w:tr>
      <w:tr>
        <w:tc>
          <w:tcPr>
            <w:tcW w:type="dxa" w:w="3231"/>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Split/chunking</w:t>
            </w:r>
          </w:p>
        </w:tc>
        <w:tc>
          <w:tcPr>
            <w:tcW w:type="dxa" w:w="5556"/>
            <w:vAlign w:val="center"/>
            <w:tcMar>
              <w:top w:w="90" w:type="dxa"/>
              <w:start w:w="100" w:type="dxa"/>
              <w:bottom w:w="90" w:type="dxa"/>
              <w:end w:w="100" w:type="dxa"/>
            </w:tcMar>
          </w:tcPr>
          <w:p>
            <w:pPr>
              <w:spacing w:after="0" w:line="264" w:lineRule="auto"/>
            </w:pPr>
            <w:r/>
            <w:r>
              <w:rPr>
                <w:rFonts w:ascii="Times New Roman" w:hAnsi="Times New Roman" w:eastAsia="Times New Roman"/>
                <w:b w:val="0"/>
                <w:i w:val="0"/>
                <w:sz w:val="20"/>
              </w:rPr>
              <w:t>Chưa thực hiện — đúng phạm vi dữ liệu raw của Tuần 4.</w:t>
            </w:r>
          </w:p>
        </w:tc>
      </w:tr>
    </w:tbl>
    <w:p>
      <w:pPr>
        <w:spacing w:after="0"/>
      </w:pPr>
    </w:p>
    <w:p>
      <w:pPr>
        <w:spacing w:line="324" w:lineRule="auto" w:before="0" w:after="120"/>
        <w:ind w:firstLine="425"/>
      </w:pPr>
      <w:r>
        <w:rPr>
          <w:rFonts w:ascii="Times New Roman" w:hAnsi="Times New Roman" w:eastAsia="Times New Roman"/>
          <w:b w:val="0"/>
          <w:i w:val="0"/>
          <w:sz w:val="26"/>
        </w:rPr>
        <w:t>990 cặp còn lại đủ điều kiện hình thức để chuyển tiếp. Tuy nhiên “đủ điều kiện raw” không đồng nghĩa “sẵn sàng train”: Tuần 5 cần tiếp tục kiểm tra near-duplicate, sự trùng lặp giữa tập train/validation/test, độ dài theo tokenizer của ViT5, và các trường hợp tóm tắt chưa chính xác hoặc lệch miền. Việc tách audit riêng giúp phân biệt rõ hai mức đánh giá đó.</w:t>
      </w:r>
    </w:p>
    <w:p>
      <w:pPr>
        <w:keepNext/>
        <w:pageBreakBefore w:val="0"/>
        <w:spacing w:before="120" w:after="120"/>
        <w:jc w:val="left"/>
      </w:pPr>
      <w:r>
        <w:rPr>
          <w:rFonts w:ascii="Times New Roman" w:hAnsi="Times New Roman" w:eastAsia="Times New Roman"/>
          <w:b/>
          <w:i w:val="0"/>
          <w:sz w:val="28"/>
        </w:rPr>
        <w:t>3.4. Kết luận và định hướng Tuần 5 – 6</w:t>
      </w:r>
    </w:p>
    <w:p>
      <w:pPr>
        <w:spacing w:line="324" w:lineRule="auto" w:before="0" w:after="120"/>
        <w:ind w:firstLine="425"/>
      </w:pPr>
      <w:r>
        <w:rPr>
          <w:rFonts w:ascii="Times New Roman" w:hAnsi="Times New Roman" w:eastAsia="Times New Roman"/>
          <w:b w:val="0"/>
          <w:i w:val="0"/>
          <w:sz w:val="26"/>
        </w:rPr>
        <w:t>Hai tuần đã hoàn thành một baseline Transformer có thể chạy lại và một nguồn dữ liệu raw có audit. Kết quả thực nghiệm trên 5 mẫu chứng minh quy trình tải checkpoint, sinh tóm tắt, tính ROUGE và lưu prediction hoạt động đúng; đồng thời kiểm tra định tính đã chỉ ra rủi ro hallucination và mất chi tiết. Không diễn giải 5 mẫu như điểm chuẩn cuối cùng.</w:t>
      </w:r>
    </w:p>
    <w:p>
      <w:pPr>
        <w:pStyle w:val="ListBullet"/>
        <w:spacing w:line="300" w:lineRule="auto" w:after="60"/>
        <w:ind w:left="425" w:hanging="198"/>
      </w:pPr>
      <w:r>
        <w:rPr>
          <w:rFonts w:ascii="Times New Roman" w:hAnsi="Times New Roman" w:eastAsia="Times New Roman"/>
          <w:b w:val="0"/>
          <w:i w:val="0"/>
          <w:sz w:val="26"/>
        </w:rPr>
        <w:t>Tuần 5: làm sạch sâu 990 cặp, kiểm tra gần trùng/lệch dữ liệu, tokenization và chiến lược chunking cho bài vượt giới hạn token.</w:t>
      </w:r>
    </w:p>
    <w:p>
      <w:pPr>
        <w:pStyle w:val="ListBullet"/>
        <w:spacing w:line="300" w:lineRule="auto" w:after="60"/>
        <w:ind w:left="425" w:hanging="198"/>
      </w:pPr>
      <w:r>
        <w:rPr>
          <w:rFonts w:ascii="Times New Roman" w:hAnsi="Times New Roman" w:eastAsia="Times New Roman"/>
          <w:b w:val="0"/>
          <w:i w:val="0"/>
          <w:sz w:val="26"/>
        </w:rPr>
        <w:t>Tuần 5: chia train/validation/test theo chính sách tránh rò rỉ; lưu seed, danh sách bản ghi và thống kê từng split.</w:t>
      </w:r>
    </w:p>
    <w:p>
      <w:pPr>
        <w:pStyle w:val="ListBullet"/>
        <w:spacing w:line="300" w:lineRule="auto" w:after="60"/>
        <w:ind w:left="425" w:hanging="198"/>
      </w:pPr>
      <w:r>
        <w:rPr>
          <w:rFonts w:ascii="Times New Roman" w:hAnsi="Times New Roman" w:eastAsia="Times New Roman"/>
          <w:b w:val="0"/>
          <w:i w:val="0"/>
          <w:sz w:val="26"/>
        </w:rPr>
        <w:t>Tuần 6: fine-tune ViT5, theo dõi loss và ROUGE trên validation; so sánh checkpoint fine-tune với baseline pre-train cùng một held-out test set.</w:t>
      </w:r>
    </w:p>
    <w:p>
      <w:pPr>
        <w:pStyle w:val="ListBullet"/>
        <w:spacing w:line="300" w:lineRule="auto" w:after="60"/>
        <w:ind w:left="425" w:hanging="198"/>
      </w:pPr>
      <w:r>
        <w:rPr>
          <w:rFonts w:ascii="Times New Roman" w:hAnsi="Times New Roman" w:eastAsia="Times New Roman"/>
          <w:b w:val="0"/>
          <w:i w:val="0"/>
          <w:sz w:val="26"/>
        </w:rPr>
        <w:t>Tuần 7: đánh giá cuối, bổ sung kiểm tra định tính/hallucination và tích hợp mô hình vào web demo.</w:t>
      </w:r>
    </w:p>
    <w:p>
      <w:r>
        <w:br w:type="page"/>
      </w:r>
    </w:p>
    <w:p>
      <w:pPr>
        <w:keepNext/>
        <w:pageBreakBefore w:val="0"/>
        <w:spacing w:before="200" w:after="120"/>
        <w:jc w:val="center"/>
      </w:pPr>
      <w:r>
        <w:rPr>
          <w:rFonts w:ascii="Times New Roman" w:hAnsi="Times New Roman" w:eastAsia="Times New Roman"/>
          <w:b/>
          <w:i w:val="0"/>
          <w:sz w:val="32"/>
        </w:rPr>
        <w:t>TÀI LIỆU THAM KHẢO</w:t>
      </w:r>
    </w:p>
    <w:p>
      <w:pPr>
        <w:spacing w:line="324" w:lineRule="auto" w:before="0" w:after="160"/>
      </w:pPr>
      <w:r>
        <w:rPr>
          <w:rFonts w:ascii="Times New Roman" w:hAnsi="Times New Roman" w:eastAsia="Times New Roman"/>
          <w:b w:val="0"/>
          <w:i w:val="0"/>
          <w:sz w:val="24"/>
        </w:rPr>
        <w:t>[1] A. Vaswani et al., “Attention Is All You Need,” Advances in Neural Information Processing Systems, vol. 30, 2017. [Online]. Available: https://arxiv.org/abs/1706.03762.</w:t>
      </w:r>
    </w:p>
    <w:p>
      <w:pPr>
        <w:spacing w:line="324" w:lineRule="auto" w:before="0" w:after="160"/>
      </w:pPr>
      <w:r>
        <w:rPr>
          <w:rFonts w:ascii="Times New Roman" w:hAnsi="Times New Roman" w:eastAsia="Times New Roman"/>
          <w:b w:val="0"/>
          <w:i w:val="0"/>
          <w:sz w:val="24"/>
        </w:rPr>
        <w:t>[2] C. Raffel et al., “Exploring the Limits of Transfer Learning with a Unified Text-to-Text Transformer,” Journal of Machine Learning Research, vol. 21, no. 140, pp. 1–67, 2020. [Online]. Available: https://jmlr.org/papers/v21/20-074.html.</w:t>
      </w:r>
    </w:p>
    <w:p>
      <w:pPr>
        <w:spacing w:line="324" w:lineRule="auto" w:before="0" w:after="160"/>
      </w:pPr>
      <w:r>
        <w:rPr>
          <w:rFonts w:ascii="Times New Roman" w:hAnsi="Times New Roman" w:eastAsia="Times New Roman"/>
          <w:b w:val="0"/>
          <w:i w:val="0"/>
          <w:sz w:val="24"/>
        </w:rPr>
        <w:t>[3] C.-Y. Lin, “ROUGE: A Package for Automatic Evaluation of Summaries,” Text Summarization Branches Out, 2004, pp. 74–81. [Online]. Available: https://aclanthology.org/W04-1013.</w:t>
      </w:r>
    </w:p>
    <w:p>
      <w:pPr>
        <w:spacing w:line="324" w:lineRule="auto" w:before="0" w:after="160"/>
      </w:pPr>
      <w:r>
        <w:rPr>
          <w:rFonts w:ascii="Times New Roman" w:hAnsi="Times New Roman" w:eastAsia="Times New Roman"/>
          <w:b w:val="0"/>
          <w:i w:val="0"/>
          <w:sz w:val="24"/>
        </w:rPr>
        <w:t>[4] VietAI, “vit5-base-vietnews-summarization,” Hugging Face Model Card. [Online]. Available: https://huggingface.co/VietAI/vit5-base-vietnews-summarization. [Accessed: 23-Jul-2026].</w:t>
      </w:r>
    </w:p>
    <w:p>
      <w:pPr>
        <w:spacing w:line="324" w:lineRule="auto" w:before="0" w:after="160"/>
      </w:pPr>
      <w:r>
        <w:rPr>
          <w:rFonts w:ascii="Times New Roman" w:hAnsi="Times New Roman" w:eastAsia="Times New Roman"/>
          <w:b w:val="0"/>
          <w:i w:val="0"/>
          <w:sz w:val="24"/>
        </w:rPr>
        <w:t>[5] Hugging Face, “Transformers: Text generation,” Documentation. [Online]. Available: https://huggingface.co/docs/transformers/main_classes/text_generation. [Accessed: 23-Jul-2026].</w:t>
      </w:r>
    </w:p>
    <w:p>
      <w:pPr>
        <w:spacing w:line="324" w:lineRule="auto" w:before="0" w:after="160"/>
      </w:pPr>
      <w:r>
        <w:rPr>
          <w:rFonts w:ascii="Times New Roman" w:hAnsi="Times New Roman" w:eastAsia="Times New Roman"/>
          <w:b w:val="0"/>
          <w:i w:val="0"/>
          <w:sz w:val="24"/>
        </w:rPr>
        <w:t>[6] Kế hoạch và đề cương chi tiết: Bài toán tóm tắt nội dung văn bản tiếng Việt, tài liệu nội bộ workspace, phần lộ trình Tuần 3–4.</w:t>
      </w:r>
    </w:p>
    <w:sectPr w:rsidR="00FC693F" w:rsidRPr="0006063C" w:rsidSect="00034616">
      <w:footerReference w:type="default" r:id="rId9"/>
      <w:pgSz w:w="12240" w:h="15840"/>
      <w:pgMar w:top="1247" w:right="1247"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