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3A7" w:rsidRPr="005F428F" w:rsidRDefault="005F428F">
      <w:pPr>
        <w:pStyle w:val="Title"/>
        <w:rPr>
          <w:rFonts w:ascii="Arial" w:hAnsi="Arial" w:cs="Arial"/>
          <w:sz w:val="28"/>
          <w:szCs w:val="28"/>
        </w:rPr>
      </w:pPr>
      <w:r w:rsidRPr="005F428F">
        <w:rPr>
          <w:rFonts w:ascii="Arial" w:hAnsi="Arial" w:cs="Arial"/>
          <w:sz w:val="28"/>
          <w:szCs w:val="28"/>
        </w:rPr>
        <w:t>Giới thiệu Oracle 12c và so sánh các nền tảng khác</w:t>
      </w:r>
    </w:p>
    <w:p w:rsidR="00E943A7" w:rsidRPr="005F428F" w:rsidRDefault="005F428F">
      <w:pPr>
        <w:pStyle w:val="Heading1"/>
        <w:rPr>
          <w:rFonts w:ascii="Arial" w:hAnsi="Arial" w:cs="Arial"/>
          <w:sz w:val="26"/>
          <w:szCs w:val="26"/>
        </w:rPr>
      </w:pPr>
      <w:r w:rsidRPr="005F428F">
        <w:rPr>
          <w:rFonts w:ascii="Arial" w:hAnsi="Arial" w:cs="Arial"/>
          <w:sz w:val="26"/>
          <w:szCs w:val="26"/>
        </w:rPr>
        <w:t>Oracle 12c</w:t>
      </w:r>
    </w:p>
    <w:p w:rsidR="00E943A7" w:rsidRPr="009D7D2C" w:rsidRDefault="005F428F">
      <w:pPr>
        <w:rPr>
          <w:rFonts w:ascii="Arial" w:hAnsi="Arial" w:cs="Arial"/>
          <w:sz w:val="22"/>
          <w:szCs w:val="22"/>
        </w:rPr>
      </w:pPr>
      <w:r w:rsidRPr="009D7D2C">
        <w:rPr>
          <w:rFonts w:ascii="Arial" w:hAnsi="Arial" w:cs="Arial"/>
          <w:b/>
          <w:bCs/>
          <w:sz w:val="22"/>
          <w:szCs w:val="22"/>
        </w:rPr>
        <w:t>Oracle Database</w:t>
      </w:r>
      <w:r w:rsidRPr="009D7D2C">
        <w:rPr>
          <w:rFonts w:ascii="Arial" w:hAnsi="Arial" w:cs="Arial"/>
          <w:sz w:val="22"/>
          <w:szCs w:val="22"/>
        </w:rPr>
        <w:t xml:space="preserve"> hay còn gọi là </w:t>
      </w:r>
      <w:r w:rsidRPr="009D7D2C">
        <w:rPr>
          <w:rFonts w:ascii="Arial" w:hAnsi="Arial" w:cs="Arial"/>
          <w:b/>
          <w:bCs/>
          <w:sz w:val="22"/>
          <w:szCs w:val="22"/>
        </w:rPr>
        <w:t>Oracle RDBMS</w:t>
      </w:r>
      <w:r w:rsidRPr="009D7D2C">
        <w:rPr>
          <w:rFonts w:ascii="Arial" w:hAnsi="Arial" w:cs="Arial"/>
          <w:sz w:val="22"/>
          <w:szCs w:val="22"/>
        </w:rPr>
        <w:t xml:space="preserve"> hoặc đơn giản là </w:t>
      </w:r>
      <w:r w:rsidRPr="009D7D2C">
        <w:rPr>
          <w:rFonts w:ascii="Arial" w:hAnsi="Arial" w:cs="Arial"/>
          <w:b/>
          <w:bCs/>
          <w:sz w:val="22"/>
          <w:szCs w:val="22"/>
        </w:rPr>
        <w:t>Oracle</w:t>
      </w:r>
      <w:r w:rsidRPr="009D7D2C">
        <w:rPr>
          <w:rFonts w:ascii="Arial" w:hAnsi="Arial" w:cs="Arial"/>
          <w:sz w:val="22"/>
          <w:szCs w:val="22"/>
        </w:rPr>
        <w:t xml:space="preserve"> đã quá quen thuộc với </w:t>
      </w:r>
      <w:r w:rsidR="00787DC4" w:rsidRPr="009D7D2C">
        <w:rPr>
          <w:rFonts w:ascii="Arial" w:hAnsi="Arial" w:cs="Arial"/>
          <w:sz w:val="22"/>
          <w:szCs w:val="22"/>
        </w:rPr>
        <w:t xml:space="preserve">các ứng dụng công nghệ thông tin ngày nay. Trải qua nhiều năm phát triển và được kiểm nghiệm thực tế, Oracle đã khẳng định được vị thế của hệ quản trị cơ sở dữ liệu mạnh nhất hiện nay. </w:t>
      </w:r>
    </w:p>
    <w:p w:rsidR="00787DC4" w:rsidRPr="009D7D2C" w:rsidRDefault="00787DC4">
      <w:pPr>
        <w:rPr>
          <w:rFonts w:ascii="Arial" w:hAnsi="Arial" w:cs="Arial"/>
          <w:sz w:val="22"/>
          <w:szCs w:val="22"/>
          <w:lang w:val="fr-FR"/>
        </w:rPr>
      </w:pPr>
      <w:r w:rsidRPr="009D7D2C">
        <w:rPr>
          <w:rFonts w:ascii="Arial" w:hAnsi="Arial" w:cs="Arial"/>
          <w:sz w:val="22"/>
          <w:szCs w:val="22"/>
          <w:lang w:val="fr-FR"/>
        </w:rPr>
        <w:t>Các version Oracle gần đây:</w:t>
      </w:r>
    </w:p>
    <w:p w:rsidR="00787DC4" w:rsidRPr="009D7D2C" w:rsidRDefault="00787DC4" w:rsidP="00787DC4">
      <w:pPr>
        <w:pStyle w:val="ListParagraph"/>
        <w:numPr>
          <w:ilvl w:val="0"/>
          <w:numId w:val="5"/>
        </w:numPr>
        <w:rPr>
          <w:rFonts w:ascii="Arial" w:hAnsi="Arial" w:cs="Arial"/>
          <w:sz w:val="22"/>
          <w:szCs w:val="22"/>
        </w:rPr>
      </w:pPr>
      <w:r w:rsidRPr="009D7D2C">
        <w:rPr>
          <w:rFonts w:ascii="Arial" w:hAnsi="Arial" w:cs="Arial"/>
          <w:sz w:val="22"/>
          <w:szCs w:val="22"/>
        </w:rPr>
        <w:t>Oracle Database 10g Release 2: 10.2.0.1 – 10.2.0.5</w:t>
      </w:r>
    </w:p>
    <w:p w:rsidR="00787DC4" w:rsidRPr="009D7D2C" w:rsidRDefault="00787DC4" w:rsidP="00787DC4">
      <w:pPr>
        <w:pStyle w:val="ListParagraph"/>
        <w:numPr>
          <w:ilvl w:val="0"/>
          <w:numId w:val="5"/>
        </w:numPr>
        <w:rPr>
          <w:rFonts w:ascii="Arial" w:hAnsi="Arial" w:cs="Arial"/>
          <w:sz w:val="22"/>
          <w:szCs w:val="22"/>
        </w:rPr>
      </w:pPr>
      <w:r w:rsidRPr="009D7D2C">
        <w:rPr>
          <w:rFonts w:ascii="Arial" w:hAnsi="Arial" w:cs="Arial"/>
          <w:sz w:val="22"/>
          <w:szCs w:val="22"/>
        </w:rPr>
        <w:t>Oracle Database 11g Release 1: 11.1.0.6 – 11.1.0.7</w:t>
      </w:r>
    </w:p>
    <w:p w:rsidR="00787DC4" w:rsidRPr="009D7D2C" w:rsidRDefault="00787DC4" w:rsidP="00787DC4">
      <w:pPr>
        <w:pStyle w:val="ListParagraph"/>
        <w:numPr>
          <w:ilvl w:val="0"/>
          <w:numId w:val="5"/>
        </w:numPr>
        <w:rPr>
          <w:rFonts w:ascii="Arial" w:hAnsi="Arial" w:cs="Arial"/>
          <w:sz w:val="22"/>
          <w:szCs w:val="22"/>
        </w:rPr>
      </w:pPr>
      <w:r w:rsidRPr="009D7D2C">
        <w:rPr>
          <w:rFonts w:ascii="Arial" w:hAnsi="Arial" w:cs="Arial"/>
          <w:sz w:val="22"/>
          <w:szCs w:val="22"/>
        </w:rPr>
        <w:t>Oracle Database 11g Release 2: 11.2.0.1 – 11.2.0.4</w:t>
      </w:r>
    </w:p>
    <w:p w:rsidR="00787DC4" w:rsidRPr="009D7D2C" w:rsidRDefault="00787DC4" w:rsidP="00787DC4">
      <w:pPr>
        <w:pStyle w:val="ListParagraph"/>
        <w:numPr>
          <w:ilvl w:val="0"/>
          <w:numId w:val="5"/>
        </w:numPr>
        <w:rPr>
          <w:rFonts w:ascii="Arial" w:hAnsi="Arial" w:cs="Arial"/>
          <w:sz w:val="22"/>
          <w:szCs w:val="22"/>
        </w:rPr>
      </w:pPr>
      <w:r w:rsidRPr="009D7D2C">
        <w:rPr>
          <w:rFonts w:ascii="Arial" w:hAnsi="Arial" w:cs="Arial"/>
          <w:sz w:val="22"/>
          <w:szCs w:val="22"/>
        </w:rPr>
        <w:t>Oracle Database 12c Release 1: 12.1.0.1 – 12.1.0.2</w:t>
      </w:r>
    </w:p>
    <w:p w:rsidR="00787DC4" w:rsidRPr="009D7D2C" w:rsidRDefault="00AC6A0B" w:rsidP="00AC6A0B">
      <w:pPr>
        <w:jc w:val="both"/>
        <w:rPr>
          <w:rFonts w:ascii="Arial" w:hAnsi="Arial" w:cs="Arial"/>
          <w:sz w:val="22"/>
          <w:szCs w:val="22"/>
        </w:rPr>
      </w:pPr>
      <w:r w:rsidRPr="009D7D2C">
        <w:rPr>
          <w:rFonts w:ascii="Arial" w:hAnsi="Arial" w:cs="Arial"/>
          <w:sz w:val="22"/>
          <w:szCs w:val="22"/>
        </w:rPr>
        <w:t>Chính thức xuất hiện trên thế giới từ 1/7/2013 và được đánh giá là có những bước đi phù hợp với xu hướng công nghệ , hệ quản trị CSDL Oracle 12c với nhiều hỗ trợ liên quan đến điện toán đám mây (</w:t>
      </w:r>
      <w:r w:rsidRPr="009D7D2C">
        <w:rPr>
          <w:rFonts w:ascii="Arial" w:hAnsi="Arial" w:cs="Arial"/>
          <w:b/>
          <w:sz w:val="22"/>
          <w:szCs w:val="22"/>
        </w:rPr>
        <w:t>c – cloud</w:t>
      </w:r>
      <w:r w:rsidRPr="009D7D2C">
        <w:rPr>
          <w:rFonts w:ascii="Arial" w:hAnsi="Arial" w:cs="Arial"/>
          <w:sz w:val="22"/>
          <w:szCs w:val="22"/>
        </w:rPr>
        <w:t>) với gần 500 cải tiến (vẫn đáp ứng hầu hết tất cả các tính năng của Oracle 11g ), trong đó nổi trội là các cải tiến sau:</w:t>
      </w:r>
    </w:p>
    <w:p w:rsidR="00AC6A0B" w:rsidRPr="009D7D2C" w:rsidRDefault="00AC6A0B" w:rsidP="00AC6A0B">
      <w:pPr>
        <w:pStyle w:val="ListParagraph"/>
        <w:numPr>
          <w:ilvl w:val="0"/>
          <w:numId w:val="6"/>
        </w:numPr>
        <w:rPr>
          <w:rFonts w:ascii="Arial" w:hAnsi="Arial" w:cs="Arial"/>
          <w:b/>
          <w:sz w:val="22"/>
          <w:szCs w:val="22"/>
        </w:rPr>
      </w:pPr>
      <w:r w:rsidRPr="009D7D2C">
        <w:rPr>
          <w:rFonts w:ascii="Arial" w:hAnsi="Arial" w:cs="Arial"/>
          <w:b/>
          <w:sz w:val="22"/>
          <w:szCs w:val="22"/>
        </w:rPr>
        <w:t>Cơ sở dữ liệu hướng tới Cloud</w:t>
      </w:r>
    </w:p>
    <w:p w:rsidR="00AC6A0B" w:rsidRPr="009D7D2C" w:rsidRDefault="00AC6A0B" w:rsidP="009D7D2C">
      <w:pPr>
        <w:pStyle w:val="ListParagraph"/>
        <w:numPr>
          <w:ilvl w:val="0"/>
          <w:numId w:val="24"/>
        </w:numPr>
        <w:jc w:val="both"/>
        <w:rPr>
          <w:rFonts w:ascii="Arial" w:hAnsi="Arial" w:cs="Arial"/>
          <w:sz w:val="22"/>
          <w:szCs w:val="22"/>
        </w:rPr>
      </w:pPr>
      <w:r w:rsidRPr="009D7D2C">
        <w:rPr>
          <w:rFonts w:ascii="Arial" w:hAnsi="Arial" w:cs="Arial"/>
          <w:sz w:val="22"/>
          <w:szCs w:val="22"/>
        </w:rPr>
        <w:t>Trong Oracle 12c, môi trường cơ sở dữ liệu có thể gắn kết (pluggable), chúng ta có thể tạo ra một cơ sở dữ liệu “mẹ”</w:t>
      </w:r>
      <w:r w:rsidR="009D7D2C" w:rsidRPr="009D7D2C">
        <w:rPr>
          <w:rFonts w:ascii="Arial" w:hAnsi="Arial" w:cs="Arial"/>
          <w:sz w:val="22"/>
          <w:szCs w:val="22"/>
        </w:rPr>
        <w:t xml:space="preserve"> (container database)</w:t>
      </w:r>
      <w:r w:rsidRPr="009D7D2C">
        <w:rPr>
          <w:rFonts w:ascii="Arial" w:hAnsi="Arial" w:cs="Arial"/>
          <w:sz w:val="22"/>
          <w:szCs w:val="22"/>
        </w:rPr>
        <w:t xml:space="preserve">, và kết hợp nhiều cơ sở dữ liệu “con” vào CSDL chung này. </w:t>
      </w:r>
      <w:r w:rsidR="009D7D2C" w:rsidRPr="009D7D2C">
        <w:rPr>
          <w:rFonts w:ascii="Arial" w:hAnsi="Arial" w:cs="Arial"/>
          <w:sz w:val="22"/>
          <w:szCs w:val="22"/>
        </w:rPr>
        <w:t>C</w:t>
      </w:r>
      <w:r w:rsidRPr="009D7D2C">
        <w:rPr>
          <w:rFonts w:ascii="Arial" w:hAnsi="Arial" w:cs="Arial"/>
          <w:sz w:val="22"/>
          <w:szCs w:val="22"/>
        </w:rPr>
        <w:t>ác cơ sở dữ liệu “con” sẽ chia sẻ chung tài nguyên.Điều này giúp tối ưu hóa tài nguyên, giảm chi phí đầu tư vào hạ tầng phần cứng. Nếu trong hệ thống CSDL trước đây, 1 máy chủ cài đặt tối đa 50 CSDL thành phần cần 20GB bộ nhớ thì với công nghệ mới Database 12c, dung lượng tài nguyên bộ nhớ có thể giảm tới 6 lần.</w:t>
      </w:r>
    </w:p>
    <w:p w:rsidR="00AC6A0B" w:rsidRDefault="00AC6A0B" w:rsidP="007C1713">
      <w:pPr>
        <w:jc w:val="center"/>
        <w:rPr>
          <w:rFonts w:ascii="Arial" w:hAnsi="Arial" w:cs="Arial"/>
          <w:sz w:val="22"/>
          <w:szCs w:val="22"/>
        </w:rPr>
      </w:pPr>
      <w:r w:rsidRPr="009D7D2C">
        <w:rPr>
          <w:rFonts w:ascii="Arial" w:hAnsi="Arial" w:cs="Arial"/>
          <w:noProof/>
          <w:sz w:val="22"/>
          <w:szCs w:val="22"/>
          <w:lang w:val="vi-VN" w:eastAsia="vi-VN"/>
        </w:rPr>
        <w:drawing>
          <wp:inline distT="0" distB="0" distL="0" distR="0">
            <wp:extent cx="3752850" cy="2508449"/>
            <wp:effectExtent l="0" t="0" r="0" b="6350"/>
            <wp:docPr id="1" name="Picture 1" descr="http://t3h.vn/laptrinh/images/Hinhbaiviet/12c-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3h.vn/laptrinh/images/Hinhbaiviet/12c-suppor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3937" cy="2529228"/>
                    </a:xfrm>
                    <a:prstGeom prst="rect">
                      <a:avLst/>
                    </a:prstGeom>
                    <a:noFill/>
                    <a:ln>
                      <a:noFill/>
                    </a:ln>
                  </pic:spPr>
                </pic:pic>
              </a:graphicData>
            </a:graphic>
          </wp:inline>
        </w:drawing>
      </w:r>
    </w:p>
    <w:p w:rsidR="009D7D2C" w:rsidRPr="009D7D2C" w:rsidRDefault="009D7D2C" w:rsidP="009D7D2C">
      <w:pPr>
        <w:pStyle w:val="ListParagraph"/>
        <w:numPr>
          <w:ilvl w:val="0"/>
          <w:numId w:val="24"/>
        </w:numPr>
        <w:jc w:val="both"/>
        <w:rPr>
          <w:rFonts w:ascii="Arial" w:hAnsi="Arial" w:cs="Arial"/>
          <w:sz w:val="22"/>
          <w:szCs w:val="22"/>
        </w:rPr>
      </w:pPr>
      <w:r>
        <w:rPr>
          <w:rFonts w:ascii="Arial" w:hAnsi="Arial" w:cs="Arial"/>
          <w:sz w:val="22"/>
          <w:szCs w:val="22"/>
        </w:rPr>
        <w:lastRenderedPageBreak/>
        <w:t>C</w:t>
      </w:r>
      <w:r w:rsidRPr="009D7D2C">
        <w:rPr>
          <w:rFonts w:ascii="Arial" w:hAnsi="Arial" w:cs="Arial"/>
          <w:sz w:val="22"/>
          <w:szCs w:val="22"/>
        </w:rPr>
        <w:t>ó tính năng biên tập (Redaction), cho phép kiểm soát chặt chẽ việc truy cập vào các dữ liệu nhạy cảm. Ví dụ với mã số thẻ tín dụng, những người làm công tác quản trị nhân sự có thể nhìn thấy toàn bộ các con số của mã số thẻ, còn những bộ phận khác chỉ nhìn được 4 số cuối. Tính năng bảo mật mới này sẽ giúp các tổ chức, doanh nghiệp cảm thấy an toàn hơn khi hợp nhất các CSDL trong đám mây</w:t>
      </w:r>
    </w:p>
    <w:p w:rsidR="00AC6A0B" w:rsidRPr="00AC6A0B" w:rsidRDefault="00AC6A0B" w:rsidP="00AC6A0B">
      <w:pPr>
        <w:jc w:val="both"/>
        <w:rPr>
          <w:rFonts w:ascii="Arial" w:hAnsi="Arial" w:cs="Arial"/>
          <w:sz w:val="22"/>
          <w:szCs w:val="22"/>
          <w:lang w:val="fr-FR"/>
        </w:rPr>
      </w:pPr>
      <w:r w:rsidRPr="009D7D2C">
        <w:rPr>
          <w:rFonts w:ascii="Arial" w:hAnsi="Arial" w:cs="Arial"/>
          <w:sz w:val="22"/>
          <w:szCs w:val="22"/>
          <w:lang w:val="fr-FR"/>
        </w:rPr>
        <w:t>Ngoài ra</w:t>
      </w:r>
      <w:r w:rsidR="009D7D2C" w:rsidRPr="009D7D2C">
        <w:rPr>
          <w:rFonts w:ascii="Arial" w:hAnsi="Arial" w:cs="Arial"/>
          <w:sz w:val="22"/>
          <w:szCs w:val="22"/>
          <w:lang w:val="fr-FR"/>
        </w:rPr>
        <w:t xml:space="preserve"> trên Oracle 12c</w:t>
      </w:r>
      <w:r w:rsidRPr="009D7D2C">
        <w:rPr>
          <w:rFonts w:ascii="Arial" w:hAnsi="Arial" w:cs="Arial"/>
          <w:sz w:val="22"/>
          <w:szCs w:val="22"/>
          <w:lang w:val="fr-FR"/>
        </w:rPr>
        <w:t>: </w:t>
      </w:r>
    </w:p>
    <w:p w:rsidR="00AC6A0B" w:rsidRPr="009D7D2C" w:rsidRDefault="009D7D2C" w:rsidP="009D7D2C">
      <w:pPr>
        <w:pStyle w:val="ListParagraph"/>
        <w:numPr>
          <w:ilvl w:val="0"/>
          <w:numId w:val="14"/>
        </w:numPr>
        <w:jc w:val="both"/>
        <w:rPr>
          <w:rFonts w:ascii="Arial" w:hAnsi="Arial" w:cs="Arial"/>
          <w:sz w:val="22"/>
          <w:szCs w:val="22"/>
          <w:lang w:val="fr-FR"/>
        </w:rPr>
      </w:pPr>
      <w:r w:rsidRPr="009D7D2C">
        <w:rPr>
          <w:rFonts w:ascii="Arial" w:hAnsi="Arial" w:cs="Arial"/>
          <w:sz w:val="22"/>
          <w:szCs w:val="22"/>
          <w:lang w:val="fr-FR"/>
        </w:rPr>
        <w:t>C</w:t>
      </w:r>
      <w:r w:rsidR="00AC6A0B" w:rsidRPr="009D7D2C">
        <w:rPr>
          <w:rFonts w:ascii="Arial" w:hAnsi="Arial" w:cs="Arial"/>
          <w:sz w:val="22"/>
          <w:szCs w:val="22"/>
          <w:lang w:val="fr-FR"/>
        </w:rPr>
        <w:t>ó thêm quyền sysbackup cho các thao tác sao lưu dữ liệu, sysdg cho các thao tác Data Guard, syskm cho các thao tác quản lý khóa.</w:t>
      </w:r>
    </w:p>
    <w:p w:rsidR="00AC6A0B" w:rsidRPr="000274A0" w:rsidRDefault="00AC6A0B" w:rsidP="00AC6A0B">
      <w:pPr>
        <w:pStyle w:val="ListParagraph"/>
        <w:numPr>
          <w:ilvl w:val="0"/>
          <w:numId w:val="14"/>
        </w:numPr>
        <w:jc w:val="both"/>
        <w:rPr>
          <w:rFonts w:ascii="Arial" w:hAnsi="Arial" w:cs="Arial"/>
          <w:sz w:val="22"/>
          <w:szCs w:val="22"/>
          <w:lang w:val="fr-FR"/>
        </w:rPr>
      </w:pPr>
      <w:r w:rsidRPr="000274A0">
        <w:rPr>
          <w:rFonts w:ascii="Arial" w:hAnsi="Arial" w:cs="Arial"/>
          <w:sz w:val="22"/>
          <w:szCs w:val="22"/>
          <w:lang w:val="fr-FR"/>
        </w:rPr>
        <w:t>Oracle Enterprise Manage Express (bản tinh gọn của Enterprise Manage Cloud Control 12c), được cài đặt tự động thay thế trình điểu khiển Oracle Database.</w:t>
      </w:r>
    </w:p>
    <w:p w:rsidR="00AC6A0B" w:rsidRPr="009D7D2C" w:rsidRDefault="00AC6A0B" w:rsidP="00AC6A0B">
      <w:pPr>
        <w:pStyle w:val="ListParagraph"/>
        <w:numPr>
          <w:ilvl w:val="0"/>
          <w:numId w:val="14"/>
        </w:numPr>
        <w:jc w:val="both"/>
        <w:rPr>
          <w:rFonts w:ascii="Arial" w:hAnsi="Arial" w:cs="Arial"/>
          <w:sz w:val="22"/>
          <w:szCs w:val="22"/>
        </w:rPr>
      </w:pPr>
      <w:r w:rsidRPr="009D7D2C">
        <w:rPr>
          <w:rFonts w:ascii="Arial" w:hAnsi="Arial" w:cs="Arial"/>
          <w:sz w:val="22"/>
          <w:szCs w:val="22"/>
        </w:rPr>
        <w:t>Dễ dàng giám sát việc gán quyền trong 12c với DBMS_PRIVILEGE_CAPTURE.</w:t>
      </w:r>
    </w:p>
    <w:p w:rsidR="00AC6A0B" w:rsidRPr="009D7D2C" w:rsidRDefault="00AC6A0B" w:rsidP="00AC6A0B">
      <w:pPr>
        <w:pStyle w:val="ListParagraph"/>
        <w:numPr>
          <w:ilvl w:val="0"/>
          <w:numId w:val="14"/>
        </w:numPr>
        <w:jc w:val="both"/>
        <w:rPr>
          <w:rFonts w:ascii="Arial" w:hAnsi="Arial" w:cs="Arial"/>
          <w:sz w:val="22"/>
          <w:szCs w:val="22"/>
        </w:rPr>
      </w:pPr>
      <w:r w:rsidRPr="009D7D2C">
        <w:rPr>
          <w:rFonts w:ascii="Arial" w:hAnsi="Arial" w:cs="Arial"/>
          <w:sz w:val="22"/>
          <w:szCs w:val="22"/>
        </w:rPr>
        <w:t>Mở rộng thống kê với biểu đồ kết hợp với hơn 254 giá trị khác nhau, lấy mẫu độngvà số liệu thống kê tự động thu thập được trong quá trình tải báo cáo.</w:t>
      </w:r>
    </w:p>
    <w:p w:rsidR="00AC6A0B" w:rsidRPr="009D7D2C" w:rsidRDefault="00AC6A0B" w:rsidP="00AC6A0B">
      <w:pPr>
        <w:pStyle w:val="ListParagraph"/>
        <w:numPr>
          <w:ilvl w:val="0"/>
          <w:numId w:val="14"/>
        </w:numPr>
        <w:jc w:val="both"/>
        <w:rPr>
          <w:rFonts w:ascii="Arial" w:hAnsi="Arial" w:cs="Arial"/>
          <w:sz w:val="22"/>
          <w:szCs w:val="22"/>
        </w:rPr>
      </w:pPr>
      <w:r w:rsidRPr="009D7D2C">
        <w:rPr>
          <w:rFonts w:ascii="Arial" w:hAnsi="Arial" w:cs="Arial"/>
          <w:sz w:val="22"/>
          <w:szCs w:val="22"/>
        </w:rPr>
        <w:t>MATCH_RECOGNIZATION cho phép xác định dạng so sánh khi sắp xếp dữ liệu trong bảng hay kết quả truy vấn SQL. </w:t>
      </w:r>
    </w:p>
    <w:p w:rsidR="00AC6A0B" w:rsidRPr="009D7D2C" w:rsidRDefault="00AC6A0B" w:rsidP="00AC6A0B">
      <w:pPr>
        <w:pStyle w:val="ListParagraph"/>
        <w:numPr>
          <w:ilvl w:val="0"/>
          <w:numId w:val="14"/>
        </w:numPr>
        <w:jc w:val="both"/>
        <w:rPr>
          <w:rFonts w:ascii="Arial" w:hAnsi="Arial" w:cs="Arial"/>
          <w:sz w:val="22"/>
          <w:szCs w:val="22"/>
        </w:rPr>
      </w:pPr>
      <w:r w:rsidRPr="009D7D2C">
        <w:rPr>
          <w:rFonts w:ascii="Arial" w:hAnsi="Arial" w:cs="Arial"/>
          <w:sz w:val="22"/>
          <w:szCs w:val="22"/>
        </w:rPr>
        <w:t>Tự động cơ chế tối ưu hóa dữ liệu với công nghệ Data Heat Map: dựa trên bản đồ nhiệt đánh dấu mức độ thường xuyên truy cập của dữ liệu, giải pháp của Oracle sẽ giúp doanh nghiệp quyết định chuyển những dữ liệu ít truy cập vào thiết bị lưu trữ phù hợp (dữ liệu ít khi truy cập được chuyển vào lưu trữ trên thiết bị có chi phí rẻ hơn, dữ liệu thường xuyên truy cập được lưu trữ trên thiết bị lưu trữ có tốc độ cao và chi phí đắt hơn)</w:t>
      </w:r>
    </w:p>
    <w:p w:rsidR="00AC6A0B" w:rsidRPr="009D7D2C" w:rsidRDefault="00AC6A0B" w:rsidP="00AC6A0B">
      <w:pPr>
        <w:pStyle w:val="ListParagraph"/>
        <w:numPr>
          <w:ilvl w:val="0"/>
          <w:numId w:val="6"/>
        </w:numPr>
        <w:rPr>
          <w:rFonts w:ascii="Arial" w:hAnsi="Arial" w:cs="Arial"/>
          <w:b/>
          <w:sz w:val="22"/>
          <w:szCs w:val="22"/>
        </w:rPr>
      </w:pPr>
      <w:r w:rsidRPr="009D7D2C">
        <w:rPr>
          <w:rFonts w:ascii="Arial" w:hAnsi="Arial" w:cs="Arial"/>
          <w:b/>
          <w:sz w:val="22"/>
          <w:szCs w:val="22"/>
        </w:rPr>
        <w:t>Một số các thay đổi trong SQL như sau:</w:t>
      </w:r>
    </w:p>
    <w:p w:rsidR="00AC6A0B" w:rsidRPr="00AC6A0B" w:rsidRDefault="00AC6A0B" w:rsidP="00AC6A0B">
      <w:pPr>
        <w:numPr>
          <w:ilvl w:val="0"/>
          <w:numId w:val="15"/>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Tăng giới hạn kích thước VARCHAR2, NVARCHAR2, và các kiểu dữ liệu RAW lên 32K (trước đó là 4K).</w:t>
      </w:r>
    </w:p>
    <w:p w:rsidR="00AC6A0B" w:rsidRPr="00AC6A0B" w:rsidRDefault="00AC6A0B" w:rsidP="00AC6A0B">
      <w:pPr>
        <w:numPr>
          <w:ilvl w:val="0"/>
          <w:numId w:val="16"/>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Thiết lập thuộc tính “vô hình” cho cho một cột nào đó.</w:t>
      </w:r>
    </w:p>
    <w:p w:rsidR="00AC6A0B" w:rsidRPr="00AC6A0B" w:rsidRDefault="00AC6A0B" w:rsidP="00AC6A0B">
      <w:pPr>
        <w:spacing w:after="0" w:line="240" w:lineRule="auto"/>
        <w:jc w:val="both"/>
        <w:rPr>
          <w:rFonts w:ascii="Arial" w:eastAsia="Times New Roman" w:hAnsi="Arial" w:cs="Arial"/>
          <w:sz w:val="22"/>
          <w:szCs w:val="22"/>
          <w:lang w:val="vi-VN" w:eastAsia="vi-VN"/>
        </w:rPr>
      </w:pPr>
      <w:r w:rsidRPr="009D7D2C">
        <w:rPr>
          <w:rFonts w:ascii="Arial" w:eastAsia="Times New Roman" w:hAnsi="Arial" w:cs="Arial"/>
          <w:noProof/>
          <w:sz w:val="22"/>
          <w:szCs w:val="22"/>
          <w:lang w:val="vi-VN" w:eastAsia="vi-VN"/>
        </w:rPr>
        <w:drawing>
          <wp:inline distT="0" distB="0" distL="0" distR="0" wp14:anchorId="223F9C44" wp14:editId="7D5A9E69">
            <wp:extent cx="6800850" cy="1038225"/>
            <wp:effectExtent l="0" t="0" r="0" b="9525"/>
            <wp:docPr id="5" name="Picture 5" descr="http://t3h.vn/laptrinh/images/Hinhbaiviet/Oracle_12C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3h.vn/laptrinh/images/Hinhbaiviet/Oracle_12C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00850" cy="1038225"/>
                    </a:xfrm>
                    <a:prstGeom prst="rect">
                      <a:avLst/>
                    </a:prstGeom>
                    <a:noFill/>
                    <a:ln>
                      <a:noFill/>
                    </a:ln>
                  </pic:spPr>
                </pic:pic>
              </a:graphicData>
            </a:graphic>
          </wp:inline>
        </w:drawing>
      </w:r>
    </w:p>
    <w:p w:rsidR="00AC6A0B" w:rsidRPr="00AC6A0B" w:rsidRDefault="00AC6A0B" w:rsidP="00AC6A0B">
      <w:pPr>
        <w:numPr>
          <w:ilvl w:val="0"/>
          <w:numId w:val="17"/>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Có thêm thuộc tính "Identity cột" cho phép giá tr tự động tăng tại thời điểm chèn thêm dòng mới.</w:t>
      </w:r>
    </w:p>
    <w:p w:rsidR="00AC6A0B" w:rsidRPr="00AC6A0B" w:rsidRDefault="00AC6A0B" w:rsidP="00AC6A0B">
      <w:pPr>
        <w:spacing w:after="0" w:line="240" w:lineRule="auto"/>
        <w:jc w:val="both"/>
        <w:rPr>
          <w:rFonts w:ascii="Arial" w:eastAsia="Times New Roman" w:hAnsi="Arial" w:cs="Arial"/>
          <w:sz w:val="22"/>
          <w:szCs w:val="22"/>
          <w:lang w:val="vi-VN" w:eastAsia="vi-VN"/>
        </w:rPr>
      </w:pPr>
      <w:r w:rsidRPr="009D7D2C">
        <w:rPr>
          <w:rFonts w:ascii="Arial" w:eastAsia="Times New Roman" w:hAnsi="Arial" w:cs="Arial"/>
          <w:noProof/>
          <w:sz w:val="22"/>
          <w:szCs w:val="22"/>
          <w:lang w:val="vi-VN" w:eastAsia="vi-VN"/>
        </w:rPr>
        <w:drawing>
          <wp:inline distT="0" distB="0" distL="0" distR="0">
            <wp:extent cx="6924675" cy="571500"/>
            <wp:effectExtent l="0" t="0" r="9525" b="0"/>
            <wp:docPr id="4" name="Picture 4" descr="http://t3h.vn/laptrinh/images/Hinhbaiviet/Oracle_12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3h.vn/laptrinh/images/Hinhbaiviet/Oracle_12C_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4675" cy="571500"/>
                    </a:xfrm>
                    <a:prstGeom prst="rect">
                      <a:avLst/>
                    </a:prstGeom>
                    <a:noFill/>
                    <a:ln>
                      <a:noFill/>
                    </a:ln>
                  </pic:spPr>
                </pic:pic>
              </a:graphicData>
            </a:graphic>
          </wp:inline>
        </w:drawing>
      </w:r>
    </w:p>
    <w:p w:rsidR="00AC6A0B" w:rsidRPr="00AC6A0B" w:rsidRDefault="00AC6A0B" w:rsidP="00AC6A0B">
      <w:pPr>
        <w:numPr>
          <w:ilvl w:val="0"/>
          <w:numId w:val="18"/>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Không cần shutdown cơ sở dữ liệu để thay đổi chế độ archive log.</w:t>
      </w:r>
    </w:p>
    <w:p w:rsidR="00AC6A0B" w:rsidRPr="00AC6A0B" w:rsidRDefault="00AC6A0B" w:rsidP="00AC6A0B">
      <w:pPr>
        <w:numPr>
          <w:ilvl w:val="0"/>
          <w:numId w:val="19"/>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lastRenderedPageBreak/>
        <w:t>Cho phép tạo thêm loại chỉ mục trên cùng một tập các cột dữ liệu. Nếu trong phiên bản Oracle 11.2, khi chúng ta tạo thêm chỉ mục trên cùng một tập các cột dữ liệu, theo đúng thứ tự chỉ mục đang có thì hệ thống sẽ báo lỗi. Tuy nhiên, thực tế trong một số trường hợp, có thể chúng ta sẽ cần hai loại chỉ mục khác nhau trên cùng một dữ liệu (ví dụ hệ thống kho dữ liệu - datawarehouse có thể cần cả loại chỉ mục bitmap và BTREE trên cùng một tập hợp cột dữ liệu).</w:t>
      </w:r>
    </w:p>
    <w:p w:rsidR="00AC6A0B" w:rsidRPr="00AC6A0B" w:rsidRDefault="00AC6A0B" w:rsidP="00AC6A0B">
      <w:pPr>
        <w:numPr>
          <w:ilvl w:val="0"/>
          <w:numId w:val="20"/>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Truy vấn phân trang trong SQL để hạn chế số lượng dòng sẽ được hiển thị.</w:t>
      </w:r>
    </w:p>
    <w:p w:rsidR="00AC6A0B" w:rsidRPr="00AC6A0B" w:rsidRDefault="00AC6A0B" w:rsidP="00AC6A0B">
      <w:pPr>
        <w:spacing w:after="0" w:line="240" w:lineRule="auto"/>
        <w:jc w:val="both"/>
        <w:rPr>
          <w:rFonts w:ascii="Arial" w:eastAsia="Times New Roman" w:hAnsi="Arial" w:cs="Arial"/>
          <w:sz w:val="22"/>
          <w:szCs w:val="22"/>
          <w:lang w:val="vi-VN" w:eastAsia="vi-VN"/>
        </w:rPr>
      </w:pPr>
      <w:r w:rsidRPr="009D7D2C">
        <w:rPr>
          <w:rFonts w:ascii="Arial" w:eastAsia="Times New Roman" w:hAnsi="Arial" w:cs="Arial"/>
          <w:noProof/>
          <w:sz w:val="22"/>
          <w:szCs w:val="22"/>
          <w:lang w:val="vi-VN" w:eastAsia="vi-VN"/>
        </w:rPr>
        <w:drawing>
          <wp:inline distT="0" distB="0" distL="0" distR="0">
            <wp:extent cx="6696075" cy="1228725"/>
            <wp:effectExtent l="0" t="0" r="9525" b="9525"/>
            <wp:docPr id="3" name="Picture 3" descr="http://t3h.vn/laptrinh/images/Hinhbaiviet/Oracle_12C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3h.vn/laptrinh/images/Hinhbaiviet/Oracle_12C_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6075" cy="1228725"/>
                    </a:xfrm>
                    <a:prstGeom prst="rect">
                      <a:avLst/>
                    </a:prstGeom>
                    <a:noFill/>
                    <a:ln>
                      <a:noFill/>
                    </a:ln>
                  </pic:spPr>
                </pic:pic>
              </a:graphicData>
            </a:graphic>
          </wp:inline>
        </w:drawing>
      </w:r>
    </w:p>
    <w:p w:rsidR="00AC6A0B" w:rsidRPr="00AC6A0B" w:rsidRDefault="00AC6A0B" w:rsidP="00AC6A0B">
      <w:pPr>
        <w:numPr>
          <w:ilvl w:val="0"/>
          <w:numId w:val="21"/>
        </w:numPr>
        <w:spacing w:before="100" w:beforeAutospacing="1" w:after="100" w:afterAutospacing="1" w:line="240" w:lineRule="auto"/>
        <w:jc w:val="both"/>
        <w:rPr>
          <w:rFonts w:ascii="Arial" w:eastAsia="Times New Roman" w:hAnsi="Arial" w:cs="Arial"/>
          <w:sz w:val="22"/>
          <w:szCs w:val="22"/>
          <w:lang w:val="vi-VN" w:eastAsia="vi-VN"/>
        </w:rPr>
      </w:pPr>
      <w:r w:rsidRPr="00AC6A0B">
        <w:rPr>
          <w:rFonts w:ascii="Arial" w:eastAsia="Times New Roman" w:hAnsi="Arial" w:cs="Arial"/>
          <w:sz w:val="22"/>
          <w:szCs w:val="22"/>
          <w:lang w:val="vi-VN" w:eastAsia="vi-VN"/>
        </w:rPr>
        <w:t>Dễ dàng di chuyển và đổi tên các tập tin dữ liệu (datafile) mà không cần phải đặt sang chế độ offline.</w:t>
      </w:r>
    </w:p>
    <w:p w:rsidR="00AC6A0B" w:rsidRPr="00AC6A0B" w:rsidRDefault="00AC6A0B" w:rsidP="00AC6A0B">
      <w:pPr>
        <w:spacing w:after="0" w:line="240" w:lineRule="auto"/>
        <w:jc w:val="both"/>
        <w:rPr>
          <w:rFonts w:ascii="Arial" w:eastAsia="Times New Roman" w:hAnsi="Arial" w:cs="Arial"/>
          <w:sz w:val="22"/>
          <w:szCs w:val="22"/>
          <w:lang w:val="vi-VN" w:eastAsia="vi-VN"/>
        </w:rPr>
      </w:pPr>
      <w:r w:rsidRPr="009D7D2C">
        <w:rPr>
          <w:rFonts w:ascii="Arial" w:eastAsia="Times New Roman" w:hAnsi="Arial" w:cs="Arial"/>
          <w:noProof/>
          <w:sz w:val="22"/>
          <w:szCs w:val="22"/>
          <w:lang w:val="vi-VN" w:eastAsia="vi-VN"/>
        </w:rPr>
        <w:drawing>
          <wp:inline distT="0" distB="0" distL="0" distR="0">
            <wp:extent cx="6848475" cy="333375"/>
            <wp:effectExtent l="0" t="0" r="9525" b="9525"/>
            <wp:docPr id="2" name="Picture 2" descr="http://t3h.vn/laptrinh/images/Hinhbaiviet/Oracle_12C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3h.vn/laptrinh/images/Hinhbaiviet/Oracle_12C_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8475" cy="333375"/>
                    </a:xfrm>
                    <a:prstGeom prst="rect">
                      <a:avLst/>
                    </a:prstGeom>
                    <a:noFill/>
                    <a:ln>
                      <a:noFill/>
                    </a:ln>
                  </pic:spPr>
                </pic:pic>
              </a:graphicData>
            </a:graphic>
          </wp:inline>
        </w:drawing>
      </w:r>
    </w:p>
    <w:p w:rsidR="00AC6A0B" w:rsidRPr="00AC6A0B" w:rsidRDefault="00AC6A0B" w:rsidP="00AC6A0B">
      <w:pPr>
        <w:numPr>
          <w:ilvl w:val="0"/>
          <w:numId w:val="22"/>
        </w:numPr>
        <w:spacing w:before="100" w:beforeAutospacing="1" w:after="100" w:afterAutospacing="1" w:line="240" w:lineRule="auto"/>
        <w:jc w:val="both"/>
        <w:rPr>
          <w:rFonts w:ascii="Arial" w:eastAsia="Times New Roman" w:hAnsi="Arial" w:cs="Arial"/>
          <w:sz w:val="24"/>
          <w:szCs w:val="24"/>
          <w:lang w:val="vi-VN" w:eastAsia="vi-VN"/>
        </w:rPr>
      </w:pPr>
      <w:r w:rsidRPr="00AC6A0B">
        <w:rPr>
          <w:rFonts w:ascii="Arial" w:eastAsia="Times New Roman" w:hAnsi="Arial" w:cs="Arial"/>
          <w:sz w:val="22"/>
          <w:szCs w:val="22"/>
          <w:lang w:val="vi-VN" w:eastAsia="vi-VN"/>
        </w:rPr>
        <w:t>Lệnh TRUNCATEcó thêm tham số CASCADEcho phép người dùng tự động xóa dữ liệu các dòng của bảng “con” có liên quan.</w:t>
      </w:r>
    </w:p>
    <w:p w:rsidR="005F428F" w:rsidRPr="009D7D2C" w:rsidRDefault="005F428F" w:rsidP="005F428F">
      <w:pPr>
        <w:pStyle w:val="Heading1"/>
        <w:rPr>
          <w:rFonts w:ascii="Arial" w:hAnsi="Arial" w:cs="Arial"/>
          <w:sz w:val="26"/>
          <w:szCs w:val="26"/>
          <w:lang w:val="vi-VN"/>
        </w:rPr>
      </w:pPr>
      <w:r w:rsidRPr="009D7D2C">
        <w:rPr>
          <w:rFonts w:ascii="Arial" w:hAnsi="Arial" w:cs="Arial"/>
          <w:sz w:val="26"/>
          <w:szCs w:val="26"/>
          <w:lang w:val="vi-VN"/>
        </w:rPr>
        <w:t>Oracle v</w:t>
      </w:r>
      <w:bookmarkStart w:id="0" w:name="_GoBack"/>
      <w:bookmarkEnd w:id="0"/>
      <w:r w:rsidRPr="009D7D2C">
        <w:rPr>
          <w:rFonts w:ascii="Arial" w:hAnsi="Arial" w:cs="Arial"/>
          <w:sz w:val="26"/>
          <w:szCs w:val="26"/>
          <w:lang w:val="vi-VN"/>
        </w:rPr>
        <w:t>s MS SQL Server vs DB2</w:t>
      </w:r>
    </w:p>
    <w:tbl>
      <w:tblPr>
        <w:tblW w:w="5913" w:type="pct"/>
        <w:tblInd w:w="-856" w:type="dxa"/>
        <w:tblLook w:val="04A0" w:firstRow="1" w:lastRow="0" w:firstColumn="1" w:lastColumn="0" w:noHBand="0" w:noVBand="1"/>
      </w:tblPr>
      <w:tblGrid>
        <w:gridCol w:w="2248"/>
        <w:gridCol w:w="1955"/>
        <w:gridCol w:w="2736"/>
        <w:gridCol w:w="4118"/>
      </w:tblGrid>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jc w:val="center"/>
              <w:rPr>
                <w:rFonts w:ascii="Arial" w:eastAsia="Times New Roman" w:hAnsi="Arial" w:cs="Arial"/>
                <w:b/>
                <w:bCs/>
                <w:color w:val="000000"/>
                <w:sz w:val="22"/>
                <w:szCs w:val="22"/>
                <w:lang w:val="vi-VN" w:eastAsia="vi-VN"/>
              </w:rPr>
            </w:pPr>
            <w:r w:rsidRPr="00D6217A">
              <w:rPr>
                <w:rFonts w:ascii="Arial" w:eastAsia="Times New Roman" w:hAnsi="Arial" w:cs="Arial"/>
                <w:b/>
                <w:bCs/>
                <w:color w:val="000000"/>
                <w:sz w:val="22"/>
                <w:szCs w:val="22"/>
                <w:lang w:val="vi-VN" w:eastAsia="vi-VN"/>
              </w:rPr>
              <w:t>Name</w:t>
            </w:r>
          </w:p>
        </w:tc>
        <w:tc>
          <w:tcPr>
            <w:tcW w:w="884" w:type="pct"/>
            <w:tcBorders>
              <w:top w:val="single" w:sz="4" w:space="0" w:color="auto"/>
              <w:left w:val="nil"/>
              <w:bottom w:val="single" w:sz="2" w:space="0" w:color="auto"/>
              <w:right w:val="single" w:sz="4" w:space="0" w:color="auto"/>
            </w:tcBorders>
            <w:shd w:val="clear" w:color="auto" w:fill="auto"/>
            <w:noWrap/>
            <w:vAlign w:val="bottom"/>
            <w:hideMark/>
          </w:tcPr>
          <w:p w:rsidR="00D6217A" w:rsidRPr="00D6217A" w:rsidRDefault="00D6217A" w:rsidP="00D6217A">
            <w:pPr>
              <w:spacing w:after="0" w:line="240" w:lineRule="auto"/>
              <w:jc w:val="center"/>
              <w:rPr>
                <w:rFonts w:ascii="Arial" w:eastAsia="Times New Roman" w:hAnsi="Arial" w:cs="Arial"/>
                <w:b/>
                <w:bCs/>
                <w:color w:val="000000"/>
                <w:sz w:val="22"/>
                <w:szCs w:val="22"/>
                <w:lang w:val="vi-VN" w:eastAsia="vi-VN"/>
              </w:rPr>
            </w:pPr>
            <w:r w:rsidRPr="00D6217A">
              <w:rPr>
                <w:rFonts w:ascii="Arial" w:eastAsia="Times New Roman" w:hAnsi="Arial" w:cs="Arial"/>
                <w:b/>
                <w:bCs/>
                <w:color w:val="000000"/>
                <w:sz w:val="22"/>
                <w:szCs w:val="22"/>
                <w:lang w:val="vi-VN" w:eastAsia="vi-VN"/>
              </w:rPr>
              <w:t>DB2  </w:t>
            </w:r>
          </w:p>
        </w:tc>
        <w:tc>
          <w:tcPr>
            <w:tcW w:w="1237" w:type="pct"/>
            <w:tcBorders>
              <w:top w:val="single" w:sz="4" w:space="0" w:color="auto"/>
              <w:left w:val="nil"/>
              <w:bottom w:val="single" w:sz="2" w:space="0" w:color="auto"/>
              <w:right w:val="single" w:sz="4" w:space="0" w:color="auto"/>
            </w:tcBorders>
            <w:shd w:val="clear" w:color="auto" w:fill="auto"/>
            <w:noWrap/>
            <w:vAlign w:val="bottom"/>
            <w:hideMark/>
          </w:tcPr>
          <w:p w:rsidR="00D6217A" w:rsidRPr="00D6217A" w:rsidRDefault="00D6217A" w:rsidP="00D6217A">
            <w:pPr>
              <w:spacing w:after="0" w:line="240" w:lineRule="auto"/>
              <w:jc w:val="center"/>
              <w:rPr>
                <w:rFonts w:ascii="Arial" w:eastAsia="Times New Roman" w:hAnsi="Arial" w:cs="Arial"/>
                <w:b/>
                <w:bCs/>
                <w:color w:val="000000"/>
                <w:sz w:val="22"/>
                <w:szCs w:val="22"/>
                <w:lang w:val="vi-VN" w:eastAsia="vi-VN"/>
              </w:rPr>
            </w:pPr>
            <w:r w:rsidRPr="00D6217A">
              <w:rPr>
                <w:rFonts w:ascii="Arial" w:eastAsia="Times New Roman" w:hAnsi="Arial" w:cs="Arial"/>
                <w:b/>
                <w:bCs/>
                <w:color w:val="000000"/>
                <w:sz w:val="22"/>
                <w:szCs w:val="22"/>
                <w:lang w:val="vi-VN" w:eastAsia="vi-VN"/>
              </w:rPr>
              <w:t>Microsoft SQL Server  X</w:t>
            </w:r>
          </w:p>
        </w:tc>
        <w:tc>
          <w:tcPr>
            <w:tcW w:w="1862" w:type="pct"/>
            <w:tcBorders>
              <w:top w:val="single" w:sz="4" w:space="0" w:color="auto"/>
              <w:left w:val="nil"/>
              <w:bottom w:val="single" w:sz="2" w:space="0" w:color="auto"/>
              <w:right w:val="single" w:sz="4" w:space="0" w:color="auto"/>
            </w:tcBorders>
            <w:shd w:val="clear" w:color="auto" w:fill="auto"/>
            <w:noWrap/>
            <w:vAlign w:val="bottom"/>
            <w:hideMark/>
          </w:tcPr>
          <w:p w:rsidR="00D6217A" w:rsidRPr="00D6217A" w:rsidRDefault="00D6217A" w:rsidP="00D6217A">
            <w:pPr>
              <w:spacing w:after="0" w:line="240" w:lineRule="auto"/>
              <w:jc w:val="center"/>
              <w:rPr>
                <w:rFonts w:ascii="Arial" w:eastAsia="Times New Roman" w:hAnsi="Arial" w:cs="Arial"/>
                <w:b/>
                <w:bCs/>
                <w:color w:val="000000"/>
                <w:sz w:val="22"/>
                <w:szCs w:val="22"/>
                <w:lang w:val="vi-VN" w:eastAsia="vi-VN"/>
              </w:rPr>
            </w:pPr>
            <w:r w:rsidRPr="00D6217A">
              <w:rPr>
                <w:rFonts w:ascii="Arial" w:eastAsia="Times New Roman" w:hAnsi="Arial" w:cs="Arial"/>
                <w:b/>
                <w:bCs/>
                <w:color w:val="000000"/>
                <w:sz w:val="22"/>
                <w:szCs w:val="22"/>
                <w:lang w:val="vi-VN" w:eastAsia="vi-VN"/>
              </w:rPr>
              <w:t>Oracle  X</w:t>
            </w:r>
          </w:p>
        </w:tc>
      </w:tr>
      <w:tr w:rsidR="00D6217A" w:rsidRPr="00D6217A" w:rsidTr="00D6217A">
        <w:trPr>
          <w:trHeight w:val="2895"/>
        </w:trPr>
        <w:tc>
          <w:tcPr>
            <w:tcW w:w="1017" w:type="pct"/>
            <w:tcBorders>
              <w:top w:val="single" w:sz="4" w:space="0" w:color="auto"/>
              <w:left w:val="single" w:sz="4" w:space="0" w:color="auto"/>
              <w:bottom w:val="single" w:sz="2" w:space="0" w:color="auto"/>
              <w:right w:val="single" w:sz="2" w:space="0" w:color="auto"/>
            </w:tcBorders>
            <w:shd w:val="clear" w:color="auto" w:fill="auto"/>
            <w:vAlign w:val="center"/>
            <w:hideMark/>
          </w:tcPr>
          <w:p w:rsidR="00D6217A" w:rsidRPr="00D6217A" w:rsidRDefault="006E238C" w:rsidP="00D6217A">
            <w:pPr>
              <w:spacing w:after="0" w:line="240" w:lineRule="auto"/>
              <w:rPr>
                <w:rFonts w:ascii="Arial" w:eastAsia="Times New Roman" w:hAnsi="Arial" w:cs="Arial"/>
                <w:color w:val="0563C1"/>
                <w:sz w:val="22"/>
                <w:szCs w:val="22"/>
                <w:u w:val="single"/>
                <w:lang w:val="vi-VN" w:eastAsia="vi-VN"/>
              </w:rPr>
            </w:pPr>
            <w:hyperlink r:id="rId11" w:history="1">
              <w:r w:rsidR="00D6217A" w:rsidRPr="00D6217A">
                <w:rPr>
                  <w:rFonts w:ascii="Arial" w:eastAsia="Times New Roman" w:hAnsi="Arial" w:cs="Arial"/>
                  <w:color w:val="0563C1"/>
                  <w:sz w:val="22"/>
                  <w:szCs w:val="22"/>
                  <w:u w:val="single"/>
                  <w:lang w:val="vi-VN" w:eastAsia="vi-VN"/>
                </w:rPr>
                <w:t xml:space="preserve">DB-Engines Ranking </w:t>
              </w:r>
            </w:hyperlink>
          </w:p>
        </w:tc>
        <w:tc>
          <w:tcPr>
            <w:tcW w:w="3983" w:type="pct"/>
            <w:gridSpan w:val="3"/>
            <w:tcBorders>
              <w:top w:val="single" w:sz="2" w:space="0" w:color="auto"/>
              <w:left w:val="single" w:sz="2" w:space="0" w:color="auto"/>
              <w:bottom w:val="single" w:sz="2" w:space="0" w:color="auto"/>
              <w:right w:val="single" w:sz="2" w:space="0" w:color="auto"/>
            </w:tcBorders>
            <w:shd w:val="clear" w:color="auto" w:fill="auto"/>
            <w:noWrap/>
            <w:vAlign w:val="bottom"/>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noProof/>
                <w:color w:val="000000"/>
                <w:sz w:val="22"/>
                <w:szCs w:val="22"/>
                <w:lang w:val="vi-VN" w:eastAsia="vi-VN"/>
              </w:rPr>
              <w:drawing>
                <wp:anchor distT="0" distB="0" distL="114300" distR="114300" simplePos="0" relativeHeight="251662336" behindDoc="0" locked="0" layoutInCell="1" allowOverlap="1" wp14:anchorId="4F2F30F5" wp14:editId="607615D2">
                  <wp:simplePos x="0" y="0"/>
                  <wp:positionH relativeFrom="column">
                    <wp:posOffset>-19685</wp:posOffset>
                  </wp:positionH>
                  <wp:positionV relativeFrom="paragraph">
                    <wp:posOffset>-1476375</wp:posOffset>
                  </wp:positionV>
                  <wp:extent cx="5334000" cy="177165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34000" cy="1771650"/>
                          </a:xfrm>
                          <a:prstGeom prst="rect">
                            <a:avLst/>
                          </a:prstGeom>
                        </pic:spPr>
                      </pic:pic>
                    </a:graphicData>
                  </a:graphic>
                  <wp14:sizeRelH relativeFrom="page">
                    <wp14:pctWidth>0</wp14:pctWidth>
                  </wp14:sizeRelH>
                  <wp14:sizeRelV relativeFrom="page">
                    <wp14:pctHeight>0</wp14:pctHeight>
                  </wp14:sizeRelV>
                </wp:anchor>
              </w:drawing>
            </w:r>
          </w:p>
          <w:p w:rsidR="00D6217A" w:rsidRPr="00D6217A" w:rsidRDefault="00D6217A" w:rsidP="00D6217A">
            <w:pPr>
              <w:spacing w:after="0" w:line="240" w:lineRule="auto"/>
              <w:rPr>
                <w:rFonts w:ascii="Arial" w:eastAsia="Times New Roman" w:hAnsi="Arial" w:cs="Arial"/>
                <w:color w:val="000000"/>
                <w:sz w:val="22"/>
                <w:szCs w:val="22"/>
                <w:lang w:val="vi-VN" w:eastAsia="vi-VN"/>
              </w:rPr>
            </w:pPr>
          </w:p>
        </w:tc>
      </w:tr>
      <w:tr w:rsidR="00D6217A" w:rsidRPr="00D6217A" w:rsidTr="00D6217A">
        <w:trPr>
          <w:trHeight w:val="5190"/>
        </w:trPr>
        <w:tc>
          <w:tcPr>
            <w:tcW w:w="1017" w:type="pct"/>
            <w:tcBorders>
              <w:top w:val="single" w:sz="2" w:space="0" w:color="auto"/>
              <w:left w:val="single" w:sz="2" w:space="0" w:color="auto"/>
              <w:bottom w:val="single" w:sz="2" w:space="0" w:color="auto"/>
              <w:right w:val="single" w:sz="2" w:space="0" w:color="auto"/>
            </w:tcBorders>
            <w:shd w:val="clear" w:color="auto" w:fill="auto"/>
            <w:vAlign w:val="center"/>
            <w:hideMark/>
          </w:tcPr>
          <w:p w:rsidR="00D6217A" w:rsidRPr="00D6217A" w:rsidRDefault="006E238C" w:rsidP="00D6217A">
            <w:pPr>
              <w:spacing w:after="0" w:line="240" w:lineRule="auto"/>
              <w:rPr>
                <w:rFonts w:ascii="Arial" w:eastAsia="Times New Roman" w:hAnsi="Arial" w:cs="Arial"/>
                <w:color w:val="0563C1"/>
                <w:sz w:val="22"/>
                <w:szCs w:val="22"/>
                <w:u w:val="single"/>
                <w:lang w:val="vi-VN" w:eastAsia="vi-VN"/>
              </w:rPr>
            </w:pPr>
            <w:hyperlink r:id="rId13" w:history="1">
              <w:r w:rsidR="00D6217A" w:rsidRPr="00D6217A">
                <w:rPr>
                  <w:rFonts w:ascii="Arial" w:eastAsia="Times New Roman" w:hAnsi="Arial" w:cs="Arial"/>
                  <w:color w:val="0563C1"/>
                  <w:sz w:val="22"/>
                  <w:szCs w:val="22"/>
                  <w:u w:val="single"/>
                  <w:lang w:val="vi-VN" w:eastAsia="vi-VN"/>
                </w:rPr>
                <w:t>Trend Chart</w:t>
              </w:r>
            </w:hyperlink>
          </w:p>
        </w:tc>
        <w:tc>
          <w:tcPr>
            <w:tcW w:w="3983" w:type="pct"/>
            <w:gridSpan w:val="3"/>
            <w:tcBorders>
              <w:top w:val="single" w:sz="2" w:space="0" w:color="auto"/>
              <w:left w:val="single" w:sz="2" w:space="0" w:color="auto"/>
              <w:bottom w:val="single" w:sz="2" w:space="0" w:color="auto"/>
              <w:right w:val="single" w:sz="2" w:space="0" w:color="auto"/>
            </w:tcBorders>
            <w:shd w:val="clear" w:color="auto" w:fill="auto"/>
            <w:noWrap/>
            <w:vAlign w:val="bottom"/>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noProof/>
                <w:color w:val="000000"/>
                <w:sz w:val="22"/>
                <w:szCs w:val="22"/>
                <w:lang w:val="vi-VN" w:eastAsia="vi-VN"/>
              </w:rPr>
              <w:drawing>
                <wp:anchor distT="0" distB="0" distL="114300" distR="114300" simplePos="0" relativeHeight="251660288" behindDoc="0" locked="0" layoutInCell="1" allowOverlap="1" wp14:anchorId="588397E9" wp14:editId="4B679D4F">
                  <wp:simplePos x="0" y="0"/>
                  <wp:positionH relativeFrom="column">
                    <wp:posOffset>10160</wp:posOffset>
                  </wp:positionH>
                  <wp:positionV relativeFrom="paragraph">
                    <wp:posOffset>-2916555</wp:posOffset>
                  </wp:positionV>
                  <wp:extent cx="5334000" cy="3124200"/>
                  <wp:effectExtent l="0" t="0" r="0" b="0"/>
                  <wp:wrapNone/>
                  <wp:docPr id="56" name="Picture 56"/>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34000" cy="3124200"/>
                          </a:xfrm>
                          <a:prstGeom prst="rect">
                            <a:avLst/>
                          </a:prstGeom>
                        </pic:spPr>
                      </pic:pic>
                    </a:graphicData>
                  </a:graphic>
                  <wp14:sizeRelH relativeFrom="page">
                    <wp14:pctWidth>0</wp14:pctWidth>
                  </wp14:sizeRelH>
                  <wp14:sizeRelV relativeFrom="page">
                    <wp14:pctHeight>0</wp14:pctHeight>
                  </wp14:sizeRelV>
                </wp:anchor>
              </w:drawing>
            </w:r>
          </w:p>
          <w:p w:rsidR="00D6217A" w:rsidRPr="00D6217A" w:rsidRDefault="00D6217A" w:rsidP="00D6217A">
            <w:pPr>
              <w:spacing w:after="0" w:line="240" w:lineRule="auto"/>
              <w:rPr>
                <w:rFonts w:ascii="Arial" w:eastAsia="Times New Roman" w:hAnsi="Arial" w:cs="Arial"/>
                <w:color w:val="000000"/>
                <w:sz w:val="22"/>
                <w:szCs w:val="22"/>
                <w:lang w:val="vi-VN" w:eastAsia="vi-VN"/>
              </w:rPr>
            </w:pPr>
          </w:p>
        </w:tc>
      </w:tr>
      <w:tr w:rsidR="00D6217A" w:rsidRPr="00D6217A" w:rsidTr="00D6217A">
        <w:trPr>
          <w:trHeight w:val="570"/>
        </w:trPr>
        <w:tc>
          <w:tcPr>
            <w:tcW w:w="1017" w:type="pct"/>
            <w:tcBorders>
              <w:top w:val="single" w:sz="2" w:space="0" w:color="auto"/>
              <w:left w:val="single" w:sz="4" w:space="0" w:color="auto"/>
              <w:bottom w:val="single" w:sz="4" w:space="0" w:color="auto"/>
              <w:right w:val="single" w:sz="4" w:space="0" w:color="auto"/>
            </w:tcBorders>
            <w:shd w:val="clear" w:color="auto" w:fill="auto"/>
            <w:vAlign w:val="center"/>
            <w:hideMark/>
          </w:tcPr>
          <w:p w:rsidR="00D6217A" w:rsidRPr="000274A0" w:rsidRDefault="000274A0" w:rsidP="00D6217A">
            <w:pPr>
              <w:spacing w:after="0" w:line="240" w:lineRule="auto"/>
              <w:rPr>
                <w:rFonts w:ascii="Arial" w:eastAsia="Times New Roman" w:hAnsi="Arial" w:cs="Arial"/>
                <w:color w:val="000000"/>
                <w:sz w:val="22"/>
                <w:szCs w:val="22"/>
                <w:lang w:eastAsia="vi-VN"/>
              </w:rPr>
            </w:pPr>
            <w:r>
              <w:rPr>
                <w:rFonts w:ascii="Arial" w:eastAsia="Times New Roman" w:hAnsi="Arial" w:cs="Arial"/>
                <w:color w:val="000000"/>
                <w:sz w:val="22"/>
                <w:szCs w:val="22"/>
                <w:lang w:eastAsia="vi-VN"/>
              </w:rPr>
              <w:t>Phi</w:t>
            </w:r>
            <w:r w:rsidRPr="000274A0">
              <w:rPr>
                <w:rFonts w:ascii="Arial" w:eastAsia="Times New Roman" w:hAnsi="Arial" w:cs="Arial"/>
                <w:color w:val="000000"/>
                <w:sz w:val="22"/>
                <w:szCs w:val="22"/>
                <w:lang w:eastAsia="vi-VN"/>
              </w:rPr>
              <w:t>ê</w:t>
            </w:r>
            <w:r>
              <w:rPr>
                <w:rFonts w:ascii="Arial" w:eastAsia="Times New Roman" w:hAnsi="Arial" w:cs="Arial"/>
                <w:color w:val="000000"/>
                <w:sz w:val="22"/>
                <w:szCs w:val="22"/>
                <w:lang w:eastAsia="vi-VN"/>
              </w:rPr>
              <w:t>n b</w:t>
            </w:r>
            <w:r w:rsidRPr="000274A0">
              <w:rPr>
                <w:rFonts w:ascii="Arial" w:eastAsia="Times New Roman" w:hAnsi="Arial" w:cs="Arial"/>
                <w:color w:val="000000"/>
                <w:sz w:val="22"/>
                <w:szCs w:val="22"/>
                <w:lang w:eastAsia="vi-VN"/>
              </w:rPr>
              <w:t>ản</w:t>
            </w:r>
            <w:r>
              <w:rPr>
                <w:rFonts w:ascii="Arial" w:eastAsia="Times New Roman" w:hAnsi="Arial" w:cs="Arial"/>
                <w:color w:val="000000"/>
                <w:sz w:val="22"/>
                <w:szCs w:val="22"/>
                <w:lang w:eastAsia="vi-VN"/>
              </w:rPr>
              <w:t xml:space="preserve"> hi</w:t>
            </w:r>
            <w:r w:rsidRPr="000274A0">
              <w:rPr>
                <w:rFonts w:ascii="Arial" w:eastAsia="Times New Roman" w:hAnsi="Arial" w:cs="Arial"/>
                <w:color w:val="000000"/>
                <w:sz w:val="22"/>
                <w:szCs w:val="22"/>
                <w:lang w:eastAsia="vi-VN"/>
              </w:rPr>
              <w:t>ện</w:t>
            </w:r>
            <w:r>
              <w:rPr>
                <w:rFonts w:ascii="Arial" w:eastAsia="Times New Roman" w:hAnsi="Arial" w:cs="Arial"/>
                <w:color w:val="000000"/>
                <w:sz w:val="22"/>
                <w:szCs w:val="22"/>
                <w:lang w:eastAsia="vi-VN"/>
              </w:rPr>
              <w:t xml:space="preserve">t </w:t>
            </w:r>
            <w:r w:rsidRPr="000274A0">
              <w:rPr>
                <w:rFonts w:ascii="Arial" w:eastAsia="Times New Roman" w:hAnsi="Arial" w:cs="Arial"/>
                <w:color w:val="000000"/>
                <w:sz w:val="22"/>
                <w:szCs w:val="22"/>
                <w:lang w:eastAsia="vi-VN"/>
              </w:rPr>
              <w:t>ại</w:t>
            </w:r>
          </w:p>
        </w:tc>
        <w:tc>
          <w:tcPr>
            <w:tcW w:w="884" w:type="pct"/>
            <w:tcBorders>
              <w:top w:val="single" w:sz="2"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DB2 Data Server (10.5), April 2013</w:t>
            </w:r>
          </w:p>
        </w:tc>
        <w:tc>
          <w:tcPr>
            <w:tcW w:w="1237" w:type="pct"/>
            <w:tcBorders>
              <w:top w:val="single" w:sz="2"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SQL Server 2014, April 2014</w:t>
            </w:r>
          </w:p>
        </w:tc>
        <w:tc>
          <w:tcPr>
            <w:tcW w:w="1862" w:type="pct"/>
            <w:tcBorders>
              <w:top w:val="single" w:sz="2"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12c Release 1 (12.1.0.2), July 2014</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License</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commercial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commercial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commercial </w:t>
            </w:r>
          </w:p>
        </w:tc>
      </w:tr>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Database as a Service (DBaaS)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no</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no</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no</w:t>
            </w:r>
          </w:p>
        </w:tc>
      </w:tr>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Ngôn ngữ phát triển</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 and 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 and C++</w:t>
            </w:r>
          </w:p>
        </w:tc>
      </w:tr>
      <w:tr w:rsidR="00D6217A" w:rsidRPr="00D6217A" w:rsidTr="00D6217A">
        <w:trPr>
          <w:trHeight w:val="285"/>
        </w:trPr>
        <w:tc>
          <w:tcPr>
            <w:tcW w:w="101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Hệ điều hành hỗ trợ</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Linux</w:t>
            </w:r>
          </w:p>
        </w:tc>
        <w:tc>
          <w:tcPr>
            <w:tcW w:w="123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Windows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AIX</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Unix</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HP-UX</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Windows</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Linux</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z/OS</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OS X</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Solaris</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Windows</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z/OS</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Data scheme</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Typing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XML support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CC02BB" w:rsidRDefault="00D6217A" w:rsidP="00D6217A">
            <w:pPr>
              <w:spacing w:after="0" w:line="240" w:lineRule="auto"/>
              <w:rPr>
                <w:rFonts w:ascii="Arial" w:eastAsia="Times New Roman" w:hAnsi="Arial" w:cs="Arial"/>
                <w:color w:val="000000"/>
                <w:sz w:val="22"/>
                <w:szCs w:val="22"/>
                <w:lang w:eastAsia="vi-VN"/>
              </w:rPr>
            </w:pPr>
            <w:r w:rsidRPr="00D6217A">
              <w:rPr>
                <w:rFonts w:ascii="Arial" w:eastAsia="Times New Roman" w:hAnsi="Arial" w:cs="Arial"/>
                <w:color w:val="000000"/>
                <w:sz w:val="22"/>
                <w:szCs w:val="22"/>
                <w:lang w:val="vi-VN" w:eastAsia="vi-VN"/>
              </w:rPr>
              <w:t>Secondary indexes</w:t>
            </w:r>
            <w:r w:rsidR="00CC02BB">
              <w:rPr>
                <w:rFonts w:ascii="Arial" w:eastAsia="Times New Roman" w:hAnsi="Arial" w:cs="Arial"/>
                <w:color w:val="000000"/>
                <w:sz w:val="22"/>
                <w:szCs w:val="22"/>
                <w:lang w:eastAsia="vi-VN"/>
              </w:rPr>
              <w:t xml:space="preserve"> (Ch</w:t>
            </w:r>
            <w:r w:rsidR="00CC02BB" w:rsidRPr="00CC02BB">
              <w:rPr>
                <w:rFonts w:ascii="Arial" w:eastAsia="Times New Roman" w:hAnsi="Arial" w:cs="Arial"/>
                <w:color w:val="000000"/>
                <w:sz w:val="22"/>
                <w:szCs w:val="22"/>
                <w:lang w:eastAsia="vi-VN"/>
              </w:rPr>
              <w:t>ỉ</w:t>
            </w:r>
            <w:r w:rsidR="00CC02BB">
              <w:rPr>
                <w:rFonts w:ascii="Arial" w:eastAsia="Times New Roman" w:hAnsi="Arial" w:cs="Arial"/>
                <w:color w:val="000000"/>
                <w:sz w:val="22"/>
                <w:szCs w:val="22"/>
                <w:lang w:eastAsia="vi-VN"/>
              </w:rPr>
              <w:t xml:space="preserve"> m</w:t>
            </w:r>
            <w:r w:rsidR="00CC02BB" w:rsidRPr="00CC02BB">
              <w:rPr>
                <w:rFonts w:ascii="Arial" w:eastAsia="Times New Roman" w:hAnsi="Arial" w:cs="Arial"/>
                <w:color w:val="000000"/>
                <w:sz w:val="22"/>
                <w:szCs w:val="22"/>
                <w:lang w:eastAsia="vi-VN"/>
              </w:rPr>
              <w:t>ục</w:t>
            </w:r>
            <w:r w:rsidR="00CC02BB">
              <w:rPr>
                <w:rFonts w:ascii="Arial" w:eastAsia="Times New Roman" w:hAnsi="Arial" w:cs="Arial"/>
                <w:color w:val="000000"/>
                <w:sz w:val="22"/>
                <w:szCs w:val="22"/>
                <w:lang w:eastAsia="vi-VN"/>
              </w:rPr>
              <w:t xml:space="preserve"> ph</w:t>
            </w:r>
            <w:r w:rsidR="00CC02BB" w:rsidRPr="00CC02BB">
              <w:rPr>
                <w:rFonts w:ascii="Arial" w:eastAsia="Times New Roman" w:hAnsi="Arial" w:cs="Arial"/>
                <w:color w:val="000000"/>
                <w:sz w:val="22"/>
                <w:szCs w:val="22"/>
                <w:lang w:eastAsia="vi-VN"/>
              </w:rPr>
              <w:t>ụ</w:t>
            </w:r>
            <w:r w:rsidR="00CC02BB">
              <w:rPr>
                <w:rFonts w:ascii="Arial" w:eastAsia="Times New Roman" w:hAnsi="Arial" w:cs="Arial"/>
                <w:color w:val="000000"/>
                <w:sz w:val="22"/>
                <w:szCs w:val="22"/>
                <w:lang w:eastAsia="vi-VN"/>
              </w:rPr>
              <w:t>)</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SQL</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285"/>
        </w:trPr>
        <w:tc>
          <w:tcPr>
            <w:tcW w:w="101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APIs và các phương thức truy cập khác</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JSON style queries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OLE DB</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ODP.NET</w:t>
            </w:r>
          </w:p>
        </w:tc>
      </w:tr>
      <w:tr w:rsidR="00D6217A" w:rsidRPr="00D6217A" w:rsidTr="00D6217A">
        <w:trPr>
          <w:trHeight w:val="570"/>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XQuery</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Tabular Data Stream (TDS)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Oracle Call Interface (OCI)</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ADO.NET</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ADO.NET</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JDBC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JDBC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JDBC</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ODBC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ODBC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ODBC</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r>
      <w:tr w:rsidR="00D6217A" w:rsidRPr="00D6217A" w:rsidTr="00D6217A">
        <w:trPr>
          <w:trHeight w:val="285"/>
        </w:trPr>
        <w:tc>
          <w:tcPr>
            <w:tcW w:w="101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Ngôn ngữ lập trình hỗ trợ</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.Net</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Java</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PHP</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Cobol</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Python</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Clojure</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Fortran</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Ruby</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Cobol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Java</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Visual Basic</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Eiffel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Perl</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Erlang</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PHP</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Fortran</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Python</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Groovy</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Ruby</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Haskell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Visual Basic</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Java</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JavaScript</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Lisp</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Objective C</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OCaml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Perl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PHP</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Python</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R</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Ruby</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Scala</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Tcl</w:t>
            </w:r>
          </w:p>
        </w:tc>
      </w:tr>
      <w:tr w:rsidR="00D6217A" w:rsidRPr="00D6217A" w:rsidTr="00D6217A">
        <w:trPr>
          <w:trHeight w:val="285"/>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Visual Basic</w:t>
            </w:r>
          </w:p>
        </w:tc>
      </w:tr>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CC02BB" w:rsidRDefault="00D6217A" w:rsidP="00D6217A">
            <w:pPr>
              <w:spacing w:after="0" w:line="240" w:lineRule="auto"/>
              <w:rPr>
                <w:rFonts w:ascii="Arial" w:eastAsia="Times New Roman" w:hAnsi="Arial" w:cs="Arial"/>
                <w:color w:val="000000"/>
                <w:sz w:val="22"/>
                <w:szCs w:val="22"/>
                <w:lang w:eastAsia="vi-VN"/>
              </w:rPr>
            </w:pPr>
            <w:r w:rsidRPr="00D6217A">
              <w:rPr>
                <w:rFonts w:ascii="Arial" w:eastAsia="Times New Roman" w:hAnsi="Arial" w:cs="Arial"/>
                <w:color w:val="000000"/>
                <w:sz w:val="22"/>
                <w:szCs w:val="22"/>
                <w:lang w:val="vi-VN" w:eastAsia="vi-VN"/>
              </w:rPr>
              <w:t xml:space="preserve">Server-side scripts </w:t>
            </w:r>
            <w:r w:rsidR="00CC02BB">
              <w:rPr>
                <w:rFonts w:ascii="Arial" w:eastAsia="Times New Roman" w:hAnsi="Arial" w:cs="Arial"/>
                <w:color w:val="000000"/>
                <w:sz w:val="22"/>
                <w:szCs w:val="22"/>
                <w:lang w:eastAsia="vi-VN"/>
              </w:rPr>
              <w:t>(</w:t>
            </w:r>
            <w:r w:rsidR="00CC02BB" w:rsidRPr="00CC02BB">
              <w:rPr>
                <w:rFonts w:ascii="Arial" w:eastAsia="Times New Roman" w:hAnsi="Arial" w:cs="Arial"/>
                <w:color w:val="000000"/>
                <w:sz w:val="22"/>
                <w:szCs w:val="22"/>
                <w:lang w:eastAsia="vi-VN"/>
              </w:rPr>
              <w:t>stored procedures</w:t>
            </w:r>
            <w:r w:rsidR="00CC02BB">
              <w:rPr>
                <w:rFonts w:ascii="Arial" w:eastAsia="Times New Roman" w:hAnsi="Arial" w:cs="Arial"/>
                <w:color w:val="000000"/>
                <w:sz w:val="22"/>
                <w:szCs w:val="22"/>
                <w:lang w:eastAsia="vi-VN"/>
              </w:rPr>
              <w:t>)</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Transact-SQL and .NET languages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PL/SQL </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Triggers</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r w:rsidR="00D6217A" w:rsidRPr="00D6217A" w:rsidTr="00D6217A">
        <w:trPr>
          <w:trHeight w:val="171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8353A" w:rsidRDefault="00D8353A" w:rsidP="00D8353A">
            <w:pPr>
              <w:spacing w:after="0" w:line="240" w:lineRule="auto"/>
              <w:rPr>
                <w:rFonts w:ascii="Arial" w:eastAsia="Times New Roman" w:hAnsi="Arial" w:cs="Arial"/>
                <w:color w:val="000000"/>
                <w:sz w:val="22"/>
                <w:szCs w:val="22"/>
                <w:lang w:eastAsia="vi-VN"/>
              </w:rPr>
            </w:pPr>
            <w:r>
              <w:rPr>
                <w:rFonts w:ascii="Arial" w:eastAsia="Times New Roman" w:hAnsi="Arial" w:cs="Arial"/>
                <w:color w:val="000000"/>
                <w:sz w:val="22"/>
                <w:szCs w:val="22"/>
                <w:lang w:eastAsia="vi-VN"/>
              </w:rPr>
              <w:t>Ph</w:t>
            </w:r>
            <w:r w:rsidRPr="00D8353A">
              <w:rPr>
                <w:rFonts w:ascii="Arial" w:eastAsia="Times New Roman" w:hAnsi="Arial" w:cs="Arial" w:hint="cs"/>
                <w:color w:val="000000"/>
                <w:sz w:val="22"/>
                <w:szCs w:val="22"/>
                <w:lang w:eastAsia="vi-VN"/>
              </w:rPr>
              <w:t>ươ</w:t>
            </w:r>
            <w:r>
              <w:rPr>
                <w:rFonts w:ascii="Arial" w:eastAsia="Times New Roman" w:hAnsi="Arial" w:cs="Arial"/>
                <w:color w:val="000000"/>
                <w:sz w:val="22"/>
                <w:szCs w:val="22"/>
                <w:lang w:eastAsia="vi-VN"/>
              </w:rPr>
              <w:t xml:space="preserve">ng </w:t>
            </w:r>
            <w:r>
              <w:rPr>
                <w:rFonts w:ascii="Arial" w:eastAsia="Times New Roman" w:hAnsi="Arial" w:cs="Arial"/>
                <w:color w:val="000000"/>
                <w:sz w:val="22"/>
                <w:szCs w:val="22"/>
                <w:lang w:val="vi-VN" w:eastAsia="vi-VN"/>
              </w:rPr>
              <w:t>th</w:t>
            </w:r>
            <w:r w:rsidRPr="00D8353A">
              <w:rPr>
                <w:rFonts w:ascii="Arial" w:eastAsia="Times New Roman" w:hAnsi="Arial" w:cs="Arial"/>
                <w:color w:val="000000"/>
                <w:sz w:val="22"/>
                <w:szCs w:val="22"/>
                <w:lang w:val="vi-VN" w:eastAsia="vi-VN"/>
              </w:rPr>
              <w:t>ức</w:t>
            </w:r>
            <w:r>
              <w:rPr>
                <w:rFonts w:ascii="Arial" w:eastAsia="Times New Roman" w:hAnsi="Arial" w:cs="Arial"/>
                <w:color w:val="000000"/>
                <w:sz w:val="22"/>
                <w:szCs w:val="22"/>
                <w:lang w:eastAsia="vi-VN"/>
              </w:rPr>
              <w:t xml:space="preserve"> ph</w:t>
            </w:r>
            <w:r w:rsidRPr="00D8353A">
              <w:rPr>
                <w:rFonts w:ascii="Arial" w:eastAsia="Times New Roman" w:hAnsi="Arial" w:cs="Arial"/>
                <w:color w:val="000000"/>
                <w:sz w:val="22"/>
                <w:szCs w:val="22"/>
                <w:lang w:eastAsia="vi-VN"/>
              </w:rPr>
              <w:t>â</w:t>
            </w:r>
            <w:r>
              <w:rPr>
                <w:rFonts w:ascii="Arial" w:eastAsia="Times New Roman" w:hAnsi="Arial" w:cs="Arial"/>
                <w:color w:val="000000"/>
                <w:sz w:val="22"/>
                <w:szCs w:val="22"/>
                <w:lang w:eastAsia="vi-VN"/>
              </w:rPr>
              <w:t>n v</w:t>
            </w:r>
            <w:r w:rsidRPr="00D8353A">
              <w:rPr>
                <w:rFonts w:ascii="Arial" w:eastAsia="Times New Roman" w:hAnsi="Arial" w:cs="Arial"/>
                <w:color w:val="000000"/>
                <w:sz w:val="22"/>
                <w:szCs w:val="22"/>
                <w:lang w:eastAsia="vi-VN"/>
              </w:rPr>
              <w:t>ùng</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Sharding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8353A" w:rsidRPr="00D6217A" w:rsidRDefault="00D8353A" w:rsidP="00D8353A">
            <w:pPr>
              <w:spacing w:after="0" w:line="240" w:lineRule="auto"/>
              <w:rPr>
                <w:rFonts w:ascii="Arial" w:eastAsia="Times New Roman" w:hAnsi="Arial" w:cs="Arial"/>
                <w:color w:val="000000"/>
                <w:sz w:val="22"/>
                <w:szCs w:val="22"/>
                <w:lang w:val="vi-VN" w:eastAsia="vi-VN"/>
              </w:rPr>
            </w:pPr>
            <w:r w:rsidRPr="00D8353A">
              <w:rPr>
                <w:rFonts w:ascii="Arial" w:eastAsia="Times New Roman" w:hAnsi="Arial" w:cs="Arial"/>
                <w:color w:val="000000"/>
                <w:sz w:val="22"/>
                <w:szCs w:val="22"/>
                <w:lang w:val="vi-VN" w:eastAsia="vi-VN"/>
              </w:rPr>
              <w:t>Tables có thể đ</w:t>
            </w:r>
            <w:r w:rsidRPr="00D8353A">
              <w:rPr>
                <w:rFonts w:ascii="Arial" w:eastAsia="Times New Roman" w:hAnsi="Arial" w:cs="Arial" w:hint="cs"/>
                <w:color w:val="000000"/>
                <w:sz w:val="22"/>
                <w:szCs w:val="22"/>
                <w:lang w:val="vi-VN" w:eastAsia="vi-VN"/>
              </w:rPr>
              <w:t>ư</w:t>
            </w:r>
            <w:r w:rsidRPr="00D8353A">
              <w:rPr>
                <w:rFonts w:ascii="Arial" w:eastAsia="Times New Roman" w:hAnsi="Arial" w:cs="Arial"/>
                <w:color w:val="000000"/>
                <w:sz w:val="22"/>
                <w:szCs w:val="22"/>
                <w:lang w:val="vi-VN" w:eastAsia="vi-VN"/>
              </w:rPr>
              <w:t>ợc phân phối qua một số các file</w:t>
            </w:r>
          </w:p>
          <w:p w:rsidR="00D6217A" w:rsidRPr="00D6217A" w:rsidRDefault="00D6217A" w:rsidP="00D8353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 (</w:t>
            </w:r>
            <w:r w:rsidR="00D8353A">
              <w:rPr>
                <w:rFonts w:ascii="Arial" w:eastAsia="Times New Roman" w:hAnsi="Arial" w:cs="Arial"/>
                <w:color w:val="000000"/>
                <w:sz w:val="22"/>
                <w:szCs w:val="22"/>
                <w:lang w:eastAsia="vi-VN"/>
              </w:rPr>
              <w:t>ph</w:t>
            </w:r>
            <w:r w:rsidR="00D8353A" w:rsidRPr="00D8353A">
              <w:rPr>
                <w:rFonts w:ascii="Arial" w:eastAsia="Times New Roman" w:hAnsi="Arial" w:cs="Arial"/>
                <w:color w:val="000000"/>
                <w:sz w:val="22"/>
                <w:szCs w:val="22"/>
                <w:lang w:eastAsia="vi-VN"/>
              </w:rPr>
              <w:t>â</w:t>
            </w:r>
            <w:r w:rsidR="00D8353A">
              <w:rPr>
                <w:rFonts w:ascii="Arial" w:eastAsia="Times New Roman" w:hAnsi="Arial" w:cs="Arial"/>
                <w:color w:val="000000"/>
                <w:sz w:val="22"/>
                <w:szCs w:val="22"/>
                <w:lang w:eastAsia="vi-VN"/>
              </w:rPr>
              <w:t>n v</w:t>
            </w:r>
            <w:r w:rsidR="00D8353A" w:rsidRPr="00D8353A">
              <w:rPr>
                <w:rFonts w:ascii="Arial" w:eastAsia="Times New Roman" w:hAnsi="Arial" w:cs="Arial"/>
                <w:color w:val="000000"/>
                <w:sz w:val="22"/>
                <w:szCs w:val="22"/>
                <w:lang w:eastAsia="vi-VN"/>
              </w:rPr>
              <w:t xml:space="preserve">ùng </w:t>
            </w:r>
            <w:r w:rsidR="00D8353A">
              <w:rPr>
                <w:rFonts w:ascii="Arial" w:eastAsia="Times New Roman" w:hAnsi="Arial" w:cs="Arial"/>
                <w:color w:val="000000"/>
                <w:sz w:val="22"/>
                <w:szCs w:val="22"/>
                <w:lang w:eastAsia="vi-VN"/>
              </w:rPr>
              <w:t xml:space="preserve"> ngang - </w:t>
            </w:r>
            <w:r w:rsidR="00D8353A">
              <w:rPr>
                <w:rFonts w:ascii="Arial" w:eastAsia="Times New Roman" w:hAnsi="Arial" w:cs="Arial"/>
                <w:color w:val="000000"/>
                <w:sz w:val="22"/>
                <w:szCs w:val="22"/>
                <w:lang w:val="vi-VN" w:eastAsia="vi-VN"/>
              </w:rPr>
              <w:t>horizontal partitioning)</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8353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horizontal partitioning</w:t>
            </w:r>
            <w:r w:rsidR="00D8353A">
              <w:rPr>
                <w:rFonts w:ascii="Arial" w:eastAsia="Times New Roman" w:hAnsi="Arial" w:cs="Arial"/>
                <w:color w:val="000000"/>
                <w:sz w:val="22"/>
                <w:szCs w:val="22"/>
                <w:lang w:eastAsia="vi-VN"/>
              </w:rPr>
              <w:t xml:space="preserve"> (Ph</w:t>
            </w:r>
            <w:r w:rsidR="00D8353A" w:rsidRPr="00D8353A">
              <w:rPr>
                <w:rFonts w:ascii="Arial" w:eastAsia="Times New Roman" w:hAnsi="Arial" w:cs="Arial"/>
                <w:color w:val="000000"/>
                <w:sz w:val="22"/>
                <w:szCs w:val="22"/>
                <w:lang w:eastAsia="vi-VN"/>
              </w:rPr>
              <w:t>â</w:t>
            </w:r>
            <w:r w:rsidR="00D8353A">
              <w:rPr>
                <w:rFonts w:ascii="Arial" w:eastAsia="Times New Roman" w:hAnsi="Arial" w:cs="Arial"/>
                <w:color w:val="000000"/>
                <w:sz w:val="22"/>
                <w:szCs w:val="22"/>
                <w:lang w:eastAsia="vi-VN"/>
              </w:rPr>
              <w:t>n v</w:t>
            </w:r>
            <w:r w:rsidR="00D8353A" w:rsidRPr="00D8353A">
              <w:rPr>
                <w:rFonts w:ascii="Arial" w:eastAsia="Times New Roman" w:hAnsi="Arial" w:cs="Arial"/>
                <w:color w:val="000000"/>
                <w:sz w:val="22"/>
                <w:szCs w:val="22"/>
                <w:lang w:eastAsia="vi-VN"/>
              </w:rPr>
              <w:t>ùng</w:t>
            </w:r>
            <w:r w:rsidR="00D8353A">
              <w:rPr>
                <w:rFonts w:ascii="Arial" w:eastAsia="Times New Roman" w:hAnsi="Arial" w:cs="Arial"/>
                <w:color w:val="000000"/>
                <w:sz w:val="22"/>
                <w:szCs w:val="22"/>
                <w:lang w:eastAsia="vi-VN"/>
              </w:rPr>
              <w:t xml:space="preserve"> chi</w:t>
            </w:r>
            <w:r w:rsidR="00D8353A" w:rsidRPr="00D8353A">
              <w:rPr>
                <w:rFonts w:ascii="Arial" w:eastAsia="Times New Roman" w:hAnsi="Arial" w:cs="Arial"/>
                <w:color w:val="000000"/>
                <w:sz w:val="22"/>
                <w:szCs w:val="22"/>
                <w:lang w:eastAsia="vi-VN"/>
              </w:rPr>
              <w:t>ều</w:t>
            </w:r>
            <w:r w:rsidR="00D8353A">
              <w:rPr>
                <w:rFonts w:ascii="Arial" w:eastAsia="Times New Roman" w:hAnsi="Arial" w:cs="Arial"/>
                <w:color w:val="000000"/>
                <w:sz w:val="22"/>
                <w:szCs w:val="22"/>
                <w:lang w:eastAsia="vi-VN"/>
              </w:rPr>
              <w:t xml:space="preserve"> ngang)</w:t>
            </w:r>
            <w:r w:rsidRPr="00D6217A">
              <w:rPr>
                <w:rFonts w:ascii="Arial" w:eastAsia="Times New Roman" w:hAnsi="Arial" w:cs="Arial"/>
                <w:color w:val="000000"/>
                <w:sz w:val="22"/>
                <w:szCs w:val="22"/>
                <w:lang w:val="vi-VN" w:eastAsia="vi-VN"/>
              </w:rPr>
              <w:t xml:space="preserve"> </w:t>
            </w:r>
          </w:p>
        </w:tc>
      </w:tr>
      <w:tr w:rsidR="00D6217A" w:rsidRPr="00D6217A" w:rsidTr="00D6217A">
        <w:trPr>
          <w:trHeight w:val="570"/>
        </w:trPr>
        <w:tc>
          <w:tcPr>
            <w:tcW w:w="101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8353A" w:rsidP="00D8353A">
            <w:pPr>
              <w:spacing w:after="0" w:line="240" w:lineRule="auto"/>
              <w:rPr>
                <w:rFonts w:ascii="Arial" w:eastAsia="Times New Roman" w:hAnsi="Arial" w:cs="Arial"/>
                <w:color w:val="000000"/>
                <w:sz w:val="22"/>
                <w:szCs w:val="22"/>
                <w:lang w:val="vi-VN" w:eastAsia="vi-VN"/>
              </w:rPr>
            </w:pPr>
            <w:r>
              <w:rPr>
                <w:rFonts w:ascii="Arial" w:eastAsia="Times New Roman" w:hAnsi="Arial" w:cs="Arial"/>
                <w:color w:val="000000"/>
                <w:sz w:val="22"/>
                <w:szCs w:val="22"/>
                <w:lang w:eastAsia="vi-VN"/>
              </w:rPr>
              <w:t>Ph</w:t>
            </w:r>
            <w:r w:rsidRPr="00D8353A">
              <w:rPr>
                <w:rFonts w:ascii="Arial" w:eastAsia="Times New Roman" w:hAnsi="Arial" w:cs="Arial" w:hint="cs"/>
                <w:color w:val="000000"/>
                <w:sz w:val="22"/>
                <w:szCs w:val="22"/>
                <w:lang w:eastAsia="vi-VN"/>
              </w:rPr>
              <w:t>ươ</w:t>
            </w:r>
            <w:r>
              <w:rPr>
                <w:rFonts w:ascii="Arial" w:eastAsia="Times New Roman" w:hAnsi="Arial" w:cs="Arial"/>
                <w:color w:val="000000"/>
                <w:sz w:val="22"/>
                <w:szCs w:val="22"/>
                <w:lang w:eastAsia="vi-VN"/>
              </w:rPr>
              <w:t>ng ph</w:t>
            </w:r>
            <w:r w:rsidRPr="00D8353A">
              <w:rPr>
                <w:rFonts w:ascii="Arial" w:eastAsia="Times New Roman" w:hAnsi="Arial" w:cs="Arial"/>
                <w:color w:val="000000"/>
                <w:sz w:val="22"/>
                <w:szCs w:val="22"/>
                <w:lang w:eastAsia="vi-VN"/>
              </w:rPr>
              <w:t>á</w:t>
            </w:r>
            <w:r>
              <w:rPr>
                <w:rFonts w:ascii="Arial" w:eastAsia="Times New Roman" w:hAnsi="Arial" w:cs="Arial"/>
                <w:color w:val="000000"/>
                <w:sz w:val="22"/>
                <w:szCs w:val="22"/>
                <w:lang w:eastAsia="vi-VN"/>
              </w:rPr>
              <w:t>p nh</w:t>
            </w:r>
            <w:r w:rsidRPr="00D8353A">
              <w:rPr>
                <w:rFonts w:ascii="Arial" w:eastAsia="Times New Roman" w:hAnsi="Arial" w:cs="Arial"/>
                <w:color w:val="000000"/>
                <w:sz w:val="22"/>
                <w:szCs w:val="22"/>
                <w:lang w:eastAsia="vi-VN"/>
              </w:rPr>
              <w:t>â</w:t>
            </w:r>
            <w:r>
              <w:rPr>
                <w:rFonts w:ascii="Arial" w:eastAsia="Times New Roman" w:hAnsi="Arial" w:cs="Arial"/>
                <w:color w:val="000000"/>
                <w:sz w:val="22"/>
                <w:szCs w:val="22"/>
                <w:lang w:eastAsia="vi-VN"/>
              </w:rPr>
              <w:t>n b</w:t>
            </w:r>
            <w:r w:rsidRPr="00D8353A">
              <w:rPr>
                <w:rFonts w:ascii="Arial" w:eastAsia="Times New Roman" w:hAnsi="Arial" w:cs="Arial"/>
                <w:color w:val="000000"/>
                <w:sz w:val="22"/>
                <w:szCs w:val="22"/>
                <w:lang w:eastAsia="vi-VN"/>
              </w:rPr>
              <w:t>ản</w:t>
            </w:r>
            <w:r>
              <w:rPr>
                <w:rFonts w:ascii="Arial" w:eastAsia="Times New Roman" w:hAnsi="Arial" w:cs="Arial"/>
                <w:color w:val="000000"/>
                <w:sz w:val="22"/>
                <w:szCs w:val="22"/>
                <w:lang w:eastAsia="vi-VN"/>
              </w:rPr>
              <w:t xml:space="preserve"> (</w:t>
            </w:r>
            <w:r w:rsidR="00D6217A" w:rsidRPr="00D6217A">
              <w:rPr>
                <w:rFonts w:ascii="Arial" w:eastAsia="Times New Roman" w:hAnsi="Arial" w:cs="Arial"/>
                <w:color w:val="000000"/>
                <w:sz w:val="22"/>
                <w:szCs w:val="22"/>
                <w:lang w:val="vi-VN" w:eastAsia="vi-VN"/>
              </w:rPr>
              <w:t>Replication</w:t>
            </w:r>
            <w:r>
              <w:rPr>
                <w:rFonts w:ascii="Arial" w:eastAsia="Times New Roman" w:hAnsi="Arial" w:cs="Arial"/>
                <w:color w:val="000000"/>
                <w:sz w:val="22"/>
                <w:szCs w:val="22"/>
                <w:lang w:eastAsia="vi-VN"/>
              </w:rPr>
              <w:t>)</w:t>
            </w:r>
            <w:r w:rsidR="00D6217A" w:rsidRPr="00D6217A">
              <w:rPr>
                <w:rFonts w:ascii="Arial" w:eastAsia="Times New Roman" w:hAnsi="Arial" w:cs="Arial"/>
                <w:color w:val="000000"/>
                <w:sz w:val="22"/>
                <w:szCs w:val="22"/>
                <w:lang w:val="vi-VN" w:eastAsia="vi-VN"/>
              </w:rPr>
              <w:t xml:space="preserve"> </w:t>
            </w:r>
          </w:p>
        </w:tc>
        <w:tc>
          <w:tcPr>
            <w:tcW w:w="8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yes </w:t>
            </w:r>
          </w:p>
        </w:tc>
        <w:tc>
          <w:tcPr>
            <w:tcW w:w="123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E1CCC" w:rsidRDefault="00DE1CCC" w:rsidP="00DE1CCC">
            <w:pPr>
              <w:spacing w:after="0" w:line="240" w:lineRule="auto"/>
              <w:rPr>
                <w:rFonts w:ascii="Arial" w:eastAsia="Times New Roman" w:hAnsi="Arial" w:cs="Arial"/>
                <w:color w:val="000000"/>
                <w:sz w:val="22"/>
                <w:szCs w:val="22"/>
                <w:lang w:eastAsia="vi-VN"/>
              </w:rPr>
            </w:pPr>
            <w:r w:rsidRPr="00D6217A">
              <w:rPr>
                <w:rFonts w:ascii="Arial" w:eastAsia="Times New Roman" w:hAnsi="Arial" w:cs="Arial"/>
                <w:color w:val="000000"/>
                <w:sz w:val="22"/>
                <w:szCs w:val="22"/>
                <w:lang w:val="vi-VN" w:eastAsia="vi-VN"/>
              </w:rPr>
              <w:t>Y</w:t>
            </w:r>
            <w:r w:rsidR="00D6217A" w:rsidRPr="00D6217A">
              <w:rPr>
                <w:rFonts w:ascii="Arial" w:eastAsia="Times New Roman" w:hAnsi="Arial" w:cs="Arial"/>
                <w:color w:val="000000"/>
                <w:sz w:val="22"/>
                <w:szCs w:val="22"/>
                <w:lang w:val="vi-VN" w:eastAsia="vi-VN"/>
              </w:rPr>
              <w:t>es</w:t>
            </w:r>
            <w:r>
              <w:rPr>
                <w:rFonts w:ascii="Arial" w:eastAsia="Times New Roman" w:hAnsi="Arial" w:cs="Arial"/>
                <w:color w:val="000000"/>
                <w:sz w:val="22"/>
                <w:szCs w:val="22"/>
                <w:lang w:eastAsia="vi-VN"/>
              </w:rPr>
              <w:t xml:space="preserve"> (Ph</w:t>
            </w:r>
            <w:r w:rsidRPr="00DE1CCC">
              <w:rPr>
                <w:rFonts w:ascii="Arial" w:eastAsia="Times New Roman" w:hAnsi="Arial" w:cs="Arial"/>
                <w:color w:val="000000"/>
                <w:sz w:val="22"/>
                <w:szCs w:val="22"/>
                <w:lang w:eastAsia="vi-VN"/>
              </w:rPr>
              <w:t>ụ</w:t>
            </w:r>
            <w:r>
              <w:rPr>
                <w:rFonts w:ascii="Arial" w:eastAsia="Times New Roman" w:hAnsi="Arial" w:cs="Arial"/>
                <w:color w:val="000000"/>
                <w:sz w:val="22"/>
                <w:szCs w:val="22"/>
                <w:lang w:eastAsia="vi-VN"/>
              </w:rPr>
              <w:t xml:space="preserve"> thu</w:t>
            </w:r>
            <w:r w:rsidRPr="00DE1CCC">
              <w:rPr>
                <w:rFonts w:ascii="Arial" w:eastAsia="Times New Roman" w:hAnsi="Arial" w:cs="Arial"/>
                <w:color w:val="000000"/>
                <w:sz w:val="22"/>
                <w:szCs w:val="22"/>
                <w:lang w:eastAsia="vi-VN"/>
              </w:rPr>
              <w:t>ộc</w:t>
            </w:r>
            <w:r>
              <w:rPr>
                <w:rFonts w:ascii="Arial" w:eastAsia="Times New Roman" w:hAnsi="Arial" w:cs="Arial"/>
                <w:color w:val="000000"/>
                <w:sz w:val="22"/>
                <w:szCs w:val="22"/>
                <w:lang w:eastAsia="vi-VN"/>
              </w:rPr>
              <w:t xml:space="preserve"> v</w:t>
            </w:r>
            <w:r w:rsidRPr="00DE1CCC">
              <w:rPr>
                <w:rFonts w:ascii="Arial" w:eastAsia="Times New Roman" w:hAnsi="Arial" w:cs="Arial"/>
                <w:color w:val="000000"/>
                <w:sz w:val="22"/>
                <w:szCs w:val="22"/>
                <w:lang w:eastAsia="vi-VN"/>
              </w:rPr>
              <w:t>à</w:t>
            </w:r>
            <w:r>
              <w:rPr>
                <w:rFonts w:ascii="Arial" w:eastAsia="Times New Roman" w:hAnsi="Arial" w:cs="Arial"/>
                <w:color w:val="000000"/>
                <w:sz w:val="22"/>
                <w:szCs w:val="22"/>
                <w:lang w:eastAsia="vi-VN"/>
              </w:rPr>
              <w:t xml:space="preserve">o </w:t>
            </w:r>
            <w:r w:rsidR="00D6217A" w:rsidRPr="00D6217A">
              <w:rPr>
                <w:rFonts w:ascii="Arial" w:eastAsia="Times New Roman" w:hAnsi="Arial" w:cs="Arial"/>
                <w:color w:val="000000"/>
                <w:sz w:val="22"/>
                <w:szCs w:val="22"/>
                <w:lang w:val="vi-VN" w:eastAsia="vi-VN"/>
              </w:rPr>
              <w:t>SQL-Server Edition</w:t>
            </w:r>
            <w:r>
              <w:rPr>
                <w:rFonts w:ascii="Arial" w:eastAsia="Times New Roman" w:hAnsi="Arial" w:cs="Arial"/>
                <w:color w:val="000000"/>
                <w:sz w:val="22"/>
                <w:szCs w:val="22"/>
                <w:lang w:eastAsia="vi-VN"/>
              </w:rPr>
              <w:t>)</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Master-master replication</w:t>
            </w:r>
          </w:p>
        </w:tc>
      </w:tr>
      <w:tr w:rsidR="00D6217A" w:rsidRPr="00D6217A" w:rsidTr="00D6217A">
        <w:trPr>
          <w:trHeight w:val="570"/>
        </w:trPr>
        <w:tc>
          <w:tcPr>
            <w:tcW w:w="101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884"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237" w:type="pct"/>
            <w:vMerge/>
            <w:tcBorders>
              <w:top w:val="single" w:sz="4" w:space="0" w:color="auto"/>
              <w:left w:val="single" w:sz="4" w:space="0" w:color="auto"/>
              <w:bottom w:val="single" w:sz="4" w:space="0" w:color="auto"/>
              <w:right w:val="single" w:sz="4" w:space="0" w:color="auto"/>
            </w:tcBorders>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Master-slave replication</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MapReduce</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w:t>
            </w:r>
            <w:r w:rsidR="00D6217A" w:rsidRPr="00D6217A">
              <w:rPr>
                <w:rFonts w:ascii="Arial" w:eastAsia="Times New Roman" w:hAnsi="Arial" w:cs="Arial"/>
                <w:color w:val="000000"/>
                <w:sz w:val="22"/>
                <w:szCs w:val="22"/>
                <w:lang w:val="vi-VN" w:eastAsia="vi-VN"/>
              </w:rPr>
              <w:t>o</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w:t>
            </w:r>
            <w:r w:rsidR="00D6217A" w:rsidRPr="00D6217A">
              <w:rPr>
                <w:rFonts w:ascii="Arial" w:eastAsia="Times New Roman" w:hAnsi="Arial" w:cs="Arial"/>
                <w:color w:val="000000"/>
                <w:sz w:val="22"/>
                <w:szCs w:val="22"/>
                <w:lang w:val="vi-VN" w:eastAsia="vi-VN"/>
              </w:rPr>
              <w:t>o</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E1CCC">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N</w:t>
            </w:r>
            <w:r w:rsidR="00D6217A" w:rsidRPr="00D6217A">
              <w:rPr>
                <w:rFonts w:ascii="Arial" w:eastAsia="Times New Roman" w:hAnsi="Arial" w:cs="Arial"/>
                <w:color w:val="000000"/>
                <w:sz w:val="22"/>
                <w:szCs w:val="22"/>
                <w:lang w:val="vi-VN" w:eastAsia="vi-VN"/>
              </w:rPr>
              <w:t>o</w:t>
            </w:r>
          </w:p>
        </w:tc>
      </w:tr>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Consistency concepts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Immediate Consistency</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Foreign keys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w:t>
            </w:r>
            <w:r w:rsidR="00D6217A" w:rsidRPr="00D6217A">
              <w:rPr>
                <w:rFonts w:ascii="Arial" w:eastAsia="Times New Roman" w:hAnsi="Arial" w:cs="Arial"/>
                <w:color w:val="000000"/>
                <w:sz w:val="22"/>
                <w:szCs w:val="22"/>
                <w:lang w:val="vi-VN" w:eastAsia="vi-VN"/>
              </w:rPr>
              <w:t>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w:t>
            </w:r>
            <w:r w:rsidR="00D6217A" w:rsidRPr="00D6217A">
              <w:rPr>
                <w:rFonts w:ascii="Arial" w:eastAsia="Times New Roman" w:hAnsi="Arial" w:cs="Arial"/>
                <w:color w:val="000000"/>
                <w:sz w:val="22"/>
                <w:szCs w:val="22"/>
                <w:lang w:val="vi-VN" w:eastAsia="vi-VN"/>
              </w:rPr>
              <w:t>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E1CCC"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w:t>
            </w:r>
            <w:r w:rsidR="00D6217A" w:rsidRPr="00D6217A">
              <w:rPr>
                <w:rFonts w:ascii="Arial" w:eastAsia="Times New Roman" w:hAnsi="Arial" w:cs="Arial"/>
                <w:color w:val="000000"/>
                <w:sz w:val="22"/>
                <w:szCs w:val="22"/>
                <w:lang w:val="vi-VN" w:eastAsia="vi-VN"/>
              </w:rPr>
              <w:t>es</w:t>
            </w:r>
          </w:p>
        </w:tc>
      </w:tr>
      <w:tr w:rsidR="00D6217A" w:rsidRPr="00D6217A" w:rsidTr="00D6217A">
        <w:trPr>
          <w:trHeight w:val="57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Transaction concepts </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ACID</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ACID</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 xml:space="preserve">ACID </w:t>
            </w:r>
          </w:p>
        </w:tc>
      </w:tr>
      <w:tr w:rsidR="00D6217A" w:rsidRPr="00D6217A" w:rsidTr="00D6217A">
        <w:trPr>
          <w:trHeight w:val="285"/>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6217A" w:rsidRPr="00DE1CCC" w:rsidRDefault="00D6217A" w:rsidP="00DE1CCC">
            <w:pPr>
              <w:spacing w:after="0" w:line="240" w:lineRule="auto"/>
              <w:rPr>
                <w:rFonts w:ascii="Arial" w:eastAsia="Times New Roman" w:hAnsi="Arial" w:cs="Arial"/>
                <w:color w:val="000000"/>
                <w:sz w:val="22"/>
                <w:szCs w:val="22"/>
                <w:lang w:eastAsia="vi-VN"/>
              </w:rPr>
            </w:pPr>
            <w:r w:rsidRPr="00D6217A">
              <w:rPr>
                <w:rFonts w:ascii="Arial" w:eastAsia="Times New Roman" w:hAnsi="Arial" w:cs="Arial"/>
                <w:color w:val="000000"/>
                <w:sz w:val="22"/>
                <w:szCs w:val="22"/>
                <w:lang w:val="vi-VN" w:eastAsia="vi-VN"/>
              </w:rPr>
              <w:lastRenderedPageBreak/>
              <w:t xml:space="preserve">Concurrency </w:t>
            </w:r>
            <w:r w:rsidR="00DE1CCC">
              <w:rPr>
                <w:rFonts w:ascii="Arial" w:eastAsia="Times New Roman" w:hAnsi="Arial" w:cs="Arial"/>
                <w:color w:val="000000"/>
                <w:sz w:val="22"/>
                <w:szCs w:val="22"/>
                <w:lang w:eastAsia="vi-VN"/>
              </w:rPr>
              <w:t>(H</w:t>
            </w:r>
            <w:r w:rsidR="00DE1CCC" w:rsidRPr="00DE1CCC">
              <w:rPr>
                <w:rFonts w:ascii="Arial" w:eastAsia="Times New Roman" w:hAnsi="Arial" w:cs="Arial"/>
                <w:color w:val="000000"/>
                <w:sz w:val="22"/>
                <w:szCs w:val="22"/>
                <w:lang w:eastAsia="vi-VN"/>
              </w:rPr>
              <w:t>ỗ</w:t>
            </w:r>
            <w:r w:rsidR="00DE1CCC">
              <w:rPr>
                <w:rFonts w:ascii="Arial" w:eastAsia="Times New Roman" w:hAnsi="Arial" w:cs="Arial"/>
                <w:color w:val="000000"/>
                <w:sz w:val="22"/>
                <w:szCs w:val="22"/>
                <w:lang w:eastAsia="vi-VN"/>
              </w:rPr>
              <w:t xml:space="preserve"> tr</w:t>
            </w:r>
            <w:r w:rsidR="00DE1CCC" w:rsidRPr="00DE1CCC">
              <w:rPr>
                <w:rFonts w:ascii="Arial" w:eastAsia="Times New Roman" w:hAnsi="Arial" w:cs="Arial"/>
                <w:color w:val="000000"/>
                <w:sz w:val="22"/>
                <w:szCs w:val="22"/>
                <w:lang w:eastAsia="vi-VN"/>
              </w:rPr>
              <w:t>ợ</w:t>
            </w:r>
            <w:r w:rsidR="00DE1CCC">
              <w:rPr>
                <w:rFonts w:ascii="Arial" w:eastAsia="Times New Roman" w:hAnsi="Arial" w:cs="Arial"/>
                <w:color w:val="000000"/>
                <w:sz w:val="22"/>
                <w:szCs w:val="22"/>
                <w:lang w:eastAsia="vi-VN"/>
              </w:rPr>
              <w:t xml:space="preserve"> c</w:t>
            </w:r>
            <w:r w:rsidR="00DE1CCC" w:rsidRPr="00DE1CCC">
              <w:rPr>
                <w:rFonts w:ascii="Arial" w:eastAsia="Times New Roman" w:hAnsi="Arial" w:cs="Arial"/>
                <w:color w:val="000000"/>
                <w:sz w:val="22"/>
                <w:szCs w:val="22"/>
                <w:lang w:eastAsia="vi-VN"/>
              </w:rPr>
              <w:t>á</w:t>
            </w:r>
            <w:r w:rsidR="00DE1CCC">
              <w:rPr>
                <w:rFonts w:ascii="Arial" w:eastAsia="Times New Roman" w:hAnsi="Arial" w:cs="Arial"/>
                <w:color w:val="000000"/>
                <w:sz w:val="22"/>
                <w:szCs w:val="22"/>
                <w:lang w:eastAsia="vi-VN"/>
              </w:rPr>
              <w:t>c thao t</w:t>
            </w:r>
            <w:r w:rsidR="00DE1CCC" w:rsidRPr="00DE1CCC">
              <w:rPr>
                <w:rFonts w:ascii="Arial" w:eastAsia="Times New Roman" w:hAnsi="Arial" w:cs="Arial"/>
                <w:color w:val="000000"/>
                <w:sz w:val="22"/>
                <w:szCs w:val="22"/>
                <w:lang w:eastAsia="vi-VN"/>
              </w:rPr>
              <w:t>ác</w:t>
            </w:r>
            <w:r w:rsidR="00DE1CCC">
              <w:rPr>
                <w:rFonts w:ascii="Arial" w:eastAsia="Times New Roman" w:hAnsi="Arial" w:cs="Arial"/>
                <w:color w:val="000000"/>
                <w:sz w:val="22"/>
                <w:szCs w:val="22"/>
                <w:lang w:eastAsia="vi-VN"/>
              </w:rPr>
              <w:t xml:space="preserve"> d</w:t>
            </w:r>
            <w:r w:rsidR="00DE1CCC" w:rsidRPr="00DE1CCC">
              <w:rPr>
                <w:rFonts w:ascii="Arial" w:eastAsia="Times New Roman" w:hAnsi="Arial" w:cs="Arial"/>
                <w:color w:val="000000"/>
                <w:sz w:val="22"/>
                <w:szCs w:val="22"/>
                <w:lang w:eastAsia="vi-VN"/>
              </w:rPr>
              <w:t>ữ</w:t>
            </w:r>
            <w:r w:rsidR="00DE1CCC">
              <w:rPr>
                <w:rFonts w:ascii="Arial" w:eastAsia="Times New Roman" w:hAnsi="Arial" w:cs="Arial"/>
                <w:color w:val="000000"/>
                <w:sz w:val="22"/>
                <w:szCs w:val="22"/>
                <w:lang w:eastAsia="vi-VN"/>
              </w:rPr>
              <w:t xml:space="preserve"> li</w:t>
            </w:r>
            <w:r w:rsidR="00DE1CCC" w:rsidRPr="00DE1CCC">
              <w:rPr>
                <w:rFonts w:ascii="Arial" w:eastAsia="Times New Roman" w:hAnsi="Arial" w:cs="Arial"/>
                <w:color w:val="000000"/>
                <w:sz w:val="22"/>
                <w:szCs w:val="22"/>
                <w:lang w:eastAsia="vi-VN"/>
              </w:rPr>
              <w:t>ệu</w:t>
            </w:r>
            <w:r w:rsidR="00DE1CCC">
              <w:rPr>
                <w:rFonts w:ascii="Arial" w:eastAsia="Times New Roman" w:hAnsi="Arial" w:cs="Arial"/>
                <w:color w:val="000000"/>
                <w:sz w:val="22"/>
                <w:szCs w:val="22"/>
                <w:lang w:eastAsia="vi-VN"/>
              </w:rPr>
              <w:t xml:space="preserve"> đ</w:t>
            </w:r>
            <w:r w:rsidR="00DE1CCC" w:rsidRPr="00DE1CCC">
              <w:rPr>
                <w:rFonts w:ascii="Arial" w:eastAsia="Times New Roman" w:hAnsi="Arial" w:cs="Arial"/>
                <w:color w:val="000000"/>
                <w:sz w:val="22"/>
                <w:szCs w:val="22"/>
                <w:lang w:eastAsia="vi-VN"/>
              </w:rPr>
              <w:t>ồng</w:t>
            </w:r>
            <w:r w:rsidR="00DE1CCC">
              <w:rPr>
                <w:rFonts w:ascii="Arial" w:eastAsia="Times New Roman" w:hAnsi="Arial" w:cs="Arial"/>
                <w:color w:val="000000"/>
                <w:sz w:val="22"/>
                <w:szCs w:val="22"/>
                <w:lang w:eastAsia="vi-VN"/>
              </w:rPr>
              <w:t xml:space="preserve"> th</w:t>
            </w:r>
            <w:r w:rsidR="00DE1CCC" w:rsidRPr="00DE1CCC">
              <w:rPr>
                <w:rFonts w:ascii="Arial" w:eastAsia="Times New Roman" w:hAnsi="Arial" w:cs="Arial"/>
                <w:color w:val="000000"/>
                <w:sz w:val="22"/>
                <w:szCs w:val="22"/>
                <w:lang w:eastAsia="vi-VN"/>
              </w:rPr>
              <w:t>ời</w:t>
            </w:r>
            <w:r w:rsidR="00DE1CCC">
              <w:rPr>
                <w:rFonts w:ascii="Arial" w:eastAsia="Times New Roman" w:hAnsi="Arial" w:cs="Arial"/>
                <w:color w:val="000000"/>
                <w:sz w:val="22"/>
                <w:szCs w:val="22"/>
                <w:lang w:eastAsia="vi-VN"/>
              </w:rPr>
              <w:t>)</w:t>
            </w:r>
          </w:p>
        </w:tc>
        <w:tc>
          <w:tcPr>
            <w:tcW w:w="884"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c>
          <w:tcPr>
            <w:tcW w:w="1862" w:type="pct"/>
            <w:tcBorders>
              <w:top w:val="single" w:sz="4" w:space="0" w:color="auto"/>
              <w:left w:val="nil"/>
              <w:bottom w:val="single" w:sz="4" w:space="0" w:color="auto"/>
              <w:right w:val="single" w:sz="4" w:space="0" w:color="auto"/>
            </w:tcBorders>
            <w:shd w:val="clear" w:color="auto" w:fill="auto"/>
            <w:vAlign w:val="center"/>
            <w:hideMark/>
          </w:tcPr>
          <w:p w:rsidR="00D6217A" w:rsidRPr="00D6217A" w:rsidRDefault="00D6217A" w:rsidP="00D6217A">
            <w:pPr>
              <w:spacing w:after="0" w:line="240" w:lineRule="auto"/>
              <w:rPr>
                <w:rFonts w:ascii="Arial" w:eastAsia="Times New Roman" w:hAnsi="Arial" w:cs="Arial"/>
                <w:color w:val="000000"/>
                <w:sz w:val="22"/>
                <w:szCs w:val="22"/>
                <w:lang w:val="vi-VN" w:eastAsia="vi-VN"/>
              </w:rPr>
            </w:pPr>
            <w:r w:rsidRPr="00D6217A">
              <w:rPr>
                <w:rFonts w:ascii="Arial" w:eastAsia="Times New Roman" w:hAnsi="Arial" w:cs="Arial"/>
                <w:color w:val="000000"/>
                <w:sz w:val="22"/>
                <w:szCs w:val="22"/>
                <w:lang w:val="vi-VN" w:eastAsia="vi-VN"/>
              </w:rPr>
              <w:t>yes</w:t>
            </w:r>
          </w:p>
        </w:tc>
      </w:tr>
    </w:tbl>
    <w:p w:rsidR="005F428F" w:rsidRDefault="005F428F" w:rsidP="00DE1CCC">
      <w:pPr>
        <w:pStyle w:val="Heading1"/>
        <w:rPr>
          <w:rFonts w:ascii="Arial" w:hAnsi="Arial" w:cs="Arial"/>
          <w:sz w:val="26"/>
          <w:szCs w:val="26"/>
          <w:lang w:val="vi-VN"/>
        </w:rPr>
      </w:pPr>
      <w:r w:rsidRPr="009D7D2C">
        <w:rPr>
          <w:rFonts w:ascii="Arial" w:hAnsi="Arial" w:cs="Arial"/>
          <w:sz w:val="26"/>
          <w:szCs w:val="26"/>
          <w:lang w:val="vi-VN"/>
        </w:rPr>
        <w:t>Lựa chọn công nghệ</w:t>
      </w:r>
    </w:p>
    <w:p w:rsidR="00DE1CCC" w:rsidRPr="00DE1CCC" w:rsidRDefault="00DE1CCC" w:rsidP="00DE1CCC">
      <w:pPr>
        <w:rPr>
          <w:rFonts w:ascii="Arial" w:hAnsi="Arial"/>
          <w:sz w:val="26"/>
          <w:szCs w:val="26"/>
          <w:lang w:val="fr-FR"/>
        </w:rPr>
      </w:pPr>
      <w:r w:rsidRPr="00DE1CCC">
        <w:rPr>
          <w:rFonts w:ascii="Arial" w:hAnsi="Arial"/>
          <w:sz w:val="26"/>
          <w:szCs w:val="26"/>
          <w:lang w:val="fr-FR"/>
        </w:rPr>
        <w:t>Lựa chọn Oracle 12c vì:</w:t>
      </w:r>
    </w:p>
    <w:p w:rsidR="00DE1CCC" w:rsidRPr="00FE7C82" w:rsidRDefault="00DE1CCC" w:rsidP="006E238C">
      <w:pPr>
        <w:pStyle w:val="ListParagraph"/>
        <w:numPr>
          <w:ilvl w:val="1"/>
          <w:numId w:val="21"/>
        </w:numPr>
        <w:ind w:left="284" w:hanging="284"/>
        <w:jc w:val="both"/>
        <w:rPr>
          <w:rFonts w:ascii="Arial" w:hAnsi="Arial"/>
          <w:sz w:val="22"/>
          <w:szCs w:val="22"/>
          <w:lang w:val="fr-FR"/>
        </w:rPr>
      </w:pPr>
      <w:r w:rsidRPr="00FE7C82">
        <w:rPr>
          <w:rFonts w:ascii="Arial" w:hAnsi="Arial"/>
          <w:sz w:val="22"/>
          <w:szCs w:val="22"/>
          <w:lang w:val="fr-FR"/>
        </w:rPr>
        <w:t>Oracle đ</w:t>
      </w:r>
      <w:r w:rsidRPr="00FE7C82">
        <w:rPr>
          <w:rFonts w:ascii="Arial" w:hAnsi="Arial" w:hint="cs"/>
          <w:sz w:val="22"/>
          <w:szCs w:val="22"/>
          <w:lang w:val="fr-FR"/>
        </w:rPr>
        <w:t>ư</w:t>
      </w:r>
      <w:r w:rsidRPr="00FE7C82">
        <w:rPr>
          <w:rFonts w:ascii="Arial" w:hAnsi="Arial"/>
          <w:sz w:val="22"/>
          <w:szCs w:val="22"/>
          <w:lang w:val="fr-FR"/>
        </w:rPr>
        <w:t>ợc đánh giá mà hệ quản trị c</w:t>
      </w:r>
      <w:r w:rsidRPr="00FE7C82">
        <w:rPr>
          <w:rFonts w:ascii="Arial" w:hAnsi="Arial" w:hint="cs"/>
          <w:sz w:val="22"/>
          <w:szCs w:val="22"/>
          <w:lang w:val="fr-FR"/>
        </w:rPr>
        <w:t>ơ</w:t>
      </w:r>
      <w:r w:rsidRPr="00FE7C82">
        <w:rPr>
          <w:rFonts w:ascii="Arial" w:hAnsi="Arial"/>
          <w:sz w:val="22"/>
          <w:szCs w:val="22"/>
          <w:lang w:val="fr-FR"/>
        </w:rPr>
        <w:t xml:space="preserve"> sở dữ liệu tốt nhất hiện nay. Đã đ</w:t>
      </w:r>
      <w:r w:rsidRPr="00FE7C82">
        <w:rPr>
          <w:rFonts w:ascii="Arial" w:hAnsi="Arial" w:hint="cs"/>
          <w:sz w:val="22"/>
          <w:szCs w:val="22"/>
          <w:lang w:val="fr-FR"/>
        </w:rPr>
        <w:t>ư</w:t>
      </w:r>
      <w:r w:rsidRPr="00FE7C82">
        <w:rPr>
          <w:rFonts w:ascii="Arial" w:hAnsi="Arial"/>
          <w:sz w:val="22"/>
          <w:szCs w:val="22"/>
          <w:lang w:val="fr-FR"/>
        </w:rPr>
        <w:t>ợc khách hàng kiểm chứng qua thực tiễn sử dụng.</w:t>
      </w:r>
      <w:r w:rsidR="006E238C">
        <w:rPr>
          <w:rFonts w:ascii="Arial" w:hAnsi="Arial"/>
          <w:sz w:val="22"/>
          <w:szCs w:val="22"/>
          <w:lang w:val="fr-FR"/>
        </w:rPr>
        <w:t xml:space="preserve"> Xem ranking </w:t>
      </w:r>
      <w:r w:rsidR="006E238C" w:rsidRPr="006E238C">
        <w:rPr>
          <w:rFonts w:ascii="Arial" w:hAnsi="Arial"/>
          <w:sz w:val="22"/>
          <w:szCs w:val="22"/>
          <w:lang w:val="fr-FR"/>
        </w:rPr>
        <w:t>ở</w:t>
      </w:r>
      <w:r w:rsidR="006E238C">
        <w:rPr>
          <w:rFonts w:ascii="Arial" w:hAnsi="Arial"/>
          <w:sz w:val="22"/>
          <w:szCs w:val="22"/>
          <w:lang w:val="fr-FR"/>
        </w:rPr>
        <w:t xml:space="preserve"> tr</w:t>
      </w:r>
      <w:r w:rsidR="006E238C" w:rsidRPr="006E238C">
        <w:rPr>
          <w:rFonts w:ascii="Arial" w:hAnsi="Arial"/>
          <w:sz w:val="22"/>
          <w:szCs w:val="22"/>
          <w:lang w:val="fr-FR"/>
        </w:rPr>
        <w:t>ê</w:t>
      </w:r>
      <w:r w:rsidR="006E238C">
        <w:rPr>
          <w:rFonts w:ascii="Arial" w:hAnsi="Arial"/>
          <w:sz w:val="22"/>
          <w:szCs w:val="22"/>
          <w:lang w:val="fr-FR"/>
        </w:rPr>
        <w:t>n.</w:t>
      </w:r>
    </w:p>
    <w:p w:rsidR="00DE1CCC" w:rsidRPr="00FE7C82" w:rsidRDefault="00DE1CCC" w:rsidP="00FE7C82">
      <w:pPr>
        <w:pStyle w:val="ListParagraph"/>
        <w:numPr>
          <w:ilvl w:val="1"/>
          <w:numId w:val="21"/>
        </w:numPr>
        <w:ind w:left="284" w:hanging="284"/>
        <w:jc w:val="both"/>
        <w:rPr>
          <w:rFonts w:ascii="Arial" w:hAnsi="Arial"/>
          <w:sz w:val="22"/>
          <w:szCs w:val="22"/>
          <w:lang w:val="fr-FR"/>
        </w:rPr>
      </w:pPr>
      <w:r w:rsidRPr="00FE7C82">
        <w:rPr>
          <w:rFonts w:ascii="Arial" w:hAnsi="Arial"/>
          <w:sz w:val="22"/>
          <w:szCs w:val="22"/>
          <w:lang w:val="fr-FR"/>
        </w:rPr>
        <w:t>Oracle 12c định h</w:t>
      </w:r>
      <w:r w:rsidRPr="00FE7C82">
        <w:rPr>
          <w:rFonts w:ascii="Arial" w:hAnsi="Arial" w:hint="cs"/>
          <w:sz w:val="22"/>
          <w:szCs w:val="22"/>
          <w:lang w:val="fr-FR"/>
        </w:rPr>
        <w:t>ư</w:t>
      </w:r>
      <w:r w:rsidRPr="00FE7C82">
        <w:rPr>
          <w:rFonts w:ascii="Arial" w:hAnsi="Arial"/>
          <w:sz w:val="22"/>
          <w:szCs w:val="22"/>
          <w:lang w:val="fr-FR"/>
        </w:rPr>
        <w:t>ớng phát triển ứng dụng theo h</w:t>
      </w:r>
      <w:r w:rsidRPr="00FE7C82">
        <w:rPr>
          <w:rFonts w:ascii="Arial" w:hAnsi="Arial" w:hint="cs"/>
          <w:sz w:val="22"/>
          <w:szCs w:val="22"/>
          <w:lang w:val="fr-FR"/>
        </w:rPr>
        <w:t>ư</w:t>
      </w:r>
      <w:r w:rsidRPr="00FE7C82">
        <w:rPr>
          <w:rFonts w:ascii="Arial" w:hAnsi="Arial"/>
          <w:sz w:val="22"/>
          <w:szCs w:val="22"/>
          <w:lang w:val="fr-FR"/>
        </w:rPr>
        <w:t>ớng Cloud, dễ dàng mở rộng ứng dụng khi cần thiết.</w:t>
      </w:r>
    </w:p>
    <w:p w:rsidR="00DE1CCC" w:rsidRPr="00FE7C82" w:rsidRDefault="00DE1CCC" w:rsidP="00FE7C82">
      <w:pPr>
        <w:pStyle w:val="ListParagraph"/>
        <w:numPr>
          <w:ilvl w:val="1"/>
          <w:numId w:val="21"/>
        </w:numPr>
        <w:ind w:left="284" w:hanging="284"/>
        <w:jc w:val="both"/>
        <w:rPr>
          <w:rFonts w:ascii="Arial" w:hAnsi="Arial"/>
          <w:sz w:val="22"/>
          <w:szCs w:val="22"/>
          <w:lang w:val="fr-FR"/>
        </w:rPr>
      </w:pPr>
      <w:r w:rsidRPr="00FE7C82">
        <w:rPr>
          <w:rFonts w:ascii="Arial" w:hAnsi="Arial"/>
          <w:sz w:val="22"/>
          <w:szCs w:val="22"/>
          <w:lang w:val="fr-FR"/>
        </w:rPr>
        <w:t>Các tính năng Oracle 12c hầu hết vẫn t</w:t>
      </w:r>
      <w:r w:rsidRPr="00FE7C82">
        <w:rPr>
          <w:rFonts w:ascii="Arial" w:hAnsi="Arial" w:hint="cs"/>
          <w:sz w:val="22"/>
          <w:szCs w:val="22"/>
          <w:lang w:val="fr-FR"/>
        </w:rPr>
        <w:t>ươ</w:t>
      </w:r>
      <w:r w:rsidRPr="00FE7C82">
        <w:rPr>
          <w:rFonts w:ascii="Arial" w:hAnsi="Arial"/>
          <w:sz w:val="22"/>
          <w:szCs w:val="22"/>
          <w:lang w:val="fr-FR"/>
        </w:rPr>
        <w:t xml:space="preserve">ng đồng với Oracle 11g </w:t>
      </w:r>
      <w:r w:rsidRPr="00FE7C82">
        <w:rPr>
          <w:rFonts w:ascii="Arial" w:hAnsi="Arial"/>
          <w:sz w:val="22"/>
          <w:szCs w:val="22"/>
          <w:lang w:val="fr-FR"/>
        </w:rPr>
        <w:sym w:font="Wingdings" w:char="F0E0"/>
      </w:r>
      <w:r w:rsidRPr="00FE7C82">
        <w:rPr>
          <w:rFonts w:ascii="Arial" w:hAnsi="Arial"/>
          <w:sz w:val="22"/>
          <w:szCs w:val="22"/>
          <w:lang w:val="fr-FR"/>
        </w:rPr>
        <w:t xml:space="preserve"> quen thuộc với ng</w:t>
      </w:r>
      <w:r w:rsidRPr="00FE7C82">
        <w:rPr>
          <w:rFonts w:ascii="Arial" w:hAnsi="Arial" w:hint="cs"/>
          <w:sz w:val="22"/>
          <w:szCs w:val="22"/>
          <w:lang w:val="fr-FR"/>
        </w:rPr>
        <w:t>ư</w:t>
      </w:r>
      <w:r w:rsidRPr="00FE7C82">
        <w:rPr>
          <w:rFonts w:ascii="Arial" w:hAnsi="Arial"/>
          <w:sz w:val="22"/>
          <w:szCs w:val="22"/>
          <w:lang w:val="fr-FR"/>
        </w:rPr>
        <w:t>ời dùng.</w:t>
      </w:r>
    </w:p>
    <w:p w:rsidR="00DE1CCC" w:rsidRPr="00FE7C82" w:rsidRDefault="00FE7C82" w:rsidP="00FE7C82">
      <w:pPr>
        <w:pStyle w:val="ListParagraph"/>
        <w:numPr>
          <w:ilvl w:val="1"/>
          <w:numId w:val="21"/>
        </w:numPr>
        <w:ind w:left="284" w:hanging="284"/>
        <w:jc w:val="both"/>
        <w:rPr>
          <w:rFonts w:ascii="Arial" w:hAnsi="Arial"/>
          <w:sz w:val="22"/>
          <w:szCs w:val="22"/>
          <w:lang w:val="fr-FR"/>
        </w:rPr>
      </w:pPr>
      <w:r w:rsidRPr="00FE7C82">
        <w:rPr>
          <w:rFonts w:ascii="Arial" w:hAnsi="Arial"/>
          <w:sz w:val="22"/>
          <w:szCs w:val="22"/>
          <w:lang w:val="fr-FR"/>
        </w:rPr>
        <w:t xml:space="preserve">Rất nhiều ứng dụng CNTT của VTICT phát triển dựa trên Oracle </w:t>
      </w:r>
      <w:r w:rsidRPr="00FE7C82">
        <w:rPr>
          <w:rFonts w:ascii="Arial" w:hAnsi="Arial"/>
          <w:sz w:val="22"/>
          <w:szCs w:val="22"/>
          <w:lang w:val="fr-FR"/>
        </w:rPr>
        <w:sym w:font="Wingdings" w:char="F0E0"/>
      </w:r>
      <w:r w:rsidRPr="00FE7C82">
        <w:rPr>
          <w:rFonts w:ascii="Arial" w:hAnsi="Arial"/>
          <w:sz w:val="22"/>
          <w:szCs w:val="22"/>
          <w:lang w:val="fr-FR"/>
        </w:rPr>
        <w:t xml:space="preserve"> mức độ quen thuộc cao, khả năng thích nghi nhanh.</w:t>
      </w:r>
      <w:r w:rsidR="00DE1CCC" w:rsidRPr="00FE7C82">
        <w:rPr>
          <w:rFonts w:ascii="Arial" w:hAnsi="Arial"/>
          <w:sz w:val="22"/>
          <w:szCs w:val="22"/>
          <w:lang w:val="fr-FR"/>
        </w:rPr>
        <w:t xml:space="preserve"> </w:t>
      </w:r>
    </w:p>
    <w:p w:rsidR="00DE1CCC" w:rsidRPr="00DE1CCC" w:rsidRDefault="00DE1CCC" w:rsidP="00FE7C82">
      <w:pPr>
        <w:pStyle w:val="ListParagraph"/>
        <w:ind w:left="426"/>
        <w:rPr>
          <w:rFonts w:ascii="Arial" w:hAnsi="Arial"/>
          <w:sz w:val="26"/>
          <w:szCs w:val="26"/>
          <w:lang w:val="fr-FR"/>
        </w:rPr>
      </w:pPr>
    </w:p>
    <w:sectPr w:rsidR="00DE1CCC" w:rsidRPr="00DE1CCC" w:rsidSect="003C70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Meiryo">
    <w:panose1 w:val="020B0604030504040204"/>
    <w:charset w:val="80"/>
    <w:family w:val="swiss"/>
    <w:pitch w:val="variable"/>
    <w:sig w:usb0="E10102FF" w:usb1="EAC7FFFF" w:usb2="0001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14B73"/>
    <w:multiLevelType w:val="hybridMultilevel"/>
    <w:tmpl w:val="44340E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AE47CD8"/>
    <w:multiLevelType w:val="multilevel"/>
    <w:tmpl w:val="637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027BD3"/>
    <w:multiLevelType w:val="multilevel"/>
    <w:tmpl w:val="5BB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996510"/>
    <w:multiLevelType w:val="hybridMultilevel"/>
    <w:tmpl w:val="A6CA20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D730EF4"/>
    <w:multiLevelType w:val="multilevel"/>
    <w:tmpl w:val="A0C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20715B"/>
    <w:multiLevelType w:val="hybridMultilevel"/>
    <w:tmpl w:val="FE14D8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225717A6"/>
    <w:multiLevelType w:val="multilevel"/>
    <w:tmpl w:val="DD8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DD663F"/>
    <w:multiLevelType w:val="multilevel"/>
    <w:tmpl w:val="B96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265E70"/>
    <w:multiLevelType w:val="multilevel"/>
    <w:tmpl w:val="813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1F29E0"/>
    <w:multiLevelType w:val="multilevel"/>
    <w:tmpl w:val="9F8078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2C0AA2"/>
    <w:multiLevelType w:val="multilevel"/>
    <w:tmpl w:val="395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A32109"/>
    <w:multiLevelType w:val="multilevel"/>
    <w:tmpl w:val="2CB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7C113F"/>
    <w:multiLevelType w:val="hybridMultilevel"/>
    <w:tmpl w:val="9A32F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8122638"/>
    <w:multiLevelType w:val="hybridMultilevel"/>
    <w:tmpl w:val="D2B2919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nsid w:val="48D13A10"/>
    <w:multiLevelType w:val="multilevel"/>
    <w:tmpl w:val="53F0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416E57"/>
    <w:multiLevelType w:val="hybridMultilevel"/>
    <w:tmpl w:val="BD0637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AA96DEA"/>
    <w:multiLevelType w:val="multilevel"/>
    <w:tmpl w:val="0BB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5438E7"/>
    <w:multiLevelType w:val="multilevel"/>
    <w:tmpl w:val="793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AC7CF1"/>
    <w:multiLevelType w:val="multilevel"/>
    <w:tmpl w:val="10A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805C5E"/>
    <w:multiLevelType w:val="multilevel"/>
    <w:tmpl w:val="B9A8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4305E7"/>
    <w:multiLevelType w:val="multilevel"/>
    <w:tmpl w:val="3C8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D04532"/>
    <w:multiLevelType w:val="multilevel"/>
    <w:tmpl w:val="A5C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0608B8"/>
    <w:multiLevelType w:val="hybridMultilevel"/>
    <w:tmpl w:val="BA48E97A"/>
    <w:lvl w:ilvl="0" w:tplc="CFDE045C">
      <w:numFmt w:val="bullet"/>
      <w:lvlText w:val="-"/>
      <w:lvlJc w:val="left"/>
      <w:pPr>
        <w:ind w:left="360" w:hanging="360"/>
      </w:pPr>
      <w:rPr>
        <w:rFonts w:ascii="Century Gothic" w:eastAsiaTheme="minorEastAsia" w:hAnsi="Century Gothic"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EC05455"/>
    <w:multiLevelType w:val="hybridMultilevel"/>
    <w:tmpl w:val="1E38928A"/>
    <w:lvl w:ilvl="0" w:tplc="C51EA95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3"/>
  </w:num>
  <w:num w:numId="3">
    <w:abstractNumId w:val="14"/>
  </w:num>
  <w:num w:numId="4">
    <w:abstractNumId w:val="13"/>
  </w:num>
  <w:num w:numId="5">
    <w:abstractNumId w:val="15"/>
  </w:num>
  <w:num w:numId="6">
    <w:abstractNumId w:val="0"/>
  </w:num>
  <w:num w:numId="7">
    <w:abstractNumId w:val="17"/>
  </w:num>
  <w:num w:numId="8">
    <w:abstractNumId w:val="18"/>
  </w:num>
  <w:num w:numId="9">
    <w:abstractNumId w:val="6"/>
  </w:num>
  <w:num w:numId="10">
    <w:abstractNumId w:val="10"/>
  </w:num>
  <w:num w:numId="11">
    <w:abstractNumId w:val="20"/>
  </w:num>
  <w:num w:numId="12">
    <w:abstractNumId w:val="19"/>
  </w:num>
  <w:num w:numId="13">
    <w:abstractNumId w:val="2"/>
  </w:num>
  <w:num w:numId="14">
    <w:abstractNumId w:val="5"/>
  </w:num>
  <w:num w:numId="15">
    <w:abstractNumId w:val="8"/>
  </w:num>
  <w:num w:numId="16">
    <w:abstractNumId w:val="11"/>
  </w:num>
  <w:num w:numId="17">
    <w:abstractNumId w:val="21"/>
  </w:num>
  <w:num w:numId="18">
    <w:abstractNumId w:val="1"/>
  </w:num>
  <w:num w:numId="19">
    <w:abstractNumId w:val="16"/>
  </w:num>
  <w:num w:numId="20">
    <w:abstractNumId w:val="7"/>
  </w:num>
  <w:num w:numId="21">
    <w:abstractNumId w:val="9"/>
  </w:num>
  <w:num w:numId="22">
    <w:abstractNumId w:val="4"/>
  </w:num>
  <w:num w:numId="23">
    <w:abstractNumId w:val="12"/>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28F"/>
    <w:rsid w:val="000274A0"/>
    <w:rsid w:val="00133954"/>
    <w:rsid w:val="003C7035"/>
    <w:rsid w:val="005F428F"/>
    <w:rsid w:val="006E238C"/>
    <w:rsid w:val="00787DC4"/>
    <w:rsid w:val="007C1713"/>
    <w:rsid w:val="009D7D2C"/>
    <w:rsid w:val="00AC6A0B"/>
    <w:rsid w:val="00CC02BB"/>
    <w:rsid w:val="00D6217A"/>
    <w:rsid w:val="00D8353A"/>
    <w:rsid w:val="00DE1CCC"/>
    <w:rsid w:val="00E943A7"/>
    <w:rsid w:val="00FE7C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72EFD-8D3C-4382-B303-5C20D7BB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17"/>
        <w:szCs w:val="17"/>
        <w:lang w:val="en-US" w:eastAsia="ja-JP"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B01513" w:themeColor="accent1"/>
      <w:sz w:val="28"/>
      <w:szCs w:val="28"/>
    </w:rPr>
  </w:style>
  <w:style w:type="paragraph" w:styleId="Heading2">
    <w:name w:val="heading 2"/>
    <w:basedOn w:val="Normal"/>
    <w:next w:val="Normal"/>
    <w:link w:val="Heading2Char"/>
    <w:uiPriority w:val="9"/>
    <w:semiHidden/>
    <w:unhideWhenUsed/>
    <w:qFormat/>
    <w:pPr>
      <w:keepNext/>
      <w:keepLines/>
      <w:spacing w:before="160" w:after="0" w:line="240" w:lineRule="auto"/>
      <w:outlineLvl w:val="1"/>
    </w:pPr>
    <w:rPr>
      <w:rFonts w:asciiTheme="majorHAnsi" w:eastAsiaTheme="majorEastAsia" w:hAnsiTheme="majorHAnsi" w:cstheme="majorBidi"/>
      <w:color w:val="404040" w:themeColor="text1" w:themeTint="BF"/>
      <w:sz w:val="24"/>
      <w:szCs w:val="24"/>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B01513" w:themeColor="accent1"/>
      <w:sz w:val="22"/>
      <w:szCs w:val="22"/>
    </w:rPr>
  </w:style>
  <w:style w:type="paragraph" w:styleId="Heading4">
    <w:name w:val="heading 4"/>
    <w:basedOn w:val="Normal"/>
    <w:next w:val="Normal"/>
    <w:link w:val="Heading4Char"/>
    <w:uiPriority w:val="9"/>
    <w:semiHidden/>
    <w:unhideWhenUsed/>
    <w:qFormat/>
    <w:pPr>
      <w:keepNext/>
      <w:keepLines/>
      <w:spacing w:before="160" w:after="0"/>
      <w:outlineLvl w:val="3"/>
    </w:pPr>
    <w:rPr>
      <w:rFonts w:asciiTheme="majorHAnsi" w:eastAsiaTheme="majorEastAsia" w:hAnsiTheme="majorHAnsi" w:cstheme="majorBidi"/>
      <w:b/>
      <w:bCs/>
      <w:color w:val="000000" w:themeColor="text1"/>
      <w:sz w:val="20"/>
      <w:szCs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sz w:val="20"/>
      <w:szCs w:val="20"/>
    </w:rPr>
  </w:style>
  <w:style w:type="paragraph" w:styleId="Heading6">
    <w:name w:val="heading 6"/>
    <w:basedOn w:val="Normal"/>
    <w:next w:val="Normal"/>
    <w:link w:val="Heading6Char"/>
    <w:uiPriority w:val="9"/>
    <w:semiHidden/>
    <w:unhideWhenUsed/>
    <w:qFormat/>
    <w:pPr>
      <w:keepNext/>
      <w:keepLines/>
      <w:spacing w:before="160" w:after="0"/>
      <w:outlineLvl w:val="5"/>
    </w:pPr>
    <w:rPr>
      <w:rFonts w:asciiTheme="majorHAnsi" w:eastAsiaTheme="majorEastAsia" w:hAnsiTheme="majorHAnsi" w:cstheme="majorBidi"/>
      <w:b/>
      <w:bCs/>
      <w:i/>
      <w:iCs/>
      <w:sz w:val="20"/>
      <w:szCs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00000" w:themeColor="text1"/>
      <w:sz w:val="20"/>
      <w:szCs w:val="20"/>
    </w:rPr>
  </w:style>
  <w:style w:type="paragraph" w:styleId="Heading8">
    <w:name w:val="heading 8"/>
    <w:basedOn w:val="Normal"/>
    <w:next w:val="Normal"/>
    <w:link w:val="Heading8Char"/>
    <w:uiPriority w:val="9"/>
    <w:semiHidden/>
    <w:unhideWhenUsed/>
    <w:qFormat/>
    <w:pPr>
      <w:keepNext/>
      <w:keepLines/>
      <w:spacing w:before="120" w:after="0"/>
      <w:outlineLvl w:val="7"/>
    </w:pPr>
    <w:rPr>
      <w:rFonts w:asciiTheme="majorHAnsi" w:eastAsiaTheme="majorEastAsia" w:hAnsiTheme="majorHAnsi" w:cstheme="majorBidi"/>
      <w:b/>
      <w:bCs/>
      <w:color w:val="000000" w:themeColor="text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caps w:val="0"/>
      <w:smallCaps/>
      <w:spacing w:val="10"/>
    </w:rPr>
  </w:style>
  <w:style w:type="paragraph" w:styleId="Caption">
    <w:name w:val="caption"/>
    <w:basedOn w:val="Normal"/>
    <w:next w:val="Normal"/>
    <w:uiPriority w:val="35"/>
    <w:semiHidden/>
    <w:unhideWhenUsed/>
    <w:qFormat/>
    <w:pPr>
      <w:spacing w:line="240" w:lineRule="auto"/>
    </w:pPr>
    <w:rPr>
      <w:b/>
      <w:bCs/>
      <w:smallCaps/>
      <w:color w:val="595959" w:themeColor="text1" w:themeTint="A6"/>
      <w:spacing w:val="6"/>
    </w:rPr>
  </w:style>
  <w:style w:type="character" w:styleId="Emphasis">
    <w:name w:val="Emphasis"/>
    <w:basedOn w:val="DefaultParagraphFont"/>
    <w:uiPriority w:val="20"/>
    <w:qFormat/>
    <w:rPr>
      <w:i/>
      <w:iCs/>
      <w:color w:val="000000" w:themeColor="text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B01513" w:themeColor="accent1"/>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404040" w:themeColor="text1" w:themeTint="BF"/>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B01513" w:themeColor="accent1"/>
      <w:sz w:val="22"/>
      <w:szCs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color w:val="000000" w:themeColor="text1"/>
      <w:sz w:val="20"/>
      <w:szCs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sz w:val="20"/>
      <w:szCs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i/>
      <w:iCs/>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themeColor="text1"/>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olor w:val="000000" w:themeColor="tex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olor w:val="000000" w:themeColor="text1"/>
    </w:rPr>
  </w:style>
  <w:style w:type="character" w:styleId="IntenseEmphasis">
    <w:name w:val="Intense Emphasis"/>
    <w:basedOn w:val="DefaultParagraphFont"/>
    <w:uiPriority w:val="21"/>
    <w:qFormat/>
    <w:rPr>
      <w:b/>
      <w:bCs/>
      <w:i/>
      <w:iCs/>
      <w:color w:val="auto"/>
    </w:rPr>
  </w:style>
  <w:style w:type="paragraph" w:styleId="IntenseQuote">
    <w:name w:val="Intense Quote"/>
    <w:basedOn w:val="Normal"/>
    <w:next w:val="Normal"/>
    <w:link w:val="IntenseQuoteChar"/>
    <w:uiPriority w:val="30"/>
    <w:qFormat/>
    <w:pPr>
      <w:pBdr>
        <w:left w:val="single" w:sz="36" w:space="4" w:color="B01513" w:themeColor="accent1"/>
      </w:pBdr>
      <w:spacing w:before="100" w:beforeAutospacing="1"/>
      <w:ind w:left="1224" w:right="1224"/>
    </w:pPr>
    <w:rPr>
      <w:color w:val="B01513" w:themeColor="accent1"/>
      <w:sz w:val="28"/>
      <w:szCs w:val="28"/>
    </w:rPr>
  </w:style>
  <w:style w:type="character" w:customStyle="1" w:styleId="IntenseQuoteChar">
    <w:name w:val="Intense Quote Char"/>
    <w:basedOn w:val="DefaultParagraphFont"/>
    <w:link w:val="IntenseQuote"/>
    <w:uiPriority w:val="30"/>
    <w:rPr>
      <w:color w:val="B01513" w:themeColor="accent1"/>
      <w:sz w:val="28"/>
      <w:szCs w:val="28"/>
    </w:rPr>
  </w:style>
  <w:style w:type="character" w:styleId="IntenseReference">
    <w:name w:val="Intense Reference"/>
    <w:basedOn w:val="DefaultParagraphFont"/>
    <w:uiPriority w:val="32"/>
    <w:qFormat/>
    <w:rPr>
      <w:b/>
      <w:bCs/>
      <w:caps w:val="0"/>
      <w:smallCaps/>
      <w:color w:val="auto"/>
      <w:spacing w:val="5"/>
      <w:u w:val="single"/>
    </w:rPr>
  </w:style>
  <w:style w:type="character" w:styleId="Hyperlink">
    <w:name w:val="Hyperlink"/>
    <w:basedOn w:val="DefaultParagraphFont"/>
    <w:uiPriority w:val="99"/>
    <w:unhideWhenUsed/>
    <w:rPr>
      <w:color w:val="4FB8C1" w:themeColor="text2" w:themeTint="99"/>
      <w:u w:val="single"/>
    </w:rPr>
  </w:style>
  <w:style w:type="character" w:styleId="FollowedHyperlink">
    <w:name w:val="FollowedHyperlink"/>
    <w:basedOn w:val="DefaultParagraphFont"/>
    <w:uiPriority w:val="99"/>
    <w:semiHidden/>
    <w:unhideWhenUsed/>
    <w:rPr>
      <w:color w:val="9DFFCB" w:themeColor="followedHyperlink"/>
      <w:u w:val="single"/>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Quote">
    <w:name w:val="Quote"/>
    <w:basedOn w:val="Normal"/>
    <w:next w:val="Normal"/>
    <w:link w:val="QuoteChar"/>
    <w:uiPriority w:val="29"/>
    <w:qFormat/>
    <w:pPr>
      <w:spacing w:before="160"/>
      <w:ind w:left="864" w:right="864"/>
    </w:pPr>
    <w:rPr>
      <w:rFonts w:asciiTheme="majorHAnsi" w:eastAsiaTheme="majorEastAsia" w:hAnsiTheme="majorHAnsi" w:cstheme="majorBidi"/>
    </w:rPr>
  </w:style>
  <w:style w:type="character" w:customStyle="1" w:styleId="QuoteChar">
    <w:name w:val="Quote Char"/>
    <w:basedOn w:val="DefaultParagraphFont"/>
    <w:link w:val="Quote"/>
    <w:uiPriority w:val="29"/>
    <w:rPr>
      <w:rFonts w:asciiTheme="majorHAnsi" w:eastAsiaTheme="majorEastAsia" w:hAnsiTheme="majorHAnsi" w:cstheme="maj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sz w:val="28"/>
      <w:szCs w:val="28"/>
    </w:rPr>
  </w:style>
  <w:style w:type="character" w:customStyle="1" w:styleId="SubtitleChar">
    <w:name w:val="Subtitle Char"/>
    <w:basedOn w:val="DefaultParagraphFont"/>
    <w:link w:val="Subtitle"/>
    <w:uiPriority w:val="11"/>
    <w:rPr>
      <w:sz w:val="28"/>
      <w:szCs w:val="28"/>
    </w:rPr>
  </w:style>
  <w:style w:type="character" w:styleId="SubtleEmphasis">
    <w:name w:val="Subtle Emphasis"/>
    <w:basedOn w:val="DefaultParagraphFont"/>
    <w:uiPriority w:val="19"/>
    <w:qFormat/>
    <w:rPr>
      <w:i/>
      <w:iCs/>
      <w:color w:val="595959" w:themeColor="text1" w:themeTint="A6"/>
    </w:rPr>
  </w:style>
  <w:style w:type="character" w:styleId="SubtleReference">
    <w:name w:val="Subtle Reference"/>
    <w:basedOn w:val="DefaultParagraphFont"/>
    <w:uiPriority w:val="31"/>
    <w:qFormat/>
    <w:rPr>
      <w:caps w:val="0"/>
      <w:smallCaps/>
      <w:color w:val="404040" w:themeColor="text1" w:themeTint="BF"/>
      <w:u w:val="single" w:color="7F7F7F" w:themeColor="text1" w:themeTint="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B01513" w:themeColor="accent1"/>
      <w:kern w:val="28"/>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color w:val="B01513" w:themeColor="accent1"/>
      <w:kern w:val="28"/>
      <w:sz w:val="72"/>
      <w:szCs w:val="72"/>
    </w:rPr>
  </w:style>
  <w:style w:type="paragraph" w:styleId="ListParagraph">
    <w:name w:val="List Paragraph"/>
    <w:basedOn w:val="Normal"/>
    <w:uiPriority w:val="34"/>
    <w:qFormat/>
    <w:pPr>
      <w:ind w:left="720"/>
      <w:contextualSpacing/>
    </w:pPr>
  </w:style>
  <w:style w:type="character" w:customStyle="1" w:styleId="exclude">
    <w:name w:val="exclude"/>
    <w:basedOn w:val="DefaultParagraphFont"/>
    <w:rsid w:val="003C7035"/>
  </w:style>
  <w:style w:type="character" w:customStyle="1" w:styleId="info">
    <w:name w:val="info"/>
    <w:basedOn w:val="DefaultParagraphFont"/>
    <w:rsid w:val="003C7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474062">
      <w:bodyDiv w:val="1"/>
      <w:marLeft w:val="0"/>
      <w:marRight w:val="0"/>
      <w:marTop w:val="0"/>
      <w:marBottom w:val="0"/>
      <w:divBdr>
        <w:top w:val="none" w:sz="0" w:space="0" w:color="auto"/>
        <w:left w:val="none" w:sz="0" w:space="0" w:color="auto"/>
        <w:bottom w:val="none" w:sz="0" w:space="0" w:color="auto"/>
        <w:right w:val="none" w:sz="0" w:space="0" w:color="auto"/>
      </w:divBdr>
    </w:div>
    <w:div w:id="904611320">
      <w:bodyDiv w:val="1"/>
      <w:marLeft w:val="0"/>
      <w:marRight w:val="0"/>
      <w:marTop w:val="0"/>
      <w:marBottom w:val="0"/>
      <w:divBdr>
        <w:top w:val="none" w:sz="0" w:space="0" w:color="auto"/>
        <w:left w:val="none" w:sz="0" w:space="0" w:color="auto"/>
        <w:bottom w:val="none" w:sz="0" w:space="0" w:color="auto"/>
        <w:right w:val="none" w:sz="0" w:space="0" w:color="auto"/>
      </w:divBdr>
    </w:div>
    <w:div w:id="1015377428">
      <w:bodyDiv w:val="1"/>
      <w:marLeft w:val="0"/>
      <w:marRight w:val="0"/>
      <w:marTop w:val="0"/>
      <w:marBottom w:val="0"/>
      <w:divBdr>
        <w:top w:val="none" w:sz="0" w:space="0" w:color="auto"/>
        <w:left w:val="none" w:sz="0" w:space="0" w:color="auto"/>
        <w:bottom w:val="none" w:sz="0" w:space="0" w:color="auto"/>
        <w:right w:val="none" w:sz="0" w:space="0" w:color="auto"/>
      </w:divBdr>
    </w:div>
    <w:div w:id="1217618096">
      <w:bodyDiv w:val="1"/>
      <w:marLeft w:val="0"/>
      <w:marRight w:val="0"/>
      <w:marTop w:val="0"/>
      <w:marBottom w:val="0"/>
      <w:divBdr>
        <w:top w:val="none" w:sz="0" w:space="0" w:color="auto"/>
        <w:left w:val="none" w:sz="0" w:space="0" w:color="auto"/>
        <w:bottom w:val="none" w:sz="0" w:space="0" w:color="auto"/>
        <w:right w:val="none" w:sz="0" w:space="0" w:color="auto"/>
      </w:divBdr>
    </w:div>
    <w:div w:id="204945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db-engines.com/en/ranking_trend/system/DB2%3BMicrosoft+SQL+Server%3BOracl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db-engines.com/en/rank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ngdb1\AppData\Roaming\Microsoft\Templates\Ion%20design%20(blank).dotx" TargetMode="External"/></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8D527A9-858A-4DE6-85D1-2C4E15415F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Ion design (blank).dotx</Template>
  <TotalTime>566</TotalTime>
  <Pages>6</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dungdb1</dc:creator>
  <cp:keywords/>
  <cp:lastModifiedBy>dungdb1</cp:lastModifiedBy>
  <cp:revision>7</cp:revision>
  <dcterms:created xsi:type="dcterms:W3CDTF">2015-07-09T01:38:00Z</dcterms:created>
  <dcterms:modified xsi:type="dcterms:W3CDTF">2015-07-10T04:01:00Z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ies>
</file>