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1.10. Học phí dự kiến với sinh viên chính quy</w:t>
      </w:r>
    </w:p>
    <w:p>
      <w:pPr>
        <w:pStyle w:val="Normal"/>
      </w:pPr>
      <w:r>
        <w:t>Học phí trình độ đại hệ chính quy chương trình đại trà năm học 2023-2024: trung bình từ khoảng 24,5 triệu đồng đến 27,8 triệu đồng/năm tùy theo từng ngành học;</w:t>
      </w:r>
    </w:p>
    <w:p>
      <w:pPr>
        <w:pStyle w:val="Normal"/>
      </w:pPr>
      <w:r>
        <w:t>Học phí chương trình chất lượng cao trình độ đại học ngành Công nghệ thông tin năm học 2023-2024: trung bình khoảng 42 triệu đồng/năm;</w:t>
      </w:r>
    </w:p>
    <w:p>
      <w:pPr>
        <w:pStyle w:val="Normal"/>
      </w:pPr>
      <w:r>
        <w:t>Học phí chương trình Cử nhân Công nghệ thông tin định hướng ứng dụng năm học 2023-2024: trung bình khoảng 30,5 triệu đồng/năm.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