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7"/>
      </w:pPr>
      <w:r>
        <w:t>1. Chương trình chất lượng cao ngành Công nghệ thông tin</w:t>
      </w:r>
    </w:p>
    <w:p>
      <w:pPr>
        <w:pStyle w:val="Normal"/>
      </w:pPr>
      <w:r>
        <w:t>a) Các thí sinh sau khi trúng tuyển vào Học viện ở các ngành Kỹ thuật Điện tử viễn thông, Kỹ thuật Điện điện tử, Công nghệ thông tin, An toàn thông tin, Khoa học máy tính, Kỹ thuật Điều khiển và tự động hóa và Công nghệ Internet vạn vật (IoT) sẽ được đăng ký xét tuyển vào chương trình chất lượng cao ngành Công nghệ thông tin;</w:t>
      </w:r>
    </w:p>
    <w:p>
      <w:pPr>
        <w:pStyle w:val="Normal"/>
      </w:pPr>
      <w:r>
        <w:t>b) Các thí sinh trúng tuyển theo phương thức xét tuyển kết hợp (với đối tượng đã có Chứng chỉ SAT/ACT hoặc Chứng chỉ tiếng Anh) vào các ngành Kỹ thuật Điện tử viễn thông, Kỹ thuật Điện điện tử, Công nghệ thông tin, An toàn thông tin, Khoa học máy tính, Kỹ thuật Điều khiển và tự động hóa và Công nghệ Inernet vạn vật (IoT) được ưu tiên xét tuyển thẳng vào chương trình chất lượng cao ngành Công nghệ thông tin (nếu có nguyện vọng); với các đối tượng còn lại trong phương thức xét tuyển kết hợp, sau khi trúng tuyển sẽ được đăng ký xét tuyển vào chương trình chất lượng cao ngành Công nghệ thông tin giống như đối tượng đã trúng tuyển theo phương thức xét tuyển dựa trên kết quả thi THPT như mục a nêu trên.</w:t>
      </w:r>
    </w:p>
    <w:p>
      <w:pPr>
        <w:pStyle w:val="Normal"/>
      </w:pPr>
      <w:r>
        <w:t xml:space="preserve">c) Năm 2023, Học viện tuyển sinh 100 chỉ tiêu vào chương trình chất lượng cao trình độ đại học ngành Công nghệ thông tin (chương trình chất lượng cao do Học viện tự xác định). </w:t>
      </w:r>
    </w:p>
    <w:p>
      <w:pPr>
        <w:pStyle w:val="Normal"/>
      </w:pPr>
      <w:r>
        <w:t>Đối tượng tuyển sinh: Đối tượng dự tuyển được xác định tại thời điểm xét tuyển (trước khi công bố kết quả xét tuyển chính thức), bao gồm: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 và có nhu cầu theo học chương trình chất lượng cao.</w:t>
      </w:r>
    </w:p>
    <w:p>
      <w:pPr>
        <w:pStyle w:val="Normal"/>
      </w:pPr>
      <w:r>
        <w:t xml:space="preserve">Phương thức tuyển sinh: </w:t>
      </w:r>
    </w:p>
    <w:p>
      <w:pPr>
        <w:pStyle w:val="Normal"/>
      </w:pPr>
      <w:r>
        <w:t>+) Xét tuyển dựa vào kết quả thi tốt nghiệp THPT năm 2023 theo mã ngành riêng (7480201_CLC) tương tự như xét tuyển các ngành đào tạo đại trà;</w:t>
      </w:r>
    </w:p>
    <w:p>
      <w:pPr>
        <w:pStyle w:val="Normal"/>
      </w:pPr>
      <w:r>
        <w:t>+) Thí sinh có nguyện vọng sẽ đăng ký xét tuyển Chương trình Chất lượng cao ngành CNTT theo mã đăng ký xét tuyển (ĐKXT) là 7480201 _CLC với các tổ hợp xét tuyển là Toán, Lý, Hóa (mã A00); Toán, Lý, Anh (mã A01) trên Hệ thống tuyển sinh chung của Bộ Giáo dục và Đào tạo;</w:t>
      </w:r>
    </w:p>
    <w:p>
      <w:pPr>
        <w:pStyle w:val="Normal"/>
      </w:pPr>
      <w:r>
        <w:t>+) Nguyên tắc xét tuyển tương tự như xét tuyển các ngành đào tạo đại trà.</w:t>
      </w:r>
    </w:p>
    <w:p>
      <w:pPr>
        <w:pStyle w:val="Normal"/>
      </w:pPr>
      <w:r>
        <w:t>(Thông tin chi tiết về xét tuyển Chương trình chất lượng cao ngành Công nghệ thông tin sẽ có trong Thông báo riêng)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