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7"/>
      </w:pPr>
      <w:r>
        <w:t>2. Chương trình chất lượng cao ngành Marketing</w:t>
      </w:r>
    </w:p>
    <w:p>
      <w:pPr>
        <w:pStyle w:val="Normal"/>
      </w:pPr>
      <w:r>
        <w:t>Năm 2023, Học viện dự kiến sẽ bắt đầu tuyển sinh và đào tạo chương trình chất lượng cao ngành Marketing theo định hướng Marketing số (Digital Marketing), dự kiến chỉ tiêu là 50 chỉ tiêu</w:t>
      </w:r>
    </w:p>
    <w:p>
      <w:pPr>
        <w:pStyle w:val="Normal"/>
      </w:pPr>
      <w:r>
        <w:t>(Thông tin chi tiết về xét tuyển Chương trình chất lượng cao ngành Marketing sẽ có trong Thông báo riêng)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