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2. Mã trường</w:t>
      </w:r>
    </w:p>
    <w:p>
      <w:pPr>
        <w:pStyle w:val="Normal"/>
      </w:pPr>
      <w:r>
        <w:t>BVH và BVS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