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6. Ký túc xá</w:t>
      </w:r>
    </w:p>
    <w:p>
      <w:pPr>
        <w:pStyle w:val="Normal"/>
      </w:pPr>
      <w:r>
        <w:t xml:space="preserve">    Cơ sở phía Bắc có 200 chỗ cho sinh viên khóa mới, Cơ sở phía Nam có đầy đủ số chỗ cho sinh viên khóa mới.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