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7. Tình hình việc làm của sinh viên sau khi tốt nghiệp</w:t>
      </w:r>
    </w:p>
    <w:p>
      <w:pPr>
        <w:pStyle w:val="Normal"/>
      </w:pPr>
      <w:r>
        <w:t>Kết quả khảo sát sinh viên có việc làm trong khoảng thời gian 12 tháng kể từ khi được công nhận tốt nghiệp được xác định theo từng ngành, lĩnh vực đào tạo, được khảo sát ở năm liền kề trước năm tuyển sinh, đối tượng khảo sát là sinh viên đã tốt nghiệp ở năm trước cách năm tuyển sinh một năm.</w:t>
      </w:r>
    </w:p>
    <w:p>
      <w:pPr>
        <w:pStyle w:val="Normal"/>
      </w:pPr>
      <w:r>
        <w:t>CƠ SỞ ĐÀO TẠO PHÍA BẮC (BVH)</w:t>
      </w:r>
    </w:p>
    <w:p>
      <w:pPr>
        <w:pStyle w:val="Normal"/>
      </w:pPr>
    </w:p>
    <w:p>
      <w:pPr>
        <w:pStyle w:val="Normal"/>
      </w:pPr>
      <w:r>
        <w:t>CƠ SỞ ĐÀO TẠO PHÍA NAM (BVS)</w:t>
      </w:r>
    </w:p>
    <w:p>
      <w:pPr>
        <w:pStyle w:val="Normal"/>
      </w:pPr>
    </w:p>
    <w:p>
      <w:pPr>
        <w:pStyle w:val="Normal"/>
      </w:pPr>
      <w:r>
        <w:t>Ghi chú: Thông tin ở Cột Điểm TT (&lt;= n), n là thứ tự nguyện vọng ưu tiên của thí sinh bằng điểm xét tuyển ở cuối danh sách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