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1.1.1.7. Cam kết </w:t>
      </w:r>
    </w:p>
    <w:p>
      <w:pPr>
        <w:pStyle w:val="ListParagraph"/>
      </w:pPr>
      <w:r>
        <w:t xml:space="preserve">Cam kết thực hiện các nghĩa vụ tài chính đối với quá trình đào tạo theo quy đ ịnh của Học viện (đóng học phí; hoàn trả kinh phí với nơi đ ã cấp cho qu á trình đào tạo nếu không ho àn thành luận án tiến sĩ).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